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9A4E0D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9A4E0D">
        <w:rPr>
          <w:b/>
          <w:snapToGrid w:val="0"/>
          <w:color w:val="000000"/>
        </w:rPr>
        <w:t>Информация о выплатах купонного дохода и погашении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 xml:space="preserve">25 </w:t>
      </w:r>
      <w:proofErr w:type="spellStart"/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>марта</w:t>
      </w:r>
      <w:proofErr w:type="spellEnd"/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 xml:space="preserve">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9A4E0D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26218RMFS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21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8,50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42,38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17 417,979</w:t>
            </w:r>
          </w:p>
        </w:tc>
      </w:tr>
      <w:tr w:rsidR="00487BA9">
        <w:tc>
          <w:tcPr>
            <w:tcW w:w="0" w:type="auto"/>
          </w:tcPr>
          <w:p w:rsidR="00487BA9" w:rsidRDefault="009A4E0D">
            <w:pPr>
              <w:jc w:val="center"/>
            </w:pPr>
            <w:r>
              <w:t>26244RMFS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11,25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56,10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45 709,823</w:t>
            </w:r>
          </w:p>
        </w:tc>
      </w:tr>
      <w:tr w:rsidR="00487BA9">
        <w:tc>
          <w:tcPr>
            <w:tcW w:w="0" w:type="auto"/>
          </w:tcPr>
          <w:p w:rsidR="00487BA9" w:rsidRDefault="009A4E0D">
            <w:pPr>
              <w:jc w:val="center"/>
            </w:pPr>
            <w:r>
              <w:t>26246RMFS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12,00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59,84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64 512,590</w:t>
            </w:r>
          </w:p>
        </w:tc>
      </w:tr>
      <w:tr w:rsidR="00487BA9">
        <w:tc>
          <w:tcPr>
            <w:tcW w:w="0" w:type="auto"/>
          </w:tcPr>
          <w:p w:rsidR="00487BA9" w:rsidRDefault="009A4E0D">
            <w:pPr>
              <w:jc w:val="center"/>
            </w:pPr>
            <w:r>
              <w:t>29013RMFS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15,52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38,70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16 542,980</w:t>
            </w:r>
          </w:p>
        </w:tc>
      </w:tr>
      <w:tr w:rsidR="00487BA9">
        <w:tc>
          <w:tcPr>
            <w:tcW w:w="0" w:type="auto"/>
          </w:tcPr>
          <w:p w:rsidR="00487BA9" w:rsidRDefault="009A4E0D">
            <w:pPr>
              <w:jc w:val="center"/>
            </w:pPr>
            <w:r>
              <w:t>29014RMFS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15,52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38,70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17 415,000</w:t>
            </w:r>
          </w:p>
        </w:tc>
      </w:tr>
      <w:tr w:rsidR="00487BA9">
        <w:tc>
          <w:tcPr>
            <w:tcW w:w="0" w:type="auto"/>
          </w:tcPr>
          <w:p w:rsidR="00487BA9" w:rsidRDefault="009A4E0D">
            <w:pPr>
              <w:jc w:val="center"/>
            </w:pPr>
            <w:r>
              <w:t>29016RMFS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15,52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38,70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6 000,806</w:t>
            </w:r>
          </w:p>
        </w:tc>
      </w:tr>
      <w:tr w:rsidR="00487BA9">
        <w:tc>
          <w:tcPr>
            <w:tcW w:w="0" w:type="auto"/>
          </w:tcPr>
          <w:p w:rsidR="00487BA9" w:rsidRDefault="009A4E0D">
            <w:pPr>
              <w:jc w:val="center"/>
            </w:pPr>
            <w:r>
              <w:t>29020RMFS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15,52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38,70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11 398,880</w:t>
            </w:r>
          </w:p>
        </w:tc>
      </w:tr>
      <w:tr w:rsidR="00487BA9">
        <w:tc>
          <w:tcPr>
            <w:tcW w:w="0" w:type="auto"/>
          </w:tcPr>
          <w:p w:rsidR="00487BA9" w:rsidRDefault="009A4E0D">
            <w:pPr>
              <w:jc w:val="center"/>
            </w:pPr>
            <w:r>
              <w:t>52004RMFS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2,50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 xml:space="preserve">18,12 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4 530,000</w:t>
            </w:r>
          </w:p>
        </w:tc>
      </w:tr>
      <w:tr w:rsidR="00487BA9">
        <w:tc>
          <w:tcPr>
            <w:tcW w:w="0" w:type="auto"/>
            <w:gridSpan w:val="4"/>
          </w:tcPr>
          <w:p w:rsidR="00487BA9" w:rsidRDefault="009A4E0D">
            <w:r>
              <w:rPr>
                <w:b/>
              </w:rPr>
              <w:t>Погашение</w:t>
            </w:r>
          </w:p>
        </w:tc>
        <w:tc>
          <w:tcPr>
            <w:tcW w:w="0" w:type="auto"/>
          </w:tcPr>
          <w:p w:rsidR="00487BA9" w:rsidRDefault="00487BA9"/>
        </w:tc>
      </w:tr>
      <w:tr w:rsidR="00487BA9">
        <w:tc>
          <w:tcPr>
            <w:tcW w:w="0" w:type="auto"/>
            <w:gridSpan w:val="4"/>
          </w:tcPr>
          <w:p w:rsidR="00487BA9" w:rsidRDefault="009A4E0D">
            <w:r>
              <w:t>29014RMFS</w:t>
            </w:r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t>450 000,000</w:t>
            </w:r>
          </w:p>
        </w:tc>
      </w:tr>
      <w:tr w:rsidR="00487BA9">
        <w:tc>
          <w:tcPr>
            <w:tcW w:w="0" w:type="auto"/>
            <w:gridSpan w:val="4"/>
          </w:tcPr>
          <w:p w:rsidR="00487BA9" w:rsidRDefault="009A4E0D">
            <w:r>
              <w:rPr>
                <w:b/>
              </w:rPr>
              <w:t>Ит</w:t>
            </w:r>
            <w:r w:rsidR="00C54FDB">
              <w:rPr>
                <w:b/>
              </w:rPr>
              <w:t>ого перечислено из бюджета, млн</w:t>
            </w:r>
            <w:r>
              <w:rPr>
                <w:b/>
              </w:rPr>
              <w:t xml:space="preserve"> руб</w:t>
            </w:r>
            <w:r w:rsidR="00C54FDB">
              <w:rPr>
                <w:b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</w:tcPr>
          <w:p w:rsidR="00487BA9" w:rsidRDefault="009A4E0D">
            <w:pPr>
              <w:jc w:val="center"/>
            </w:pPr>
            <w:r>
              <w:rPr>
                <w:b/>
              </w:rPr>
              <w:t>633 528,058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404649"/>
    <w:rsid w:val="00487BA9"/>
    <w:rsid w:val="00565F2B"/>
    <w:rsid w:val="00885CE8"/>
    <w:rsid w:val="00890F87"/>
    <w:rsid w:val="009A4E0D"/>
    <w:rsid w:val="00B27359"/>
    <w:rsid w:val="00C54FDB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612B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F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D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10</cp:revision>
  <cp:lastPrinted>2026-03-19T14:27:00Z</cp:lastPrinted>
  <dcterms:created xsi:type="dcterms:W3CDTF">2022-08-05T14:02:00Z</dcterms:created>
  <dcterms:modified xsi:type="dcterms:W3CDTF">2026-03-19T14:27:00Z</dcterms:modified>
</cp:coreProperties>
</file>