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ECDAD" w14:textId="1525E067" w:rsidR="00C01CAE" w:rsidRDefault="00C01CAE" w:rsidP="00C01CAE">
      <w:pPr>
        <w:jc w:val="center"/>
        <w:rPr>
          <w:rFonts w:cs="Arial"/>
          <w:sz w:val="28"/>
          <w:szCs w:val="28"/>
        </w:rPr>
      </w:pPr>
    </w:p>
    <w:p w14:paraId="691E96D3" w14:textId="1AE7E6C2" w:rsidR="009772E5" w:rsidRDefault="009772E5" w:rsidP="00C01CAE">
      <w:pPr>
        <w:jc w:val="center"/>
        <w:rPr>
          <w:rFonts w:cs="Arial"/>
          <w:sz w:val="28"/>
          <w:szCs w:val="28"/>
        </w:rPr>
      </w:pPr>
    </w:p>
    <w:p w14:paraId="4D8C5B4B" w14:textId="70F03A77" w:rsidR="008A3D32" w:rsidRDefault="008A3D32" w:rsidP="00C01CAE">
      <w:pPr>
        <w:jc w:val="center"/>
        <w:rPr>
          <w:rFonts w:cs="Arial"/>
          <w:sz w:val="28"/>
          <w:szCs w:val="28"/>
        </w:rPr>
      </w:pPr>
    </w:p>
    <w:p w14:paraId="4AFFDDFE" w14:textId="77777777" w:rsidR="008A3D32" w:rsidRDefault="008A3D32" w:rsidP="00C01CAE">
      <w:pPr>
        <w:jc w:val="center"/>
        <w:rPr>
          <w:rFonts w:cs="Arial"/>
          <w:sz w:val="28"/>
          <w:szCs w:val="28"/>
        </w:rPr>
      </w:pPr>
    </w:p>
    <w:p w14:paraId="752FD455" w14:textId="589BACD1" w:rsidR="00BA4F80" w:rsidRDefault="007427F2" w:rsidP="006F48A9">
      <w:pPr>
        <w:pStyle w:val="Style2"/>
        <w:shd w:val="clear" w:color="auto" w:fill="auto"/>
        <w:spacing w:after="360" w:line="340" w:lineRule="exact"/>
        <w:ind w:left="62" w:right="108"/>
        <w:jc w:val="center"/>
      </w:pPr>
      <w:r>
        <w:rPr>
          <w:rStyle w:val="CharStyle3"/>
          <w:b/>
          <w:bCs/>
          <w:color w:val="000000"/>
        </w:rPr>
        <w:t>Поправки к положениям о классификации и оценке финансовых инструментов</w:t>
      </w:r>
    </w:p>
    <w:p w14:paraId="46F1C833" w14:textId="0F8F033B" w:rsidR="00BA4F80" w:rsidRPr="007427F2" w:rsidRDefault="00BA4F80" w:rsidP="00BA4F80">
      <w:pPr>
        <w:pStyle w:val="Style7"/>
        <w:keepNext/>
        <w:keepLines/>
        <w:shd w:val="clear" w:color="auto" w:fill="auto"/>
        <w:spacing w:before="0" w:line="340" w:lineRule="exact"/>
        <w:ind w:left="60"/>
        <w:jc w:val="center"/>
        <w:rPr>
          <w:rStyle w:val="CharStyle8"/>
          <w:color w:val="000000"/>
          <w:sz w:val="36"/>
          <w:szCs w:val="36"/>
        </w:rPr>
      </w:pPr>
      <w:bookmarkStart w:id="0" w:name="bookmark0"/>
      <w:r w:rsidRPr="00DC5FDB">
        <w:rPr>
          <w:rStyle w:val="CharStyle8"/>
          <w:color w:val="000000"/>
          <w:sz w:val="36"/>
          <w:szCs w:val="36"/>
        </w:rPr>
        <w:t xml:space="preserve">Поправки к </w:t>
      </w:r>
      <w:r w:rsidR="007427F2">
        <w:rPr>
          <w:rStyle w:val="CharStyle8"/>
          <w:color w:val="000000"/>
          <w:sz w:val="36"/>
          <w:szCs w:val="36"/>
        </w:rPr>
        <w:t xml:space="preserve">стандартам </w:t>
      </w:r>
      <w:r w:rsidRPr="00DC5FDB">
        <w:rPr>
          <w:rStyle w:val="CharStyle8"/>
          <w:color w:val="000000"/>
          <w:sz w:val="36"/>
          <w:szCs w:val="36"/>
        </w:rPr>
        <w:t xml:space="preserve">МСФО </w:t>
      </w:r>
      <w:r w:rsidRPr="00DC5FDB">
        <w:rPr>
          <w:rStyle w:val="CharStyle8"/>
          <w:color w:val="000000"/>
          <w:sz w:val="36"/>
          <w:szCs w:val="36"/>
          <w:lang w:eastAsia="en-US"/>
        </w:rPr>
        <w:t>(</w:t>
      </w:r>
      <w:r w:rsidR="007427F2">
        <w:rPr>
          <w:rStyle w:val="CharStyle8"/>
          <w:color w:val="000000"/>
          <w:sz w:val="36"/>
          <w:szCs w:val="36"/>
          <w:lang w:val="en-US" w:eastAsia="en-US"/>
        </w:rPr>
        <w:t>IFRS</w:t>
      </w:r>
      <w:r w:rsidRPr="00DC5FDB">
        <w:rPr>
          <w:rStyle w:val="CharStyle8"/>
          <w:color w:val="000000"/>
          <w:sz w:val="36"/>
          <w:szCs w:val="36"/>
          <w:lang w:eastAsia="en-US"/>
        </w:rPr>
        <w:t xml:space="preserve">) </w:t>
      </w:r>
      <w:r w:rsidR="007427F2" w:rsidRPr="007427F2">
        <w:rPr>
          <w:rStyle w:val="CharStyle8"/>
          <w:color w:val="000000"/>
          <w:sz w:val="36"/>
          <w:szCs w:val="36"/>
          <w:lang w:eastAsia="en-US"/>
        </w:rPr>
        <w:t>9</w:t>
      </w:r>
      <w:r w:rsidR="007427F2">
        <w:rPr>
          <w:rStyle w:val="CharStyle8"/>
          <w:color w:val="000000"/>
          <w:sz w:val="36"/>
          <w:szCs w:val="36"/>
          <w:lang w:eastAsia="en-US"/>
        </w:rPr>
        <w:t>,</w:t>
      </w:r>
      <w:r w:rsidRPr="00DC5FDB">
        <w:rPr>
          <w:rStyle w:val="CharStyle8"/>
          <w:color w:val="000000"/>
          <w:sz w:val="36"/>
          <w:szCs w:val="36"/>
        </w:rPr>
        <w:t xml:space="preserve"> МСФО </w:t>
      </w:r>
      <w:r w:rsidRPr="00DC5FDB">
        <w:rPr>
          <w:rStyle w:val="CharStyle8"/>
          <w:color w:val="000000"/>
          <w:sz w:val="36"/>
          <w:szCs w:val="36"/>
          <w:lang w:eastAsia="en-US"/>
        </w:rPr>
        <w:t>(</w:t>
      </w:r>
      <w:r w:rsidRPr="00DC5FDB">
        <w:rPr>
          <w:rStyle w:val="CharStyle8"/>
          <w:color w:val="000000"/>
          <w:sz w:val="36"/>
          <w:szCs w:val="36"/>
          <w:lang w:val="en-US" w:eastAsia="en-US"/>
        </w:rPr>
        <w:t>IFRS</w:t>
      </w:r>
      <w:r w:rsidRPr="00DC5FDB">
        <w:rPr>
          <w:rStyle w:val="CharStyle8"/>
          <w:color w:val="000000"/>
          <w:sz w:val="36"/>
          <w:szCs w:val="36"/>
          <w:lang w:eastAsia="en-US"/>
        </w:rPr>
        <w:t xml:space="preserve">) </w:t>
      </w:r>
      <w:r w:rsidRPr="00DC5FDB">
        <w:rPr>
          <w:rStyle w:val="CharStyle8"/>
          <w:color w:val="000000"/>
          <w:sz w:val="36"/>
          <w:szCs w:val="36"/>
        </w:rPr>
        <w:t>7</w:t>
      </w:r>
      <w:bookmarkStart w:id="1" w:name="bookmark1"/>
      <w:bookmarkEnd w:id="0"/>
      <w:r w:rsidR="007427F2">
        <w:rPr>
          <w:rStyle w:val="CharStyle8"/>
          <w:color w:val="000000"/>
          <w:sz w:val="36"/>
          <w:szCs w:val="36"/>
        </w:rPr>
        <w:t xml:space="preserve"> и МСФО (</w:t>
      </w:r>
      <w:r w:rsidR="007427F2">
        <w:rPr>
          <w:rStyle w:val="CharStyle8"/>
          <w:color w:val="000000"/>
          <w:sz w:val="36"/>
          <w:szCs w:val="36"/>
          <w:lang w:val="en-US"/>
        </w:rPr>
        <w:t>IFRS</w:t>
      </w:r>
      <w:r w:rsidR="007427F2" w:rsidRPr="007427F2">
        <w:rPr>
          <w:rStyle w:val="CharStyle8"/>
          <w:color w:val="000000"/>
          <w:sz w:val="36"/>
          <w:szCs w:val="36"/>
        </w:rPr>
        <w:t>)</w:t>
      </w:r>
      <w:r w:rsidR="00F35FA7">
        <w:rPr>
          <w:rStyle w:val="CharStyle8"/>
          <w:color w:val="000000"/>
          <w:sz w:val="36"/>
          <w:szCs w:val="36"/>
        </w:rPr>
        <w:t xml:space="preserve"> 19</w:t>
      </w:r>
    </w:p>
    <w:p w14:paraId="449A282A" w14:textId="77777777" w:rsidR="00BA4F80" w:rsidRDefault="00BA4F80" w:rsidP="00BA4F80">
      <w:pPr>
        <w:pStyle w:val="Style7"/>
        <w:keepNext/>
        <w:keepLines/>
        <w:shd w:val="clear" w:color="auto" w:fill="auto"/>
        <w:spacing w:before="0" w:line="340" w:lineRule="exact"/>
        <w:ind w:left="60"/>
        <w:rPr>
          <w:rStyle w:val="CharStyle8"/>
          <w:color w:val="000000"/>
          <w:sz w:val="28"/>
          <w:szCs w:val="28"/>
        </w:rPr>
      </w:pPr>
    </w:p>
    <w:p w14:paraId="7FD885EA" w14:textId="77777777" w:rsidR="00CB2B71" w:rsidRPr="00CB2B71" w:rsidRDefault="00CB2B71" w:rsidP="00BA4F80">
      <w:pPr>
        <w:pStyle w:val="Style7"/>
        <w:keepNext/>
        <w:keepLines/>
        <w:shd w:val="clear" w:color="auto" w:fill="auto"/>
        <w:spacing w:before="0" w:line="340" w:lineRule="exact"/>
        <w:ind w:left="60"/>
        <w:rPr>
          <w:rStyle w:val="CharStyle11"/>
          <w:b w:val="0"/>
          <w:bCs w:val="0"/>
          <w:iCs/>
          <w:color w:val="000000"/>
          <w:sz w:val="26"/>
          <w:szCs w:val="26"/>
        </w:rPr>
      </w:pPr>
    </w:p>
    <w:p w14:paraId="4DEC000E" w14:textId="06F1A877" w:rsidR="00BA4F80" w:rsidRPr="009C4C21" w:rsidRDefault="00BA4F80" w:rsidP="00320F37">
      <w:pPr>
        <w:pStyle w:val="Style7"/>
        <w:keepNext/>
        <w:keepLines/>
        <w:shd w:val="clear" w:color="auto" w:fill="auto"/>
        <w:spacing w:before="0" w:line="240" w:lineRule="auto"/>
        <w:ind w:left="60"/>
        <w:rPr>
          <w:rStyle w:val="CharStyle12"/>
          <w:bCs w:val="0"/>
          <w:i w:val="0"/>
          <w:iCs w:val="0"/>
          <w:color w:val="000000"/>
          <w:sz w:val="26"/>
          <w:szCs w:val="26"/>
        </w:rPr>
      </w:pPr>
      <w:r w:rsidRPr="009C4C21">
        <w:rPr>
          <w:rStyle w:val="CharStyle11"/>
          <w:bCs w:val="0"/>
          <w:iCs/>
          <w:color w:val="000000"/>
          <w:sz w:val="26"/>
          <w:szCs w:val="26"/>
        </w:rPr>
        <w:t>Поправки к</w:t>
      </w:r>
      <w:r w:rsidR="00FA37E1">
        <w:rPr>
          <w:rStyle w:val="CharStyle11"/>
          <w:bCs w:val="0"/>
          <w:iCs/>
          <w:color w:val="000000"/>
          <w:sz w:val="26"/>
          <w:szCs w:val="26"/>
        </w:rPr>
        <w:t xml:space="preserve"> стандарту</w:t>
      </w:r>
      <w:r w:rsidRPr="009C4C21">
        <w:rPr>
          <w:rStyle w:val="CharStyle11"/>
          <w:bCs w:val="0"/>
          <w:iCs/>
          <w:color w:val="000000"/>
          <w:sz w:val="26"/>
          <w:szCs w:val="26"/>
        </w:rPr>
        <w:t xml:space="preserve"> МСФО </w:t>
      </w:r>
      <w:r w:rsidRPr="009C4C21">
        <w:rPr>
          <w:rStyle w:val="CharStyle11"/>
          <w:bCs w:val="0"/>
          <w:iCs/>
          <w:color w:val="000000"/>
          <w:sz w:val="26"/>
          <w:szCs w:val="26"/>
          <w:lang w:eastAsia="en-US"/>
        </w:rPr>
        <w:t>(</w:t>
      </w:r>
      <w:r w:rsidRPr="009C4C21">
        <w:rPr>
          <w:rStyle w:val="CharStyle11"/>
          <w:bCs w:val="0"/>
          <w:iCs/>
          <w:color w:val="000000"/>
          <w:sz w:val="26"/>
          <w:szCs w:val="26"/>
          <w:lang w:val="en-US" w:eastAsia="en-US"/>
        </w:rPr>
        <w:t>I</w:t>
      </w:r>
      <w:r w:rsidR="00FA37E1">
        <w:rPr>
          <w:rStyle w:val="CharStyle11"/>
          <w:bCs w:val="0"/>
          <w:iCs/>
          <w:color w:val="000000"/>
          <w:sz w:val="26"/>
          <w:szCs w:val="26"/>
          <w:lang w:val="en-US" w:eastAsia="en-US"/>
        </w:rPr>
        <w:t>FRS</w:t>
      </w:r>
      <w:r w:rsidRPr="009C4C21">
        <w:rPr>
          <w:rStyle w:val="CharStyle11"/>
          <w:bCs w:val="0"/>
          <w:iCs/>
          <w:color w:val="000000"/>
          <w:sz w:val="26"/>
          <w:szCs w:val="26"/>
          <w:lang w:eastAsia="en-US"/>
        </w:rPr>
        <w:t xml:space="preserve">) </w:t>
      </w:r>
      <w:r w:rsidR="00FA37E1" w:rsidRPr="00FA37E1">
        <w:rPr>
          <w:rStyle w:val="CharStyle11"/>
          <w:bCs w:val="0"/>
          <w:iCs/>
          <w:color w:val="000000"/>
          <w:sz w:val="26"/>
          <w:szCs w:val="26"/>
          <w:lang w:eastAsia="en-US"/>
        </w:rPr>
        <w:t>9</w:t>
      </w:r>
      <w:r w:rsidRPr="009C4C21">
        <w:rPr>
          <w:rStyle w:val="CharStyle11"/>
          <w:bCs w:val="0"/>
          <w:iCs/>
          <w:color w:val="000000"/>
          <w:sz w:val="26"/>
          <w:szCs w:val="26"/>
        </w:rPr>
        <w:t xml:space="preserve"> </w:t>
      </w:r>
      <w:r w:rsidRPr="009C4C21">
        <w:rPr>
          <w:rStyle w:val="CharStyle12"/>
          <w:bCs w:val="0"/>
          <w:iCs w:val="0"/>
          <w:color w:val="000000"/>
          <w:sz w:val="26"/>
          <w:szCs w:val="26"/>
        </w:rPr>
        <w:t>«</w:t>
      </w:r>
      <w:r w:rsidR="00FA37E1">
        <w:rPr>
          <w:rStyle w:val="CharStyle12"/>
          <w:bCs w:val="0"/>
          <w:iCs w:val="0"/>
          <w:color w:val="000000"/>
          <w:sz w:val="26"/>
          <w:szCs w:val="26"/>
        </w:rPr>
        <w:t>Финансовые инструменты»</w:t>
      </w:r>
      <w:bookmarkEnd w:id="1"/>
    </w:p>
    <w:p w14:paraId="1BB34888" w14:textId="51CC33FF" w:rsidR="004A7109" w:rsidRDefault="004A7109" w:rsidP="00320F37">
      <w:pPr>
        <w:pStyle w:val="Style7"/>
        <w:keepNext/>
        <w:keepLines/>
        <w:shd w:val="clear" w:color="auto" w:fill="auto"/>
        <w:spacing w:before="0" w:line="240" w:lineRule="auto"/>
        <w:ind w:left="60"/>
        <w:rPr>
          <w:rStyle w:val="CharStyle12"/>
          <w:b w:val="0"/>
          <w:bCs w:val="0"/>
          <w:i w:val="0"/>
          <w:iCs w:val="0"/>
          <w:color w:val="000000"/>
          <w:sz w:val="26"/>
          <w:szCs w:val="26"/>
        </w:rPr>
      </w:pPr>
    </w:p>
    <w:p w14:paraId="21FD29A9" w14:textId="28280EB6" w:rsidR="007427F2" w:rsidRDefault="004A7109" w:rsidP="00320F37">
      <w:pPr>
        <w:pStyle w:val="Style7"/>
        <w:keepNext/>
        <w:keepLines/>
        <w:shd w:val="clear" w:color="auto" w:fill="auto"/>
        <w:spacing w:before="0" w:line="240" w:lineRule="auto"/>
        <w:ind w:left="60"/>
        <w:rPr>
          <w:rStyle w:val="CharStyle22"/>
          <w:b w:val="0"/>
          <w:bCs w:val="0"/>
          <w:color w:val="000000"/>
          <w:sz w:val="19"/>
          <w:szCs w:val="19"/>
          <w:lang w:eastAsia="en-US"/>
        </w:rPr>
      </w:pPr>
      <w:r w:rsidRPr="004A7109">
        <w:rPr>
          <w:sz w:val="19"/>
          <w:szCs w:val="19"/>
        </w:rPr>
        <w:t xml:space="preserve">После пункта </w:t>
      </w:r>
      <w:r w:rsidR="004579F5">
        <w:rPr>
          <w:sz w:val="19"/>
          <w:szCs w:val="19"/>
        </w:rPr>
        <w:t>7.1</w:t>
      </w:r>
      <w:r w:rsidR="00A74D9B">
        <w:rPr>
          <w:sz w:val="19"/>
          <w:szCs w:val="19"/>
        </w:rPr>
        <w:t>.1</w:t>
      </w:r>
      <w:r w:rsidR="006916EA" w:rsidRPr="006916EA">
        <w:rPr>
          <w:sz w:val="19"/>
          <w:szCs w:val="19"/>
        </w:rPr>
        <w:t>1</w:t>
      </w:r>
      <w:r w:rsidRPr="004A7109">
        <w:rPr>
          <w:sz w:val="19"/>
          <w:szCs w:val="19"/>
        </w:rPr>
        <w:t xml:space="preserve"> </w:t>
      </w:r>
      <w:r w:rsidR="0033013F">
        <w:rPr>
          <w:sz w:val="19"/>
          <w:szCs w:val="19"/>
        </w:rPr>
        <w:t>дополнить</w:t>
      </w:r>
      <w:r w:rsidRPr="004A7109">
        <w:rPr>
          <w:sz w:val="19"/>
          <w:szCs w:val="19"/>
        </w:rPr>
        <w:t xml:space="preserve"> </w:t>
      </w:r>
      <w:r w:rsidRPr="00C65DC7">
        <w:rPr>
          <w:sz w:val="19"/>
          <w:szCs w:val="19"/>
        </w:rPr>
        <w:t>пункт</w:t>
      </w:r>
      <w:r w:rsidR="0033013F">
        <w:rPr>
          <w:sz w:val="19"/>
          <w:szCs w:val="19"/>
        </w:rPr>
        <w:t>ами</w:t>
      </w:r>
      <w:r w:rsidRPr="00C65DC7">
        <w:rPr>
          <w:sz w:val="19"/>
          <w:szCs w:val="19"/>
        </w:rPr>
        <w:t xml:space="preserve"> </w:t>
      </w:r>
      <w:r w:rsidR="004579F5">
        <w:rPr>
          <w:sz w:val="19"/>
          <w:szCs w:val="19"/>
        </w:rPr>
        <w:t>7.1.12-7.1.13</w:t>
      </w:r>
      <w:r w:rsidR="005E6E6F">
        <w:rPr>
          <w:sz w:val="19"/>
          <w:szCs w:val="19"/>
        </w:rPr>
        <w:t xml:space="preserve"> следующего содержания</w:t>
      </w:r>
      <w:r w:rsidR="00582E47">
        <w:rPr>
          <w:sz w:val="19"/>
          <w:szCs w:val="19"/>
        </w:rPr>
        <w:t>:</w:t>
      </w:r>
      <w:r w:rsidR="005E6E6F">
        <w:rPr>
          <w:rStyle w:val="CharStyle22"/>
          <w:b w:val="0"/>
          <w:bCs w:val="0"/>
          <w:color w:val="000000"/>
          <w:sz w:val="19"/>
          <w:szCs w:val="19"/>
          <w:lang w:eastAsia="en-US"/>
        </w:rPr>
        <w:t xml:space="preserve"> </w:t>
      </w:r>
    </w:p>
    <w:p w14:paraId="0752E6BF" w14:textId="77777777" w:rsidR="004642D1" w:rsidRDefault="004642D1" w:rsidP="00320F37">
      <w:pPr>
        <w:pStyle w:val="Style7"/>
        <w:keepNext/>
        <w:keepLines/>
        <w:shd w:val="clear" w:color="auto" w:fill="auto"/>
        <w:spacing w:before="0" w:line="240" w:lineRule="auto"/>
        <w:ind w:left="60"/>
        <w:rPr>
          <w:rStyle w:val="CharStyle22"/>
          <w:b w:val="0"/>
          <w:bCs w:val="0"/>
          <w:color w:val="000000"/>
          <w:sz w:val="19"/>
          <w:szCs w:val="19"/>
          <w:lang w:eastAsia="en-US"/>
        </w:rPr>
      </w:pPr>
    </w:p>
    <w:p w14:paraId="605A7EAD" w14:textId="151C46AB" w:rsidR="007427F2" w:rsidRPr="007427F2" w:rsidRDefault="004579F5" w:rsidP="00320F37">
      <w:pPr>
        <w:widowControl w:val="0"/>
        <w:ind w:left="709" w:right="40" w:hanging="709"/>
        <w:jc w:val="both"/>
        <w:rPr>
          <w:rFonts w:eastAsia="Times New Roman"/>
          <w:sz w:val="18"/>
          <w:szCs w:val="18"/>
          <w:lang w:eastAsia="ru-RU"/>
        </w:rPr>
      </w:pPr>
      <w:r>
        <w:rPr>
          <w:rFonts w:eastAsia="Times New Roman"/>
          <w:color w:val="000000"/>
          <w:sz w:val="18"/>
          <w:szCs w:val="18"/>
          <w:shd w:val="clear" w:color="auto" w:fill="FFFFFF"/>
          <w:lang w:eastAsia="ru-RU"/>
        </w:rPr>
        <w:t>7.1.12</w:t>
      </w:r>
      <w:r>
        <w:rPr>
          <w:rFonts w:eastAsia="Times New Roman"/>
          <w:color w:val="000000"/>
          <w:sz w:val="18"/>
          <w:szCs w:val="18"/>
          <w:shd w:val="clear" w:color="auto" w:fill="FFFFFF"/>
          <w:lang w:eastAsia="ru-RU"/>
        </w:rPr>
        <w:tab/>
      </w:r>
      <w:r w:rsidR="007427F2" w:rsidRPr="007427F2">
        <w:rPr>
          <w:rFonts w:eastAsia="Times New Roman"/>
          <w:color w:val="000000"/>
          <w:sz w:val="18"/>
          <w:szCs w:val="18"/>
          <w:shd w:val="clear" w:color="auto" w:fill="FFFFFF"/>
          <w:lang w:eastAsia="ru-RU"/>
        </w:rPr>
        <w:t xml:space="preserve">Документом </w:t>
      </w:r>
      <w:r w:rsidR="007427F2" w:rsidRPr="007427F2">
        <w:rPr>
          <w:rFonts w:eastAsia="Times New Roman"/>
          <w:i/>
          <w:iCs/>
          <w:color w:val="000000"/>
          <w:sz w:val="18"/>
          <w:szCs w:val="18"/>
          <w:shd w:val="clear" w:color="auto" w:fill="FFFFFF"/>
          <w:lang w:eastAsia="ru-RU"/>
        </w:rPr>
        <w:t xml:space="preserve">«Поправки к положениям о классификации и оценке финансовых инструментов», </w:t>
      </w:r>
      <w:r w:rsidR="007427F2" w:rsidRPr="007427F2">
        <w:rPr>
          <w:rFonts w:eastAsia="Times New Roman"/>
          <w:color w:val="000000"/>
          <w:sz w:val="18"/>
          <w:szCs w:val="18"/>
          <w:shd w:val="clear" w:color="auto" w:fill="FFFFFF"/>
          <w:lang w:eastAsia="ru-RU"/>
        </w:rPr>
        <w:t xml:space="preserve">выпущенным в мае 2024 года, внесены изменения в МСФО </w:t>
      </w:r>
      <w:r w:rsidR="007427F2" w:rsidRPr="007427F2">
        <w:rPr>
          <w:rFonts w:eastAsia="Times New Roman"/>
          <w:color w:val="000000"/>
          <w:sz w:val="18"/>
          <w:szCs w:val="18"/>
          <w:shd w:val="clear" w:color="auto" w:fill="FFFFFF"/>
        </w:rPr>
        <w:t>(</w:t>
      </w:r>
      <w:r w:rsidR="007427F2" w:rsidRPr="007427F2">
        <w:rPr>
          <w:rFonts w:eastAsia="Times New Roman"/>
          <w:color w:val="000000"/>
          <w:sz w:val="18"/>
          <w:szCs w:val="18"/>
          <w:shd w:val="clear" w:color="auto" w:fill="FFFFFF"/>
          <w:lang w:val="en-US"/>
        </w:rPr>
        <w:t>IFRS</w:t>
      </w:r>
      <w:r w:rsidR="007427F2" w:rsidRPr="007427F2">
        <w:rPr>
          <w:rFonts w:eastAsia="Times New Roman"/>
          <w:color w:val="000000"/>
          <w:sz w:val="18"/>
          <w:szCs w:val="18"/>
          <w:shd w:val="clear" w:color="auto" w:fill="FFFFFF"/>
        </w:rPr>
        <w:t xml:space="preserve">) </w:t>
      </w:r>
      <w:r w:rsidR="007427F2" w:rsidRPr="007427F2">
        <w:rPr>
          <w:rFonts w:eastAsia="Times New Roman"/>
          <w:color w:val="000000"/>
          <w:sz w:val="18"/>
          <w:szCs w:val="18"/>
          <w:shd w:val="clear" w:color="auto" w:fill="FFFFFF"/>
          <w:lang w:eastAsia="ru-RU"/>
        </w:rPr>
        <w:t xml:space="preserve">9 и МСФО </w:t>
      </w:r>
      <w:r w:rsidR="007427F2" w:rsidRPr="007427F2">
        <w:rPr>
          <w:rFonts w:eastAsia="Times New Roman"/>
          <w:color w:val="000000"/>
          <w:sz w:val="18"/>
          <w:szCs w:val="18"/>
          <w:shd w:val="clear" w:color="auto" w:fill="FFFFFF"/>
        </w:rPr>
        <w:t>(</w:t>
      </w:r>
      <w:r w:rsidR="007427F2" w:rsidRPr="007427F2">
        <w:rPr>
          <w:rFonts w:eastAsia="Times New Roman"/>
          <w:color w:val="000000"/>
          <w:sz w:val="18"/>
          <w:szCs w:val="18"/>
          <w:shd w:val="clear" w:color="auto" w:fill="FFFFFF"/>
          <w:lang w:val="en-US"/>
        </w:rPr>
        <w:t>IFRS</w:t>
      </w:r>
      <w:r w:rsidR="007427F2" w:rsidRPr="007427F2">
        <w:rPr>
          <w:rFonts w:eastAsia="Times New Roman"/>
          <w:color w:val="000000"/>
          <w:sz w:val="18"/>
          <w:szCs w:val="18"/>
          <w:shd w:val="clear" w:color="auto" w:fill="FFFFFF"/>
        </w:rPr>
        <w:t xml:space="preserve">) </w:t>
      </w:r>
      <w:r w:rsidR="007427F2" w:rsidRPr="007427F2">
        <w:rPr>
          <w:rFonts w:eastAsia="Times New Roman"/>
          <w:color w:val="000000"/>
          <w:sz w:val="18"/>
          <w:szCs w:val="18"/>
          <w:shd w:val="clear" w:color="auto" w:fill="FFFFFF"/>
          <w:lang w:eastAsia="ru-RU"/>
        </w:rPr>
        <w:t xml:space="preserve">7, добавлены пункты 7.2.47-7.2.49, </w:t>
      </w:r>
      <w:r w:rsidR="007427F2" w:rsidRPr="00A74D9B">
        <w:rPr>
          <w:rFonts w:eastAsia="Times New Roman"/>
          <w:color w:val="000000"/>
          <w:sz w:val="18"/>
          <w:szCs w:val="18"/>
          <w:shd w:val="clear" w:color="auto" w:fill="FFFFFF"/>
          <w:lang w:eastAsia="ru-RU"/>
        </w:rPr>
        <w:t>В3</w:t>
      </w:r>
      <w:r w:rsidR="007427F2" w:rsidRPr="007427F2">
        <w:rPr>
          <w:rFonts w:eastAsia="Times New Roman"/>
          <w:color w:val="000000"/>
          <w:sz w:val="18"/>
          <w:szCs w:val="18"/>
          <w:shd w:val="clear" w:color="auto" w:fill="FFFFFF"/>
          <w:lang w:eastAsia="ru-RU"/>
        </w:rPr>
        <w:t>.1.2А, В3.3.8-В3.3.10, В4.1.8А, В4.1.10А, В4.1.16А и В4.1.20А. Документом также внесены изменения в пункты В4.1.10, В4.1.13, В4.1.14, В4.1.16, В4.1.17, В4.1.20, В4.1.21 и В4.1.23. Организация должна применять данные поправки в отношении годовых отчетных периодов, начинающихся 1 января 2026 года или после этой даты. Допускается досрочное применение.</w:t>
      </w:r>
    </w:p>
    <w:p w14:paraId="0ABAACC2" w14:textId="0C3A2B2F" w:rsidR="007427F2" w:rsidRPr="007427F2" w:rsidRDefault="004579F5" w:rsidP="00320F37">
      <w:pPr>
        <w:widowControl w:val="0"/>
        <w:ind w:left="709" w:right="40" w:hanging="709"/>
        <w:jc w:val="both"/>
        <w:rPr>
          <w:rFonts w:eastAsia="Times New Roman"/>
          <w:sz w:val="18"/>
          <w:szCs w:val="18"/>
          <w:lang w:eastAsia="ru-RU"/>
        </w:rPr>
      </w:pPr>
      <w:r>
        <w:rPr>
          <w:rFonts w:eastAsia="Times New Roman"/>
          <w:color w:val="000000"/>
          <w:sz w:val="18"/>
          <w:szCs w:val="18"/>
          <w:shd w:val="clear" w:color="auto" w:fill="FFFFFF"/>
          <w:lang w:eastAsia="ru-RU"/>
        </w:rPr>
        <w:t>7.1.13</w:t>
      </w:r>
      <w:r>
        <w:rPr>
          <w:rFonts w:eastAsia="Times New Roman"/>
          <w:color w:val="000000"/>
          <w:sz w:val="18"/>
          <w:szCs w:val="18"/>
          <w:shd w:val="clear" w:color="auto" w:fill="FFFFFF"/>
          <w:lang w:eastAsia="ru-RU"/>
        </w:rPr>
        <w:tab/>
      </w:r>
      <w:r w:rsidR="007427F2" w:rsidRPr="007427F2">
        <w:rPr>
          <w:rFonts w:eastAsia="Times New Roman"/>
          <w:color w:val="000000"/>
          <w:sz w:val="18"/>
          <w:szCs w:val="18"/>
          <w:shd w:val="clear" w:color="auto" w:fill="FFFFFF"/>
          <w:lang w:eastAsia="ru-RU"/>
        </w:rPr>
        <w:t>Если организация примет решение о применении данных поправок в отн</w:t>
      </w:r>
      <w:r>
        <w:rPr>
          <w:rFonts w:eastAsia="Times New Roman"/>
          <w:color w:val="000000"/>
          <w:sz w:val="18"/>
          <w:szCs w:val="18"/>
          <w:shd w:val="clear" w:color="auto" w:fill="FFFFFF"/>
          <w:lang w:eastAsia="ru-RU"/>
        </w:rPr>
        <w:t>ошении более раннего периода, она</w:t>
      </w:r>
      <w:r w:rsidR="007427F2" w:rsidRPr="007427F2">
        <w:rPr>
          <w:rFonts w:eastAsia="Times New Roman"/>
          <w:color w:val="000000"/>
          <w:sz w:val="18"/>
          <w:szCs w:val="18"/>
          <w:shd w:val="clear" w:color="auto" w:fill="FFFFFF"/>
          <w:lang w:eastAsia="ru-RU"/>
        </w:rPr>
        <w:t xml:space="preserve"> должна:</w:t>
      </w:r>
    </w:p>
    <w:p w14:paraId="36825642" w14:textId="77777777" w:rsidR="007427F2" w:rsidRPr="007427F2" w:rsidRDefault="007427F2" w:rsidP="00320F37">
      <w:pPr>
        <w:widowControl w:val="0"/>
        <w:numPr>
          <w:ilvl w:val="0"/>
          <w:numId w:val="8"/>
        </w:numPr>
        <w:tabs>
          <w:tab w:val="left" w:pos="1500"/>
        </w:tabs>
        <w:ind w:left="1560" w:hanging="780"/>
        <w:jc w:val="both"/>
        <w:rPr>
          <w:rFonts w:eastAsia="Times New Roman"/>
          <w:sz w:val="18"/>
          <w:szCs w:val="18"/>
          <w:lang w:eastAsia="ru-RU"/>
        </w:rPr>
      </w:pPr>
      <w:r w:rsidRPr="007427F2">
        <w:rPr>
          <w:rFonts w:eastAsia="Times New Roman"/>
          <w:color w:val="000000"/>
          <w:sz w:val="18"/>
          <w:szCs w:val="18"/>
          <w:shd w:val="clear" w:color="auto" w:fill="FFFFFF"/>
          <w:lang w:eastAsia="ru-RU"/>
        </w:rPr>
        <w:t>либо применить все поправки одновременно и раскрыть этот факт;</w:t>
      </w:r>
    </w:p>
    <w:p w14:paraId="4133FC44" w14:textId="6B380951" w:rsidR="007427F2" w:rsidRPr="00A74D9B" w:rsidRDefault="007427F2" w:rsidP="00320F37">
      <w:pPr>
        <w:widowControl w:val="0"/>
        <w:numPr>
          <w:ilvl w:val="0"/>
          <w:numId w:val="8"/>
        </w:numPr>
        <w:tabs>
          <w:tab w:val="left" w:pos="1500"/>
        </w:tabs>
        <w:ind w:left="1560" w:right="40" w:hanging="780"/>
        <w:jc w:val="both"/>
        <w:rPr>
          <w:rFonts w:eastAsia="Times New Roman"/>
          <w:sz w:val="18"/>
          <w:szCs w:val="18"/>
          <w:lang w:eastAsia="ru-RU"/>
        </w:rPr>
      </w:pPr>
      <w:r w:rsidRPr="007427F2">
        <w:rPr>
          <w:rFonts w:eastAsia="Times New Roman"/>
          <w:color w:val="000000"/>
          <w:sz w:val="18"/>
          <w:szCs w:val="18"/>
          <w:shd w:val="clear" w:color="auto" w:fill="FFFFFF"/>
          <w:lang w:eastAsia="ru-RU"/>
        </w:rPr>
        <w:t xml:space="preserve">либо применить в отношении такого более раннего </w:t>
      </w:r>
      <w:r w:rsidR="00A74D9B" w:rsidRPr="007427F2">
        <w:rPr>
          <w:rFonts w:eastAsia="Times New Roman"/>
          <w:color w:val="000000"/>
          <w:sz w:val="18"/>
          <w:szCs w:val="18"/>
          <w:shd w:val="clear" w:color="auto" w:fill="FFFFFF"/>
          <w:lang w:eastAsia="ru-RU"/>
        </w:rPr>
        <w:t>пер</w:t>
      </w:r>
      <w:r w:rsidR="00A74D9B">
        <w:rPr>
          <w:rFonts w:eastAsia="Times New Roman"/>
          <w:color w:val="000000"/>
          <w:sz w:val="18"/>
          <w:szCs w:val="18"/>
          <w:shd w:val="clear" w:color="auto" w:fill="FFFFFF"/>
          <w:lang w:eastAsia="ru-RU"/>
        </w:rPr>
        <w:t>иода</w:t>
      </w:r>
      <w:r w:rsidRPr="007427F2">
        <w:rPr>
          <w:rFonts w:eastAsia="Times New Roman"/>
          <w:color w:val="000000"/>
          <w:sz w:val="18"/>
          <w:szCs w:val="18"/>
          <w:shd w:val="clear" w:color="auto" w:fill="FFFFFF"/>
          <w:lang w:eastAsia="ru-RU"/>
        </w:rPr>
        <w:t xml:space="preserve"> только поправки к руководству по применению, относящемуся к Разделу 4.1 настоящего стандарта («Классификация финансовых активов»), и раскрыть этот факт.</w:t>
      </w:r>
    </w:p>
    <w:p w14:paraId="4B21AFB9" w14:textId="77777777" w:rsidR="00320F37" w:rsidRDefault="00320F37" w:rsidP="00320F37">
      <w:pPr>
        <w:pStyle w:val="Style7"/>
        <w:keepNext/>
        <w:keepLines/>
        <w:shd w:val="clear" w:color="auto" w:fill="auto"/>
        <w:spacing w:before="0" w:line="240" w:lineRule="auto"/>
        <w:ind w:left="60"/>
        <w:rPr>
          <w:sz w:val="19"/>
          <w:szCs w:val="19"/>
        </w:rPr>
      </w:pPr>
    </w:p>
    <w:p w14:paraId="51D107D4" w14:textId="056E7984" w:rsidR="00A74D9B" w:rsidRPr="004A7109" w:rsidRDefault="00A74D9B" w:rsidP="00320F37">
      <w:pPr>
        <w:pStyle w:val="Style7"/>
        <w:keepNext/>
        <w:keepLines/>
        <w:shd w:val="clear" w:color="auto" w:fill="auto"/>
        <w:spacing w:before="0" w:line="240" w:lineRule="auto"/>
        <w:ind w:left="60"/>
        <w:rPr>
          <w:sz w:val="19"/>
          <w:szCs w:val="19"/>
        </w:rPr>
      </w:pPr>
      <w:r w:rsidRPr="004A7109">
        <w:rPr>
          <w:sz w:val="19"/>
          <w:szCs w:val="19"/>
        </w:rPr>
        <w:t xml:space="preserve">После пункта </w:t>
      </w:r>
      <w:r>
        <w:rPr>
          <w:sz w:val="19"/>
          <w:szCs w:val="19"/>
        </w:rPr>
        <w:t>7.2</w:t>
      </w:r>
      <w:r w:rsidR="005E6E6F">
        <w:rPr>
          <w:sz w:val="19"/>
          <w:szCs w:val="19"/>
        </w:rPr>
        <w:t>.46</w:t>
      </w:r>
      <w:r w:rsidRPr="004A7109">
        <w:rPr>
          <w:sz w:val="19"/>
          <w:szCs w:val="19"/>
        </w:rPr>
        <w:t xml:space="preserve"> </w:t>
      </w:r>
      <w:r w:rsidR="0033013F">
        <w:rPr>
          <w:sz w:val="19"/>
          <w:szCs w:val="19"/>
        </w:rPr>
        <w:t>дополнить</w:t>
      </w:r>
      <w:r w:rsidRPr="004A7109">
        <w:rPr>
          <w:sz w:val="19"/>
          <w:szCs w:val="19"/>
        </w:rPr>
        <w:t xml:space="preserve"> </w:t>
      </w:r>
      <w:r w:rsidR="005E6E6F">
        <w:rPr>
          <w:sz w:val="19"/>
          <w:szCs w:val="19"/>
        </w:rPr>
        <w:t>заголов</w:t>
      </w:r>
      <w:r w:rsidR="0033013F">
        <w:rPr>
          <w:sz w:val="19"/>
          <w:szCs w:val="19"/>
        </w:rPr>
        <w:t>ком</w:t>
      </w:r>
      <w:r w:rsidR="005E6E6F" w:rsidRPr="00C65DC7">
        <w:rPr>
          <w:sz w:val="19"/>
          <w:szCs w:val="19"/>
        </w:rPr>
        <w:t xml:space="preserve"> </w:t>
      </w:r>
      <w:r w:rsidR="005E6E6F">
        <w:rPr>
          <w:sz w:val="19"/>
          <w:szCs w:val="19"/>
        </w:rPr>
        <w:t xml:space="preserve">и </w:t>
      </w:r>
      <w:r w:rsidRPr="00C65DC7">
        <w:rPr>
          <w:sz w:val="19"/>
          <w:szCs w:val="19"/>
        </w:rPr>
        <w:t>пункт</w:t>
      </w:r>
      <w:r w:rsidR="0033013F">
        <w:rPr>
          <w:sz w:val="19"/>
          <w:szCs w:val="19"/>
        </w:rPr>
        <w:t>ами</w:t>
      </w:r>
      <w:r w:rsidRPr="00C65DC7">
        <w:rPr>
          <w:sz w:val="19"/>
          <w:szCs w:val="19"/>
        </w:rPr>
        <w:t xml:space="preserve"> </w:t>
      </w:r>
      <w:r>
        <w:rPr>
          <w:sz w:val="19"/>
          <w:szCs w:val="19"/>
        </w:rPr>
        <w:t>7.</w:t>
      </w:r>
      <w:r w:rsidR="005E6E6F">
        <w:rPr>
          <w:sz w:val="19"/>
          <w:szCs w:val="19"/>
        </w:rPr>
        <w:t>2.47-7.2.49 следующего содержания:</w:t>
      </w:r>
    </w:p>
    <w:p w14:paraId="5B263325" w14:textId="77777777" w:rsidR="00A74D9B" w:rsidRDefault="00A74D9B" w:rsidP="00320F37">
      <w:pPr>
        <w:pStyle w:val="Style21"/>
        <w:shd w:val="clear" w:color="auto" w:fill="auto"/>
        <w:tabs>
          <w:tab w:val="left" w:pos="730"/>
        </w:tabs>
        <w:spacing w:before="0" w:line="240" w:lineRule="auto"/>
        <w:ind w:left="709" w:right="-33" w:firstLine="142"/>
        <w:rPr>
          <w:rStyle w:val="CharStyle22"/>
          <w:b/>
          <w:bCs/>
          <w:color w:val="000000"/>
          <w:sz w:val="19"/>
          <w:szCs w:val="19"/>
          <w:lang w:eastAsia="en-US"/>
        </w:rPr>
      </w:pPr>
    </w:p>
    <w:p w14:paraId="74240C50" w14:textId="77777777" w:rsidR="007427F2" w:rsidRPr="007427F2" w:rsidRDefault="007427F2" w:rsidP="00320F37">
      <w:pPr>
        <w:keepNext/>
        <w:keepLines/>
        <w:widowControl w:val="0"/>
        <w:ind w:left="780" w:right="1420"/>
        <w:outlineLvl w:val="0"/>
        <w:rPr>
          <w:rFonts w:ascii="Arial" w:eastAsia="Times New Roman" w:hAnsi="Arial" w:cs="Arial"/>
          <w:b/>
          <w:bCs/>
          <w:i/>
          <w:iCs/>
          <w:lang w:eastAsia="ru-RU"/>
        </w:rPr>
      </w:pPr>
      <w:bookmarkStart w:id="2" w:name="bookmark6"/>
      <w:r w:rsidRPr="007427F2">
        <w:rPr>
          <w:rFonts w:ascii="Arial" w:eastAsia="Times New Roman" w:hAnsi="Arial" w:cs="Arial"/>
          <w:b/>
          <w:bCs/>
          <w:color w:val="000000"/>
          <w:shd w:val="clear" w:color="auto" w:fill="FFFFFF"/>
          <w:lang w:eastAsia="ru-RU"/>
        </w:rPr>
        <w:t xml:space="preserve">Переходные положения при применении документа </w:t>
      </w:r>
      <w:r w:rsidRPr="007427F2">
        <w:rPr>
          <w:rFonts w:ascii="Arial" w:eastAsia="Times New Roman" w:hAnsi="Arial" w:cs="Arial"/>
          <w:b/>
          <w:bCs/>
          <w:i/>
          <w:iCs/>
          <w:color w:val="000000"/>
          <w:shd w:val="clear" w:color="auto" w:fill="FFFFFF"/>
          <w:lang w:eastAsia="ru-RU"/>
        </w:rPr>
        <w:t>«Поправки к положениям о классификации и оценке финансовых инструментов»</w:t>
      </w:r>
      <w:bookmarkEnd w:id="2"/>
    </w:p>
    <w:p w14:paraId="29E1A8E9" w14:textId="77777777" w:rsidR="005E6E6F" w:rsidRDefault="005E6E6F" w:rsidP="00320F37">
      <w:pPr>
        <w:widowControl w:val="0"/>
        <w:ind w:left="851" w:right="40" w:hanging="851"/>
        <w:jc w:val="both"/>
        <w:rPr>
          <w:rFonts w:eastAsia="Times New Roman"/>
          <w:sz w:val="18"/>
          <w:szCs w:val="18"/>
          <w:lang w:eastAsia="ru-RU"/>
        </w:rPr>
      </w:pPr>
      <w:r>
        <w:rPr>
          <w:rFonts w:eastAsia="Times New Roman"/>
          <w:color w:val="000000"/>
          <w:sz w:val="18"/>
          <w:szCs w:val="18"/>
          <w:shd w:val="clear" w:color="auto" w:fill="FFFFFF"/>
          <w:lang w:eastAsia="ru-RU"/>
        </w:rPr>
        <w:t>7.2.47</w:t>
      </w:r>
      <w:r>
        <w:rPr>
          <w:rFonts w:eastAsia="Times New Roman"/>
          <w:color w:val="000000"/>
          <w:sz w:val="18"/>
          <w:szCs w:val="18"/>
          <w:shd w:val="clear" w:color="auto" w:fill="FFFFFF"/>
          <w:lang w:eastAsia="ru-RU"/>
        </w:rPr>
        <w:tab/>
      </w:r>
      <w:r w:rsidR="007427F2" w:rsidRPr="005E6E6F">
        <w:rPr>
          <w:rFonts w:eastAsia="Times New Roman"/>
          <w:color w:val="000000"/>
          <w:sz w:val="18"/>
          <w:szCs w:val="18"/>
          <w:shd w:val="clear" w:color="auto" w:fill="FFFFFF"/>
          <w:lang w:eastAsia="ru-RU"/>
        </w:rPr>
        <w:t xml:space="preserve">Организация должна применить документ </w:t>
      </w:r>
      <w:r w:rsidR="007427F2" w:rsidRPr="005E6E6F">
        <w:rPr>
          <w:rFonts w:eastAsia="Times New Roman"/>
          <w:i/>
          <w:iCs/>
          <w:color w:val="000000"/>
          <w:sz w:val="18"/>
          <w:szCs w:val="18"/>
          <w:shd w:val="clear" w:color="auto" w:fill="FFFFFF"/>
          <w:lang w:eastAsia="ru-RU"/>
        </w:rPr>
        <w:t>«Поправки к положениям о классификации и оценке финансовых инструментов»</w:t>
      </w:r>
      <w:r w:rsidR="007427F2" w:rsidRPr="005E6E6F">
        <w:rPr>
          <w:rFonts w:eastAsia="Times New Roman"/>
          <w:color w:val="000000"/>
          <w:sz w:val="18"/>
          <w:szCs w:val="18"/>
          <w:shd w:val="clear" w:color="auto" w:fill="FFFFFF"/>
          <w:lang w:eastAsia="ru-RU"/>
        </w:rPr>
        <w:t xml:space="preserve"> ретроспективно в соответствии с МСФО </w:t>
      </w:r>
      <w:r w:rsidR="007427F2" w:rsidRPr="005E6E6F">
        <w:rPr>
          <w:rFonts w:eastAsia="Times New Roman"/>
          <w:color w:val="000000"/>
          <w:sz w:val="18"/>
          <w:szCs w:val="18"/>
          <w:shd w:val="clear" w:color="auto" w:fill="FFFFFF"/>
        </w:rPr>
        <w:t>(</w:t>
      </w:r>
      <w:r w:rsidR="007427F2" w:rsidRPr="005E6E6F">
        <w:rPr>
          <w:rFonts w:eastAsia="Times New Roman"/>
          <w:color w:val="000000"/>
          <w:sz w:val="18"/>
          <w:szCs w:val="18"/>
          <w:shd w:val="clear" w:color="auto" w:fill="FFFFFF"/>
          <w:lang w:val="en-US"/>
        </w:rPr>
        <w:t>IAS</w:t>
      </w:r>
      <w:r w:rsidR="007427F2" w:rsidRPr="005E6E6F">
        <w:rPr>
          <w:rFonts w:eastAsia="Times New Roman"/>
          <w:color w:val="000000"/>
          <w:sz w:val="18"/>
          <w:szCs w:val="18"/>
          <w:shd w:val="clear" w:color="auto" w:fill="FFFFFF"/>
        </w:rPr>
        <w:t xml:space="preserve">) </w:t>
      </w:r>
      <w:r w:rsidR="007427F2" w:rsidRPr="005E6E6F">
        <w:rPr>
          <w:rFonts w:eastAsia="Times New Roman"/>
          <w:color w:val="000000"/>
          <w:sz w:val="18"/>
          <w:szCs w:val="18"/>
          <w:shd w:val="clear" w:color="auto" w:fill="FFFFFF"/>
          <w:lang w:eastAsia="ru-RU"/>
        </w:rPr>
        <w:t>8, за исключением случаев, указанных в пунктах 7.2.48-7.2.49. Для целей применения требований этих пунктов датой первоначального применения является начало годового отчетного периода, в котором организация впервые применяет поправки.</w:t>
      </w:r>
    </w:p>
    <w:p w14:paraId="59FCF8B7" w14:textId="7A473020" w:rsidR="00103089" w:rsidRDefault="005E6E6F" w:rsidP="00320F37">
      <w:pPr>
        <w:widowControl w:val="0"/>
        <w:ind w:left="851" w:right="40" w:hanging="851"/>
        <w:jc w:val="both"/>
        <w:rPr>
          <w:rFonts w:eastAsia="Times New Roman"/>
          <w:color w:val="000000"/>
          <w:sz w:val="18"/>
          <w:szCs w:val="18"/>
          <w:shd w:val="clear" w:color="auto" w:fill="FFFFFF"/>
          <w:lang w:eastAsia="ru-RU"/>
        </w:rPr>
      </w:pPr>
      <w:r>
        <w:rPr>
          <w:rFonts w:eastAsia="Times New Roman"/>
          <w:sz w:val="18"/>
          <w:szCs w:val="18"/>
          <w:lang w:eastAsia="ru-RU"/>
        </w:rPr>
        <w:t>7.2.48</w:t>
      </w:r>
      <w:r>
        <w:rPr>
          <w:rFonts w:eastAsia="Times New Roman"/>
          <w:sz w:val="18"/>
          <w:szCs w:val="18"/>
          <w:lang w:eastAsia="ru-RU"/>
        </w:rPr>
        <w:tab/>
      </w:r>
      <w:r w:rsidR="007427F2" w:rsidRPr="005E6E6F">
        <w:rPr>
          <w:rFonts w:eastAsia="Times New Roman"/>
          <w:color w:val="000000"/>
          <w:sz w:val="18"/>
          <w:szCs w:val="18"/>
          <w:shd w:val="clear" w:color="auto" w:fill="FFFFFF"/>
          <w:lang w:eastAsia="ru-RU"/>
        </w:rPr>
        <w:t xml:space="preserve">Организация не обязана пересчитывать информацию за прошлые периоды для отражения применения данных поправок. Организация может произвести пересчет информации за прошлые периоды в том и только в том случае, если такой пересчет возможен без использования более поздней информации. Если организация не осуществляет пересчет информации за прошлые периоды, </w:t>
      </w:r>
      <w:r w:rsidR="006916EA">
        <w:rPr>
          <w:rFonts w:eastAsia="Times New Roman"/>
          <w:color w:val="000000"/>
          <w:sz w:val="18"/>
          <w:szCs w:val="18"/>
          <w:shd w:val="clear" w:color="auto" w:fill="FFFFFF"/>
          <w:lang w:eastAsia="ru-RU"/>
        </w:rPr>
        <w:t>она</w:t>
      </w:r>
      <w:r w:rsidR="007427F2" w:rsidRPr="005E6E6F">
        <w:rPr>
          <w:rFonts w:eastAsia="Times New Roman"/>
          <w:color w:val="000000"/>
          <w:sz w:val="18"/>
          <w:szCs w:val="18"/>
          <w:shd w:val="clear" w:color="auto" w:fill="FFFFFF"/>
          <w:lang w:eastAsia="ru-RU"/>
        </w:rPr>
        <w:t xml:space="preserve"> должна признать эффект от первоначального применения данных поправок как корректировку остатков финансовых активов и финансовых обязательств на начало периода, а также суммарный эффект (если имеется) как корректировку остатка нераспределенной прибыли на начало периода (или другого компонента собственного капитала, в зависимости от ситуации) на дату первоначального применения.</w:t>
      </w:r>
    </w:p>
    <w:p w14:paraId="56527B19" w14:textId="31299CB9" w:rsidR="007427F2" w:rsidRDefault="00103089" w:rsidP="00320F37">
      <w:pPr>
        <w:widowControl w:val="0"/>
        <w:ind w:left="851" w:right="40" w:hanging="851"/>
        <w:jc w:val="both"/>
        <w:rPr>
          <w:rFonts w:eastAsia="Times New Roman"/>
          <w:color w:val="000000"/>
          <w:sz w:val="18"/>
          <w:szCs w:val="18"/>
          <w:shd w:val="clear" w:color="auto" w:fill="FFFFFF"/>
          <w:lang w:eastAsia="ru-RU"/>
        </w:rPr>
      </w:pPr>
      <w:r>
        <w:rPr>
          <w:rFonts w:eastAsia="Times New Roman"/>
          <w:color w:val="000000"/>
          <w:sz w:val="18"/>
          <w:szCs w:val="18"/>
          <w:shd w:val="clear" w:color="auto" w:fill="FFFFFF"/>
          <w:lang w:eastAsia="ru-RU"/>
        </w:rPr>
        <w:t>7.2.49</w:t>
      </w:r>
      <w:r>
        <w:rPr>
          <w:rFonts w:eastAsia="Times New Roman"/>
          <w:color w:val="000000"/>
          <w:sz w:val="18"/>
          <w:szCs w:val="18"/>
          <w:shd w:val="clear" w:color="auto" w:fill="FFFFFF"/>
          <w:lang w:eastAsia="ru-RU"/>
        </w:rPr>
        <w:tab/>
        <w:t>На</w:t>
      </w:r>
      <w:r w:rsidR="007427F2" w:rsidRPr="00103089">
        <w:rPr>
          <w:rFonts w:eastAsia="Times New Roman"/>
          <w:color w:val="000000"/>
          <w:sz w:val="18"/>
          <w:szCs w:val="18"/>
          <w:shd w:val="clear" w:color="auto" w:fill="FFFFFF"/>
          <w:lang w:eastAsia="ru-RU"/>
        </w:rPr>
        <w:t xml:space="preserve"> дату первоначального применения поправок к руководству по применению, относящемуся к Разделу 4.1 настоящего стандарта («Классификация финансовых активов»), организация должна раскрыть по каждому классу финансовых активов, для которых оценочная категория изменилась в результате применения поправок:</w:t>
      </w:r>
    </w:p>
    <w:p w14:paraId="1CFBB2BF" w14:textId="77777777" w:rsidR="00103089" w:rsidRDefault="00103089" w:rsidP="00320F37">
      <w:pPr>
        <w:widowControl w:val="0"/>
        <w:ind w:left="1418" w:right="40" w:hanging="567"/>
        <w:jc w:val="both"/>
        <w:rPr>
          <w:rFonts w:eastAsia="Times New Roman"/>
          <w:sz w:val="18"/>
          <w:szCs w:val="18"/>
          <w:lang w:eastAsia="ru-RU"/>
        </w:rPr>
      </w:pPr>
      <w:r w:rsidRPr="00103089">
        <w:rPr>
          <w:rFonts w:eastAsia="Times New Roman"/>
          <w:color w:val="000000"/>
          <w:sz w:val="18"/>
          <w:szCs w:val="18"/>
          <w:shd w:val="clear" w:color="auto" w:fill="FFFFFF"/>
          <w:lang w:eastAsia="ru-RU"/>
        </w:rPr>
        <w:t>(</w:t>
      </w:r>
      <w:r>
        <w:rPr>
          <w:rFonts w:eastAsia="Times New Roman"/>
          <w:color w:val="000000"/>
          <w:sz w:val="18"/>
          <w:szCs w:val="18"/>
          <w:shd w:val="clear" w:color="auto" w:fill="FFFFFF"/>
          <w:lang w:val="en-US" w:eastAsia="ru-RU"/>
        </w:rPr>
        <w:t>a</w:t>
      </w:r>
      <w:r w:rsidRPr="00103089">
        <w:rPr>
          <w:rFonts w:eastAsia="Times New Roman"/>
          <w:color w:val="000000"/>
          <w:sz w:val="18"/>
          <w:szCs w:val="18"/>
          <w:shd w:val="clear" w:color="auto" w:fill="FFFFFF"/>
          <w:lang w:eastAsia="ru-RU"/>
        </w:rPr>
        <w:t>)</w:t>
      </w:r>
      <w:r w:rsidRPr="00103089">
        <w:rPr>
          <w:rFonts w:eastAsia="Times New Roman"/>
          <w:color w:val="000000"/>
          <w:sz w:val="18"/>
          <w:szCs w:val="18"/>
          <w:shd w:val="clear" w:color="auto" w:fill="FFFFFF"/>
          <w:lang w:eastAsia="ru-RU"/>
        </w:rPr>
        <w:tab/>
      </w:r>
      <w:r w:rsidR="007427F2" w:rsidRPr="007427F2">
        <w:rPr>
          <w:rFonts w:eastAsia="Times New Roman"/>
          <w:color w:val="000000"/>
          <w:sz w:val="18"/>
          <w:szCs w:val="18"/>
          <w:shd w:val="clear" w:color="auto" w:fill="FFFFFF"/>
          <w:lang w:eastAsia="ru-RU"/>
        </w:rPr>
        <w:t>оценочную категорию и балансовую стоимость, определенные непосредственно перед применением настоящих поправок; и</w:t>
      </w:r>
    </w:p>
    <w:p w14:paraId="0AC49C33" w14:textId="77777777" w:rsidR="002B36BB" w:rsidRDefault="00103089" w:rsidP="00320F37">
      <w:pPr>
        <w:widowControl w:val="0"/>
        <w:ind w:left="1418" w:right="40" w:hanging="567"/>
        <w:jc w:val="both"/>
        <w:rPr>
          <w:rFonts w:eastAsia="Times New Roman"/>
          <w:sz w:val="18"/>
          <w:szCs w:val="18"/>
          <w:lang w:eastAsia="ru-RU"/>
        </w:rPr>
      </w:pPr>
      <w:r w:rsidRPr="00103089">
        <w:rPr>
          <w:rFonts w:eastAsia="Times New Roman"/>
          <w:sz w:val="18"/>
          <w:szCs w:val="18"/>
          <w:lang w:eastAsia="ru-RU"/>
        </w:rPr>
        <w:t>(</w:t>
      </w:r>
      <w:r>
        <w:rPr>
          <w:rFonts w:eastAsia="Times New Roman"/>
          <w:sz w:val="18"/>
          <w:szCs w:val="18"/>
          <w:lang w:val="en-US" w:eastAsia="ru-RU"/>
        </w:rPr>
        <w:t>b</w:t>
      </w:r>
      <w:r w:rsidRPr="00103089">
        <w:rPr>
          <w:rFonts w:eastAsia="Times New Roman"/>
          <w:sz w:val="18"/>
          <w:szCs w:val="18"/>
          <w:lang w:eastAsia="ru-RU"/>
        </w:rPr>
        <w:t>)</w:t>
      </w:r>
      <w:r>
        <w:rPr>
          <w:rFonts w:eastAsia="Times New Roman"/>
          <w:sz w:val="18"/>
          <w:szCs w:val="18"/>
          <w:lang w:eastAsia="ru-RU"/>
        </w:rPr>
        <w:tab/>
      </w:r>
      <w:r w:rsidR="007427F2" w:rsidRPr="007427F2">
        <w:rPr>
          <w:rFonts w:eastAsia="Times New Roman"/>
          <w:color w:val="000000"/>
          <w:sz w:val="18"/>
          <w:szCs w:val="18"/>
          <w:shd w:val="clear" w:color="auto" w:fill="FFFFFF"/>
          <w:lang w:eastAsia="ru-RU"/>
        </w:rPr>
        <w:t>оценочную категорию и балансовую стоимость, определенные непосредственно после применения настоящих поправок.</w:t>
      </w:r>
      <w:bookmarkStart w:id="3" w:name="bookmark7"/>
    </w:p>
    <w:p w14:paraId="08119B66" w14:textId="77777777" w:rsidR="002B36BB" w:rsidRDefault="002B36BB" w:rsidP="00320F37">
      <w:pPr>
        <w:widowControl w:val="0"/>
        <w:ind w:right="40"/>
        <w:jc w:val="both"/>
        <w:rPr>
          <w:rFonts w:eastAsia="Times New Roman"/>
          <w:bCs/>
          <w:color w:val="000000"/>
          <w:sz w:val="18"/>
          <w:szCs w:val="18"/>
          <w:shd w:val="clear" w:color="auto" w:fill="FFFFFF"/>
          <w:lang w:eastAsia="ru-RU"/>
        </w:rPr>
      </w:pPr>
    </w:p>
    <w:p w14:paraId="334E0045" w14:textId="6B76B050" w:rsidR="00794F29" w:rsidRPr="00F42B9D" w:rsidRDefault="00D83295" w:rsidP="00F42B9D">
      <w:pPr>
        <w:widowControl w:val="0"/>
        <w:ind w:right="40"/>
        <w:jc w:val="both"/>
        <w:rPr>
          <w:rFonts w:eastAsia="Times New Roman"/>
          <w:sz w:val="18"/>
          <w:szCs w:val="18"/>
          <w:lang w:eastAsia="ru-RU"/>
        </w:rPr>
      </w:pPr>
      <w:r w:rsidRPr="00D83295">
        <w:rPr>
          <w:rFonts w:eastAsia="Times New Roman"/>
          <w:bCs/>
          <w:color w:val="000000"/>
          <w:sz w:val="18"/>
          <w:szCs w:val="18"/>
          <w:shd w:val="clear" w:color="auto" w:fill="FFFFFF"/>
          <w:lang w:eastAsia="ru-RU"/>
        </w:rPr>
        <w:t>В Приложении</w:t>
      </w:r>
      <w:r w:rsidR="007427F2" w:rsidRPr="00D83295">
        <w:rPr>
          <w:rFonts w:eastAsia="Times New Roman"/>
          <w:bCs/>
          <w:color w:val="000000"/>
          <w:sz w:val="18"/>
          <w:szCs w:val="18"/>
          <w:shd w:val="clear" w:color="auto" w:fill="FFFFFF"/>
          <w:lang w:eastAsia="ru-RU"/>
        </w:rPr>
        <w:t xml:space="preserve"> В</w:t>
      </w:r>
      <w:bookmarkEnd w:id="3"/>
      <w:r w:rsidR="00F42B9D">
        <w:rPr>
          <w:rFonts w:eastAsia="Times New Roman"/>
          <w:bCs/>
          <w:color w:val="000000"/>
          <w:sz w:val="18"/>
          <w:szCs w:val="18"/>
          <w:shd w:val="clear" w:color="auto" w:fill="FFFFFF"/>
          <w:lang w:eastAsia="ru-RU"/>
        </w:rPr>
        <w:t xml:space="preserve"> п</w:t>
      </w:r>
      <w:r w:rsidR="00794F29" w:rsidRPr="004A7109">
        <w:rPr>
          <w:sz w:val="19"/>
          <w:szCs w:val="19"/>
        </w:rPr>
        <w:t xml:space="preserve">осле пункта </w:t>
      </w:r>
      <w:r w:rsidR="00794F29">
        <w:rPr>
          <w:sz w:val="19"/>
          <w:szCs w:val="19"/>
          <w:lang w:val="en-US"/>
        </w:rPr>
        <w:t>B</w:t>
      </w:r>
      <w:r w:rsidR="00794F29" w:rsidRPr="00794F29">
        <w:rPr>
          <w:sz w:val="19"/>
          <w:szCs w:val="19"/>
        </w:rPr>
        <w:t>3</w:t>
      </w:r>
      <w:r w:rsidR="006A5140">
        <w:rPr>
          <w:sz w:val="19"/>
          <w:szCs w:val="19"/>
        </w:rPr>
        <w:t>.1.2</w:t>
      </w:r>
      <w:r w:rsidR="00794F29" w:rsidRPr="004A7109">
        <w:rPr>
          <w:sz w:val="19"/>
          <w:szCs w:val="19"/>
        </w:rPr>
        <w:t xml:space="preserve"> </w:t>
      </w:r>
      <w:r w:rsidR="0033013F">
        <w:rPr>
          <w:sz w:val="19"/>
          <w:szCs w:val="19"/>
        </w:rPr>
        <w:t>дополнить</w:t>
      </w:r>
      <w:r w:rsidR="00794F29" w:rsidRPr="004A7109">
        <w:rPr>
          <w:sz w:val="19"/>
          <w:szCs w:val="19"/>
        </w:rPr>
        <w:t xml:space="preserve"> </w:t>
      </w:r>
      <w:r w:rsidR="00794F29">
        <w:rPr>
          <w:sz w:val="19"/>
          <w:szCs w:val="19"/>
        </w:rPr>
        <w:t>заголов</w:t>
      </w:r>
      <w:r w:rsidR="0033013F">
        <w:rPr>
          <w:sz w:val="19"/>
          <w:szCs w:val="19"/>
        </w:rPr>
        <w:t>ком</w:t>
      </w:r>
      <w:r w:rsidR="00794F29" w:rsidRPr="00C65DC7">
        <w:rPr>
          <w:sz w:val="19"/>
          <w:szCs w:val="19"/>
        </w:rPr>
        <w:t xml:space="preserve"> </w:t>
      </w:r>
      <w:r w:rsidR="00794F29">
        <w:rPr>
          <w:sz w:val="19"/>
          <w:szCs w:val="19"/>
        </w:rPr>
        <w:t xml:space="preserve">и </w:t>
      </w:r>
      <w:r w:rsidR="00794F29" w:rsidRPr="00C65DC7">
        <w:rPr>
          <w:sz w:val="19"/>
          <w:szCs w:val="19"/>
        </w:rPr>
        <w:t>пункт</w:t>
      </w:r>
      <w:r w:rsidR="006916EA">
        <w:rPr>
          <w:sz w:val="19"/>
          <w:szCs w:val="19"/>
        </w:rPr>
        <w:t>ом</w:t>
      </w:r>
      <w:r w:rsidR="00794F29" w:rsidRPr="00C65DC7">
        <w:rPr>
          <w:sz w:val="19"/>
          <w:szCs w:val="19"/>
        </w:rPr>
        <w:t xml:space="preserve"> </w:t>
      </w:r>
      <w:r w:rsidR="006A5140">
        <w:rPr>
          <w:sz w:val="19"/>
          <w:szCs w:val="19"/>
        </w:rPr>
        <w:t>В3.1.2А</w:t>
      </w:r>
      <w:r w:rsidR="00794F29">
        <w:rPr>
          <w:sz w:val="19"/>
          <w:szCs w:val="19"/>
        </w:rPr>
        <w:t xml:space="preserve"> следующего содержания:</w:t>
      </w:r>
    </w:p>
    <w:p w14:paraId="35579483" w14:textId="77777777" w:rsidR="006A5140" w:rsidRPr="006A5140" w:rsidRDefault="006A5140" w:rsidP="00320F37">
      <w:pPr>
        <w:widowControl w:val="0"/>
        <w:ind w:left="1564" w:hanging="782"/>
        <w:jc w:val="both"/>
        <w:rPr>
          <w:rFonts w:ascii="Arial" w:eastAsia="Times New Roman" w:hAnsi="Arial" w:cs="Arial"/>
          <w:bCs/>
          <w:color w:val="000000"/>
          <w:sz w:val="21"/>
          <w:szCs w:val="21"/>
          <w:u w:val="single"/>
          <w:shd w:val="clear" w:color="auto" w:fill="FFFFFF"/>
          <w:lang w:eastAsia="ru-RU"/>
        </w:rPr>
      </w:pPr>
      <w:bookmarkStart w:id="4" w:name="bookmark10"/>
    </w:p>
    <w:p w14:paraId="003CED30" w14:textId="55A4B7D0" w:rsidR="007427F2" w:rsidRDefault="007427F2" w:rsidP="00320F37">
      <w:pPr>
        <w:widowControl w:val="0"/>
        <w:ind w:left="1560" w:hanging="780"/>
        <w:jc w:val="both"/>
        <w:rPr>
          <w:rFonts w:ascii="Arial" w:eastAsia="Times New Roman" w:hAnsi="Arial" w:cs="Arial"/>
          <w:b/>
          <w:bCs/>
          <w:color w:val="000000"/>
          <w:sz w:val="21"/>
          <w:szCs w:val="21"/>
          <w:u w:val="single"/>
          <w:shd w:val="clear" w:color="auto" w:fill="FFFFFF"/>
          <w:lang w:eastAsia="ru-RU"/>
        </w:rPr>
      </w:pPr>
      <w:r w:rsidRPr="004304EB">
        <w:rPr>
          <w:rFonts w:ascii="Arial" w:eastAsia="Times New Roman" w:hAnsi="Arial" w:cs="Arial"/>
          <w:b/>
          <w:bCs/>
          <w:color w:val="000000"/>
          <w:sz w:val="21"/>
          <w:szCs w:val="21"/>
          <w:u w:val="single"/>
          <w:shd w:val="clear" w:color="auto" w:fill="FFFFFF"/>
          <w:lang w:eastAsia="ru-RU"/>
        </w:rPr>
        <w:t>Дата первоначального признания или прекращение признания</w:t>
      </w:r>
      <w:bookmarkEnd w:id="4"/>
    </w:p>
    <w:p w14:paraId="2B2C7A2F" w14:textId="77777777" w:rsidR="00A777F4" w:rsidRPr="004304EB" w:rsidRDefault="00A777F4" w:rsidP="00320F37">
      <w:pPr>
        <w:widowControl w:val="0"/>
        <w:ind w:left="1560" w:hanging="780"/>
        <w:jc w:val="both"/>
        <w:rPr>
          <w:rFonts w:ascii="Arial" w:eastAsia="Times New Roman" w:hAnsi="Arial" w:cs="Arial"/>
          <w:b/>
          <w:bCs/>
          <w:sz w:val="21"/>
          <w:szCs w:val="21"/>
          <w:u w:val="single"/>
          <w:lang w:eastAsia="ru-RU"/>
        </w:rPr>
      </w:pPr>
    </w:p>
    <w:p w14:paraId="4D2A298A" w14:textId="131316B2" w:rsidR="004304EB" w:rsidRDefault="007427F2" w:rsidP="00320F37">
      <w:pPr>
        <w:widowControl w:val="0"/>
        <w:tabs>
          <w:tab w:val="left" w:pos="1418"/>
        </w:tabs>
        <w:ind w:left="782" w:right="23" w:hanging="782"/>
        <w:jc w:val="both"/>
        <w:rPr>
          <w:rFonts w:eastAsia="Times New Roman"/>
          <w:i/>
          <w:iCs/>
          <w:color w:val="000000"/>
          <w:sz w:val="18"/>
          <w:szCs w:val="18"/>
          <w:shd w:val="clear" w:color="auto" w:fill="FFFFFF"/>
          <w:lang w:eastAsia="ru-RU"/>
        </w:rPr>
      </w:pPr>
      <w:r w:rsidRPr="004304EB">
        <w:rPr>
          <w:rFonts w:eastAsia="Times New Roman"/>
          <w:color w:val="000000"/>
          <w:sz w:val="18"/>
          <w:szCs w:val="18"/>
          <w:shd w:val="clear" w:color="auto" w:fill="FFFFFF"/>
          <w:lang w:eastAsia="ru-RU"/>
        </w:rPr>
        <w:t>В3.1.2А</w:t>
      </w:r>
      <w:r w:rsidR="006A5140" w:rsidRPr="004304EB">
        <w:rPr>
          <w:rFonts w:eastAsia="Times New Roman"/>
          <w:color w:val="000000"/>
          <w:sz w:val="18"/>
          <w:szCs w:val="18"/>
          <w:shd w:val="clear" w:color="auto" w:fill="FFFFFF"/>
          <w:lang w:eastAsia="ru-RU"/>
        </w:rPr>
        <w:tab/>
      </w:r>
      <w:r w:rsidRPr="004304EB">
        <w:rPr>
          <w:rFonts w:eastAsia="Times New Roman"/>
          <w:color w:val="000000"/>
          <w:sz w:val="18"/>
          <w:szCs w:val="18"/>
          <w:shd w:val="clear" w:color="auto" w:fill="FFFFFF"/>
          <w:lang w:eastAsia="ru-RU"/>
        </w:rPr>
        <w:t xml:space="preserve">За исключением случаев, когда применяется пункт 3.1.2. организация должна признавать финансовый актив </w:t>
      </w:r>
      <w:r w:rsidRPr="004304EB">
        <w:rPr>
          <w:rFonts w:eastAsia="Times New Roman"/>
          <w:color w:val="000000"/>
          <w:sz w:val="18"/>
          <w:szCs w:val="18"/>
          <w:shd w:val="clear" w:color="auto" w:fill="FFFFFF"/>
          <w:lang w:eastAsia="ru-RU"/>
        </w:rPr>
        <w:lastRenderedPageBreak/>
        <w:t>или финансовое обязательство на дату, когда организация становится стороной по договору, определяющему условия соответствующего инструмента (см. пункт 3.1.I</w:t>
      </w:r>
      <w:r w:rsidR="004304EB" w:rsidRPr="004304EB">
        <w:rPr>
          <w:rFonts w:eastAsia="Times New Roman"/>
          <w:color w:val="000000"/>
          <w:sz w:val="18"/>
          <w:szCs w:val="18"/>
          <w:shd w:val="clear" w:color="auto" w:fill="FFFFFF"/>
          <w:lang w:eastAsia="ru-RU"/>
        </w:rPr>
        <w:t>).</w:t>
      </w:r>
      <w:r w:rsidRPr="004304EB">
        <w:rPr>
          <w:rFonts w:eastAsia="Times New Roman"/>
          <w:color w:val="000000"/>
          <w:sz w:val="18"/>
          <w:szCs w:val="18"/>
          <w:shd w:val="clear" w:color="auto" w:fill="FFFFFF"/>
          <w:lang w:eastAsia="ru-RU"/>
        </w:rPr>
        <w:t xml:space="preserve"> Признание финансового актива прекращается на дату, когда истекает срок действия предусмотренных договором прав на денежные потоки или передается сам этот актив (см. пункт </w:t>
      </w:r>
      <w:r w:rsidRPr="004304EB">
        <w:rPr>
          <w:rFonts w:eastAsia="Times New Roman"/>
          <w:i/>
          <w:iCs/>
          <w:color w:val="000000"/>
          <w:sz w:val="18"/>
          <w:szCs w:val="18"/>
          <w:shd w:val="clear" w:color="auto" w:fill="FFFFFF"/>
          <w:lang w:eastAsia="ru-RU"/>
        </w:rPr>
        <w:t>3.2.3).</w:t>
      </w:r>
      <w:r w:rsidRPr="004304EB">
        <w:rPr>
          <w:rFonts w:eastAsia="Times New Roman"/>
          <w:color w:val="000000"/>
          <w:sz w:val="18"/>
          <w:szCs w:val="18"/>
          <w:shd w:val="clear" w:color="auto" w:fill="FFFFFF"/>
          <w:lang w:eastAsia="ru-RU"/>
        </w:rPr>
        <w:t xml:space="preserve"> За исключением случаев, когда организация принимает</w:t>
      </w:r>
      <w:r w:rsidR="004304EB" w:rsidRPr="004304EB">
        <w:rPr>
          <w:rFonts w:eastAsia="Times New Roman"/>
          <w:color w:val="000000"/>
          <w:sz w:val="18"/>
          <w:szCs w:val="18"/>
          <w:shd w:val="clear" w:color="auto" w:fill="FFFFFF"/>
          <w:lang w:eastAsia="ru-RU"/>
        </w:rPr>
        <w:t xml:space="preserve"> решение применить пункт В3.3.8,</w:t>
      </w:r>
      <w:r w:rsidRPr="004304EB">
        <w:rPr>
          <w:rFonts w:eastAsia="Times New Roman"/>
          <w:color w:val="000000"/>
          <w:sz w:val="18"/>
          <w:szCs w:val="18"/>
          <w:shd w:val="clear" w:color="auto" w:fill="FFFFFF"/>
          <w:lang w:eastAsia="ru-RU"/>
        </w:rPr>
        <w:t xml:space="preserve"> признание финансового обязательства прекращается на дату расчетов, которая представляет собой дату, на которую обязательство погашается вследствие того, что предусмотренная договором обязанность исполняется, аннулируется или прекращается по истечении срока (см. пункт 3.3.1)</w:t>
      </w:r>
      <w:r w:rsidR="006916EA">
        <w:rPr>
          <w:rFonts w:eastAsia="Times New Roman"/>
          <w:color w:val="000000"/>
          <w:sz w:val="18"/>
          <w:szCs w:val="18"/>
          <w:shd w:val="clear" w:color="auto" w:fill="FFFFFF"/>
          <w:lang w:eastAsia="ru-RU"/>
        </w:rPr>
        <w:t>,</w:t>
      </w:r>
      <w:r w:rsidRPr="004304EB">
        <w:rPr>
          <w:rFonts w:eastAsia="Times New Roman"/>
          <w:color w:val="000000"/>
          <w:sz w:val="18"/>
          <w:szCs w:val="18"/>
          <w:shd w:val="clear" w:color="auto" w:fill="FFFFFF"/>
          <w:lang w:eastAsia="ru-RU"/>
        </w:rPr>
        <w:t xml:space="preserve"> либо это обязательство подлежит прекращению признания по другим основаниям (см. пункт </w:t>
      </w:r>
      <w:r w:rsidRPr="004304EB">
        <w:rPr>
          <w:rFonts w:eastAsia="Times New Roman"/>
          <w:i/>
          <w:iCs/>
          <w:color w:val="000000"/>
          <w:sz w:val="18"/>
          <w:szCs w:val="18"/>
          <w:shd w:val="clear" w:color="auto" w:fill="FFFFFF"/>
          <w:lang w:eastAsia="ru-RU"/>
        </w:rPr>
        <w:t>3.3.2).</w:t>
      </w:r>
    </w:p>
    <w:p w14:paraId="0E2CC825" w14:textId="77777777" w:rsidR="00A777F4" w:rsidRDefault="00A777F4" w:rsidP="00320F37">
      <w:pPr>
        <w:widowControl w:val="0"/>
        <w:tabs>
          <w:tab w:val="left" w:pos="1418"/>
        </w:tabs>
        <w:ind w:left="782" w:right="23" w:hanging="782"/>
        <w:jc w:val="both"/>
        <w:rPr>
          <w:rFonts w:eastAsia="Times New Roman"/>
          <w:sz w:val="18"/>
          <w:szCs w:val="18"/>
          <w:lang w:eastAsia="ru-RU"/>
        </w:rPr>
      </w:pPr>
    </w:p>
    <w:p w14:paraId="222CD6CE" w14:textId="7F6FEB21" w:rsidR="004304EB" w:rsidRDefault="004304EB" w:rsidP="00320F37">
      <w:pPr>
        <w:pStyle w:val="Style7"/>
        <w:keepNext/>
        <w:keepLines/>
        <w:shd w:val="clear" w:color="auto" w:fill="auto"/>
        <w:spacing w:before="0" w:line="240" w:lineRule="auto"/>
        <w:ind w:left="62"/>
        <w:rPr>
          <w:sz w:val="19"/>
          <w:szCs w:val="19"/>
        </w:rPr>
      </w:pPr>
      <w:r w:rsidRPr="004A7109">
        <w:rPr>
          <w:sz w:val="19"/>
          <w:szCs w:val="19"/>
        </w:rPr>
        <w:t xml:space="preserve">После пункта </w:t>
      </w:r>
      <w:r>
        <w:rPr>
          <w:sz w:val="19"/>
          <w:szCs w:val="19"/>
          <w:lang w:val="en-US"/>
        </w:rPr>
        <w:t>B</w:t>
      </w:r>
      <w:r w:rsidRPr="00794F29">
        <w:rPr>
          <w:sz w:val="19"/>
          <w:szCs w:val="19"/>
        </w:rPr>
        <w:t>3</w:t>
      </w:r>
      <w:r>
        <w:rPr>
          <w:sz w:val="19"/>
          <w:szCs w:val="19"/>
        </w:rPr>
        <w:t>.3.7</w:t>
      </w:r>
      <w:r w:rsidRPr="004A7109">
        <w:rPr>
          <w:sz w:val="19"/>
          <w:szCs w:val="19"/>
        </w:rPr>
        <w:t xml:space="preserve"> </w:t>
      </w:r>
      <w:r w:rsidR="0033013F">
        <w:rPr>
          <w:sz w:val="19"/>
          <w:szCs w:val="19"/>
        </w:rPr>
        <w:t>дополнить</w:t>
      </w:r>
      <w:r w:rsidRPr="004A7109">
        <w:rPr>
          <w:sz w:val="19"/>
          <w:szCs w:val="19"/>
        </w:rPr>
        <w:t xml:space="preserve"> </w:t>
      </w:r>
      <w:r w:rsidRPr="00C65DC7">
        <w:rPr>
          <w:sz w:val="19"/>
          <w:szCs w:val="19"/>
        </w:rPr>
        <w:t>пункт</w:t>
      </w:r>
      <w:r w:rsidR="0033013F">
        <w:rPr>
          <w:sz w:val="19"/>
          <w:szCs w:val="19"/>
        </w:rPr>
        <w:t>ами</w:t>
      </w:r>
      <w:r w:rsidRPr="00C65DC7">
        <w:rPr>
          <w:sz w:val="19"/>
          <w:szCs w:val="19"/>
        </w:rPr>
        <w:t xml:space="preserve"> </w:t>
      </w:r>
      <w:r>
        <w:rPr>
          <w:sz w:val="19"/>
          <w:szCs w:val="19"/>
        </w:rPr>
        <w:t>В3.3.8-В3.3.10 следующего содержания:</w:t>
      </w:r>
    </w:p>
    <w:p w14:paraId="3D4AC357" w14:textId="77777777" w:rsidR="00A777F4" w:rsidRPr="004A7109" w:rsidRDefault="00A777F4" w:rsidP="00320F37">
      <w:pPr>
        <w:pStyle w:val="Style7"/>
        <w:keepNext/>
        <w:keepLines/>
        <w:shd w:val="clear" w:color="auto" w:fill="auto"/>
        <w:spacing w:before="0" w:line="240" w:lineRule="auto"/>
        <w:ind w:left="62"/>
        <w:rPr>
          <w:sz w:val="19"/>
          <w:szCs w:val="19"/>
        </w:rPr>
      </w:pPr>
    </w:p>
    <w:p w14:paraId="4D766061" w14:textId="501923F7" w:rsidR="007427F2" w:rsidRPr="00311227" w:rsidRDefault="007427F2" w:rsidP="00320F37">
      <w:pPr>
        <w:widowControl w:val="0"/>
        <w:ind w:left="782" w:right="23" w:hanging="782"/>
        <w:jc w:val="both"/>
        <w:rPr>
          <w:rFonts w:eastAsia="Times New Roman"/>
          <w:sz w:val="18"/>
          <w:szCs w:val="18"/>
          <w:lang w:eastAsia="ru-RU"/>
        </w:rPr>
      </w:pPr>
      <w:r w:rsidRPr="00311227">
        <w:rPr>
          <w:rFonts w:eastAsia="Times New Roman"/>
          <w:color w:val="000000"/>
          <w:sz w:val="18"/>
          <w:szCs w:val="18"/>
          <w:shd w:val="clear" w:color="auto" w:fill="FFFFFF"/>
          <w:lang w:eastAsia="ru-RU"/>
        </w:rPr>
        <w:t>В3.3.8</w:t>
      </w:r>
      <w:r w:rsidR="00DE74A9" w:rsidRPr="00311227">
        <w:rPr>
          <w:rFonts w:eastAsia="Times New Roman"/>
          <w:color w:val="000000"/>
          <w:sz w:val="18"/>
          <w:szCs w:val="18"/>
          <w:shd w:val="clear" w:color="auto" w:fill="FFFFFF"/>
          <w:lang w:eastAsia="ru-RU"/>
        </w:rPr>
        <w:tab/>
      </w:r>
      <w:r w:rsidRPr="00311227">
        <w:rPr>
          <w:rFonts w:eastAsia="Times New Roman"/>
          <w:color w:val="000000"/>
          <w:sz w:val="18"/>
          <w:szCs w:val="18"/>
          <w:shd w:val="clear" w:color="auto" w:fill="FFFFFF"/>
          <w:lang w:eastAsia="ru-RU"/>
        </w:rPr>
        <w:t xml:space="preserve">Несмотря на требование пункта В3.1.2А о прекращении признания финансового обязательства на дату расчетов, в ситуации, когда финансовое обязательство </w:t>
      </w:r>
      <w:r w:rsidR="00DE74A9" w:rsidRPr="00311227">
        <w:rPr>
          <w:rFonts w:eastAsia="Times New Roman"/>
          <w:color w:val="000000"/>
          <w:sz w:val="18"/>
          <w:szCs w:val="18"/>
          <w:shd w:val="clear" w:color="auto" w:fill="FFFFFF"/>
          <w:lang w:eastAsia="ru-RU"/>
        </w:rPr>
        <w:t>(</w:t>
      </w:r>
      <w:r w:rsidRPr="00311227">
        <w:rPr>
          <w:rFonts w:eastAsia="Times New Roman"/>
          <w:color w:val="000000"/>
          <w:sz w:val="18"/>
          <w:szCs w:val="18"/>
          <w:shd w:val="clear" w:color="auto" w:fill="FFFFFF"/>
          <w:lang w:eastAsia="ru-RU"/>
        </w:rPr>
        <w:t>или часть финансового обязательства) урегулируется денежными средствами с использованием электронной платежной системы</w:t>
      </w:r>
      <w:r w:rsidR="00DE74A9" w:rsidRPr="00311227">
        <w:rPr>
          <w:rFonts w:eastAsia="Times New Roman"/>
          <w:color w:val="000000"/>
          <w:sz w:val="18"/>
          <w:szCs w:val="18"/>
          <w:shd w:val="clear" w:color="auto" w:fill="FFFFFF"/>
          <w:lang w:eastAsia="ru-RU"/>
        </w:rPr>
        <w:t>,</w:t>
      </w:r>
      <w:r w:rsidRPr="00311227">
        <w:rPr>
          <w:rFonts w:eastAsia="Times New Roman"/>
          <w:color w:val="000000"/>
          <w:sz w:val="18"/>
          <w:szCs w:val="18"/>
          <w:shd w:val="clear" w:color="auto" w:fill="FFFFFF"/>
          <w:lang w:eastAsia="ru-RU"/>
        </w:rPr>
        <w:t xml:space="preserve"> организации разрешается считать такое финансовое обязательство (или его часть) исполненным до наступления даты расчетов в том и только в том случае, если организация выдала какое-либо платежное распоряжение, в результате чего:</w:t>
      </w:r>
    </w:p>
    <w:p w14:paraId="515C3F08" w14:textId="77777777" w:rsidR="007427F2" w:rsidRPr="00311227" w:rsidRDefault="007427F2" w:rsidP="00320F37">
      <w:pPr>
        <w:widowControl w:val="0"/>
        <w:numPr>
          <w:ilvl w:val="0"/>
          <w:numId w:val="11"/>
        </w:numPr>
        <w:tabs>
          <w:tab w:val="left" w:pos="1560"/>
        </w:tabs>
        <w:ind w:left="1418" w:right="20" w:hanging="567"/>
        <w:jc w:val="both"/>
        <w:rPr>
          <w:rFonts w:eastAsia="Times New Roman"/>
          <w:sz w:val="18"/>
          <w:szCs w:val="18"/>
          <w:lang w:eastAsia="ru-RU"/>
        </w:rPr>
      </w:pPr>
      <w:r w:rsidRPr="00311227">
        <w:rPr>
          <w:rFonts w:eastAsia="Times New Roman"/>
          <w:color w:val="000000"/>
          <w:sz w:val="18"/>
          <w:szCs w:val="18"/>
          <w:shd w:val="clear" w:color="auto" w:fill="FFFFFF"/>
          <w:lang w:eastAsia="ru-RU"/>
        </w:rPr>
        <w:t>у организации отсутствует практическая возможность отозвать, приостановить или аннулировать это платежное распоряжение:</w:t>
      </w:r>
    </w:p>
    <w:p w14:paraId="5AEAEEEB" w14:textId="77777777" w:rsidR="007427F2" w:rsidRPr="00311227" w:rsidRDefault="007427F2" w:rsidP="00320F37">
      <w:pPr>
        <w:widowControl w:val="0"/>
        <w:numPr>
          <w:ilvl w:val="0"/>
          <w:numId w:val="11"/>
        </w:numPr>
        <w:tabs>
          <w:tab w:val="left" w:pos="1560"/>
        </w:tabs>
        <w:ind w:left="1418" w:right="20" w:hanging="567"/>
        <w:jc w:val="both"/>
        <w:rPr>
          <w:rFonts w:eastAsia="Times New Roman"/>
          <w:sz w:val="18"/>
          <w:szCs w:val="18"/>
          <w:lang w:eastAsia="ru-RU"/>
        </w:rPr>
      </w:pPr>
      <w:r w:rsidRPr="00311227">
        <w:rPr>
          <w:rFonts w:eastAsia="Times New Roman"/>
          <w:color w:val="000000"/>
          <w:sz w:val="18"/>
          <w:szCs w:val="18"/>
          <w:shd w:val="clear" w:color="auto" w:fill="FFFFFF"/>
          <w:lang w:eastAsia="ru-RU"/>
        </w:rPr>
        <w:t>у организации отсутствует практическая возможность получить доступ к денежным средствам, которые будут использованы для осуществления расчетов на основании этого платежного распоряжения; и</w:t>
      </w:r>
    </w:p>
    <w:p w14:paraId="01DCA57C" w14:textId="77777777" w:rsidR="007427F2" w:rsidRPr="00311227" w:rsidRDefault="007427F2" w:rsidP="00320F37">
      <w:pPr>
        <w:widowControl w:val="0"/>
        <w:numPr>
          <w:ilvl w:val="0"/>
          <w:numId w:val="11"/>
        </w:numPr>
        <w:tabs>
          <w:tab w:val="left" w:pos="1560"/>
        </w:tabs>
        <w:ind w:left="1418" w:right="23" w:hanging="567"/>
        <w:jc w:val="both"/>
        <w:rPr>
          <w:rFonts w:eastAsia="Times New Roman"/>
          <w:sz w:val="18"/>
          <w:szCs w:val="18"/>
          <w:lang w:eastAsia="ru-RU"/>
        </w:rPr>
      </w:pPr>
      <w:r w:rsidRPr="00311227">
        <w:rPr>
          <w:rFonts w:eastAsia="Times New Roman"/>
          <w:color w:val="000000"/>
          <w:sz w:val="18"/>
          <w:szCs w:val="18"/>
          <w:shd w:val="clear" w:color="auto" w:fill="FFFFFF"/>
          <w:lang w:eastAsia="ru-RU"/>
        </w:rPr>
        <w:t>риск неосуществления расчетов, ассоциируемый с самой электронной платежной системой, является незначительным.</w:t>
      </w:r>
    </w:p>
    <w:p w14:paraId="08C5400C" w14:textId="4636ED44" w:rsidR="007427F2" w:rsidRPr="00311227" w:rsidRDefault="007427F2" w:rsidP="00320F37">
      <w:pPr>
        <w:widowControl w:val="0"/>
        <w:ind w:left="782" w:right="23" w:hanging="782"/>
        <w:jc w:val="both"/>
        <w:rPr>
          <w:rFonts w:eastAsia="Times New Roman"/>
          <w:sz w:val="18"/>
          <w:szCs w:val="18"/>
          <w:lang w:eastAsia="ru-RU"/>
        </w:rPr>
      </w:pPr>
      <w:r w:rsidRPr="00311227">
        <w:rPr>
          <w:rFonts w:eastAsia="Times New Roman"/>
          <w:color w:val="000000"/>
          <w:sz w:val="18"/>
          <w:szCs w:val="18"/>
          <w:shd w:val="clear" w:color="auto" w:fill="FFFFFF"/>
          <w:lang w:eastAsia="ru-RU"/>
        </w:rPr>
        <w:t>В3.3.9</w:t>
      </w:r>
      <w:r w:rsidR="00311227" w:rsidRPr="00311227">
        <w:rPr>
          <w:rFonts w:eastAsia="Times New Roman"/>
          <w:color w:val="000000"/>
          <w:sz w:val="18"/>
          <w:szCs w:val="18"/>
          <w:shd w:val="clear" w:color="auto" w:fill="FFFFFF"/>
          <w:lang w:eastAsia="ru-RU"/>
        </w:rPr>
        <w:tab/>
      </w:r>
      <w:r w:rsidRPr="00311227">
        <w:rPr>
          <w:rFonts w:eastAsia="Times New Roman"/>
          <w:color w:val="000000"/>
          <w:sz w:val="18"/>
          <w:szCs w:val="18"/>
          <w:shd w:val="clear" w:color="auto" w:fill="FFFFFF"/>
          <w:lang w:eastAsia="ru-RU"/>
        </w:rPr>
        <w:t xml:space="preserve">Для цели применения пункта </w:t>
      </w:r>
      <w:r w:rsidR="00311227" w:rsidRPr="00311227">
        <w:rPr>
          <w:rFonts w:eastAsia="Times New Roman"/>
          <w:color w:val="000000"/>
          <w:sz w:val="18"/>
          <w:szCs w:val="18"/>
          <w:shd w:val="clear" w:color="auto" w:fill="FFFFFF"/>
          <w:lang w:eastAsia="ru-RU"/>
        </w:rPr>
        <w:t>В3.3.8(с)</w:t>
      </w:r>
      <w:r w:rsidRPr="00311227">
        <w:rPr>
          <w:rFonts w:eastAsia="Times New Roman"/>
          <w:color w:val="000000"/>
          <w:sz w:val="18"/>
          <w:szCs w:val="18"/>
          <w:shd w:val="clear" w:color="auto" w:fill="FFFFFF"/>
          <w:lang w:eastAsia="ru-RU"/>
        </w:rPr>
        <w:t xml:space="preserve"> риск неосуществления расчетов, ассоциируемый с самой электронной платежной системой, является незначительным, если ее характеристики таковы, что исполнение платежного распоряжения осуществляется в соответствии со стандартной административной процедурой, а промежуток времени между моментом, когда выполняются условия пунктов В</w:t>
      </w:r>
      <w:r w:rsidR="00311227" w:rsidRPr="00311227">
        <w:rPr>
          <w:rFonts w:eastAsia="Times New Roman"/>
          <w:color w:val="000000"/>
          <w:sz w:val="18"/>
          <w:szCs w:val="18"/>
          <w:shd w:val="clear" w:color="auto" w:fill="FFFFFF"/>
          <w:lang w:eastAsia="ru-RU"/>
        </w:rPr>
        <w:t>3.3</w:t>
      </w:r>
      <w:r w:rsidRPr="00311227">
        <w:rPr>
          <w:rFonts w:eastAsia="Times New Roman"/>
          <w:color w:val="000000"/>
          <w:sz w:val="18"/>
          <w:szCs w:val="18"/>
          <w:shd w:val="clear" w:color="auto" w:fill="FFFFFF"/>
          <w:lang w:eastAsia="ru-RU"/>
        </w:rPr>
        <w:t>.</w:t>
      </w:r>
      <w:r w:rsidRPr="00311227">
        <w:rPr>
          <w:rFonts w:eastAsia="Times New Roman"/>
          <w:color w:val="000000"/>
          <w:sz w:val="18"/>
          <w:szCs w:val="18"/>
          <w:shd w:val="clear" w:color="auto" w:fill="FFFFFF"/>
        </w:rPr>
        <w:t>8(</w:t>
      </w:r>
      <w:r w:rsidRPr="00311227">
        <w:rPr>
          <w:rFonts w:eastAsia="Times New Roman"/>
          <w:color w:val="000000"/>
          <w:sz w:val="18"/>
          <w:szCs w:val="18"/>
          <w:shd w:val="clear" w:color="auto" w:fill="FFFFFF"/>
          <w:lang w:val="en-US"/>
        </w:rPr>
        <w:t>a</w:t>
      </w:r>
      <w:r w:rsidRPr="00311227">
        <w:rPr>
          <w:rFonts w:eastAsia="Times New Roman"/>
          <w:color w:val="000000"/>
          <w:sz w:val="18"/>
          <w:szCs w:val="18"/>
          <w:shd w:val="clear" w:color="auto" w:fill="FFFFFF"/>
        </w:rPr>
        <w:t xml:space="preserve">) </w:t>
      </w:r>
      <w:r w:rsidRPr="00311227">
        <w:rPr>
          <w:rFonts w:eastAsia="Times New Roman"/>
          <w:color w:val="000000"/>
          <w:sz w:val="18"/>
          <w:szCs w:val="18"/>
          <w:shd w:val="clear" w:color="auto" w:fill="FFFFFF"/>
          <w:lang w:eastAsia="ru-RU"/>
        </w:rPr>
        <w:t>и В</w:t>
      </w:r>
      <w:r w:rsidR="00311227" w:rsidRPr="00311227">
        <w:rPr>
          <w:rFonts w:eastAsia="Times New Roman"/>
          <w:color w:val="000000"/>
          <w:sz w:val="18"/>
          <w:szCs w:val="18"/>
          <w:shd w:val="clear" w:color="auto" w:fill="FFFFFF"/>
          <w:lang w:eastAsia="ru-RU"/>
        </w:rPr>
        <w:t>3.3.</w:t>
      </w:r>
      <w:r w:rsidRPr="00311227">
        <w:rPr>
          <w:rFonts w:eastAsia="Times New Roman"/>
          <w:color w:val="000000"/>
          <w:sz w:val="18"/>
          <w:szCs w:val="18"/>
          <w:shd w:val="clear" w:color="auto" w:fill="FFFFFF"/>
          <w:lang w:eastAsia="ru-RU"/>
        </w:rPr>
        <w:t>8(6</w:t>
      </w:r>
      <w:r w:rsidR="00311227" w:rsidRPr="00311227">
        <w:rPr>
          <w:rFonts w:eastAsia="Times New Roman"/>
          <w:color w:val="000000"/>
          <w:sz w:val="18"/>
          <w:szCs w:val="18"/>
          <w:shd w:val="clear" w:color="auto" w:fill="FFFFFF"/>
          <w:lang w:eastAsia="ru-RU"/>
        </w:rPr>
        <w:t>),</w:t>
      </w:r>
      <w:r w:rsidRPr="00311227">
        <w:rPr>
          <w:rFonts w:eastAsia="Times New Roman"/>
          <w:color w:val="000000"/>
          <w:sz w:val="18"/>
          <w:szCs w:val="18"/>
          <w:shd w:val="clear" w:color="auto" w:fill="FFFFFF"/>
          <w:lang w:eastAsia="ru-RU"/>
        </w:rPr>
        <w:t xml:space="preserve"> и моментом, когда денежные средства поступают контрагенту, является коротким. Однако риск неосуществления расчетов нельзя считать незначительным, если исполнение платежного распоряжения зависело бы от возможности организации передать денежные средства на дату расчетов.</w:t>
      </w:r>
    </w:p>
    <w:p w14:paraId="7CFD590C" w14:textId="1351379D" w:rsidR="00D84B87" w:rsidRDefault="007427F2" w:rsidP="00320F37">
      <w:pPr>
        <w:widowControl w:val="0"/>
        <w:ind w:left="782" w:hanging="782"/>
        <w:jc w:val="both"/>
        <w:rPr>
          <w:rFonts w:eastAsia="Times New Roman"/>
          <w:color w:val="000000"/>
          <w:sz w:val="18"/>
          <w:szCs w:val="18"/>
          <w:shd w:val="clear" w:color="auto" w:fill="FFFFFF"/>
          <w:lang w:eastAsia="ru-RU"/>
        </w:rPr>
      </w:pPr>
      <w:r w:rsidRPr="004049B3">
        <w:rPr>
          <w:rFonts w:eastAsia="Times New Roman"/>
          <w:color w:val="000000"/>
          <w:sz w:val="18"/>
          <w:szCs w:val="18"/>
          <w:shd w:val="clear" w:color="auto" w:fill="FFFFFF"/>
          <w:lang w:eastAsia="ru-RU"/>
        </w:rPr>
        <w:t>В3.3.10</w:t>
      </w:r>
      <w:r w:rsidR="004049B3" w:rsidRPr="004049B3">
        <w:rPr>
          <w:rFonts w:eastAsia="Times New Roman"/>
          <w:color w:val="000000"/>
          <w:sz w:val="18"/>
          <w:szCs w:val="18"/>
          <w:shd w:val="clear" w:color="auto" w:fill="FFFFFF"/>
          <w:lang w:eastAsia="ru-RU"/>
        </w:rPr>
        <w:tab/>
      </w:r>
      <w:r w:rsidRPr="004049B3">
        <w:rPr>
          <w:rFonts w:eastAsia="Times New Roman"/>
          <w:color w:val="000000"/>
          <w:sz w:val="18"/>
          <w:szCs w:val="18"/>
          <w:shd w:val="clear" w:color="auto" w:fill="FFFFFF"/>
          <w:lang w:eastAsia="ru-RU"/>
        </w:rPr>
        <w:t xml:space="preserve">Организация, которая принимает решение применить </w:t>
      </w:r>
      <w:r w:rsidR="004049B3" w:rsidRPr="004049B3">
        <w:rPr>
          <w:rFonts w:eastAsia="Times New Roman"/>
          <w:color w:val="000000"/>
          <w:sz w:val="18"/>
          <w:szCs w:val="18"/>
          <w:shd w:val="clear" w:color="auto" w:fill="FFFFFF"/>
          <w:lang w:eastAsia="ru-RU"/>
        </w:rPr>
        <w:t>пункт</w:t>
      </w:r>
      <w:r w:rsidRPr="004049B3">
        <w:rPr>
          <w:rFonts w:eastAsia="Times New Roman"/>
          <w:color w:val="000000"/>
          <w:sz w:val="18"/>
          <w:szCs w:val="18"/>
          <w:shd w:val="clear" w:color="auto" w:fill="FFFFFF"/>
          <w:lang w:eastAsia="ru-RU"/>
        </w:rPr>
        <w:t xml:space="preserve"> В3.3.8 в отношении урегулирования</w:t>
      </w:r>
      <w:r w:rsidR="004049B3" w:rsidRPr="004049B3">
        <w:rPr>
          <w:rFonts w:eastAsia="Times New Roman"/>
          <w:color w:val="000000"/>
          <w:sz w:val="18"/>
          <w:szCs w:val="18"/>
          <w:shd w:val="clear" w:color="auto" w:fill="FFFFFF"/>
          <w:lang w:eastAsia="ru-RU"/>
        </w:rPr>
        <w:t xml:space="preserve"> </w:t>
      </w:r>
      <w:r w:rsidRPr="004049B3">
        <w:rPr>
          <w:rFonts w:eastAsia="Times New Roman"/>
          <w:color w:val="000000"/>
          <w:sz w:val="18"/>
          <w:szCs w:val="18"/>
          <w:shd w:val="clear" w:color="auto" w:fill="FFFFFF"/>
          <w:lang w:eastAsia="ru-RU"/>
        </w:rPr>
        <w:t xml:space="preserve">финансового обязательства </w:t>
      </w:r>
      <w:r w:rsidR="004049B3" w:rsidRPr="004049B3">
        <w:rPr>
          <w:rFonts w:eastAsia="Times New Roman"/>
          <w:color w:val="000000"/>
          <w:sz w:val="18"/>
          <w:szCs w:val="18"/>
          <w:shd w:val="clear" w:color="auto" w:fill="FFFFFF"/>
          <w:lang w:eastAsia="ru-RU"/>
        </w:rPr>
        <w:t>(</w:t>
      </w:r>
      <w:r w:rsidRPr="004049B3">
        <w:rPr>
          <w:rFonts w:eastAsia="Times New Roman"/>
          <w:color w:val="000000"/>
          <w:sz w:val="18"/>
          <w:szCs w:val="18"/>
          <w:shd w:val="clear" w:color="auto" w:fill="FFFFFF"/>
          <w:lang w:eastAsia="ru-RU"/>
        </w:rPr>
        <w:t>или части финансового обязательства) с использованием электронной платежной системы, должна применять этот пункт ко всем расчетам, осуществляемым с использованием той же электронной платежной системы.</w:t>
      </w:r>
    </w:p>
    <w:p w14:paraId="2DCF4B04" w14:textId="77777777" w:rsidR="00A777F4" w:rsidRDefault="00A777F4" w:rsidP="00320F37">
      <w:pPr>
        <w:widowControl w:val="0"/>
        <w:ind w:left="782" w:hanging="782"/>
        <w:jc w:val="both"/>
        <w:rPr>
          <w:rFonts w:eastAsia="Times New Roman"/>
          <w:sz w:val="18"/>
          <w:szCs w:val="18"/>
          <w:lang w:eastAsia="ru-RU"/>
        </w:rPr>
      </w:pPr>
    </w:p>
    <w:p w14:paraId="5565BCF5" w14:textId="17FF2063" w:rsidR="00D84B87" w:rsidRDefault="00D84B87" w:rsidP="00320F37">
      <w:pPr>
        <w:pStyle w:val="Style7"/>
        <w:keepNext/>
        <w:keepLines/>
        <w:shd w:val="clear" w:color="auto" w:fill="auto"/>
        <w:spacing w:before="0" w:line="240" w:lineRule="auto"/>
        <w:ind w:left="62"/>
        <w:rPr>
          <w:sz w:val="19"/>
          <w:szCs w:val="19"/>
        </w:rPr>
      </w:pPr>
      <w:r w:rsidRPr="004A7109">
        <w:rPr>
          <w:sz w:val="19"/>
          <w:szCs w:val="19"/>
        </w:rPr>
        <w:t xml:space="preserve">После пункта </w:t>
      </w:r>
      <w:r>
        <w:rPr>
          <w:sz w:val="19"/>
          <w:szCs w:val="19"/>
          <w:lang w:val="en-US"/>
        </w:rPr>
        <w:t>B</w:t>
      </w:r>
      <w:r>
        <w:rPr>
          <w:sz w:val="19"/>
          <w:szCs w:val="19"/>
        </w:rPr>
        <w:t>4.1.8</w:t>
      </w:r>
      <w:r w:rsidRPr="004A7109">
        <w:rPr>
          <w:sz w:val="19"/>
          <w:szCs w:val="19"/>
        </w:rPr>
        <w:t xml:space="preserve"> </w:t>
      </w:r>
      <w:r w:rsidR="0033013F">
        <w:rPr>
          <w:sz w:val="19"/>
          <w:szCs w:val="19"/>
        </w:rPr>
        <w:t>дополнить</w:t>
      </w:r>
      <w:r w:rsidRPr="004A7109">
        <w:rPr>
          <w:sz w:val="19"/>
          <w:szCs w:val="19"/>
        </w:rPr>
        <w:t xml:space="preserve"> </w:t>
      </w:r>
      <w:r w:rsidRPr="00C65DC7">
        <w:rPr>
          <w:sz w:val="19"/>
          <w:szCs w:val="19"/>
        </w:rPr>
        <w:t>пункт</w:t>
      </w:r>
      <w:r w:rsidR="0033013F">
        <w:rPr>
          <w:sz w:val="19"/>
          <w:szCs w:val="19"/>
        </w:rPr>
        <w:t>ом</w:t>
      </w:r>
      <w:r w:rsidRPr="00C65DC7">
        <w:rPr>
          <w:sz w:val="19"/>
          <w:szCs w:val="19"/>
        </w:rPr>
        <w:t xml:space="preserve"> </w:t>
      </w:r>
      <w:r>
        <w:rPr>
          <w:sz w:val="19"/>
          <w:szCs w:val="19"/>
        </w:rPr>
        <w:t>В4.1.8А следующего содержа</w:t>
      </w:r>
      <w:bookmarkStart w:id="5" w:name="_GoBack"/>
      <w:bookmarkEnd w:id="5"/>
      <w:r>
        <w:rPr>
          <w:sz w:val="19"/>
          <w:szCs w:val="19"/>
        </w:rPr>
        <w:t>ния:</w:t>
      </w:r>
    </w:p>
    <w:p w14:paraId="2244F616" w14:textId="77777777" w:rsidR="00A777F4" w:rsidRPr="004A7109" w:rsidRDefault="00A777F4" w:rsidP="00320F37">
      <w:pPr>
        <w:pStyle w:val="Style7"/>
        <w:keepNext/>
        <w:keepLines/>
        <w:shd w:val="clear" w:color="auto" w:fill="auto"/>
        <w:spacing w:before="0" w:line="240" w:lineRule="auto"/>
        <w:ind w:left="62"/>
        <w:rPr>
          <w:sz w:val="19"/>
          <w:szCs w:val="19"/>
        </w:rPr>
      </w:pPr>
    </w:p>
    <w:p w14:paraId="7641BAA4" w14:textId="6905BDC9" w:rsidR="007427F2" w:rsidRDefault="007427F2" w:rsidP="00320F37">
      <w:pPr>
        <w:widowControl w:val="0"/>
        <w:ind w:left="782" w:hanging="782"/>
        <w:jc w:val="both"/>
        <w:rPr>
          <w:rFonts w:eastAsia="Times New Roman"/>
          <w:color w:val="000000"/>
          <w:sz w:val="18"/>
          <w:szCs w:val="18"/>
          <w:shd w:val="clear" w:color="auto" w:fill="FFFFFF"/>
          <w:lang w:eastAsia="ru-RU"/>
        </w:rPr>
      </w:pPr>
      <w:r w:rsidRPr="006C6AB8">
        <w:rPr>
          <w:rFonts w:eastAsia="Times New Roman"/>
          <w:color w:val="000000"/>
          <w:sz w:val="18"/>
          <w:szCs w:val="18"/>
          <w:shd w:val="clear" w:color="auto" w:fill="FFFFFF"/>
          <w:lang w:eastAsia="ru-RU"/>
        </w:rPr>
        <w:t xml:space="preserve">В4.1.8А </w:t>
      </w:r>
      <w:r w:rsidR="007C72B5">
        <w:rPr>
          <w:rFonts w:eastAsia="Times New Roman"/>
          <w:color w:val="000000"/>
          <w:sz w:val="18"/>
          <w:szCs w:val="18"/>
          <w:shd w:val="clear" w:color="auto" w:fill="FFFFFF"/>
          <w:lang w:eastAsia="ru-RU"/>
        </w:rPr>
        <w:t xml:space="preserve"> </w:t>
      </w:r>
      <w:r w:rsidRPr="006C6AB8">
        <w:rPr>
          <w:rFonts w:eastAsia="Times New Roman"/>
          <w:color w:val="000000"/>
          <w:sz w:val="18"/>
          <w:szCs w:val="18"/>
          <w:shd w:val="clear" w:color="auto" w:fill="FFFFFF"/>
          <w:lang w:eastAsia="ru-RU"/>
        </w:rPr>
        <w:t xml:space="preserve">В рамках анализа предусмотренных договором денежных потоков по финансовому активу на предмет соответствия условиям базового кредитного договора, возможно, организации придется рассматривать различные элементы процентных выплат по отдельности. В рамках анализа процентных выплат особое внимание уделяется тому, </w:t>
      </w:r>
      <w:r w:rsidRPr="006C6AB8">
        <w:rPr>
          <w:rFonts w:eastAsia="Times New Roman"/>
          <w:i/>
          <w:iCs/>
          <w:color w:val="000000"/>
          <w:sz w:val="18"/>
          <w:szCs w:val="18"/>
          <w:shd w:val="clear" w:color="auto" w:fill="FFFFFF"/>
          <w:lang w:eastAsia="ru-RU"/>
        </w:rPr>
        <w:t>за что</w:t>
      </w:r>
      <w:r w:rsidRPr="006C6AB8">
        <w:rPr>
          <w:rFonts w:eastAsia="Times New Roman"/>
          <w:color w:val="000000"/>
          <w:sz w:val="18"/>
          <w:szCs w:val="18"/>
          <w:shd w:val="clear" w:color="auto" w:fill="FFFFFF"/>
          <w:lang w:eastAsia="ru-RU"/>
        </w:rPr>
        <w:t xml:space="preserve"> организация получает компенсацию, а не тому, </w:t>
      </w:r>
      <w:r w:rsidRPr="006C6AB8">
        <w:rPr>
          <w:rFonts w:eastAsia="Times New Roman"/>
          <w:i/>
          <w:iCs/>
          <w:color w:val="000000"/>
          <w:sz w:val="18"/>
          <w:szCs w:val="18"/>
          <w:shd w:val="clear" w:color="auto" w:fill="FFFFFF"/>
          <w:lang w:eastAsia="ru-RU"/>
        </w:rPr>
        <w:t>каков размер</w:t>
      </w:r>
      <w:r w:rsidRPr="006C6AB8">
        <w:rPr>
          <w:rFonts w:eastAsia="Times New Roman"/>
          <w:color w:val="000000"/>
          <w:sz w:val="18"/>
          <w:szCs w:val="18"/>
          <w:shd w:val="clear" w:color="auto" w:fill="FFFFFF"/>
          <w:lang w:eastAsia="ru-RU"/>
        </w:rPr>
        <w:t xml:space="preserve"> компенсации, получаемой организацией. Тем не менее сумма компенсации</w:t>
      </w:r>
      <w:r w:rsidR="006916EA">
        <w:rPr>
          <w:rFonts w:eastAsia="Times New Roman"/>
          <w:color w:val="000000"/>
          <w:sz w:val="18"/>
          <w:szCs w:val="18"/>
          <w:shd w:val="clear" w:color="auto" w:fill="FFFFFF"/>
          <w:lang w:eastAsia="ru-RU"/>
        </w:rPr>
        <w:t>,</w:t>
      </w:r>
      <w:r w:rsidRPr="006C6AB8">
        <w:rPr>
          <w:rFonts w:eastAsia="Times New Roman"/>
          <w:color w:val="000000"/>
          <w:sz w:val="18"/>
          <w:szCs w:val="18"/>
          <w:shd w:val="clear" w:color="auto" w:fill="FFFFFF"/>
          <w:lang w:eastAsia="ru-RU"/>
        </w:rPr>
        <w:t xml:space="preserve"> которую получает организация, может указывать на то</w:t>
      </w:r>
      <w:r w:rsidR="006916EA">
        <w:rPr>
          <w:rFonts w:eastAsia="Times New Roman"/>
          <w:color w:val="000000"/>
          <w:sz w:val="18"/>
          <w:szCs w:val="18"/>
          <w:shd w:val="clear" w:color="auto" w:fill="FFFFFF"/>
          <w:lang w:eastAsia="ru-RU"/>
        </w:rPr>
        <w:t>,</w:t>
      </w:r>
      <w:r w:rsidRPr="006C6AB8">
        <w:rPr>
          <w:rFonts w:eastAsia="Times New Roman"/>
          <w:color w:val="000000"/>
          <w:sz w:val="18"/>
          <w:szCs w:val="18"/>
          <w:shd w:val="clear" w:color="auto" w:fill="FFFFFF"/>
          <w:lang w:eastAsia="ru-RU"/>
        </w:rPr>
        <w:t xml:space="preserve"> что организация получает компенсацию за что-то помимо обычных рисков и затрат, связанных с кредитованием. Предусмотренные договором денежные потоки не соответствуют условиям базового кредитного договора, если они индексируются по переменной, которая не представляет собой обычные риски или затраты, связанные с кредитованием (например, по стоимости долевых инструментов или цене товара), либо если они представляют собой долю в выручке или прибыли должника, даже если такие договорные условия являются общепринятыми на рынке, на котором организация осуществляет свою деятельность.</w:t>
      </w:r>
    </w:p>
    <w:p w14:paraId="45435243" w14:textId="77777777" w:rsidR="00A777F4" w:rsidRPr="006C6AB8" w:rsidRDefault="00A777F4" w:rsidP="00320F37">
      <w:pPr>
        <w:widowControl w:val="0"/>
        <w:ind w:left="782" w:hanging="782"/>
        <w:jc w:val="both"/>
        <w:rPr>
          <w:rFonts w:eastAsia="Times New Roman"/>
          <w:color w:val="000000"/>
          <w:sz w:val="18"/>
          <w:szCs w:val="18"/>
          <w:shd w:val="clear" w:color="auto" w:fill="FFFFFF"/>
          <w:lang w:eastAsia="ru-RU"/>
        </w:rPr>
      </w:pPr>
    </w:p>
    <w:p w14:paraId="33D4CEE3" w14:textId="1E26FF78" w:rsidR="006C6AB8" w:rsidRDefault="006C6AB8" w:rsidP="00320F37">
      <w:pPr>
        <w:widowControl w:val="0"/>
        <w:tabs>
          <w:tab w:val="left" w:pos="1320"/>
        </w:tabs>
        <w:ind w:left="782" w:hanging="782"/>
        <w:jc w:val="both"/>
        <w:rPr>
          <w:rFonts w:eastAsia="Times New Roman"/>
          <w:sz w:val="18"/>
          <w:szCs w:val="18"/>
          <w:lang w:eastAsia="ru-RU"/>
        </w:rPr>
      </w:pPr>
      <w:r>
        <w:rPr>
          <w:rFonts w:eastAsia="Times New Roman"/>
          <w:sz w:val="18"/>
          <w:szCs w:val="18"/>
          <w:lang w:eastAsia="ru-RU"/>
        </w:rPr>
        <w:t>Пункт В4.1.10 изложить в следующей редакции:</w:t>
      </w:r>
    </w:p>
    <w:p w14:paraId="59237369" w14:textId="77777777" w:rsidR="00A777F4" w:rsidRPr="007427F2" w:rsidRDefault="00A777F4" w:rsidP="00320F37">
      <w:pPr>
        <w:widowControl w:val="0"/>
        <w:tabs>
          <w:tab w:val="left" w:pos="1320"/>
        </w:tabs>
        <w:ind w:left="782" w:hanging="782"/>
        <w:jc w:val="both"/>
        <w:rPr>
          <w:rFonts w:eastAsia="Times New Roman"/>
          <w:sz w:val="18"/>
          <w:szCs w:val="18"/>
          <w:lang w:eastAsia="ru-RU"/>
        </w:rPr>
      </w:pPr>
    </w:p>
    <w:p w14:paraId="31879BB8" w14:textId="1380D110" w:rsidR="007427F2" w:rsidRDefault="007427F2" w:rsidP="00320F37">
      <w:pPr>
        <w:widowControl w:val="0"/>
        <w:ind w:left="782" w:right="40" w:hanging="782"/>
        <w:jc w:val="both"/>
        <w:rPr>
          <w:rFonts w:eastAsia="Times New Roman"/>
          <w:color w:val="000000"/>
          <w:sz w:val="18"/>
          <w:szCs w:val="18"/>
          <w:shd w:val="clear" w:color="auto" w:fill="FFFFFF"/>
          <w:lang w:eastAsia="ru-RU"/>
        </w:rPr>
      </w:pPr>
      <w:r w:rsidRPr="007427F2">
        <w:rPr>
          <w:rFonts w:eastAsia="Times New Roman"/>
          <w:color w:val="000000"/>
          <w:sz w:val="18"/>
          <w:szCs w:val="18"/>
          <w:shd w:val="clear" w:color="auto" w:fill="FFFFFF"/>
          <w:lang w:eastAsia="ru-RU"/>
        </w:rPr>
        <w:t>В4.1.10</w:t>
      </w:r>
      <w:r w:rsidR="006C6AB8">
        <w:rPr>
          <w:rFonts w:eastAsia="Times New Roman"/>
          <w:color w:val="000000"/>
          <w:sz w:val="18"/>
          <w:szCs w:val="18"/>
          <w:shd w:val="clear" w:color="auto" w:fill="FFFFFF"/>
          <w:lang w:eastAsia="ru-RU"/>
        </w:rPr>
        <w:tab/>
      </w:r>
      <w:r w:rsidRPr="006C6AB8">
        <w:rPr>
          <w:rFonts w:eastAsia="Times New Roman"/>
          <w:color w:val="000000"/>
          <w:sz w:val="18"/>
          <w:szCs w:val="18"/>
          <w:shd w:val="clear" w:color="auto" w:fill="FFFFFF"/>
          <w:lang w:eastAsia="ru-RU"/>
        </w:rPr>
        <w:t>Если финансовый актив содержит договорное условие, которое может изменить сроки или сумму предусмотренных договором денежных потоков (например, если актив может быть погашен до наступления срока погашения или срок его действия может быть продлен), организация должна определить, являются ли предусмотренные договором денежные потоки, которые могут возникнуть на протяжении срока действия инструмента вследствие такого договорного условия, исключительно</w:t>
      </w:r>
      <w:r w:rsidR="006C6AB8" w:rsidRPr="006C6AB8">
        <w:rPr>
          <w:rFonts w:eastAsia="Times New Roman"/>
          <w:color w:val="000000"/>
          <w:sz w:val="18"/>
          <w:szCs w:val="18"/>
          <w:shd w:val="clear" w:color="auto" w:fill="FFFFFF"/>
          <w:lang w:eastAsia="ru-RU"/>
        </w:rPr>
        <w:t xml:space="preserve"> </w:t>
      </w:r>
      <w:r w:rsidRPr="006C6AB8">
        <w:rPr>
          <w:rFonts w:eastAsia="Times New Roman"/>
          <w:color w:val="000000"/>
          <w:sz w:val="18"/>
          <w:szCs w:val="18"/>
          <w:shd w:val="clear" w:color="auto" w:fill="FFFFFF"/>
          <w:lang w:eastAsia="ru-RU"/>
        </w:rPr>
        <w:t>платежами в счет основной суммы долга и процентов на непогашенную часть основной суммы долга. Для определения данного факта организация должна оценить предусмотренные договором денежные потоки, которые могут возникнуть как до, так и после изменения предусмотренных договором денежных потоков, вне зависимости от вероятности изменения предусмотренных договором денежных потоков. Организации также может потребоваться оценить характер любого условного события (то есть инициирующего события), которое может изменить сроки или сумму предусмотренных договором денежных потоков. Хотя характер условного события сам по себе не является определяющим фактором при оценке того, являются ли предусмотренные договором денежные потоки исключительно платежами в счет основной суммы долга и процентов, он может служить индикатором. Сравним, например, финансовый инструмент с процентной ставкой, которая изменяется до более высокой ставки, если должник пропускает определенное количество платежей, с финансовым инструментом с процентной ставкой, которая изменяется до более высокой ставки, если оговоренный индекс капитала достигает определенного уровня. Более вероятно, что в первом случае предусмотренные договором денежные потоки на протяжении срока действия инструмента будут являться исключительно платежами в счет основной суммы долга и процентов на непогашенную часть основной суммы долга по той причине, что они связаны с пропущенными платежами и увеличением кредитного риска. В первом случае характер условного события напрямую связан с изменениями обычных рисков и затрат, связанных с кредитованием, и предусмотренные договором денежные потоки изменяются в одном направлении с ними. (См. также пункт В4.1.18.)</w:t>
      </w:r>
    </w:p>
    <w:p w14:paraId="4FE11D24" w14:textId="77777777" w:rsidR="00A777F4" w:rsidRDefault="00A777F4" w:rsidP="00320F37">
      <w:pPr>
        <w:widowControl w:val="0"/>
        <w:ind w:left="782" w:right="40" w:hanging="782"/>
        <w:jc w:val="both"/>
        <w:rPr>
          <w:rFonts w:eastAsia="Times New Roman"/>
          <w:color w:val="000000"/>
          <w:sz w:val="18"/>
          <w:szCs w:val="18"/>
          <w:shd w:val="clear" w:color="auto" w:fill="FFFFFF"/>
          <w:lang w:eastAsia="ru-RU"/>
        </w:rPr>
      </w:pPr>
    </w:p>
    <w:p w14:paraId="138DC71C" w14:textId="6DBBD918" w:rsidR="000D499F" w:rsidRDefault="000D499F" w:rsidP="00320F37">
      <w:pPr>
        <w:pStyle w:val="Style7"/>
        <w:keepNext/>
        <w:keepLines/>
        <w:shd w:val="clear" w:color="auto" w:fill="auto"/>
        <w:spacing w:before="0" w:line="240" w:lineRule="auto"/>
        <w:ind w:left="62"/>
        <w:rPr>
          <w:sz w:val="19"/>
          <w:szCs w:val="19"/>
        </w:rPr>
      </w:pPr>
      <w:r w:rsidRPr="004A7109">
        <w:rPr>
          <w:sz w:val="19"/>
          <w:szCs w:val="19"/>
        </w:rPr>
        <w:t xml:space="preserve">После пункта </w:t>
      </w:r>
      <w:r>
        <w:rPr>
          <w:sz w:val="19"/>
          <w:szCs w:val="19"/>
          <w:lang w:val="en-US"/>
        </w:rPr>
        <w:t>B</w:t>
      </w:r>
      <w:r>
        <w:rPr>
          <w:sz w:val="19"/>
          <w:szCs w:val="19"/>
        </w:rPr>
        <w:t>4.1.10</w:t>
      </w:r>
      <w:r w:rsidRPr="004A7109">
        <w:rPr>
          <w:sz w:val="19"/>
          <w:szCs w:val="19"/>
        </w:rPr>
        <w:t xml:space="preserve"> </w:t>
      </w:r>
      <w:r w:rsidR="0033013F">
        <w:rPr>
          <w:sz w:val="19"/>
          <w:szCs w:val="19"/>
        </w:rPr>
        <w:t>дополнить пунктом</w:t>
      </w:r>
      <w:r w:rsidRPr="00C65DC7">
        <w:rPr>
          <w:sz w:val="19"/>
          <w:szCs w:val="19"/>
        </w:rPr>
        <w:t xml:space="preserve"> </w:t>
      </w:r>
      <w:r w:rsidR="002B36BB">
        <w:rPr>
          <w:sz w:val="19"/>
          <w:szCs w:val="19"/>
        </w:rPr>
        <w:t>В4.1.10А</w:t>
      </w:r>
      <w:r>
        <w:rPr>
          <w:sz w:val="19"/>
          <w:szCs w:val="19"/>
        </w:rPr>
        <w:t xml:space="preserve"> следующего содержания:</w:t>
      </w:r>
    </w:p>
    <w:p w14:paraId="5501B484" w14:textId="77777777" w:rsidR="00A777F4" w:rsidRPr="004A7109" w:rsidRDefault="00A777F4" w:rsidP="00320F37">
      <w:pPr>
        <w:pStyle w:val="Style7"/>
        <w:keepNext/>
        <w:keepLines/>
        <w:shd w:val="clear" w:color="auto" w:fill="auto"/>
        <w:spacing w:before="0" w:line="240" w:lineRule="auto"/>
        <w:ind w:left="62"/>
        <w:rPr>
          <w:sz w:val="19"/>
          <w:szCs w:val="19"/>
        </w:rPr>
      </w:pPr>
    </w:p>
    <w:p w14:paraId="3A6DA13C" w14:textId="72F94C17" w:rsidR="007427F2" w:rsidRDefault="007427F2" w:rsidP="00320F37">
      <w:pPr>
        <w:widowControl w:val="0"/>
        <w:ind w:left="782" w:right="23" w:hanging="782"/>
        <w:jc w:val="both"/>
        <w:rPr>
          <w:rFonts w:eastAsia="Times New Roman"/>
          <w:color w:val="000000"/>
          <w:sz w:val="18"/>
          <w:szCs w:val="18"/>
          <w:shd w:val="clear" w:color="auto" w:fill="FFFFFF"/>
          <w:lang w:eastAsia="ru-RU"/>
        </w:rPr>
      </w:pPr>
      <w:r w:rsidRPr="000D499F">
        <w:rPr>
          <w:rFonts w:eastAsia="Times New Roman"/>
          <w:color w:val="000000"/>
          <w:sz w:val="18"/>
          <w:szCs w:val="18"/>
          <w:shd w:val="clear" w:color="auto" w:fill="FFFFFF"/>
          <w:lang w:eastAsia="ru-RU"/>
        </w:rPr>
        <w:t>В4.1.10А</w:t>
      </w:r>
      <w:r w:rsidR="000D499F" w:rsidRPr="000D499F">
        <w:rPr>
          <w:rFonts w:eastAsia="Times New Roman"/>
          <w:color w:val="000000"/>
          <w:sz w:val="18"/>
          <w:szCs w:val="18"/>
          <w:shd w:val="clear" w:color="auto" w:fill="FFFFFF"/>
          <w:lang w:eastAsia="ru-RU"/>
        </w:rPr>
        <w:tab/>
      </w:r>
      <w:r w:rsidRPr="000D499F">
        <w:rPr>
          <w:rFonts w:eastAsia="Times New Roman"/>
          <w:color w:val="000000"/>
          <w:sz w:val="18"/>
          <w:szCs w:val="18"/>
          <w:shd w:val="clear" w:color="auto" w:fill="FFFFFF"/>
          <w:lang w:eastAsia="ru-RU"/>
        </w:rPr>
        <w:t>В некоторых случаях предусмотренные договором денежные потоки, которые возникают вследствие положения договора в отношении условного события, соответствуют условиям базового кредитного договора как до</w:t>
      </w:r>
      <w:r w:rsidR="000D499F" w:rsidRPr="000D499F">
        <w:rPr>
          <w:rFonts w:eastAsia="Times New Roman"/>
          <w:color w:val="000000"/>
          <w:sz w:val="18"/>
          <w:szCs w:val="18"/>
          <w:shd w:val="clear" w:color="auto" w:fill="FFFFFF"/>
          <w:lang w:eastAsia="ru-RU"/>
        </w:rPr>
        <w:t>,</w:t>
      </w:r>
      <w:r w:rsidRPr="000D499F">
        <w:rPr>
          <w:rFonts w:eastAsia="Times New Roman"/>
          <w:color w:val="000000"/>
          <w:sz w:val="18"/>
          <w:szCs w:val="18"/>
          <w:shd w:val="clear" w:color="auto" w:fill="FFFFFF"/>
          <w:lang w:eastAsia="ru-RU"/>
        </w:rPr>
        <w:t xml:space="preserve"> так и после их изменения, но при этом характер самого условного события не имеет прямого отношения к изменениям обычных рисков и затрат, связанных с кредитованием. Например, процентная ставка по займу изменяется на определенную величину, если должник обеспечивает сокращение объема углеродных выбросов, указанное в договоре. В таком случае при применении пункта В4.1.10 будет считаться, что финансовый актив имеет предусмотренные договором денежные потоки, которые являются исключительно платежами в счет основной суммы долга и процентов на непогашенную часть основной суммы долга, в том и только в том случае, если во всех возможных согласно договору сценариях предусмотренные договором денежные потоки не будут значительно отличаться от предусмотренных договором денежных потоков по финансовому инструменту с идентичными договорными условиями, но без такого положения договора в отношении условного события. В некоторых обстоятельствах организация может быть способна прийти к такому выводу путем проведения анализа качественных факторов, хотя в других обстоятельствах может потребоваться количественный анализ. Если при простом </w:t>
      </w:r>
      <w:r w:rsidR="000D499F" w:rsidRPr="000D499F">
        <w:rPr>
          <w:rFonts w:eastAsia="Times New Roman"/>
          <w:color w:val="000000"/>
          <w:sz w:val="18"/>
          <w:szCs w:val="18"/>
          <w:shd w:val="clear" w:color="auto" w:fill="FFFFFF"/>
          <w:lang w:eastAsia="ru-RU"/>
        </w:rPr>
        <w:t>анализе</w:t>
      </w:r>
      <w:r w:rsidRPr="000D499F">
        <w:rPr>
          <w:rFonts w:eastAsia="Times New Roman"/>
          <w:color w:val="000000"/>
          <w:sz w:val="18"/>
          <w:szCs w:val="18"/>
          <w:shd w:val="clear" w:color="auto" w:fill="FFFFFF"/>
          <w:lang w:eastAsia="ru-RU"/>
        </w:rPr>
        <w:t xml:space="preserve"> или без него ясно, что предусмотренные договором денежные потоки не будут значительно отличаться, организации не нужно проводить детальный анализ.</w:t>
      </w:r>
    </w:p>
    <w:p w14:paraId="35B905AE" w14:textId="77777777" w:rsidR="00D44446" w:rsidRDefault="00D44446" w:rsidP="00320F37">
      <w:pPr>
        <w:widowControl w:val="0"/>
        <w:tabs>
          <w:tab w:val="left" w:pos="1320"/>
        </w:tabs>
        <w:ind w:left="782" w:hanging="782"/>
        <w:jc w:val="both"/>
        <w:rPr>
          <w:rFonts w:eastAsia="Times New Roman"/>
          <w:sz w:val="19"/>
          <w:szCs w:val="19"/>
          <w:lang w:eastAsia="ru-RU"/>
        </w:rPr>
      </w:pPr>
    </w:p>
    <w:p w14:paraId="4B11BC56" w14:textId="05489D3E" w:rsidR="00A9188E" w:rsidRDefault="002B36BB" w:rsidP="00320F37">
      <w:pPr>
        <w:widowControl w:val="0"/>
        <w:tabs>
          <w:tab w:val="left" w:pos="1320"/>
        </w:tabs>
        <w:ind w:left="782" w:hanging="782"/>
        <w:jc w:val="both"/>
        <w:rPr>
          <w:rFonts w:eastAsia="Times New Roman"/>
          <w:sz w:val="19"/>
          <w:szCs w:val="19"/>
          <w:lang w:eastAsia="ru-RU"/>
        </w:rPr>
      </w:pPr>
      <w:r w:rsidRPr="002B36BB">
        <w:rPr>
          <w:rFonts w:eastAsia="Times New Roman"/>
          <w:sz w:val="19"/>
          <w:szCs w:val="19"/>
          <w:lang w:eastAsia="ru-RU"/>
        </w:rPr>
        <w:t xml:space="preserve">Примеры в пункте </w:t>
      </w:r>
      <w:r>
        <w:rPr>
          <w:rFonts w:eastAsia="Times New Roman"/>
          <w:sz w:val="19"/>
          <w:szCs w:val="19"/>
          <w:lang w:eastAsia="ru-RU"/>
        </w:rPr>
        <w:t>В4.1.13 дополнить примером следующего содержания</w:t>
      </w:r>
      <w:r w:rsidR="000D499F" w:rsidRPr="00E31E37">
        <w:rPr>
          <w:rFonts w:eastAsia="Times New Roman"/>
          <w:sz w:val="19"/>
          <w:szCs w:val="19"/>
          <w:lang w:eastAsia="ru-RU"/>
        </w:rPr>
        <w:t>:</w:t>
      </w:r>
    </w:p>
    <w:p w14:paraId="4DC4F923" w14:textId="77777777" w:rsidR="00A777F4" w:rsidRPr="002B36BB" w:rsidRDefault="00A777F4" w:rsidP="00320F37">
      <w:pPr>
        <w:widowControl w:val="0"/>
        <w:tabs>
          <w:tab w:val="left" w:pos="1320"/>
        </w:tabs>
        <w:ind w:left="782" w:hanging="782"/>
        <w:jc w:val="both"/>
        <w:rPr>
          <w:rFonts w:eastAsia="Times New Roman"/>
          <w:sz w:val="19"/>
          <w:szCs w:val="19"/>
          <w:lang w:eastAsia="ru-RU"/>
        </w:rPr>
      </w:pPr>
    </w:p>
    <w:tbl>
      <w:tblPr>
        <w:tblStyle w:val="af9"/>
        <w:tblW w:w="8221" w:type="dxa"/>
        <w:tblInd w:w="959" w:type="dxa"/>
        <w:tblLook w:val="04A0" w:firstRow="1" w:lastRow="0" w:firstColumn="1" w:lastColumn="0" w:noHBand="0" w:noVBand="1"/>
      </w:tblPr>
      <w:tblGrid>
        <w:gridCol w:w="4135"/>
        <w:gridCol w:w="4086"/>
      </w:tblGrid>
      <w:tr w:rsidR="00A9188E" w:rsidRPr="00A9188E" w14:paraId="6AAC6325" w14:textId="77777777" w:rsidTr="00AE04D5">
        <w:trPr>
          <w:tblHeader/>
        </w:trPr>
        <w:tc>
          <w:tcPr>
            <w:tcW w:w="4135" w:type="dxa"/>
            <w:tcBorders>
              <w:bottom w:val="nil"/>
              <w:right w:val="nil"/>
            </w:tcBorders>
            <w:shd w:val="clear" w:color="auto" w:fill="FFFFFF"/>
            <w:vAlign w:val="center"/>
          </w:tcPr>
          <w:p w14:paraId="11EB3F68" w14:textId="77777777" w:rsidR="00A9188E" w:rsidRPr="00A9188E" w:rsidRDefault="00A9188E" w:rsidP="00320F37">
            <w:pPr>
              <w:widowControl w:val="0"/>
              <w:rPr>
                <w:sz w:val="18"/>
                <w:szCs w:val="18"/>
                <w:lang w:eastAsia="ko-KR"/>
              </w:rPr>
            </w:pPr>
            <w:r w:rsidRPr="00A9188E">
              <w:rPr>
                <w:rFonts w:ascii="Arial" w:hAnsi="Arial" w:cs="Arial"/>
                <w:b/>
                <w:bCs/>
                <w:color w:val="000000"/>
                <w:sz w:val="17"/>
                <w:szCs w:val="17"/>
                <w:lang w:eastAsia="ru-RU"/>
              </w:rPr>
              <w:t>Инструмент</w:t>
            </w:r>
          </w:p>
        </w:tc>
        <w:tc>
          <w:tcPr>
            <w:tcW w:w="4086" w:type="dxa"/>
            <w:tcBorders>
              <w:bottom w:val="nil"/>
            </w:tcBorders>
            <w:shd w:val="clear" w:color="auto" w:fill="FFFFFF"/>
            <w:vAlign w:val="center"/>
          </w:tcPr>
          <w:p w14:paraId="08EC41FE" w14:textId="77777777" w:rsidR="00A9188E" w:rsidRPr="00A9188E" w:rsidRDefault="00A9188E" w:rsidP="00320F37">
            <w:pPr>
              <w:widowControl w:val="0"/>
              <w:rPr>
                <w:sz w:val="18"/>
                <w:szCs w:val="18"/>
                <w:lang w:eastAsia="ko-KR"/>
              </w:rPr>
            </w:pPr>
            <w:r w:rsidRPr="00A9188E">
              <w:rPr>
                <w:rFonts w:ascii="Arial" w:hAnsi="Arial" w:cs="Arial"/>
                <w:b/>
                <w:bCs/>
                <w:color w:val="000000"/>
                <w:sz w:val="17"/>
                <w:szCs w:val="17"/>
                <w:lang w:eastAsia="ru-RU"/>
              </w:rPr>
              <w:t>Анализ</w:t>
            </w:r>
          </w:p>
        </w:tc>
      </w:tr>
      <w:tr w:rsidR="00A9188E" w:rsidRPr="00A9188E" w14:paraId="69161F0D" w14:textId="77777777" w:rsidTr="00AE04D5">
        <w:tc>
          <w:tcPr>
            <w:tcW w:w="4135" w:type="dxa"/>
            <w:tcBorders>
              <w:right w:val="nil"/>
            </w:tcBorders>
            <w:shd w:val="clear" w:color="auto" w:fill="FFFFFF"/>
          </w:tcPr>
          <w:p w14:paraId="72647348" w14:textId="77777777" w:rsidR="00A9188E" w:rsidRPr="00A9188E" w:rsidRDefault="00A9188E" w:rsidP="00320F37">
            <w:pPr>
              <w:widowControl w:val="0"/>
              <w:rPr>
                <w:rFonts w:ascii="Arial" w:hAnsi="Arial" w:cs="Arial"/>
                <w:b/>
                <w:bCs/>
                <w:color w:val="000000"/>
                <w:sz w:val="17"/>
                <w:szCs w:val="17"/>
                <w:lang w:eastAsia="ru-RU"/>
              </w:rPr>
            </w:pPr>
            <w:r w:rsidRPr="00A9188E">
              <w:rPr>
                <w:rFonts w:ascii="Arial" w:hAnsi="Arial" w:cs="Arial"/>
                <w:b/>
                <w:bCs/>
                <w:color w:val="000000"/>
                <w:sz w:val="17"/>
                <w:szCs w:val="17"/>
                <w:lang w:eastAsia="ru-RU"/>
              </w:rPr>
              <w:t>...</w:t>
            </w:r>
          </w:p>
          <w:p w14:paraId="12A78021" w14:textId="77777777" w:rsidR="00A9188E" w:rsidRPr="003940C1" w:rsidRDefault="00A9188E" w:rsidP="00A777F4">
            <w:pPr>
              <w:widowControl w:val="0"/>
              <w:jc w:val="both"/>
              <w:rPr>
                <w:sz w:val="18"/>
                <w:szCs w:val="18"/>
                <w:lang w:eastAsia="ko-KR"/>
              </w:rPr>
            </w:pPr>
            <w:r w:rsidRPr="003940C1">
              <w:rPr>
                <w:rFonts w:ascii="Arial" w:hAnsi="Arial" w:cs="Arial"/>
                <w:b/>
                <w:bCs/>
                <w:color w:val="000000"/>
                <w:sz w:val="17"/>
                <w:szCs w:val="17"/>
                <w:lang w:eastAsia="ru-RU"/>
              </w:rPr>
              <w:t>Инструмент ЕА</w:t>
            </w:r>
          </w:p>
          <w:p w14:paraId="3EEB25EA" w14:textId="6BAFCD8C" w:rsidR="00A9188E" w:rsidRPr="003940C1" w:rsidRDefault="00A9188E" w:rsidP="00A777F4">
            <w:pPr>
              <w:widowControl w:val="0"/>
              <w:jc w:val="both"/>
              <w:rPr>
                <w:sz w:val="18"/>
                <w:szCs w:val="18"/>
                <w:lang w:eastAsia="ko-KR"/>
              </w:rPr>
            </w:pPr>
            <w:r w:rsidRPr="003940C1">
              <w:rPr>
                <w:color w:val="000000"/>
                <w:sz w:val="18"/>
                <w:szCs w:val="18"/>
                <w:lang w:eastAsia="ru-RU"/>
              </w:rPr>
              <w:t xml:space="preserve">Инструмент ЕА является займом с процентной ставкой, которая изменяется каждый отчетный период на </w:t>
            </w:r>
            <w:r w:rsidR="00CC20B1" w:rsidRPr="003940C1">
              <w:rPr>
                <w:color w:val="000000"/>
                <w:sz w:val="18"/>
                <w:szCs w:val="18"/>
                <w:lang w:eastAsia="ru-RU"/>
              </w:rPr>
              <w:t>фиксированное</w:t>
            </w:r>
            <w:r w:rsidRPr="003940C1">
              <w:rPr>
                <w:color w:val="000000"/>
                <w:sz w:val="18"/>
                <w:szCs w:val="18"/>
                <w:lang w:eastAsia="ru-RU"/>
              </w:rPr>
              <w:t xml:space="preserve"> количество базисных пунктов, если должник обеспечивает указанное в договоре сокращение объема углеродных выбросов в течение предшествующего отчетного периода.</w:t>
            </w:r>
          </w:p>
          <w:p w14:paraId="5E1A5720" w14:textId="77777777" w:rsidR="00A9188E" w:rsidRPr="00A9188E" w:rsidRDefault="00A9188E" w:rsidP="00A777F4">
            <w:pPr>
              <w:widowControl w:val="0"/>
              <w:jc w:val="both"/>
              <w:rPr>
                <w:sz w:val="18"/>
                <w:szCs w:val="18"/>
                <w:u w:val="single"/>
                <w:lang w:eastAsia="ko-KR"/>
              </w:rPr>
            </w:pPr>
            <w:r w:rsidRPr="003940C1">
              <w:rPr>
                <w:color w:val="000000"/>
                <w:sz w:val="18"/>
                <w:szCs w:val="18"/>
                <w:lang w:eastAsia="ru-RU"/>
              </w:rPr>
              <w:t>Максимально возможные суммарные изменения не приведут к значительному изменению процентной ставки по займу.</w:t>
            </w:r>
          </w:p>
        </w:tc>
        <w:tc>
          <w:tcPr>
            <w:tcW w:w="4086" w:type="dxa"/>
            <w:shd w:val="clear" w:color="auto" w:fill="FFFFFF"/>
          </w:tcPr>
          <w:p w14:paraId="338D4DA7" w14:textId="77777777" w:rsidR="00A9188E" w:rsidRPr="00A9188E" w:rsidRDefault="00A9188E" w:rsidP="00320F37">
            <w:pPr>
              <w:widowControl w:val="0"/>
              <w:rPr>
                <w:color w:val="000000"/>
                <w:sz w:val="18"/>
                <w:szCs w:val="18"/>
                <w:lang w:eastAsia="ru-RU"/>
              </w:rPr>
            </w:pPr>
            <w:r w:rsidRPr="00A9188E">
              <w:rPr>
                <w:color w:val="000000"/>
                <w:sz w:val="18"/>
                <w:szCs w:val="18"/>
                <w:lang w:eastAsia="ru-RU"/>
              </w:rPr>
              <w:t>…</w:t>
            </w:r>
          </w:p>
          <w:p w14:paraId="4EE8D024" w14:textId="77777777" w:rsidR="00A9188E" w:rsidRPr="003940C1" w:rsidRDefault="00A9188E" w:rsidP="00A777F4">
            <w:pPr>
              <w:widowControl w:val="0"/>
              <w:jc w:val="both"/>
              <w:rPr>
                <w:sz w:val="18"/>
                <w:szCs w:val="18"/>
                <w:lang w:eastAsia="ko-KR"/>
              </w:rPr>
            </w:pPr>
            <w:r w:rsidRPr="003940C1">
              <w:rPr>
                <w:color w:val="000000"/>
                <w:sz w:val="18"/>
                <w:szCs w:val="18"/>
                <w:lang w:eastAsia="ru-RU"/>
              </w:rPr>
              <w:t>Предусмотренные договором денежные потоки являются исключительно платежами в счет основной суммы долга и процентов на непогашенную часть основной суммы долга.</w:t>
            </w:r>
          </w:p>
          <w:p w14:paraId="5485D210" w14:textId="3A7F28C7" w:rsidR="00A9188E" w:rsidRPr="003940C1" w:rsidRDefault="00A9188E" w:rsidP="00A777F4">
            <w:pPr>
              <w:widowControl w:val="0"/>
              <w:jc w:val="both"/>
              <w:rPr>
                <w:sz w:val="18"/>
                <w:szCs w:val="18"/>
                <w:lang w:eastAsia="ko-KR"/>
              </w:rPr>
            </w:pPr>
            <w:r w:rsidRPr="003940C1">
              <w:rPr>
                <w:color w:val="000000"/>
                <w:sz w:val="18"/>
                <w:szCs w:val="18"/>
                <w:lang w:eastAsia="ru-RU"/>
              </w:rPr>
              <w:t>Организация анализирует предусмотренные договором денежные потоки, кото</w:t>
            </w:r>
            <w:r w:rsidR="00CC20B1" w:rsidRPr="003940C1">
              <w:rPr>
                <w:color w:val="000000"/>
                <w:sz w:val="18"/>
                <w:szCs w:val="18"/>
                <w:lang w:eastAsia="ru-RU"/>
              </w:rPr>
              <w:t xml:space="preserve">рые могли бы возникнуть как до, </w:t>
            </w:r>
            <w:r w:rsidRPr="003940C1">
              <w:rPr>
                <w:color w:val="000000"/>
                <w:sz w:val="18"/>
                <w:szCs w:val="18"/>
                <w:lang w:eastAsia="ru-RU"/>
              </w:rPr>
              <w:t>так и после каждого изменения предусмотренных договором денежных потоков, на предмет того, являются ли они исключительно платежами в счет основной суммы долга</w:t>
            </w:r>
            <w:r w:rsidR="00CC20B1" w:rsidRPr="003940C1">
              <w:rPr>
                <w:color w:val="000000"/>
                <w:sz w:val="18"/>
                <w:szCs w:val="18"/>
                <w:lang w:eastAsia="ru-RU"/>
              </w:rPr>
              <w:t xml:space="preserve"> и процентов (см. пункт В4.1.10</w:t>
            </w:r>
            <w:r w:rsidRPr="003940C1">
              <w:rPr>
                <w:color w:val="000000"/>
                <w:sz w:val="18"/>
                <w:szCs w:val="18"/>
                <w:lang w:eastAsia="ru-RU"/>
              </w:rPr>
              <w:t>).</w:t>
            </w:r>
          </w:p>
          <w:p w14:paraId="2CD8999D" w14:textId="77777777" w:rsidR="00A9188E" w:rsidRPr="003940C1" w:rsidRDefault="00A9188E" w:rsidP="00A777F4">
            <w:pPr>
              <w:widowControl w:val="0"/>
              <w:shd w:val="clear" w:color="auto" w:fill="FFFFFF"/>
              <w:jc w:val="both"/>
              <w:rPr>
                <w:color w:val="000000"/>
                <w:sz w:val="18"/>
                <w:szCs w:val="18"/>
                <w:lang w:eastAsia="ru-RU"/>
              </w:rPr>
            </w:pPr>
            <w:r w:rsidRPr="003940C1">
              <w:rPr>
                <w:color w:val="000000"/>
                <w:sz w:val="18"/>
                <w:szCs w:val="18"/>
                <w:lang w:eastAsia="ru-RU"/>
              </w:rPr>
              <w:t>Если условное событие, заключающееся в достижении целевого объема углеродных выбросов, произойдет, то процентная ставка будет изменена на фиксированное количество базисных пунктов, что приведет к предусмотренным договором денежным потокам, которые соответствуют условиям базового кредитного договора. Именно из-за того, что характер самого условного события не имеет прямого отношения к изменениям обычных рисков и затрат, связанных с кредитованием, организация не может без дополнительного анализа сделать вывод, являются ли денежные потоки по финансовому активу исключительно платежами в счет основной суммы долга и процентов.</w:t>
            </w:r>
          </w:p>
          <w:p w14:paraId="0C89E1CC" w14:textId="10DA1571" w:rsidR="00A9188E" w:rsidRPr="003940C1" w:rsidRDefault="00A9188E" w:rsidP="00A777F4">
            <w:pPr>
              <w:widowControl w:val="0"/>
              <w:shd w:val="clear" w:color="auto" w:fill="FFFFFF"/>
              <w:jc w:val="both"/>
              <w:rPr>
                <w:color w:val="000000"/>
                <w:sz w:val="18"/>
                <w:szCs w:val="18"/>
                <w:lang w:eastAsia="ru-RU"/>
              </w:rPr>
            </w:pPr>
            <w:r w:rsidRPr="003940C1">
              <w:rPr>
                <w:color w:val="000000"/>
                <w:sz w:val="18"/>
                <w:szCs w:val="18"/>
                <w:lang w:eastAsia="ru-RU"/>
              </w:rPr>
              <w:t>Следовательно, организация анализирует, не будут ли во всех возможных согласно договору сценариях предусмотренные им денежные потоки значительно отличаться от предусмотренных договором денежных потоков по какому-либо финансовому инструменту с идентичными договорными условиями, но без наличия в договоре положения в отношении условного события, связанного с углеродным</w:t>
            </w:r>
            <w:r w:rsidR="00CC20B1" w:rsidRPr="003940C1">
              <w:rPr>
                <w:color w:val="000000"/>
                <w:sz w:val="18"/>
                <w:szCs w:val="18"/>
                <w:lang w:eastAsia="ru-RU"/>
              </w:rPr>
              <w:t>и выбросами (см. пункт В4.1.10А)</w:t>
            </w:r>
          </w:p>
          <w:p w14:paraId="20A806B5" w14:textId="77777777" w:rsidR="00A9188E" w:rsidRPr="00A9188E" w:rsidRDefault="00A9188E" w:rsidP="00A777F4">
            <w:pPr>
              <w:widowControl w:val="0"/>
              <w:jc w:val="both"/>
              <w:rPr>
                <w:sz w:val="18"/>
                <w:szCs w:val="18"/>
                <w:u w:val="single"/>
                <w:lang w:eastAsia="ko-KR"/>
              </w:rPr>
            </w:pPr>
            <w:r w:rsidRPr="003940C1">
              <w:rPr>
                <w:color w:val="000000"/>
                <w:sz w:val="18"/>
                <w:szCs w:val="18"/>
                <w:lang w:eastAsia="ru-RU"/>
              </w:rPr>
              <w:t>Поскольку любые изменения на протяжении срока действия данного инструмента не привели бы к тому, что предусмотренные договором денежные потоки будут значительно отличаться, организация приходит к выводу, что предусмотренные договором денежные потоки по данному займу являются исключительно платежами в счет основной суммы долга и процентов на непогашенную часть основной суммы долга.</w:t>
            </w:r>
          </w:p>
        </w:tc>
      </w:tr>
    </w:tbl>
    <w:p w14:paraId="39C40193" w14:textId="77777777" w:rsidR="002B36BB" w:rsidRDefault="002B36BB" w:rsidP="00320F37">
      <w:pPr>
        <w:widowControl w:val="0"/>
        <w:ind w:right="181"/>
        <w:rPr>
          <w:rFonts w:eastAsia="Times New Roman"/>
          <w:color w:val="000000"/>
          <w:sz w:val="19"/>
          <w:szCs w:val="19"/>
          <w:lang w:eastAsia="ru-RU"/>
        </w:rPr>
      </w:pPr>
    </w:p>
    <w:p w14:paraId="7BF98A01" w14:textId="77CACA68" w:rsidR="00864E47" w:rsidRPr="00E31E37" w:rsidRDefault="00864E47" w:rsidP="00320F37">
      <w:pPr>
        <w:widowControl w:val="0"/>
        <w:ind w:right="181"/>
        <w:rPr>
          <w:rFonts w:eastAsia="Times New Roman"/>
          <w:color w:val="000000"/>
          <w:sz w:val="19"/>
          <w:szCs w:val="19"/>
          <w:lang w:eastAsia="ru-RU"/>
        </w:rPr>
      </w:pPr>
      <w:r w:rsidRPr="00E31E37">
        <w:rPr>
          <w:rFonts w:eastAsia="Times New Roman"/>
          <w:color w:val="000000"/>
          <w:sz w:val="19"/>
          <w:szCs w:val="19"/>
          <w:lang w:eastAsia="ru-RU"/>
        </w:rPr>
        <w:t>Примеры в пункте В4.1.14 дополнить примером следующего содержания:</w:t>
      </w:r>
    </w:p>
    <w:p w14:paraId="2988B81C" w14:textId="77777777" w:rsidR="002B36BB" w:rsidRDefault="002B36BB" w:rsidP="00320F37">
      <w:pPr>
        <w:widowControl w:val="0"/>
        <w:ind w:left="709" w:right="181" w:hanging="709"/>
        <w:rPr>
          <w:rFonts w:eastAsia="Times New Roman"/>
          <w:color w:val="000000"/>
          <w:sz w:val="18"/>
          <w:szCs w:val="18"/>
          <w:lang w:eastAsia="ru-RU"/>
        </w:rPr>
      </w:pPr>
    </w:p>
    <w:p w14:paraId="1A81B3AF" w14:textId="58EA7C75" w:rsidR="00A9188E" w:rsidRPr="00A9188E" w:rsidRDefault="00A9188E" w:rsidP="00320F37">
      <w:pPr>
        <w:widowControl w:val="0"/>
        <w:ind w:right="181"/>
        <w:rPr>
          <w:rFonts w:eastAsia="Times New Roman"/>
          <w:color w:val="000000"/>
          <w:sz w:val="18"/>
          <w:szCs w:val="18"/>
          <w:lang w:eastAsia="ru-RU"/>
        </w:rPr>
      </w:pPr>
    </w:p>
    <w:tbl>
      <w:tblPr>
        <w:tblStyle w:val="af9"/>
        <w:tblW w:w="8221" w:type="dxa"/>
        <w:tblInd w:w="959" w:type="dxa"/>
        <w:tblLook w:val="04A0" w:firstRow="1" w:lastRow="0" w:firstColumn="1" w:lastColumn="0" w:noHBand="0" w:noVBand="1"/>
      </w:tblPr>
      <w:tblGrid>
        <w:gridCol w:w="4135"/>
        <w:gridCol w:w="4086"/>
      </w:tblGrid>
      <w:tr w:rsidR="00A9188E" w:rsidRPr="00A9188E" w14:paraId="51E5B45A" w14:textId="77777777" w:rsidTr="00AE04D5">
        <w:trPr>
          <w:tblHeader/>
        </w:trPr>
        <w:tc>
          <w:tcPr>
            <w:tcW w:w="4135" w:type="dxa"/>
            <w:tcBorders>
              <w:bottom w:val="nil"/>
              <w:right w:val="nil"/>
            </w:tcBorders>
            <w:shd w:val="clear" w:color="auto" w:fill="FFFFFF"/>
            <w:vAlign w:val="center"/>
          </w:tcPr>
          <w:p w14:paraId="60B8E1B9" w14:textId="77777777" w:rsidR="00A9188E" w:rsidRPr="00A9188E" w:rsidRDefault="00A9188E" w:rsidP="00320F37">
            <w:pPr>
              <w:widowControl w:val="0"/>
              <w:rPr>
                <w:sz w:val="18"/>
                <w:szCs w:val="18"/>
                <w:lang w:eastAsia="ko-KR"/>
              </w:rPr>
            </w:pPr>
            <w:r w:rsidRPr="00A9188E">
              <w:rPr>
                <w:rFonts w:ascii="Arial" w:hAnsi="Arial" w:cs="Arial"/>
                <w:b/>
                <w:bCs/>
                <w:color w:val="000000"/>
                <w:sz w:val="17"/>
                <w:szCs w:val="17"/>
                <w:shd w:val="clear" w:color="auto" w:fill="FFFFFF"/>
                <w:lang w:eastAsia="ko-KR"/>
              </w:rPr>
              <w:t>Инструмент</w:t>
            </w:r>
          </w:p>
        </w:tc>
        <w:tc>
          <w:tcPr>
            <w:tcW w:w="4086" w:type="dxa"/>
            <w:tcBorders>
              <w:bottom w:val="nil"/>
            </w:tcBorders>
            <w:shd w:val="clear" w:color="auto" w:fill="FFFFFF"/>
            <w:vAlign w:val="center"/>
          </w:tcPr>
          <w:p w14:paraId="2FB87177" w14:textId="77777777" w:rsidR="00A9188E" w:rsidRPr="00A9188E" w:rsidRDefault="00A9188E" w:rsidP="00320F37">
            <w:pPr>
              <w:widowControl w:val="0"/>
              <w:rPr>
                <w:sz w:val="18"/>
                <w:szCs w:val="18"/>
                <w:lang w:eastAsia="ko-KR"/>
              </w:rPr>
            </w:pPr>
            <w:r w:rsidRPr="00A9188E">
              <w:rPr>
                <w:rFonts w:ascii="Arial" w:hAnsi="Arial" w:cs="Arial"/>
                <w:b/>
                <w:bCs/>
                <w:color w:val="000000"/>
                <w:sz w:val="17"/>
                <w:szCs w:val="17"/>
                <w:shd w:val="clear" w:color="auto" w:fill="FFFFFF"/>
                <w:lang w:eastAsia="ko-KR"/>
              </w:rPr>
              <w:t>Анализ</w:t>
            </w:r>
          </w:p>
        </w:tc>
      </w:tr>
      <w:tr w:rsidR="00A9188E" w:rsidRPr="00A9188E" w14:paraId="1854F832" w14:textId="77777777" w:rsidTr="00AE04D5">
        <w:tc>
          <w:tcPr>
            <w:tcW w:w="4135" w:type="dxa"/>
            <w:tcBorders>
              <w:right w:val="nil"/>
            </w:tcBorders>
            <w:shd w:val="clear" w:color="auto" w:fill="FFFFFF"/>
          </w:tcPr>
          <w:p w14:paraId="7444BD87" w14:textId="77777777" w:rsidR="00A9188E" w:rsidRPr="00A9188E" w:rsidRDefault="00A9188E" w:rsidP="00320F37">
            <w:pPr>
              <w:widowControl w:val="0"/>
              <w:rPr>
                <w:sz w:val="18"/>
                <w:szCs w:val="18"/>
                <w:lang w:eastAsia="ko-KR"/>
              </w:rPr>
            </w:pPr>
            <w:r w:rsidRPr="00A9188E">
              <w:rPr>
                <w:sz w:val="18"/>
                <w:szCs w:val="18"/>
                <w:lang w:eastAsia="ko-KR"/>
              </w:rPr>
              <w:t>…</w:t>
            </w:r>
          </w:p>
          <w:p w14:paraId="507F6F7B" w14:textId="77777777" w:rsidR="00CC20B1" w:rsidRPr="00CC20B1" w:rsidRDefault="00A9188E" w:rsidP="00A777F4">
            <w:pPr>
              <w:widowControl w:val="0"/>
              <w:jc w:val="both"/>
              <w:rPr>
                <w:b/>
                <w:sz w:val="18"/>
                <w:szCs w:val="18"/>
                <w:u w:val="single"/>
                <w:lang w:eastAsia="ko-KR"/>
              </w:rPr>
            </w:pPr>
            <w:r w:rsidRPr="00CC20B1">
              <w:rPr>
                <w:b/>
                <w:sz w:val="18"/>
                <w:szCs w:val="18"/>
                <w:u w:val="single"/>
                <w:lang w:eastAsia="ko-KR"/>
              </w:rPr>
              <w:t xml:space="preserve">Инструмент I </w:t>
            </w:r>
          </w:p>
          <w:p w14:paraId="0C27E646" w14:textId="566795A9" w:rsidR="00A9188E" w:rsidRPr="003940C1" w:rsidRDefault="00CC20B1" w:rsidP="00A777F4">
            <w:pPr>
              <w:widowControl w:val="0"/>
              <w:jc w:val="both"/>
              <w:rPr>
                <w:sz w:val="18"/>
                <w:szCs w:val="18"/>
                <w:lang w:eastAsia="ko-KR"/>
              </w:rPr>
            </w:pPr>
            <w:r w:rsidRPr="003940C1">
              <w:rPr>
                <w:sz w:val="18"/>
                <w:szCs w:val="18"/>
                <w:lang w:eastAsia="ko-KR"/>
              </w:rPr>
              <w:t xml:space="preserve">Инструмент I </w:t>
            </w:r>
            <w:r w:rsidR="00A9188E" w:rsidRPr="003940C1">
              <w:rPr>
                <w:sz w:val="18"/>
                <w:szCs w:val="18"/>
                <w:lang w:eastAsia="ko-KR"/>
              </w:rPr>
              <w:t>является займом с процентной ставкой, которая изменяется каждый отчетный период, следуя за изменениями индекса рыночной цены углеродной единицы в течение предшествующего отчетного периода.</w:t>
            </w:r>
          </w:p>
          <w:p w14:paraId="71B9B337" w14:textId="77777777" w:rsidR="00A9188E" w:rsidRPr="00A9188E" w:rsidRDefault="00A9188E" w:rsidP="00320F37">
            <w:pPr>
              <w:widowControl w:val="0"/>
              <w:rPr>
                <w:sz w:val="18"/>
                <w:szCs w:val="18"/>
                <w:u w:val="single"/>
                <w:lang w:eastAsia="ko-KR"/>
              </w:rPr>
            </w:pPr>
          </w:p>
        </w:tc>
        <w:tc>
          <w:tcPr>
            <w:tcW w:w="4086" w:type="dxa"/>
            <w:shd w:val="clear" w:color="auto" w:fill="FFFFFF"/>
          </w:tcPr>
          <w:p w14:paraId="7C1D3020" w14:textId="77777777" w:rsidR="00A9188E" w:rsidRPr="00A9188E" w:rsidRDefault="00A9188E" w:rsidP="00320F37">
            <w:pPr>
              <w:widowControl w:val="0"/>
              <w:rPr>
                <w:sz w:val="18"/>
                <w:szCs w:val="18"/>
                <w:lang w:eastAsia="ko-KR"/>
              </w:rPr>
            </w:pPr>
            <w:r w:rsidRPr="00A9188E">
              <w:rPr>
                <w:sz w:val="18"/>
                <w:szCs w:val="18"/>
                <w:lang w:eastAsia="ko-KR"/>
              </w:rPr>
              <w:t>…</w:t>
            </w:r>
          </w:p>
          <w:p w14:paraId="06CC323E" w14:textId="77777777" w:rsidR="00A9188E" w:rsidRPr="003940C1" w:rsidRDefault="00A9188E" w:rsidP="00A777F4">
            <w:pPr>
              <w:widowControl w:val="0"/>
              <w:jc w:val="both"/>
              <w:rPr>
                <w:sz w:val="18"/>
                <w:szCs w:val="18"/>
                <w:lang w:eastAsia="ko-KR"/>
              </w:rPr>
            </w:pPr>
            <w:r w:rsidRPr="003940C1">
              <w:rPr>
                <w:sz w:val="18"/>
                <w:szCs w:val="18"/>
                <w:lang w:eastAsia="ko-KR"/>
              </w:rPr>
              <w:t>Предусмотренные договором денежные потоки не являются платежами исключительно в счет основной суммы долга и процентов на непогашенную часть основной суммы долга.</w:t>
            </w:r>
          </w:p>
          <w:p w14:paraId="62B01650" w14:textId="0B20CC12" w:rsidR="00A9188E" w:rsidRPr="00A9188E" w:rsidRDefault="00A9188E" w:rsidP="00A777F4">
            <w:pPr>
              <w:widowControl w:val="0"/>
              <w:jc w:val="both"/>
              <w:rPr>
                <w:sz w:val="18"/>
                <w:szCs w:val="18"/>
                <w:u w:val="single"/>
                <w:lang w:eastAsia="ko-KR"/>
              </w:rPr>
            </w:pPr>
            <w:r w:rsidRPr="003940C1">
              <w:rPr>
                <w:sz w:val="18"/>
                <w:szCs w:val="18"/>
                <w:lang w:eastAsia="ko-KR"/>
              </w:rPr>
              <w:t>Предусмотренные договором денежные потоки индексируются по переменной (по индексу цены углеродной единицы), которая не представляет собой обычные риски или затраты, связанные с кредитованием. Следовательно, предусмотренные договором денежные потоки не соответствуют базовому кредитн</w:t>
            </w:r>
            <w:r w:rsidR="00CC20B1" w:rsidRPr="003940C1">
              <w:rPr>
                <w:sz w:val="18"/>
                <w:szCs w:val="18"/>
                <w:lang w:eastAsia="ko-KR"/>
              </w:rPr>
              <w:t>ому договору (см. пункт В4.1.8А)</w:t>
            </w:r>
          </w:p>
        </w:tc>
      </w:tr>
    </w:tbl>
    <w:p w14:paraId="0EC256AE" w14:textId="77777777" w:rsidR="00A9188E" w:rsidRPr="00A9188E" w:rsidRDefault="00A9188E" w:rsidP="00320F37">
      <w:pPr>
        <w:widowControl w:val="0"/>
        <w:rPr>
          <w:rFonts w:eastAsia="Times New Roman"/>
          <w:color w:val="000000"/>
          <w:sz w:val="18"/>
          <w:szCs w:val="18"/>
          <w:u w:val="single"/>
          <w:lang w:eastAsia="ru-RU"/>
        </w:rPr>
      </w:pPr>
    </w:p>
    <w:p w14:paraId="2A0A3694" w14:textId="636D727E" w:rsidR="0022264C" w:rsidRPr="00E31E37" w:rsidRDefault="0022264C" w:rsidP="00320F37">
      <w:pPr>
        <w:widowControl w:val="0"/>
        <w:ind w:left="851" w:hanging="851"/>
        <w:jc w:val="both"/>
        <w:rPr>
          <w:rFonts w:eastAsia="Times New Roman"/>
          <w:color w:val="000000"/>
          <w:sz w:val="19"/>
          <w:szCs w:val="19"/>
          <w:lang w:eastAsia="ru-RU"/>
        </w:rPr>
      </w:pPr>
      <w:r w:rsidRPr="00E31E37">
        <w:rPr>
          <w:rFonts w:eastAsia="Times New Roman"/>
          <w:color w:val="000000"/>
          <w:sz w:val="19"/>
          <w:szCs w:val="19"/>
          <w:lang w:eastAsia="ru-RU"/>
        </w:rPr>
        <w:t xml:space="preserve">В пункте В4.1.16 </w:t>
      </w:r>
      <w:r w:rsidR="002B36BB">
        <w:rPr>
          <w:rFonts w:eastAsia="Times New Roman"/>
          <w:color w:val="000000"/>
          <w:sz w:val="19"/>
          <w:szCs w:val="19"/>
          <w:lang w:eastAsia="ru-RU"/>
        </w:rPr>
        <w:t>последнее предложение исключить.</w:t>
      </w:r>
    </w:p>
    <w:p w14:paraId="0D2C0559" w14:textId="77777777" w:rsidR="0022264C" w:rsidRPr="00A9188E" w:rsidRDefault="0022264C" w:rsidP="00320F37">
      <w:pPr>
        <w:widowControl w:val="0"/>
        <w:ind w:left="851" w:hanging="851"/>
        <w:jc w:val="both"/>
        <w:rPr>
          <w:rFonts w:eastAsia="Times New Roman"/>
          <w:sz w:val="18"/>
          <w:szCs w:val="18"/>
          <w:lang w:eastAsia="ko-KR"/>
        </w:rPr>
      </w:pPr>
    </w:p>
    <w:p w14:paraId="38D05E17" w14:textId="2B0D8E3C" w:rsidR="0022264C" w:rsidRPr="00E31E37" w:rsidRDefault="0022264C" w:rsidP="00320F37">
      <w:pPr>
        <w:widowControl w:val="0"/>
        <w:ind w:left="780" w:right="20" w:hanging="780"/>
        <w:jc w:val="both"/>
        <w:rPr>
          <w:rFonts w:eastAsia="Times New Roman"/>
          <w:sz w:val="19"/>
          <w:szCs w:val="19"/>
          <w:lang w:eastAsia="ko-KR"/>
        </w:rPr>
      </w:pPr>
      <w:r w:rsidRPr="00E31E37">
        <w:rPr>
          <w:rFonts w:eastAsia="Times New Roman"/>
          <w:sz w:val="19"/>
          <w:szCs w:val="19"/>
          <w:lang w:eastAsia="ko-KR"/>
        </w:rPr>
        <w:t xml:space="preserve">После пункта В4.1.16 </w:t>
      </w:r>
      <w:r w:rsidR="0033013F" w:rsidRPr="0033013F">
        <w:rPr>
          <w:rFonts w:eastAsia="Times New Roman"/>
          <w:sz w:val="19"/>
          <w:szCs w:val="19"/>
          <w:lang w:eastAsia="ko-KR"/>
        </w:rPr>
        <w:t xml:space="preserve">дополнить пунктом </w:t>
      </w:r>
      <w:r w:rsidRPr="00E31E37">
        <w:rPr>
          <w:rFonts w:eastAsia="Times New Roman"/>
          <w:sz w:val="19"/>
          <w:szCs w:val="19"/>
          <w:lang w:eastAsia="ko-KR"/>
        </w:rPr>
        <w:t>В4.1.16А следующего содержания:</w:t>
      </w:r>
    </w:p>
    <w:p w14:paraId="487372CF" w14:textId="77777777" w:rsidR="0022264C" w:rsidRPr="00A9188E" w:rsidRDefault="0022264C" w:rsidP="00320F37">
      <w:pPr>
        <w:widowControl w:val="0"/>
        <w:ind w:left="780" w:right="20" w:hanging="780"/>
        <w:jc w:val="both"/>
        <w:rPr>
          <w:rFonts w:eastAsia="Times New Roman"/>
          <w:sz w:val="18"/>
          <w:szCs w:val="18"/>
          <w:lang w:eastAsia="ko-KR"/>
        </w:rPr>
      </w:pPr>
    </w:p>
    <w:p w14:paraId="098B4F17" w14:textId="2C1E6239" w:rsidR="00A9188E" w:rsidRPr="003940C1" w:rsidRDefault="00A9188E" w:rsidP="00320F37">
      <w:pPr>
        <w:widowControl w:val="0"/>
        <w:ind w:left="780" w:right="20" w:hanging="780"/>
        <w:jc w:val="both"/>
        <w:rPr>
          <w:rFonts w:eastAsia="Times New Roman"/>
          <w:color w:val="000000"/>
          <w:sz w:val="18"/>
          <w:szCs w:val="18"/>
          <w:lang w:eastAsia="ru-RU"/>
        </w:rPr>
      </w:pPr>
      <w:r w:rsidRPr="003940C1">
        <w:rPr>
          <w:rFonts w:eastAsia="Times New Roman"/>
          <w:color w:val="000000"/>
          <w:sz w:val="18"/>
          <w:szCs w:val="18"/>
          <w:lang w:eastAsia="ru-RU"/>
        </w:rPr>
        <w:t>В4.1.16А</w:t>
      </w:r>
      <w:r w:rsidR="00CC20B1" w:rsidRPr="003940C1">
        <w:rPr>
          <w:rFonts w:eastAsia="Times New Roman"/>
          <w:color w:val="000000"/>
          <w:sz w:val="18"/>
          <w:szCs w:val="18"/>
          <w:lang w:eastAsia="ru-RU"/>
        </w:rPr>
        <w:t xml:space="preserve"> </w:t>
      </w:r>
      <w:r w:rsidRPr="003940C1">
        <w:rPr>
          <w:rFonts w:eastAsia="Times New Roman"/>
          <w:color w:val="000000"/>
          <w:sz w:val="18"/>
          <w:szCs w:val="18"/>
          <w:lang w:eastAsia="ru-RU"/>
        </w:rPr>
        <w:t>Ситуация, описанная в пункте В4.1.15. также может возникать, если ф</w:t>
      </w:r>
      <w:r w:rsidR="002B36BB">
        <w:rPr>
          <w:rFonts w:eastAsia="Times New Roman"/>
          <w:color w:val="000000"/>
          <w:sz w:val="18"/>
          <w:szCs w:val="18"/>
          <w:lang w:eastAsia="ru-RU"/>
        </w:rPr>
        <w:t>инансовый актив предусматривает</w:t>
      </w:r>
      <w:r w:rsidR="00CC20B1" w:rsidRPr="003940C1">
        <w:rPr>
          <w:rFonts w:eastAsia="Times New Roman"/>
          <w:color w:val="000000"/>
          <w:sz w:val="18"/>
          <w:szCs w:val="18"/>
          <w:lang w:eastAsia="ru-RU"/>
        </w:rPr>
        <w:t xml:space="preserve"> </w:t>
      </w:r>
      <w:r w:rsidRPr="003940C1">
        <w:rPr>
          <w:rFonts w:eastAsia="Times New Roman"/>
          <w:color w:val="000000"/>
          <w:sz w:val="18"/>
          <w:szCs w:val="18"/>
          <w:lang w:eastAsia="ru-RU"/>
        </w:rPr>
        <w:t>условия «без права регресса». Финансовый актив предусматривает условия «без права регресса», если окончательное право организации на получение денежных потоков ограничено по условиям договора денежными потоками, генерируемыми определенными активами. Иными словами, организация подвержена главным образом риску неудовлетворительной доходности по определенным активам, а не кредитному риску должника. Например, окончательное право кредитора на получение денежных потоков может быть ограничено по условиям договора денежными потоками, генерируемыми определенными активами структурированной организации.</w:t>
      </w:r>
    </w:p>
    <w:p w14:paraId="1AB07C34" w14:textId="77777777" w:rsidR="004B64EB" w:rsidRDefault="004B64EB" w:rsidP="00320F37">
      <w:pPr>
        <w:widowControl w:val="0"/>
        <w:ind w:left="780" w:right="20" w:hanging="780"/>
        <w:jc w:val="both"/>
        <w:rPr>
          <w:rFonts w:eastAsia="Times New Roman"/>
          <w:color w:val="000000"/>
          <w:sz w:val="18"/>
          <w:szCs w:val="18"/>
          <w:lang w:eastAsia="ru-RU"/>
        </w:rPr>
      </w:pPr>
    </w:p>
    <w:p w14:paraId="68C8C4E3" w14:textId="0D77CA5D" w:rsidR="004B64EB" w:rsidRPr="00E31E37" w:rsidRDefault="004B64EB" w:rsidP="00320F37">
      <w:pPr>
        <w:widowControl w:val="0"/>
        <w:ind w:left="780" w:right="20" w:hanging="780"/>
        <w:jc w:val="both"/>
        <w:rPr>
          <w:rFonts w:eastAsia="Times New Roman"/>
          <w:sz w:val="19"/>
          <w:szCs w:val="19"/>
          <w:lang w:eastAsia="ko-KR"/>
        </w:rPr>
      </w:pPr>
      <w:r w:rsidRPr="00E31E37">
        <w:rPr>
          <w:rFonts w:eastAsia="Times New Roman"/>
          <w:color w:val="000000"/>
          <w:sz w:val="19"/>
          <w:szCs w:val="19"/>
          <w:lang w:eastAsia="ru-RU"/>
        </w:rPr>
        <w:t>Пункт</w:t>
      </w:r>
      <w:r w:rsidRPr="006916EA">
        <w:rPr>
          <w:rFonts w:eastAsia="Times New Roman"/>
          <w:color w:val="000000"/>
          <w:sz w:val="19"/>
          <w:szCs w:val="19"/>
          <w:lang w:eastAsia="ru-RU"/>
        </w:rPr>
        <w:t xml:space="preserve"> </w:t>
      </w:r>
      <w:r w:rsidRPr="00E31E37">
        <w:rPr>
          <w:rFonts w:eastAsia="Times New Roman"/>
          <w:color w:val="000000"/>
          <w:sz w:val="19"/>
          <w:szCs w:val="19"/>
          <w:lang w:eastAsia="ru-RU"/>
        </w:rPr>
        <w:t>В4.1.17 изложить в следующей редакции:</w:t>
      </w:r>
    </w:p>
    <w:p w14:paraId="2BE5FBBA" w14:textId="77777777" w:rsidR="004B64EB" w:rsidRDefault="004B64EB" w:rsidP="00320F37">
      <w:pPr>
        <w:widowControl w:val="0"/>
        <w:ind w:left="780" w:right="20" w:hanging="780"/>
        <w:jc w:val="both"/>
        <w:rPr>
          <w:rFonts w:eastAsia="Times New Roman"/>
          <w:color w:val="000000"/>
          <w:sz w:val="18"/>
          <w:szCs w:val="18"/>
          <w:lang w:eastAsia="ru-RU"/>
        </w:rPr>
      </w:pPr>
    </w:p>
    <w:p w14:paraId="6779F256" w14:textId="6E13C81E" w:rsidR="002B36BB" w:rsidRDefault="00A9188E" w:rsidP="00320F37">
      <w:pPr>
        <w:widowControl w:val="0"/>
        <w:ind w:left="782" w:right="23" w:hanging="782"/>
        <w:jc w:val="both"/>
        <w:rPr>
          <w:rFonts w:eastAsia="Times New Roman"/>
          <w:sz w:val="18"/>
          <w:szCs w:val="18"/>
          <w:lang w:eastAsia="ko-KR"/>
        </w:rPr>
      </w:pPr>
      <w:r w:rsidRPr="00A9188E">
        <w:rPr>
          <w:rFonts w:eastAsia="Times New Roman"/>
          <w:color w:val="000000"/>
          <w:sz w:val="18"/>
          <w:szCs w:val="18"/>
          <w:lang w:eastAsia="ru-RU"/>
        </w:rPr>
        <w:t xml:space="preserve">В4.1.17 </w:t>
      </w:r>
      <w:r w:rsidR="00977C76">
        <w:rPr>
          <w:rFonts w:eastAsia="Times New Roman"/>
          <w:color w:val="000000"/>
          <w:sz w:val="18"/>
          <w:szCs w:val="18"/>
          <w:lang w:eastAsia="ru-RU"/>
        </w:rPr>
        <w:t xml:space="preserve">  </w:t>
      </w:r>
      <w:r w:rsidRPr="003940C1">
        <w:rPr>
          <w:rFonts w:eastAsia="Times New Roman"/>
          <w:color w:val="000000"/>
          <w:sz w:val="18"/>
          <w:szCs w:val="18"/>
          <w:lang w:eastAsia="ru-RU"/>
        </w:rPr>
        <w:t xml:space="preserve">Однако тот факт, что финансовый актив предусматривает условия «без права регресса», сам по себе не говорит о том, что финансовый актив не удовлетворяет условиям пунктов </w:t>
      </w:r>
      <w:r w:rsidRPr="003940C1">
        <w:rPr>
          <w:rFonts w:eastAsia="Times New Roman"/>
          <w:color w:val="000000"/>
          <w:sz w:val="18"/>
          <w:szCs w:val="18"/>
        </w:rPr>
        <w:t>4.1.2(</w:t>
      </w:r>
      <w:r w:rsidRPr="003940C1">
        <w:rPr>
          <w:rFonts w:eastAsia="Times New Roman"/>
          <w:color w:val="000000"/>
          <w:sz w:val="18"/>
          <w:szCs w:val="18"/>
          <w:lang w:val="en-US"/>
        </w:rPr>
        <w:t>b</w:t>
      </w:r>
      <w:r w:rsidRPr="003940C1">
        <w:rPr>
          <w:rFonts w:eastAsia="Times New Roman"/>
          <w:color w:val="000000"/>
          <w:sz w:val="18"/>
          <w:szCs w:val="18"/>
        </w:rPr>
        <w:t xml:space="preserve">) </w:t>
      </w:r>
      <w:r w:rsidR="009F07E7" w:rsidRPr="003940C1">
        <w:rPr>
          <w:rFonts w:eastAsia="Times New Roman"/>
          <w:color w:val="000000"/>
          <w:sz w:val="18"/>
          <w:szCs w:val="18"/>
          <w:lang w:eastAsia="ru-RU"/>
        </w:rPr>
        <w:t>и 4.1.2А(b</w:t>
      </w:r>
      <w:r w:rsidRPr="003940C1">
        <w:rPr>
          <w:rFonts w:eastAsia="Times New Roman"/>
          <w:color w:val="000000"/>
          <w:sz w:val="18"/>
          <w:szCs w:val="18"/>
          <w:lang w:eastAsia="ru-RU"/>
        </w:rPr>
        <w:t>). В таких случаях кредитор должен оценить (провести сквозной анали</w:t>
      </w:r>
      <w:r w:rsidR="009F07E7" w:rsidRPr="003940C1">
        <w:rPr>
          <w:rFonts w:eastAsia="Times New Roman"/>
          <w:color w:val="000000"/>
          <w:sz w:val="18"/>
          <w:szCs w:val="18"/>
          <w:lang w:eastAsia="ru-RU"/>
        </w:rPr>
        <w:t>з на</w:t>
      </w:r>
      <w:r w:rsidRPr="003940C1">
        <w:rPr>
          <w:rFonts w:eastAsia="Times New Roman"/>
          <w:color w:val="000000"/>
          <w:sz w:val="18"/>
          <w:szCs w:val="18"/>
          <w:lang w:eastAsia="ru-RU"/>
        </w:rPr>
        <w:t xml:space="preserve"> взаимосвязь между</w:t>
      </w:r>
      <w:r w:rsidR="009F07E7" w:rsidRPr="003940C1">
        <w:rPr>
          <w:rFonts w:eastAsia="Times New Roman"/>
          <w:color w:val="000000"/>
          <w:sz w:val="18"/>
          <w:szCs w:val="18"/>
          <w:lang w:eastAsia="ru-RU"/>
        </w:rPr>
        <w:t xml:space="preserve"> конкретными базовы</w:t>
      </w:r>
      <w:r w:rsidRPr="003940C1">
        <w:rPr>
          <w:rFonts w:eastAsia="Times New Roman"/>
          <w:color w:val="000000"/>
          <w:sz w:val="18"/>
          <w:szCs w:val="18"/>
          <w:lang w:eastAsia="ru-RU"/>
        </w:rPr>
        <w:t xml:space="preserve">ми </w:t>
      </w:r>
      <w:r w:rsidR="009F07E7" w:rsidRPr="003940C1">
        <w:rPr>
          <w:rFonts w:eastAsia="Times New Roman"/>
          <w:color w:val="000000"/>
          <w:sz w:val="18"/>
          <w:szCs w:val="18"/>
          <w:lang w:eastAsia="ru-RU"/>
        </w:rPr>
        <w:t>активами или денежны</w:t>
      </w:r>
      <w:r w:rsidRPr="003940C1">
        <w:rPr>
          <w:rFonts w:eastAsia="Times New Roman"/>
          <w:color w:val="000000"/>
          <w:sz w:val="18"/>
          <w:szCs w:val="18"/>
          <w:lang w:eastAsia="ru-RU"/>
        </w:rPr>
        <w:t>ми потоками и предусмотренными д</w:t>
      </w:r>
      <w:r w:rsidR="004B64EB" w:rsidRPr="003940C1">
        <w:rPr>
          <w:rFonts w:eastAsia="Times New Roman"/>
          <w:color w:val="000000"/>
          <w:sz w:val="18"/>
          <w:szCs w:val="18"/>
          <w:lang w:eastAsia="ru-RU"/>
        </w:rPr>
        <w:t>оговором денежными потоками по ф</w:t>
      </w:r>
      <w:r w:rsidR="009F07E7" w:rsidRPr="003940C1">
        <w:rPr>
          <w:rFonts w:eastAsia="Times New Roman"/>
          <w:color w:val="000000"/>
          <w:sz w:val="18"/>
          <w:szCs w:val="18"/>
          <w:lang w:eastAsia="ru-RU"/>
        </w:rPr>
        <w:t>инансовому активу, рассматриваем</w:t>
      </w:r>
      <w:r w:rsidRPr="003940C1">
        <w:rPr>
          <w:rFonts w:eastAsia="Times New Roman"/>
          <w:color w:val="000000"/>
          <w:sz w:val="18"/>
          <w:szCs w:val="18"/>
          <w:lang w:eastAsia="ru-RU"/>
        </w:rPr>
        <w:t>ому на предмет классификации, чтобы определить, являются ли эти предусмотренные договором денежные потоки платежами в счет основной суммы долга и процентов на непогашенную часть основной суммы долга. Организация также должна проанализировать, какое влияние на эту взаимосвязь оказывают другие договорные соглашения, например</w:t>
      </w:r>
      <w:r w:rsidR="009F07E7" w:rsidRPr="003940C1">
        <w:rPr>
          <w:rFonts w:eastAsia="Times New Roman"/>
          <w:color w:val="000000"/>
          <w:sz w:val="18"/>
          <w:szCs w:val="18"/>
          <w:lang w:eastAsia="ru-RU"/>
        </w:rPr>
        <w:t>,</w:t>
      </w:r>
      <w:r w:rsidRPr="003940C1">
        <w:rPr>
          <w:rFonts w:eastAsia="Times New Roman"/>
          <w:color w:val="000000"/>
          <w:sz w:val="18"/>
          <w:szCs w:val="18"/>
          <w:lang w:eastAsia="ru-RU"/>
        </w:rPr>
        <w:t xml:space="preserve"> субординированные долговые или долевые инструменты, выпущенные должником. Если условия финансового актива обусловливают какие-либо другие денежные потоки или ограничивают денежные потоки таким образом, что они не соответствуют платежам, представляющим собой основную сумму долга и проценты, то финансовый актив не удовлетворяет условиям пунктов 4.1</w:t>
      </w:r>
      <w:r w:rsidRPr="003940C1">
        <w:rPr>
          <w:rFonts w:eastAsia="Times New Roman"/>
          <w:color w:val="000000"/>
          <w:sz w:val="18"/>
          <w:szCs w:val="18"/>
        </w:rPr>
        <w:t>.2(</w:t>
      </w:r>
      <w:r w:rsidRPr="003940C1">
        <w:rPr>
          <w:rFonts w:eastAsia="Times New Roman"/>
          <w:color w:val="000000"/>
          <w:sz w:val="18"/>
          <w:szCs w:val="18"/>
          <w:lang w:val="en-US"/>
        </w:rPr>
        <w:t>b</w:t>
      </w:r>
      <w:r w:rsidRPr="003940C1">
        <w:rPr>
          <w:rFonts w:eastAsia="Times New Roman"/>
          <w:color w:val="000000"/>
          <w:sz w:val="18"/>
          <w:szCs w:val="18"/>
        </w:rPr>
        <w:t xml:space="preserve">) </w:t>
      </w:r>
      <w:r w:rsidR="009F07E7" w:rsidRPr="003940C1">
        <w:rPr>
          <w:rFonts w:eastAsia="Times New Roman"/>
          <w:color w:val="000000"/>
          <w:sz w:val="18"/>
          <w:szCs w:val="18"/>
          <w:lang w:eastAsia="ru-RU"/>
        </w:rPr>
        <w:t>и 4.1.2А(</w:t>
      </w:r>
      <w:r w:rsidR="009F07E7" w:rsidRPr="003940C1">
        <w:rPr>
          <w:rFonts w:eastAsia="Times New Roman"/>
          <w:color w:val="000000"/>
          <w:sz w:val="18"/>
          <w:szCs w:val="18"/>
          <w:lang w:val="en-US" w:eastAsia="ru-RU"/>
        </w:rPr>
        <w:t>b</w:t>
      </w:r>
      <w:r w:rsidRPr="003940C1">
        <w:rPr>
          <w:rFonts w:eastAsia="Times New Roman"/>
          <w:color w:val="000000"/>
          <w:sz w:val="18"/>
          <w:szCs w:val="18"/>
          <w:lang w:eastAsia="ru-RU"/>
        </w:rPr>
        <w:t>). Тот факт, являются ли базовые активы финансовыми или нефинансовыми активами, сам по себе не влияет на эту оценку.</w:t>
      </w:r>
    </w:p>
    <w:p w14:paraId="265A52DC" w14:textId="77777777" w:rsidR="002B36BB" w:rsidRDefault="002B36BB" w:rsidP="00320F37">
      <w:pPr>
        <w:widowControl w:val="0"/>
        <w:ind w:left="782" w:right="23" w:hanging="782"/>
        <w:jc w:val="both"/>
        <w:rPr>
          <w:rFonts w:eastAsia="Times New Roman"/>
          <w:color w:val="000000"/>
          <w:sz w:val="19"/>
          <w:szCs w:val="19"/>
          <w:lang w:eastAsia="ru-RU"/>
        </w:rPr>
      </w:pPr>
    </w:p>
    <w:p w14:paraId="7D3E03AC" w14:textId="7CE70D3B" w:rsidR="004B64EB" w:rsidRDefault="004B64EB" w:rsidP="00320F37">
      <w:pPr>
        <w:widowControl w:val="0"/>
        <w:ind w:left="782" w:right="23" w:hanging="782"/>
        <w:jc w:val="both"/>
        <w:rPr>
          <w:rFonts w:eastAsia="Times New Roman"/>
          <w:color w:val="000000"/>
          <w:sz w:val="19"/>
          <w:szCs w:val="19"/>
          <w:lang w:eastAsia="ru-RU"/>
        </w:rPr>
      </w:pPr>
      <w:r w:rsidRPr="00E31E37">
        <w:rPr>
          <w:rFonts w:eastAsia="Times New Roman"/>
          <w:color w:val="000000"/>
          <w:sz w:val="19"/>
          <w:szCs w:val="19"/>
          <w:lang w:eastAsia="ru-RU"/>
        </w:rPr>
        <w:t>Пункт</w:t>
      </w:r>
      <w:r w:rsidRPr="006916EA">
        <w:rPr>
          <w:rFonts w:eastAsia="Times New Roman"/>
          <w:color w:val="000000"/>
          <w:sz w:val="19"/>
          <w:szCs w:val="19"/>
          <w:lang w:eastAsia="ru-RU"/>
        </w:rPr>
        <w:t xml:space="preserve"> </w:t>
      </w:r>
      <w:r w:rsidRPr="00E31E37">
        <w:rPr>
          <w:rFonts w:eastAsia="Times New Roman"/>
          <w:color w:val="000000"/>
          <w:sz w:val="19"/>
          <w:szCs w:val="19"/>
          <w:lang w:eastAsia="ru-RU"/>
        </w:rPr>
        <w:t>В4.1.20 изложить в следующей редакции:</w:t>
      </w:r>
    </w:p>
    <w:p w14:paraId="46F38CE4" w14:textId="77777777" w:rsidR="00A777F4" w:rsidRPr="002B36BB" w:rsidRDefault="00A777F4" w:rsidP="00320F37">
      <w:pPr>
        <w:widowControl w:val="0"/>
        <w:ind w:left="782" w:right="23" w:hanging="782"/>
        <w:jc w:val="both"/>
        <w:rPr>
          <w:rFonts w:eastAsia="Times New Roman"/>
          <w:sz w:val="18"/>
          <w:szCs w:val="18"/>
          <w:lang w:eastAsia="ko-KR"/>
        </w:rPr>
      </w:pPr>
    </w:p>
    <w:p w14:paraId="6F7CE7EA" w14:textId="14353173" w:rsidR="00A9188E" w:rsidRPr="003940C1" w:rsidRDefault="00A9188E" w:rsidP="00320F37">
      <w:pPr>
        <w:widowControl w:val="0"/>
        <w:ind w:left="780" w:right="20" w:hanging="780"/>
        <w:jc w:val="both"/>
        <w:rPr>
          <w:rFonts w:eastAsia="Times New Roman"/>
          <w:color w:val="000000"/>
          <w:sz w:val="18"/>
          <w:szCs w:val="18"/>
          <w:lang w:eastAsia="ru-RU"/>
        </w:rPr>
      </w:pPr>
      <w:r w:rsidRPr="00A9188E">
        <w:rPr>
          <w:rFonts w:eastAsia="Times New Roman"/>
          <w:color w:val="000000"/>
          <w:sz w:val="18"/>
          <w:szCs w:val="18"/>
          <w:lang w:eastAsia="ru-RU"/>
        </w:rPr>
        <w:t xml:space="preserve">В4.1.20 </w:t>
      </w:r>
      <w:r w:rsidR="00977C76">
        <w:rPr>
          <w:rFonts w:eastAsia="Times New Roman"/>
          <w:color w:val="000000"/>
          <w:sz w:val="18"/>
          <w:szCs w:val="18"/>
          <w:lang w:eastAsia="ru-RU"/>
        </w:rPr>
        <w:t xml:space="preserve"> </w:t>
      </w:r>
      <w:r w:rsidRPr="00A9188E">
        <w:rPr>
          <w:rFonts w:eastAsia="Times New Roman"/>
          <w:color w:val="000000"/>
          <w:sz w:val="18"/>
          <w:szCs w:val="18"/>
          <w:lang w:eastAsia="ru-RU"/>
        </w:rPr>
        <w:t xml:space="preserve">В некоторых видах операций </w:t>
      </w:r>
      <w:r w:rsidRPr="003940C1">
        <w:rPr>
          <w:rFonts w:eastAsia="Times New Roman"/>
          <w:color w:val="000000"/>
          <w:sz w:val="18"/>
          <w:szCs w:val="18"/>
          <w:lang w:eastAsia="ru-RU"/>
        </w:rPr>
        <w:t>с условиями «без права регресса»</w:t>
      </w:r>
      <w:r w:rsidRPr="00A9188E">
        <w:rPr>
          <w:rFonts w:eastAsia="Times New Roman"/>
          <w:color w:val="000000"/>
          <w:sz w:val="18"/>
          <w:szCs w:val="18"/>
          <w:lang w:eastAsia="ru-RU"/>
        </w:rPr>
        <w:t xml:space="preserve"> эмитент может определить порядок приоритетности платежей держателям финансовых активов, используя несколько инструментов, связанных по условиям договора</w:t>
      </w:r>
      <w:r w:rsidR="00320F37">
        <w:rPr>
          <w:rFonts w:eastAsia="Times New Roman"/>
          <w:color w:val="000000"/>
          <w:sz w:val="18"/>
          <w:szCs w:val="18"/>
          <w:lang w:eastAsia="ru-RU"/>
        </w:rPr>
        <w:t xml:space="preserve"> </w:t>
      </w:r>
      <w:r w:rsidRPr="00A9188E">
        <w:rPr>
          <w:rFonts w:eastAsia="Times New Roman"/>
          <w:color w:val="000000"/>
          <w:sz w:val="18"/>
          <w:szCs w:val="18"/>
          <w:lang w:eastAsia="ru-RU"/>
        </w:rPr>
        <w:t xml:space="preserve">(транши). Каждый транш имеет свой уровень субординации, который определяет порядок, в котором денежные потоки, генерируемые </w:t>
      </w:r>
      <w:r w:rsidRPr="00320F37">
        <w:rPr>
          <w:rFonts w:eastAsia="Times New Roman"/>
          <w:color w:val="000000"/>
          <w:sz w:val="18"/>
          <w:szCs w:val="18"/>
          <w:lang w:eastAsia="ru-RU"/>
        </w:rPr>
        <w:t>эмитентом на основе базового пула финансовых инструментов</w:t>
      </w:r>
      <w:r w:rsidRPr="00A9188E">
        <w:rPr>
          <w:rFonts w:eastAsia="Times New Roman"/>
          <w:color w:val="000000"/>
          <w:sz w:val="18"/>
          <w:szCs w:val="18"/>
          <w:lang w:eastAsia="ru-RU"/>
        </w:rPr>
        <w:t xml:space="preserve">, распределяются на транш. </w:t>
      </w:r>
      <w:r w:rsidRPr="003940C1">
        <w:rPr>
          <w:rFonts w:eastAsia="Times New Roman"/>
          <w:color w:val="000000"/>
          <w:sz w:val="18"/>
          <w:szCs w:val="18"/>
          <w:lang w:eastAsia="ru-RU"/>
        </w:rPr>
        <w:t>Приоритетность платежей держателям таких траншей определяется посредством структуры платежей, выстроенной по каскадному принципу, которая создает концентрации кредитного риска и приводит к тому, что недополучени</w:t>
      </w:r>
      <w:r w:rsidR="004B64EB" w:rsidRPr="003940C1">
        <w:rPr>
          <w:rFonts w:eastAsia="Times New Roman"/>
          <w:color w:val="000000"/>
          <w:sz w:val="18"/>
          <w:szCs w:val="18"/>
          <w:lang w:eastAsia="ru-RU"/>
        </w:rPr>
        <w:t>я</w:t>
      </w:r>
      <w:r w:rsidRPr="003940C1">
        <w:rPr>
          <w:rFonts w:eastAsia="Times New Roman"/>
          <w:color w:val="000000"/>
          <w:sz w:val="18"/>
          <w:szCs w:val="18"/>
          <w:lang w:eastAsia="ru-RU"/>
        </w:rPr>
        <w:t xml:space="preserve"> денежных средств по базовому пулу распределяются между траншами непропорционально. В таких ситуациях держатели транша имеют право на выплаты основной суммы долга и процентов на непогашенную часть основной суммы долга, только если эмитент генерирует достаточно денежных потоков для оплаты по траншам более высокого уровня. В операциях таких видов держатели транша применяют пункты В4.1.21-В4.1.26 вместо пункта В4.1.17.</w:t>
      </w:r>
    </w:p>
    <w:p w14:paraId="7B853B92" w14:textId="77777777" w:rsidR="004B64EB" w:rsidRDefault="004B64EB" w:rsidP="00320F37">
      <w:pPr>
        <w:widowControl w:val="0"/>
        <w:ind w:left="780" w:right="20" w:hanging="780"/>
        <w:jc w:val="both"/>
        <w:rPr>
          <w:rFonts w:eastAsia="Times New Roman"/>
          <w:sz w:val="18"/>
          <w:szCs w:val="18"/>
          <w:lang w:eastAsia="ko-KR"/>
        </w:rPr>
      </w:pPr>
    </w:p>
    <w:p w14:paraId="755FE6A1" w14:textId="1112C436" w:rsidR="004B64EB" w:rsidRPr="00E31E37" w:rsidRDefault="004B64EB" w:rsidP="00320F37">
      <w:pPr>
        <w:widowControl w:val="0"/>
        <w:ind w:left="780" w:right="20" w:hanging="780"/>
        <w:jc w:val="both"/>
        <w:rPr>
          <w:rFonts w:eastAsia="Times New Roman"/>
          <w:sz w:val="19"/>
          <w:szCs w:val="19"/>
          <w:lang w:eastAsia="ko-KR"/>
        </w:rPr>
      </w:pPr>
      <w:r w:rsidRPr="00E31E37">
        <w:rPr>
          <w:rFonts w:eastAsia="Times New Roman"/>
          <w:sz w:val="19"/>
          <w:szCs w:val="19"/>
          <w:lang w:eastAsia="ko-KR"/>
        </w:rPr>
        <w:t xml:space="preserve">После пункта В4.1.20 </w:t>
      </w:r>
      <w:r w:rsidR="0033013F" w:rsidRPr="0033013F">
        <w:rPr>
          <w:rFonts w:eastAsia="Times New Roman"/>
          <w:sz w:val="19"/>
          <w:szCs w:val="19"/>
          <w:lang w:eastAsia="ko-KR"/>
        </w:rPr>
        <w:t xml:space="preserve">дополнить пунктом </w:t>
      </w:r>
      <w:r w:rsidRPr="00E31E37">
        <w:rPr>
          <w:rFonts w:eastAsia="Times New Roman"/>
          <w:sz w:val="19"/>
          <w:szCs w:val="19"/>
          <w:lang w:eastAsia="ko-KR"/>
        </w:rPr>
        <w:t>В4.1.20А следующего содержания:</w:t>
      </w:r>
    </w:p>
    <w:p w14:paraId="1F74CFC9" w14:textId="77777777" w:rsidR="004B64EB" w:rsidRDefault="004B64EB" w:rsidP="00320F37">
      <w:pPr>
        <w:widowControl w:val="0"/>
        <w:ind w:left="780" w:right="20" w:hanging="780"/>
        <w:jc w:val="both"/>
        <w:rPr>
          <w:rFonts w:eastAsia="Times New Roman"/>
          <w:color w:val="000000"/>
          <w:sz w:val="18"/>
          <w:szCs w:val="18"/>
          <w:u w:val="single"/>
          <w:lang w:eastAsia="ru-RU"/>
        </w:rPr>
      </w:pPr>
    </w:p>
    <w:p w14:paraId="36C75420" w14:textId="61B8F025" w:rsidR="00A9188E" w:rsidRPr="003940C1" w:rsidRDefault="00A9188E" w:rsidP="00320F37">
      <w:pPr>
        <w:widowControl w:val="0"/>
        <w:ind w:left="780" w:right="20" w:hanging="780"/>
        <w:jc w:val="both"/>
        <w:rPr>
          <w:rFonts w:eastAsia="Times New Roman"/>
          <w:sz w:val="18"/>
          <w:szCs w:val="18"/>
          <w:lang w:eastAsia="ko-KR"/>
        </w:rPr>
      </w:pPr>
      <w:r w:rsidRPr="003940C1">
        <w:rPr>
          <w:rFonts w:eastAsia="Times New Roman"/>
          <w:color w:val="000000"/>
          <w:sz w:val="18"/>
          <w:szCs w:val="18"/>
          <w:lang w:eastAsia="ru-RU"/>
        </w:rPr>
        <w:t>В4.1.20А</w:t>
      </w:r>
      <w:r w:rsidR="00055BCF">
        <w:rPr>
          <w:rFonts w:eastAsia="Times New Roman"/>
          <w:color w:val="000000"/>
          <w:sz w:val="18"/>
          <w:szCs w:val="18"/>
          <w:lang w:eastAsia="ru-RU"/>
        </w:rPr>
        <w:t xml:space="preserve"> </w:t>
      </w:r>
      <w:r w:rsidRPr="003940C1">
        <w:rPr>
          <w:rFonts w:eastAsia="Times New Roman"/>
          <w:color w:val="000000"/>
          <w:sz w:val="18"/>
          <w:szCs w:val="18"/>
          <w:lang w:eastAsia="ru-RU"/>
        </w:rPr>
        <w:t>Некоторые операции, которые могут содержать несколько долговых инструментов и выглядеть как имеющие характеристики, описанные в пункте В4.1.20</w:t>
      </w:r>
      <w:r w:rsidR="006916EA">
        <w:rPr>
          <w:rFonts w:eastAsia="Times New Roman"/>
          <w:color w:val="000000"/>
          <w:sz w:val="18"/>
          <w:szCs w:val="18"/>
          <w:lang w:eastAsia="ru-RU"/>
        </w:rPr>
        <w:t>,</w:t>
      </w:r>
      <w:r w:rsidRPr="003940C1">
        <w:rPr>
          <w:rFonts w:eastAsia="Times New Roman"/>
          <w:color w:val="000000"/>
          <w:sz w:val="18"/>
          <w:szCs w:val="18"/>
          <w:lang w:eastAsia="ru-RU"/>
        </w:rPr>
        <w:t xml:space="preserve"> являются в действительности кредитными договорами, которые структурированы таким образом, чтобы предоставить повышенную кредитную защиту кредитору (или группе кредиторов). Например, возможно, что структурированная организация создана с целью удержания базовых активов, которые будут генерировать денежные потоки для осуществления выплат кредитору. Эта структурированная организация выпускает</w:t>
      </w:r>
      <w:r w:rsidR="004B64EB" w:rsidRPr="003940C1">
        <w:rPr>
          <w:rFonts w:eastAsia="Times New Roman"/>
          <w:color w:val="000000"/>
          <w:sz w:val="18"/>
          <w:szCs w:val="18"/>
          <w:lang w:eastAsia="ru-RU"/>
        </w:rPr>
        <w:t xml:space="preserve"> </w:t>
      </w:r>
      <w:r w:rsidRPr="003940C1">
        <w:rPr>
          <w:rFonts w:eastAsia="Times New Roman"/>
          <w:color w:val="000000"/>
          <w:sz w:val="18"/>
          <w:szCs w:val="18"/>
          <w:lang w:eastAsia="ru-RU"/>
        </w:rPr>
        <w:t>старшие и младшие д</w:t>
      </w:r>
      <w:r w:rsidR="004B64EB" w:rsidRPr="003940C1">
        <w:rPr>
          <w:rFonts w:eastAsia="Times New Roman"/>
          <w:color w:val="000000"/>
          <w:sz w:val="18"/>
          <w:szCs w:val="18"/>
          <w:lang w:eastAsia="ru-RU"/>
        </w:rPr>
        <w:t>олговые инструменты. Кредитор у</w:t>
      </w:r>
      <w:r w:rsidRPr="003940C1">
        <w:rPr>
          <w:rFonts w:eastAsia="Times New Roman"/>
          <w:color w:val="000000"/>
          <w:sz w:val="18"/>
          <w:szCs w:val="18"/>
          <w:lang w:eastAsia="ru-RU"/>
        </w:rPr>
        <w:t>держивает старший долговой инструмент, при</w:t>
      </w:r>
      <w:r w:rsidR="004B64EB" w:rsidRPr="003940C1">
        <w:rPr>
          <w:rFonts w:eastAsia="Times New Roman"/>
          <w:sz w:val="18"/>
          <w:szCs w:val="18"/>
          <w:lang w:eastAsia="ko-KR"/>
        </w:rPr>
        <w:t xml:space="preserve"> </w:t>
      </w:r>
      <w:r w:rsidRPr="003940C1">
        <w:rPr>
          <w:rFonts w:eastAsia="Times New Roman"/>
          <w:color w:val="000000"/>
          <w:sz w:val="18"/>
          <w:szCs w:val="18"/>
          <w:lang w:eastAsia="ru-RU"/>
        </w:rPr>
        <w:t>этом организация, которая спонсирует структурированную организацию и удерживает младший долговой инструмент, не имеет практической возможности продать этот младший инструмент без того, чтобы старший долговой инструмент стал подлежащим выплате. Держатели таких долговых инструментов применяют пункты В4.1.7-В4.1.19 вместо пунктов В4.1.21-В4.1.26.</w:t>
      </w:r>
    </w:p>
    <w:p w14:paraId="5D7C385F" w14:textId="77777777" w:rsidR="00AA702C" w:rsidRDefault="00AA702C" w:rsidP="00320F37">
      <w:pPr>
        <w:widowControl w:val="0"/>
        <w:ind w:left="780" w:right="20" w:hanging="780"/>
        <w:jc w:val="both"/>
        <w:rPr>
          <w:rFonts w:eastAsia="Times New Roman"/>
          <w:color w:val="000000"/>
          <w:sz w:val="18"/>
          <w:szCs w:val="18"/>
          <w:lang w:eastAsia="ru-RU"/>
        </w:rPr>
      </w:pPr>
    </w:p>
    <w:p w14:paraId="59032774" w14:textId="4A3E80FF" w:rsidR="00AA702C" w:rsidRPr="00E31E37" w:rsidRDefault="00AA702C" w:rsidP="00320F37">
      <w:pPr>
        <w:widowControl w:val="0"/>
        <w:ind w:left="780" w:right="20" w:hanging="780"/>
        <w:jc w:val="both"/>
        <w:rPr>
          <w:rFonts w:eastAsia="Times New Roman"/>
          <w:color w:val="000000"/>
          <w:sz w:val="19"/>
          <w:szCs w:val="19"/>
          <w:lang w:eastAsia="ru-RU"/>
        </w:rPr>
      </w:pPr>
      <w:r w:rsidRPr="00E31E37">
        <w:rPr>
          <w:rFonts w:eastAsia="Times New Roman"/>
          <w:color w:val="000000"/>
          <w:sz w:val="19"/>
          <w:szCs w:val="19"/>
          <w:lang w:eastAsia="ru-RU"/>
        </w:rPr>
        <w:t xml:space="preserve">Первое предложение пункта В4.1.21 изложить в </w:t>
      </w:r>
      <w:r w:rsidR="00FB282B">
        <w:rPr>
          <w:rFonts w:eastAsia="Times New Roman"/>
          <w:color w:val="000000"/>
          <w:sz w:val="19"/>
          <w:szCs w:val="19"/>
          <w:lang w:eastAsia="ru-RU"/>
        </w:rPr>
        <w:t xml:space="preserve">следующей </w:t>
      </w:r>
      <w:r w:rsidRPr="00E31E37">
        <w:rPr>
          <w:rFonts w:eastAsia="Times New Roman"/>
          <w:color w:val="000000"/>
          <w:sz w:val="19"/>
          <w:szCs w:val="19"/>
          <w:lang w:eastAsia="ru-RU"/>
        </w:rPr>
        <w:t>редакции:</w:t>
      </w:r>
    </w:p>
    <w:p w14:paraId="1BD0C79E" w14:textId="77777777" w:rsidR="00AA702C" w:rsidRDefault="00AA702C" w:rsidP="00320F37">
      <w:pPr>
        <w:widowControl w:val="0"/>
        <w:ind w:left="780" w:right="20" w:hanging="780"/>
        <w:jc w:val="both"/>
        <w:rPr>
          <w:rFonts w:eastAsia="Times New Roman"/>
          <w:color w:val="000000"/>
          <w:sz w:val="18"/>
          <w:szCs w:val="18"/>
          <w:lang w:eastAsia="ru-RU"/>
        </w:rPr>
      </w:pPr>
    </w:p>
    <w:p w14:paraId="66AA2A7A" w14:textId="08D3FD08" w:rsidR="00A9188E" w:rsidRPr="00A9188E" w:rsidRDefault="00A9188E" w:rsidP="00320F37">
      <w:pPr>
        <w:widowControl w:val="0"/>
        <w:ind w:left="780" w:right="20" w:hanging="780"/>
        <w:jc w:val="both"/>
        <w:rPr>
          <w:rFonts w:eastAsia="Times New Roman"/>
          <w:sz w:val="18"/>
          <w:szCs w:val="18"/>
          <w:lang w:eastAsia="ko-KR"/>
        </w:rPr>
      </w:pPr>
      <w:r w:rsidRPr="00A9188E">
        <w:rPr>
          <w:rFonts w:eastAsia="Times New Roman"/>
          <w:color w:val="000000"/>
          <w:sz w:val="18"/>
          <w:szCs w:val="18"/>
          <w:lang w:eastAsia="ru-RU"/>
        </w:rPr>
        <w:t xml:space="preserve">В4.1.21 </w:t>
      </w:r>
      <w:r w:rsidR="00977C76">
        <w:rPr>
          <w:rFonts w:eastAsia="Times New Roman"/>
          <w:color w:val="000000"/>
          <w:sz w:val="18"/>
          <w:szCs w:val="18"/>
          <w:lang w:eastAsia="ru-RU"/>
        </w:rPr>
        <w:t xml:space="preserve">   </w:t>
      </w:r>
      <w:r w:rsidRPr="00A9188E">
        <w:rPr>
          <w:rFonts w:eastAsia="Times New Roman"/>
          <w:color w:val="000000"/>
          <w:sz w:val="18"/>
          <w:szCs w:val="18"/>
          <w:lang w:eastAsia="ru-RU"/>
        </w:rPr>
        <w:t>В сделках</w:t>
      </w:r>
      <w:r w:rsidRPr="003940C1">
        <w:rPr>
          <w:rFonts w:eastAsia="Times New Roman"/>
          <w:color w:val="000000"/>
          <w:sz w:val="18"/>
          <w:szCs w:val="18"/>
          <w:lang w:eastAsia="ru-RU"/>
        </w:rPr>
        <w:t>, которые содержат связанные по условиям договора инструменты, как описано в пункте В4.1.20</w:t>
      </w:r>
      <w:r w:rsidR="006916EA">
        <w:rPr>
          <w:rFonts w:eastAsia="Times New Roman"/>
          <w:color w:val="000000"/>
          <w:sz w:val="18"/>
          <w:szCs w:val="18"/>
          <w:lang w:eastAsia="ru-RU"/>
        </w:rPr>
        <w:t>,</w:t>
      </w:r>
      <w:r w:rsidRPr="00A9188E">
        <w:rPr>
          <w:rFonts w:eastAsia="Times New Roman"/>
          <w:color w:val="000000"/>
          <w:sz w:val="18"/>
          <w:szCs w:val="18"/>
          <w:lang w:eastAsia="ru-RU"/>
        </w:rPr>
        <w:t xml:space="preserve"> транш обладает характеристикой денежных потоков, которые являются платежами в счет основной суммы долга и процентов на непогашенную часть основной суммы долга, только если:</w:t>
      </w:r>
    </w:p>
    <w:p w14:paraId="037F823B" w14:textId="77777777" w:rsidR="00AA702C" w:rsidRDefault="00AA702C" w:rsidP="00320F37">
      <w:pPr>
        <w:widowControl w:val="0"/>
        <w:ind w:left="780" w:right="20" w:hanging="780"/>
        <w:jc w:val="both"/>
        <w:rPr>
          <w:rFonts w:eastAsia="Times New Roman"/>
          <w:color w:val="000000"/>
          <w:sz w:val="18"/>
          <w:szCs w:val="18"/>
          <w:lang w:eastAsia="ru-RU"/>
        </w:rPr>
      </w:pPr>
    </w:p>
    <w:p w14:paraId="590DEA21" w14:textId="476DDD42" w:rsidR="008F3A84" w:rsidRPr="00E31E37" w:rsidRDefault="008F3A84" w:rsidP="00320F37">
      <w:pPr>
        <w:widowControl w:val="0"/>
        <w:ind w:left="780" w:right="20" w:hanging="780"/>
        <w:jc w:val="both"/>
        <w:rPr>
          <w:rFonts w:eastAsia="Times New Roman"/>
          <w:sz w:val="19"/>
          <w:szCs w:val="19"/>
          <w:lang w:eastAsia="ko-KR"/>
        </w:rPr>
      </w:pPr>
      <w:r w:rsidRPr="00E31E37">
        <w:rPr>
          <w:rFonts w:eastAsia="Times New Roman"/>
          <w:sz w:val="19"/>
          <w:szCs w:val="19"/>
          <w:lang w:eastAsia="ko-KR"/>
        </w:rPr>
        <w:t>Пункт В4.1.23 изложить в следующей редакции:</w:t>
      </w:r>
    </w:p>
    <w:p w14:paraId="6F623F8F" w14:textId="77777777" w:rsidR="008F3A84" w:rsidRDefault="008F3A84" w:rsidP="00320F37">
      <w:pPr>
        <w:widowControl w:val="0"/>
        <w:ind w:left="780" w:right="20" w:hanging="780"/>
        <w:jc w:val="both"/>
        <w:rPr>
          <w:rFonts w:eastAsia="Times New Roman"/>
          <w:color w:val="000000"/>
          <w:sz w:val="18"/>
          <w:szCs w:val="18"/>
          <w:lang w:eastAsia="ru-RU"/>
        </w:rPr>
      </w:pPr>
    </w:p>
    <w:p w14:paraId="69A55A7C" w14:textId="503CCC3D" w:rsidR="002B7A6D" w:rsidRDefault="00A9188E" w:rsidP="002B7A6D">
      <w:pPr>
        <w:widowControl w:val="0"/>
        <w:ind w:left="780" w:right="20" w:hanging="780"/>
        <w:jc w:val="both"/>
        <w:rPr>
          <w:rFonts w:eastAsia="Times New Roman"/>
          <w:color w:val="000000"/>
          <w:sz w:val="18"/>
          <w:szCs w:val="18"/>
          <w:lang w:eastAsia="ru-RU"/>
        </w:rPr>
      </w:pPr>
      <w:r w:rsidRPr="00A9188E">
        <w:rPr>
          <w:rFonts w:eastAsia="Times New Roman"/>
          <w:color w:val="000000"/>
          <w:sz w:val="18"/>
          <w:szCs w:val="18"/>
          <w:lang w:eastAsia="ru-RU"/>
        </w:rPr>
        <w:t xml:space="preserve">В4.1.23 </w:t>
      </w:r>
      <w:r w:rsidR="00464FC6">
        <w:rPr>
          <w:rFonts w:eastAsia="Times New Roman"/>
          <w:color w:val="000000"/>
          <w:sz w:val="18"/>
          <w:szCs w:val="18"/>
          <w:lang w:eastAsia="ru-RU"/>
        </w:rPr>
        <w:t xml:space="preserve"> </w:t>
      </w:r>
      <w:r w:rsidRPr="00A9188E">
        <w:rPr>
          <w:rFonts w:eastAsia="Times New Roman"/>
          <w:color w:val="000000"/>
          <w:sz w:val="18"/>
          <w:szCs w:val="18"/>
          <w:lang w:eastAsia="ru-RU"/>
        </w:rPr>
        <w:t xml:space="preserve">Базовый пул должен содержать один или несколько инструментов, которые имеют предусмотренные договором денежные потоки, являющиеся исключительно платежами в счет основной суммы долга и процентов на непогашенную часть основной суммы долга. </w:t>
      </w:r>
      <w:r w:rsidRPr="003940C1">
        <w:rPr>
          <w:rFonts w:eastAsia="Times New Roman"/>
          <w:color w:val="000000"/>
          <w:sz w:val="18"/>
          <w:szCs w:val="18"/>
          <w:lang w:eastAsia="ru-RU"/>
        </w:rPr>
        <w:t>Для целей указанного анализа базовый пул может включать финансовые инструменты, на которые не распространяются требования в части</w:t>
      </w:r>
      <w:r w:rsidR="00320F37">
        <w:rPr>
          <w:rFonts w:eastAsia="Times New Roman"/>
          <w:color w:val="000000"/>
          <w:sz w:val="18"/>
          <w:szCs w:val="18"/>
          <w:lang w:eastAsia="ru-RU"/>
        </w:rPr>
        <w:t xml:space="preserve"> классификации (см. Раздел 4.1), </w:t>
      </w:r>
      <w:r w:rsidRPr="003940C1">
        <w:rPr>
          <w:rFonts w:eastAsia="Times New Roman"/>
          <w:color w:val="000000"/>
          <w:sz w:val="18"/>
          <w:szCs w:val="18"/>
          <w:lang w:eastAsia="ru-RU"/>
        </w:rPr>
        <w:t>но которые имеют предусмотренные договором денежные потоки, эквивалентные исключительно платежам в счет основной суммы долга и процентов на непогашенную часть основной суммы долга (например, некоторые виды дебиторской задолженности по аренде). Однако если дебиторская задолженность по аренде подвержена риску изменения ликвидационной стоимости или состоит из переменных арендных платежей, которые индексируются по переменной, не представляющей собой обычные риски или затраты, связанные с кредитованием (например, по рыночной арендной ставке), то предусмотренные договором денежные потоки не являются эквивалентными исключительно платежам в счет основной суммы долга и процентов на непогашенную часть основной суммы долга.</w:t>
      </w:r>
      <w:r w:rsidR="002B7A6D">
        <w:rPr>
          <w:rFonts w:eastAsia="Times New Roman"/>
          <w:color w:val="000000"/>
          <w:sz w:val="18"/>
          <w:szCs w:val="18"/>
          <w:lang w:eastAsia="ru-RU"/>
        </w:rPr>
        <w:br w:type="page"/>
      </w:r>
    </w:p>
    <w:p w14:paraId="5ED14AE8" w14:textId="77777777" w:rsidR="00A9188E" w:rsidRPr="00A9188E" w:rsidRDefault="00A9188E" w:rsidP="00320F37">
      <w:pPr>
        <w:keepNext/>
        <w:keepLines/>
        <w:widowControl w:val="0"/>
        <w:ind w:left="20" w:right="280"/>
        <w:outlineLvl w:val="0"/>
        <w:rPr>
          <w:rFonts w:ascii="Arial" w:eastAsia="Times New Roman" w:hAnsi="Arial" w:cs="Arial"/>
          <w:b/>
          <w:bCs/>
          <w:i/>
          <w:iCs/>
          <w:lang w:eastAsia="ko-KR"/>
        </w:rPr>
      </w:pPr>
      <w:bookmarkStart w:id="6" w:name="bookmark19"/>
      <w:r w:rsidRPr="00A9188E">
        <w:rPr>
          <w:rFonts w:ascii="Arial" w:eastAsia="Times New Roman" w:hAnsi="Arial" w:cs="Arial"/>
          <w:b/>
          <w:bCs/>
          <w:color w:val="000000"/>
          <w:lang w:eastAsia="ru-RU"/>
        </w:rPr>
        <w:t xml:space="preserve">Поправки к стандарту МСФО </w:t>
      </w:r>
      <w:r w:rsidRPr="00A9188E">
        <w:rPr>
          <w:rFonts w:ascii="Arial" w:eastAsia="Times New Roman" w:hAnsi="Arial" w:cs="Arial"/>
          <w:b/>
          <w:bCs/>
          <w:color w:val="000000"/>
        </w:rPr>
        <w:t>(</w:t>
      </w:r>
      <w:r w:rsidRPr="00A9188E">
        <w:rPr>
          <w:rFonts w:ascii="Arial" w:eastAsia="Times New Roman" w:hAnsi="Arial" w:cs="Arial"/>
          <w:b/>
          <w:bCs/>
          <w:color w:val="000000"/>
          <w:lang w:val="en-US"/>
        </w:rPr>
        <w:t>IFRS</w:t>
      </w:r>
      <w:r w:rsidRPr="00A9188E">
        <w:rPr>
          <w:rFonts w:ascii="Arial" w:eastAsia="Times New Roman" w:hAnsi="Arial" w:cs="Arial"/>
          <w:b/>
          <w:bCs/>
          <w:color w:val="000000"/>
        </w:rPr>
        <w:t xml:space="preserve">) </w:t>
      </w:r>
      <w:r w:rsidRPr="00A9188E">
        <w:rPr>
          <w:rFonts w:ascii="Arial" w:eastAsia="Times New Roman" w:hAnsi="Arial" w:cs="Arial"/>
          <w:b/>
          <w:bCs/>
          <w:color w:val="000000"/>
          <w:lang w:eastAsia="ru-RU"/>
        </w:rPr>
        <w:t xml:space="preserve">7 </w:t>
      </w:r>
      <w:r w:rsidRPr="00A9188E">
        <w:rPr>
          <w:rFonts w:ascii="Arial" w:eastAsia="Times New Roman" w:hAnsi="Arial" w:cs="Arial"/>
          <w:b/>
          <w:bCs/>
          <w:i/>
          <w:iCs/>
          <w:color w:val="000000"/>
          <w:lang w:eastAsia="ru-RU"/>
        </w:rPr>
        <w:t>«Финансовые инструменты: раскрытие информации»</w:t>
      </w:r>
      <w:bookmarkEnd w:id="6"/>
    </w:p>
    <w:p w14:paraId="351D6692" w14:textId="77777777" w:rsidR="00A777F4" w:rsidRDefault="00A777F4" w:rsidP="00320F37">
      <w:pPr>
        <w:widowControl w:val="0"/>
        <w:ind w:left="800" w:right="20" w:hanging="780"/>
        <w:jc w:val="both"/>
        <w:rPr>
          <w:rFonts w:eastAsia="Times New Roman"/>
          <w:color w:val="000000"/>
          <w:sz w:val="19"/>
          <w:szCs w:val="19"/>
          <w:lang w:eastAsia="ru-RU"/>
        </w:rPr>
      </w:pPr>
    </w:p>
    <w:p w14:paraId="05394068" w14:textId="426C6A8E" w:rsidR="00055BCF" w:rsidRDefault="00055BCF" w:rsidP="00320F37">
      <w:pPr>
        <w:widowControl w:val="0"/>
        <w:ind w:left="800" w:right="20" w:hanging="780"/>
        <w:jc w:val="both"/>
        <w:rPr>
          <w:rFonts w:eastAsia="Times New Roman"/>
          <w:color w:val="000000"/>
          <w:sz w:val="19"/>
          <w:szCs w:val="19"/>
          <w:lang w:eastAsia="ru-RU"/>
        </w:rPr>
      </w:pPr>
      <w:r>
        <w:rPr>
          <w:rFonts w:eastAsia="Times New Roman"/>
          <w:color w:val="000000"/>
          <w:sz w:val="19"/>
          <w:szCs w:val="19"/>
          <w:lang w:eastAsia="ru-RU"/>
        </w:rPr>
        <w:t>В п</w:t>
      </w:r>
      <w:r w:rsidR="006366C5" w:rsidRPr="00E31E37">
        <w:rPr>
          <w:rFonts w:eastAsia="Times New Roman"/>
          <w:color w:val="000000"/>
          <w:sz w:val="19"/>
          <w:szCs w:val="19"/>
          <w:lang w:eastAsia="ru-RU"/>
        </w:rPr>
        <w:t>ункт</w:t>
      </w:r>
      <w:r>
        <w:rPr>
          <w:rFonts w:eastAsia="Times New Roman"/>
          <w:color w:val="000000"/>
          <w:sz w:val="19"/>
          <w:szCs w:val="19"/>
          <w:lang w:eastAsia="ru-RU"/>
        </w:rPr>
        <w:t>е</w:t>
      </w:r>
      <w:r w:rsidR="006366C5" w:rsidRPr="00E31E37">
        <w:rPr>
          <w:rFonts w:eastAsia="Times New Roman"/>
          <w:color w:val="000000"/>
          <w:sz w:val="19"/>
          <w:szCs w:val="19"/>
          <w:lang w:eastAsia="ru-RU"/>
        </w:rPr>
        <w:t xml:space="preserve"> 11А</w:t>
      </w:r>
      <w:r>
        <w:rPr>
          <w:rFonts w:eastAsia="Times New Roman"/>
          <w:color w:val="000000"/>
          <w:sz w:val="19"/>
          <w:szCs w:val="19"/>
          <w:lang w:eastAsia="ru-RU"/>
        </w:rPr>
        <w:t>:</w:t>
      </w:r>
    </w:p>
    <w:p w14:paraId="66F15F8F" w14:textId="77777777" w:rsidR="00A777F4" w:rsidRDefault="00A777F4" w:rsidP="00320F37">
      <w:pPr>
        <w:widowControl w:val="0"/>
        <w:ind w:left="800" w:right="20" w:hanging="780"/>
        <w:jc w:val="both"/>
        <w:rPr>
          <w:rFonts w:eastAsia="Times New Roman"/>
          <w:color w:val="000000"/>
          <w:sz w:val="19"/>
          <w:szCs w:val="19"/>
          <w:lang w:eastAsia="ru-RU"/>
        </w:rPr>
      </w:pPr>
    </w:p>
    <w:p w14:paraId="17B81CCA" w14:textId="7B415D1B" w:rsidR="00055BCF" w:rsidRDefault="0052709C" w:rsidP="00320F37">
      <w:pPr>
        <w:widowControl w:val="0"/>
        <w:ind w:right="20"/>
        <w:jc w:val="both"/>
        <w:rPr>
          <w:rFonts w:eastAsia="Times New Roman"/>
          <w:color w:val="000000"/>
          <w:sz w:val="19"/>
          <w:szCs w:val="19"/>
          <w:lang w:eastAsia="ru-RU"/>
        </w:rPr>
      </w:pPr>
      <w:r>
        <w:rPr>
          <w:rFonts w:eastAsia="Times New Roman"/>
          <w:color w:val="000000"/>
          <w:sz w:val="19"/>
          <w:szCs w:val="19"/>
          <w:lang w:eastAsia="ru-RU"/>
        </w:rPr>
        <w:t>в абзаце</w:t>
      </w:r>
      <w:r w:rsidR="00320F37">
        <w:rPr>
          <w:rFonts w:eastAsia="Times New Roman"/>
          <w:color w:val="000000"/>
          <w:sz w:val="19"/>
          <w:szCs w:val="19"/>
          <w:lang w:eastAsia="ru-RU"/>
        </w:rPr>
        <w:t xml:space="preserve"> первом</w:t>
      </w:r>
      <w:r>
        <w:rPr>
          <w:rFonts w:eastAsia="Times New Roman"/>
          <w:color w:val="000000"/>
          <w:sz w:val="19"/>
          <w:szCs w:val="19"/>
          <w:lang w:eastAsia="ru-RU"/>
        </w:rPr>
        <w:t xml:space="preserve"> после слов «следующую информацию» включить слова «</w:t>
      </w:r>
      <w:r w:rsidRPr="0052709C">
        <w:rPr>
          <w:rFonts w:eastAsia="Times New Roman"/>
          <w:color w:val="000000"/>
          <w:sz w:val="19"/>
          <w:szCs w:val="19"/>
          <w:lang w:eastAsia="ru-RU"/>
        </w:rPr>
        <w:t>по каждому классу инвестиций</w:t>
      </w:r>
      <w:r>
        <w:rPr>
          <w:rFonts w:eastAsia="Times New Roman"/>
          <w:color w:val="000000"/>
          <w:sz w:val="19"/>
          <w:szCs w:val="19"/>
          <w:lang w:eastAsia="ru-RU"/>
        </w:rPr>
        <w:t>»;</w:t>
      </w:r>
    </w:p>
    <w:p w14:paraId="7D647341" w14:textId="6D6E6C71" w:rsidR="0052709C" w:rsidRDefault="0052709C" w:rsidP="00320F37">
      <w:pPr>
        <w:widowControl w:val="0"/>
        <w:ind w:left="800" w:right="20" w:hanging="780"/>
        <w:jc w:val="both"/>
        <w:rPr>
          <w:rFonts w:eastAsia="Times New Roman"/>
          <w:color w:val="000000"/>
          <w:sz w:val="19"/>
          <w:szCs w:val="19"/>
          <w:lang w:eastAsia="ru-RU"/>
        </w:rPr>
      </w:pPr>
      <w:r>
        <w:rPr>
          <w:rFonts w:eastAsia="Times New Roman"/>
          <w:color w:val="000000"/>
          <w:sz w:val="19"/>
          <w:szCs w:val="19"/>
          <w:lang w:eastAsia="ru-RU"/>
        </w:rPr>
        <w:t>в подпункте (с) слова «каждой такой инвестиции» исключить;</w:t>
      </w:r>
    </w:p>
    <w:p w14:paraId="19142440" w14:textId="076B050D" w:rsidR="0052709C" w:rsidRDefault="0052709C" w:rsidP="00320F37">
      <w:pPr>
        <w:widowControl w:val="0"/>
        <w:ind w:left="800" w:right="20" w:hanging="780"/>
        <w:jc w:val="both"/>
        <w:rPr>
          <w:rFonts w:eastAsia="Times New Roman"/>
          <w:color w:val="000000"/>
          <w:sz w:val="19"/>
          <w:szCs w:val="19"/>
          <w:lang w:eastAsia="ru-RU"/>
        </w:rPr>
      </w:pPr>
      <w:r>
        <w:rPr>
          <w:rFonts w:eastAsia="Times New Roman"/>
          <w:color w:val="000000"/>
          <w:sz w:val="19"/>
          <w:szCs w:val="19"/>
          <w:lang w:eastAsia="ru-RU"/>
        </w:rPr>
        <w:t xml:space="preserve">после подпункта (е) </w:t>
      </w:r>
      <w:r w:rsidR="0033013F" w:rsidRPr="0033013F">
        <w:rPr>
          <w:rFonts w:eastAsia="Times New Roman"/>
          <w:color w:val="000000"/>
          <w:sz w:val="19"/>
          <w:szCs w:val="19"/>
          <w:lang w:eastAsia="ru-RU"/>
        </w:rPr>
        <w:t xml:space="preserve">дополнить </w:t>
      </w:r>
      <w:r>
        <w:rPr>
          <w:rFonts w:eastAsia="Times New Roman"/>
          <w:color w:val="000000"/>
          <w:sz w:val="19"/>
          <w:szCs w:val="19"/>
          <w:lang w:eastAsia="ru-RU"/>
        </w:rPr>
        <w:t>подпункт</w:t>
      </w:r>
      <w:r w:rsidR="0033013F">
        <w:rPr>
          <w:rFonts w:eastAsia="Times New Roman"/>
          <w:color w:val="000000"/>
          <w:sz w:val="19"/>
          <w:szCs w:val="19"/>
          <w:lang w:eastAsia="ru-RU"/>
        </w:rPr>
        <w:t>ом</w:t>
      </w:r>
      <w:r>
        <w:rPr>
          <w:rFonts w:eastAsia="Times New Roman"/>
          <w:color w:val="000000"/>
          <w:sz w:val="19"/>
          <w:szCs w:val="19"/>
          <w:lang w:eastAsia="ru-RU"/>
        </w:rPr>
        <w:t xml:space="preserve"> </w:t>
      </w:r>
      <w:r w:rsidRPr="0052709C">
        <w:rPr>
          <w:rFonts w:eastAsia="Times New Roman"/>
          <w:color w:val="000000"/>
          <w:sz w:val="19"/>
          <w:szCs w:val="19"/>
          <w:lang w:eastAsia="ru-RU"/>
        </w:rPr>
        <w:t>(f)</w:t>
      </w:r>
      <w:r>
        <w:rPr>
          <w:rFonts w:eastAsia="Times New Roman"/>
          <w:color w:val="000000"/>
          <w:sz w:val="19"/>
          <w:szCs w:val="19"/>
          <w:lang w:eastAsia="ru-RU"/>
        </w:rPr>
        <w:t xml:space="preserve"> следующего содержания:</w:t>
      </w:r>
    </w:p>
    <w:p w14:paraId="12AD017E" w14:textId="16533C5E" w:rsidR="00A9188E" w:rsidRPr="003940C1" w:rsidRDefault="00BC025D" w:rsidP="00320F37">
      <w:pPr>
        <w:widowControl w:val="0"/>
        <w:ind w:left="800"/>
        <w:jc w:val="both"/>
        <w:rPr>
          <w:rFonts w:eastAsia="Times New Roman"/>
          <w:color w:val="000000"/>
          <w:sz w:val="18"/>
          <w:szCs w:val="18"/>
          <w:lang w:eastAsia="ru-RU"/>
        </w:rPr>
      </w:pPr>
      <w:r>
        <w:rPr>
          <w:rFonts w:eastAsia="Times New Roman"/>
          <w:color w:val="000000"/>
          <w:sz w:val="18"/>
          <w:szCs w:val="18"/>
          <w:lang w:eastAsia="ru-RU"/>
        </w:rPr>
        <w:t>(</w:t>
      </w:r>
      <w:r>
        <w:rPr>
          <w:rFonts w:eastAsia="Times New Roman"/>
          <w:color w:val="000000"/>
          <w:sz w:val="18"/>
          <w:szCs w:val="18"/>
          <w:lang w:val="en-US" w:eastAsia="ru-RU"/>
        </w:rPr>
        <w:t>f</w:t>
      </w:r>
      <w:r>
        <w:rPr>
          <w:rFonts w:eastAsia="Times New Roman"/>
          <w:color w:val="000000"/>
          <w:sz w:val="18"/>
          <w:szCs w:val="18"/>
          <w:lang w:eastAsia="ru-RU"/>
        </w:rPr>
        <w:t xml:space="preserve">) </w:t>
      </w:r>
      <w:r w:rsidR="00A9188E" w:rsidRPr="003940C1">
        <w:rPr>
          <w:rFonts w:eastAsia="Times New Roman"/>
          <w:color w:val="000000"/>
          <w:sz w:val="18"/>
          <w:szCs w:val="18"/>
          <w:lang w:eastAsia="ru-RU"/>
        </w:rPr>
        <w:t>прибыль или убыток от изменения справедливой стоимости, представленные в составе</w:t>
      </w:r>
      <w:r w:rsidRPr="003940C1">
        <w:rPr>
          <w:rFonts w:eastAsia="Times New Roman"/>
          <w:sz w:val="18"/>
          <w:szCs w:val="18"/>
          <w:lang w:eastAsia="ko-KR"/>
        </w:rPr>
        <w:t xml:space="preserve"> </w:t>
      </w:r>
      <w:r w:rsidR="00A9188E" w:rsidRPr="003940C1">
        <w:rPr>
          <w:rFonts w:eastAsia="Times New Roman"/>
          <w:color w:val="000000"/>
          <w:sz w:val="18"/>
          <w:szCs w:val="18"/>
          <w:lang w:eastAsia="ru-RU"/>
        </w:rPr>
        <w:t>прочего совокупного дохода в течение периода, с подразделением их на прибы</w:t>
      </w:r>
      <w:r w:rsidR="001E7B9F">
        <w:rPr>
          <w:rFonts w:eastAsia="Times New Roman"/>
          <w:color w:val="000000"/>
          <w:sz w:val="18"/>
          <w:szCs w:val="18"/>
          <w:lang w:eastAsia="ru-RU"/>
        </w:rPr>
        <w:t>л</w:t>
      </w:r>
      <w:r w:rsidR="00A9188E" w:rsidRPr="003940C1">
        <w:rPr>
          <w:rFonts w:eastAsia="Times New Roman"/>
          <w:color w:val="000000"/>
          <w:sz w:val="18"/>
          <w:szCs w:val="18"/>
          <w:lang w:eastAsia="ru-RU"/>
        </w:rPr>
        <w:t>ь или убыток от изменения справедливой стоимости, относящиеся к инвестициям, признание которых было прекращено в течение отчетного периода, и прибы</w:t>
      </w:r>
      <w:r w:rsidR="001E7B9F">
        <w:rPr>
          <w:rFonts w:eastAsia="Times New Roman"/>
          <w:color w:val="000000"/>
          <w:sz w:val="18"/>
          <w:szCs w:val="18"/>
          <w:lang w:eastAsia="ru-RU"/>
        </w:rPr>
        <w:t>л</w:t>
      </w:r>
      <w:r w:rsidR="00A9188E" w:rsidRPr="003940C1">
        <w:rPr>
          <w:rFonts w:eastAsia="Times New Roman"/>
          <w:color w:val="000000"/>
          <w:sz w:val="18"/>
          <w:szCs w:val="18"/>
          <w:lang w:eastAsia="ru-RU"/>
        </w:rPr>
        <w:t>ь или убыток от изменения справедливой стоимости, относящиеся к инвестициям, удерживаемым на конец отчетного периода.</w:t>
      </w:r>
    </w:p>
    <w:p w14:paraId="20FB0CA8" w14:textId="21AD69E3" w:rsidR="006366C5" w:rsidRDefault="006366C5" w:rsidP="00320F37">
      <w:pPr>
        <w:widowControl w:val="0"/>
        <w:ind w:left="800"/>
        <w:jc w:val="both"/>
        <w:rPr>
          <w:rFonts w:eastAsia="Times New Roman"/>
          <w:sz w:val="18"/>
          <w:szCs w:val="18"/>
          <w:lang w:eastAsia="ko-KR"/>
        </w:rPr>
      </w:pPr>
    </w:p>
    <w:p w14:paraId="529A06B3" w14:textId="229FB9E7" w:rsidR="0052709C" w:rsidRDefault="00320F37" w:rsidP="00320F37">
      <w:pPr>
        <w:widowControl w:val="0"/>
        <w:ind w:left="800" w:right="20" w:hanging="780"/>
        <w:jc w:val="both"/>
        <w:rPr>
          <w:rFonts w:eastAsia="Times New Roman"/>
          <w:color w:val="000000"/>
          <w:sz w:val="19"/>
          <w:szCs w:val="19"/>
          <w:lang w:eastAsia="ru-RU"/>
        </w:rPr>
      </w:pPr>
      <w:r>
        <w:rPr>
          <w:rFonts w:eastAsia="Times New Roman"/>
          <w:color w:val="000000"/>
          <w:sz w:val="19"/>
          <w:szCs w:val="19"/>
          <w:lang w:eastAsia="ru-RU"/>
        </w:rPr>
        <w:t xml:space="preserve">В пункте 11В </w:t>
      </w:r>
      <w:r w:rsidR="0052709C">
        <w:rPr>
          <w:rFonts w:eastAsia="Times New Roman"/>
          <w:color w:val="000000"/>
          <w:sz w:val="19"/>
          <w:szCs w:val="19"/>
          <w:lang w:eastAsia="ru-RU"/>
        </w:rPr>
        <w:t xml:space="preserve">после подпункта (с) </w:t>
      </w:r>
      <w:r w:rsidR="0033013F" w:rsidRPr="0033013F">
        <w:rPr>
          <w:rFonts w:eastAsia="Times New Roman"/>
          <w:color w:val="000000"/>
          <w:sz w:val="19"/>
          <w:szCs w:val="19"/>
          <w:lang w:eastAsia="ru-RU"/>
        </w:rPr>
        <w:t xml:space="preserve">дополнить </w:t>
      </w:r>
      <w:r w:rsidR="0052709C">
        <w:rPr>
          <w:rFonts w:eastAsia="Times New Roman"/>
          <w:color w:val="000000"/>
          <w:sz w:val="19"/>
          <w:szCs w:val="19"/>
          <w:lang w:eastAsia="ru-RU"/>
        </w:rPr>
        <w:t>подпункт</w:t>
      </w:r>
      <w:r w:rsidR="0033013F">
        <w:rPr>
          <w:rFonts w:eastAsia="Times New Roman"/>
          <w:color w:val="000000"/>
          <w:sz w:val="19"/>
          <w:szCs w:val="19"/>
          <w:lang w:eastAsia="ru-RU"/>
        </w:rPr>
        <w:t>ом</w:t>
      </w:r>
      <w:r w:rsidR="0052709C">
        <w:rPr>
          <w:rFonts w:eastAsia="Times New Roman"/>
          <w:color w:val="000000"/>
          <w:sz w:val="19"/>
          <w:szCs w:val="19"/>
          <w:lang w:eastAsia="ru-RU"/>
        </w:rPr>
        <w:t xml:space="preserve"> </w:t>
      </w:r>
      <w:r w:rsidR="0052709C" w:rsidRPr="003940C1">
        <w:rPr>
          <w:rFonts w:eastAsia="Times New Roman"/>
          <w:color w:val="000000"/>
          <w:sz w:val="18"/>
          <w:szCs w:val="18"/>
          <w:lang w:eastAsia="ru-RU"/>
        </w:rPr>
        <w:t>(</w:t>
      </w:r>
      <w:r w:rsidR="0052709C" w:rsidRPr="003940C1">
        <w:rPr>
          <w:rFonts w:eastAsia="Times New Roman"/>
          <w:color w:val="000000"/>
          <w:sz w:val="18"/>
          <w:szCs w:val="18"/>
          <w:lang w:val="en-US" w:eastAsia="ru-RU"/>
        </w:rPr>
        <w:t>d</w:t>
      </w:r>
      <w:r w:rsidR="0052709C">
        <w:rPr>
          <w:rFonts w:eastAsia="Times New Roman"/>
          <w:color w:val="000000"/>
          <w:sz w:val="18"/>
          <w:szCs w:val="18"/>
          <w:lang w:eastAsia="ru-RU"/>
        </w:rPr>
        <w:t>)</w:t>
      </w:r>
      <w:r w:rsidR="0052709C">
        <w:rPr>
          <w:rFonts w:eastAsia="Times New Roman"/>
          <w:color w:val="000000"/>
          <w:sz w:val="19"/>
          <w:szCs w:val="19"/>
          <w:lang w:eastAsia="ru-RU"/>
        </w:rPr>
        <w:t xml:space="preserve"> следующего содержания:</w:t>
      </w:r>
    </w:p>
    <w:p w14:paraId="161F911A" w14:textId="21C000EE" w:rsidR="00A9188E" w:rsidRDefault="00B20263" w:rsidP="00320F37">
      <w:pPr>
        <w:widowControl w:val="0"/>
        <w:tabs>
          <w:tab w:val="left" w:pos="1530"/>
        </w:tabs>
        <w:ind w:left="800"/>
        <w:jc w:val="both"/>
        <w:rPr>
          <w:rFonts w:eastAsia="Times New Roman"/>
          <w:sz w:val="18"/>
          <w:szCs w:val="18"/>
          <w:lang w:eastAsia="ko-KR"/>
        </w:rPr>
      </w:pPr>
      <w:r w:rsidRPr="003940C1">
        <w:rPr>
          <w:rFonts w:eastAsia="Times New Roman"/>
          <w:color w:val="000000"/>
          <w:sz w:val="18"/>
          <w:szCs w:val="18"/>
          <w:lang w:eastAsia="ru-RU"/>
        </w:rPr>
        <w:t>(</w:t>
      </w:r>
      <w:r w:rsidRPr="003940C1">
        <w:rPr>
          <w:rFonts w:eastAsia="Times New Roman"/>
          <w:color w:val="000000"/>
          <w:sz w:val="18"/>
          <w:szCs w:val="18"/>
          <w:lang w:val="en-US" w:eastAsia="ru-RU"/>
        </w:rPr>
        <w:t>d</w:t>
      </w:r>
      <w:r w:rsidRPr="003940C1">
        <w:rPr>
          <w:rFonts w:eastAsia="Times New Roman"/>
          <w:color w:val="000000"/>
          <w:sz w:val="18"/>
          <w:szCs w:val="18"/>
          <w:lang w:eastAsia="ru-RU"/>
        </w:rPr>
        <w:t xml:space="preserve">) </w:t>
      </w:r>
      <w:r w:rsidR="00A9188E" w:rsidRPr="003940C1">
        <w:rPr>
          <w:rFonts w:eastAsia="Times New Roman"/>
          <w:color w:val="000000"/>
          <w:sz w:val="18"/>
          <w:szCs w:val="18"/>
          <w:lang w:eastAsia="ru-RU"/>
        </w:rPr>
        <w:t>любые переводы накопленной величины прибыли или убытка, осуществленные в течение</w:t>
      </w:r>
      <w:r w:rsidR="006366C5" w:rsidRPr="003940C1">
        <w:rPr>
          <w:rFonts w:eastAsia="Times New Roman"/>
          <w:sz w:val="18"/>
          <w:szCs w:val="18"/>
          <w:lang w:eastAsia="ko-KR"/>
        </w:rPr>
        <w:t xml:space="preserve"> </w:t>
      </w:r>
      <w:r w:rsidR="00A9188E" w:rsidRPr="003940C1">
        <w:rPr>
          <w:rFonts w:eastAsia="Times New Roman"/>
          <w:color w:val="000000"/>
          <w:sz w:val="18"/>
          <w:szCs w:val="18"/>
          <w:lang w:eastAsia="ru-RU"/>
        </w:rPr>
        <w:t>отчетного периода в пределах собственного капитала, относящейся к инвестициям, признание которых было прекращено в течение этого отчетного период</w:t>
      </w:r>
      <w:r w:rsidR="00A9188E" w:rsidRPr="00320F37">
        <w:rPr>
          <w:rFonts w:eastAsia="Times New Roman"/>
          <w:color w:val="000000"/>
          <w:sz w:val="18"/>
          <w:szCs w:val="18"/>
          <w:lang w:eastAsia="ru-RU"/>
        </w:rPr>
        <w:t>а.</w:t>
      </w:r>
    </w:p>
    <w:p w14:paraId="1278F934" w14:textId="77777777" w:rsidR="009778F9" w:rsidRPr="00A9188E" w:rsidRDefault="009778F9" w:rsidP="00320F37">
      <w:pPr>
        <w:widowControl w:val="0"/>
        <w:tabs>
          <w:tab w:val="left" w:pos="1530"/>
        </w:tabs>
        <w:ind w:left="800"/>
        <w:jc w:val="both"/>
        <w:rPr>
          <w:rFonts w:eastAsia="Times New Roman"/>
          <w:sz w:val="18"/>
          <w:szCs w:val="18"/>
          <w:lang w:eastAsia="ko-KR"/>
        </w:rPr>
      </w:pPr>
    </w:p>
    <w:p w14:paraId="523848F0" w14:textId="4ECF6AA4" w:rsidR="00D47EB2" w:rsidRPr="00910C8F" w:rsidRDefault="00D47EB2" w:rsidP="00320F37">
      <w:pPr>
        <w:widowControl w:val="0"/>
        <w:tabs>
          <w:tab w:val="left" w:pos="720"/>
        </w:tabs>
        <w:ind w:left="780" w:hanging="780"/>
        <w:jc w:val="both"/>
        <w:rPr>
          <w:rFonts w:eastAsia="Times New Roman"/>
          <w:color w:val="000000"/>
          <w:sz w:val="19"/>
          <w:szCs w:val="19"/>
          <w:lang w:eastAsia="ru-RU"/>
        </w:rPr>
      </w:pPr>
      <w:r w:rsidRPr="00910C8F">
        <w:rPr>
          <w:rFonts w:eastAsia="Times New Roman"/>
          <w:color w:val="000000"/>
          <w:sz w:val="19"/>
          <w:szCs w:val="19"/>
          <w:lang w:eastAsia="ru-RU"/>
        </w:rPr>
        <w:t>После пункта 20</w:t>
      </w:r>
      <w:r w:rsidRPr="00910C8F">
        <w:rPr>
          <w:rFonts w:eastAsia="Times New Roman"/>
          <w:color w:val="000000"/>
          <w:sz w:val="19"/>
          <w:szCs w:val="19"/>
          <w:lang w:val="en-US" w:eastAsia="ru-RU"/>
        </w:rPr>
        <w:t>A</w:t>
      </w:r>
      <w:r w:rsidRPr="00910C8F">
        <w:rPr>
          <w:rFonts w:eastAsia="Times New Roman"/>
          <w:color w:val="000000"/>
          <w:sz w:val="19"/>
          <w:szCs w:val="19"/>
          <w:lang w:eastAsia="ru-RU"/>
        </w:rPr>
        <w:t xml:space="preserve"> </w:t>
      </w:r>
      <w:r w:rsidR="0033013F" w:rsidRPr="0033013F">
        <w:rPr>
          <w:rFonts w:eastAsia="Times New Roman"/>
          <w:color w:val="000000"/>
          <w:sz w:val="19"/>
          <w:szCs w:val="19"/>
          <w:lang w:eastAsia="ru-RU"/>
        </w:rPr>
        <w:t xml:space="preserve">дополнить </w:t>
      </w:r>
      <w:r w:rsidR="0033013F">
        <w:rPr>
          <w:rFonts w:eastAsia="Times New Roman"/>
          <w:color w:val="000000"/>
          <w:sz w:val="19"/>
          <w:szCs w:val="19"/>
          <w:lang w:eastAsia="ru-RU"/>
        </w:rPr>
        <w:t>пунктами</w:t>
      </w:r>
      <w:r w:rsidRPr="00910C8F">
        <w:rPr>
          <w:rFonts w:eastAsia="Times New Roman"/>
          <w:color w:val="000000"/>
          <w:sz w:val="19"/>
          <w:szCs w:val="19"/>
          <w:lang w:eastAsia="ru-RU"/>
        </w:rPr>
        <w:t xml:space="preserve"> 20В – 20</w:t>
      </w:r>
      <w:r w:rsidRPr="00910C8F">
        <w:rPr>
          <w:rFonts w:eastAsia="Times New Roman"/>
          <w:color w:val="000000"/>
          <w:sz w:val="19"/>
          <w:szCs w:val="19"/>
          <w:lang w:val="en-US" w:eastAsia="ru-RU"/>
        </w:rPr>
        <w:t>D</w:t>
      </w:r>
      <w:r w:rsidRPr="00910C8F">
        <w:rPr>
          <w:rFonts w:eastAsia="Times New Roman"/>
          <w:color w:val="000000"/>
          <w:sz w:val="19"/>
          <w:szCs w:val="19"/>
          <w:lang w:eastAsia="ru-RU"/>
        </w:rPr>
        <w:t xml:space="preserve"> следующего содержания:</w:t>
      </w:r>
    </w:p>
    <w:p w14:paraId="1424B73F" w14:textId="77777777" w:rsidR="00D47EB2" w:rsidRPr="00D47EB2" w:rsidRDefault="00D47EB2" w:rsidP="00320F37">
      <w:pPr>
        <w:widowControl w:val="0"/>
        <w:tabs>
          <w:tab w:val="left" w:pos="720"/>
        </w:tabs>
        <w:ind w:left="780" w:hanging="780"/>
        <w:jc w:val="both"/>
        <w:rPr>
          <w:rFonts w:eastAsia="Times New Roman"/>
          <w:color w:val="000000"/>
          <w:sz w:val="18"/>
          <w:szCs w:val="18"/>
          <w:lang w:eastAsia="ru-RU"/>
        </w:rPr>
      </w:pPr>
    </w:p>
    <w:p w14:paraId="70E802F1" w14:textId="36977DAB" w:rsidR="00A9188E" w:rsidRDefault="00A9188E" w:rsidP="00320F37">
      <w:pPr>
        <w:widowControl w:val="0"/>
        <w:tabs>
          <w:tab w:val="left" w:pos="720"/>
        </w:tabs>
        <w:ind w:left="780" w:hanging="780"/>
        <w:jc w:val="both"/>
        <w:rPr>
          <w:rFonts w:eastAsia="Times New Roman"/>
          <w:color w:val="000000"/>
          <w:sz w:val="18"/>
          <w:szCs w:val="18"/>
          <w:lang w:eastAsia="ru-RU"/>
        </w:rPr>
      </w:pPr>
      <w:r w:rsidRPr="00A9188E">
        <w:rPr>
          <w:rFonts w:eastAsia="Times New Roman"/>
          <w:color w:val="000000"/>
          <w:sz w:val="18"/>
          <w:szCs w:val="18"/>
          <w:lang w:eastAsia="ru-RU"/>
        </w:rPr>
        <w:t>20В</w:t>
      </w:r>
      <w:r w:rsidRPr="00A9188E">
        <w:rPr>
          <w:rFonts w:eastAsia="Times New Roman"/>
          <w:color w:val="000000"/>
          <w:sz w:val="18"/>
          <w:szCs w:val="18"/>
          <w:lang w:eastAsia="ru-RU"/>
        </w:rPr>
        <w:tab/>
        <w:t>Организация должна раскрыть информацию, требуемую пунктом 20С, по классам финансовых</w:t>
      </w:r>
      <w:r w:rsidR="00D47EB2" w:rsidRPr="00D47EB2">
        <w:rPr>
          <w:rFonts w:eastAsia="Times New Roman"/>
          <w:sz w:val="18"/>
          <w:szCs w:val="18"/>
          <w:lang w:eastAsia="ko-KR"/>
        </w:rPr>
        <w:t xml:space="preserve"> </w:t>
      </w:r>
      <w:r w:rsidRPr="00A9188E">
        <w:rPr>
          <w:rFonts w:eastAsia="Times New Roman"/>
          <w:color w:val="000000"/>
          <w:sz w:val="18"/>
          <w:szCs w:val="18"/>
          <w:lang w:eastAsia="ru-RU"/>
        </w:rPr>
        <w:t>активов, оцениваемых по амортизированной стоимости или по справедливой стоимости через прочий совокупный доход, и по классам финансовых обязательств, оцениваемых по амортизированной стоимости. Организация должна проанализировать, насколько подробно следует раскрывать информацию, надлежащий уровень агрегирования или дезагрегирования, а также то, нуждаются ли пользователи финансовой отчетности в дополнительных пояснениях для оценки любой раскрытой количественной информации.</w:t>
      </w:r>
    </w:p>
    <w:p w14:paraId="6CBCDA0B" w14:textId="77777777" w:rsidR="00320F37" w:rsidRPr="00A9188E" w:rsidRDefault="00320F37" w:rsidP="00320F37">
      <w:pPr>
        <w:widowControl w:val="0"/>
        <w:tabs>
          <w:tab w:val="left" w:pos="720"/>
        </w:tabs>
        <w:ind w:left="780" w:hanging="780"/>
        <w:jc w:val="both"/>
        <w:rPr>
          <w:rFonts w:eastAsia="Times New Roman"/>
          <w:sz w:val="18"/>
          <w:szCs w:val="18"/>
          <w:lang w:eastAsia="ko-KR"/>
        </w:rPr>
      </w:pPr>
    </w:p>
    <w:p w14:paraId="2F808C13" w14:textId="286180E4" w:rsidR="00A9188E" w:rsidRPr="00A9188E" w:rsidRDefault="00A9188E" w:rsidP="00320F37">
      <w:pPr>
        <w:widowControl w:val="0"/>
        <w:tabs>
          <w:tab w:val="left" w:pos="720"/>
        </w:tabs>
        <w:ind w:left="780" w:hanging="780"/>
        <w:jc w:val="both"/>
        <w:rPr>
          <w:rFonts w:eastAsia="Times New Roman"/>
          <w:sz w:val="18"/>
          <w:szCs w:val="18"/>
          <w:lang w:eastAsia="ko-KR"/>
        </w:rPr>
      </w:pPr>
      <w:r w:rsidRPr="00A9188E">
        <w:rPr>
          <w:rFonts w:eastAsia="Times New Roman"/>
          <w:color w:val="000000"/>
          <w:sz w:val="18"/>
          <w:szCs w:val="18"/>
          <w:lang w:eastAsia="ru-RU"/>
        </w:rPr>
        <w:t>20С</w:t>
      </w:r>
      <w:r w:rsidRPr="00A9188E">
        <w:rPr>
          <w:rFonts w:eastAsia="Times New Roman"/>
          <w:color w:val="000000"/>
          <w:sz w:val="18"/>
          <w:szCs w:val="18"/>
          <w:lang w:eastAsia="ru-RU"/>
        </w:rPr>
        <w:tab/>
      </w:r>
      <w:r w:rsidR="00320F37">
        <w:rPr>
          <w:rFonts w:eastAsia="Times New Roman"/>
          <w:color w:val="000000"/>
          <w:sz w:val="18"/>
          <w:szCs w:val="18"/>
          <w:lang w:eastAsia="ru-RU"/>
        </w:rPr>
        <w:t xml:space="preserve"> </w:t>
      </w:r>
      <w:r w:rsidRPr="00A9188E">
        <w:rPr>
          <w:rFonts w:eastAsia="Times New Roman"/>
          <w:color w:val="000000"/>
          <w:sz w:val="18"/>
          <w:szCs w:val="18"/>
          <w:lang w:eastAsia="ru-RU"/>
        </w:rPr>
        <w:t>Чтобы помочь пользователям финансовой отчетности понять влияние договорных условий, которые</w:t>
      </w:r>
      <w:r w:rsidR="00320F37">
        <w:rPr>
          <w:rFonts w:eastAsia="Times New Roman"/>
          <w:sz w:val="18"/>
          <w:szCs w:val="18"/>
          <w:lang w:eastAsia="ko-KR"/>
        </w:rPr>
        <w:t xml:space="preserve"> </w:t>
      </w:r>
      <w:r w:rsidRPr="00A9188E">
        <w:rPr>
          <w:rFonts w:eastAsia="Times New Roman"/>
          <w:color w:val="000000"/>
          <w:sz w:val="18"/>
          <w:szCs w:val="18"/>
          <w:lang w:eastAsia="ru-RU"/>
        </w:rPr>
        <w:t>могли бы изменить величину предусмотренных договором денежных потоков вследствие наступления (или ненаступления) условного события, которое не имеет прямого отношения к изменениям обычных рисков и затрат, связанных с кредитованием (таких как временная стоимость денег или кредитный риск), организация должна раскрыть:</w:t>
      </w:r>
    </w:p>
    <w:p w14:paraId="718A8393" w14:textId="77777777" w:rsidR="00A9188E" w:rsidRPr="00A9188E" w:rsidRDefault="00A9188E" w:rsidP="00320F37">
      <w:pPr>
        <w:widowControl w:val="0"/>
        <w:numPr>
          <w:ilvl w:val="0"/>
          <w:numId w:val="13"/>
        </w:numPr>
        <w:tabs>
          <w:tab w:val="left" w:pos="1499"/>
        </w:tabs>
        <w:ind w:left="851"/>
        <w:jc w:val="both"/>
        <w:rPr>
          <w:rFonts w:eastAsia="Times New Roman"/>
          <w:sz w:val="18"/>
          <w:szCs w:val="18"/>
          <w:lang w:eastAsia="ko-KR"/>
        </w:rPr>
      </w:pPr>
      <w:r w:rsidRPr="00A9188E">
        <w:rPr>
          <w:rFonts w:eastAsia="Times New Roman"/>
          <w:color w:val="000000"/>
          <w:sz w:val="18"/>
          <w:szCs w:val="18"/>
          <w:lang w:eastAsia="ru-RU"/>
        </w:rPr>
        <w:t>описание качественных аспектов характера условного события;</w:t>
      </w:r>
    </w:p>
    <w:p w14:paraId="69E693F6" w14:textId="3A4C88C1" w:rsidR="00A9188E" w:rsidRPr="00A9188E" w:rsidRDefault="00A9188E" w:rsidP="00320F37">
      <w:pPr>
        <w:widowControl w:val="0"/>
        <w:numPr>
          <w:ilvl w:val="0"/>
          <w:numId w:val="13"/>
        </w:numPr>
        <w:tabs>
          <w:tab w:val="left" w:pos="1499"/>
        </w:tabs>
        <w:ind w:left="851" w:right="20"/>
        <w:jc w:val="both"/>
        <w:rPr>
          <w:rFonts w:eastAsia="Times New Roman"/>
          <w:sz w:val="18"/>
          <w:szCs w:val="18"/>
          <w:lang w:eastAsia="ko-KR"/>
        </w:rPr>
      </w:pPr>
      <w:r w:rsidRPr="00A9188E">
        <w:rPr>
          <w:rFonts w:eastAsia="Times New Roman"/>
          <w:color w:val="000000"/>
          <w:sz w:val="18"/>
          <w:szCs w:val="18"/>
          <w:lang w:eastAsia="ru-RU"/>
        </w:rPr>
        <w:t>количественную информацию о возможных вследствие указанных договорных условий изменениях</w:t>
      </w:r>
      <w:r w:rsidR="00320F37" w:rsidRPr="00880731">
        <w:rPr>
          <w:rFonts w:eastAsia="Times New Roman"/>
          <w:color w:val="000000"/>
          <w:sz w:val="18"/>
          <w:szCs w:val="18"/>
          <w:lang w:eastAsia="ru-RU"/>
        </w:rPr>
        <w:t>,</w:t>
      </w:r>
      <w:r w:rsidRPr="00A9188E">
        <w:rPr>
          <w:rFonts w:eastAsia="Times New Roman"/>
          <w:color w:val="000000"/>
          <w:sz w:val="18"/>
          <w:szCs w:val="18"/>
          <w:lang w:eastAsia="ru-RU"/>
        </w:rPr>
        <w:t xml:space="preserve"> предусмотренных договором денежных потоков (например, диапазон возможных изменений); </w:t>
      </w:r>
      <w:r w:rsidR="00320F37">
        <w:rPr>
          <w:rFonts w:eastAsia="Times New Roman"/>
          <w:color w:val="000000"/>
          <w:sz w:val="18"/>
          <w:szCs w:val="18"/>
          <w:lang w:eastAsia="ru-RU"/>
        </w:rPr>
        <w:t>и</w:t>
      </w:r>
    </w:p>
    <w:p w14:paraId="4DC7446B" w14:textId="77777777" w:rsidR="00A9188E" w:rsidRPr="00A9188E" w:rsidRDefault="00A9188E" w:rsidP="00320F37">
      <w:pPr>
        <w:widowControl w:val="0"/>
        <w:numPr>
          <w:ilvl w:val="0"/>
          <w:numId w:val="13"/>
        </w:numPr>
        <w:tabs>
          <w:tab w:val="left" w:pos="1499"/>
        </w:tabs>
        <w:ind w:left="851" w:right="20"/>
        <w:jc w:val="both"/>
        <w:rPr>
          <w:rFonts w:eastAsia="Times New Roman"/>
          <w:sz w:val="18"/>
          <w:szCs w:val="18"/>
          <w:lang w:eastAsia="ko-KR"/>
        </w:rPr>
      </w:pPr>
      <w:r w:rsidRPr="00A9188E">
        <w:rPr>
          <w:rFonts w:eastAsia="Times New Roman"/>
          <w:color w:val="000000"/>
          <w:sz w:val="18"/>
          <w:szCs w:val="18"/>
          <w:lang w:eastAsia="ru-RU"/>
        </w:rPr>
        <w:t>валовую балансовую стоимость финансовых активов и амортизированную стоимость финансовых обязательств, к которым относятся эти договорные условия.</w:t>
      </w:r>
    </w:p>
    <w:p w14:paraId="2B4A59BA" w14:textId="6A13D4A9" w:rsidR="00A9188E" w:rsidRPr="00A9188E" w:rsidRDefault="00A9188E" w:rsidP="00320F37">
      <w:pPr>
        <w:widowControl w:val="0"/>
        <w:tabs>
          <w:tab w:val="left" w:pos="720"/>
        </w:tabs>
        <w:ind w:left="780" w:hanging="780"/>
        <w:jc w:val="both"/>
        <w:rPr>
          <w:rFonts w:eastAsia="Times New Roman"/>
          <w:sz w:val="18"/>
          <w:szCs w:val="18"/>
          <w:lang w:eastAsia="ko-KR"/>
        </w:rPr>
      </w:pPr>
      <w:r w:rsidRPr="00A9188E">
        <w:rPr>
          <w:rFonts w:eastAsia="Times New Roman"/>
          <w:color w:val="000000"/>
          <w:sz w:val="18"/>
          <w:szCs w:val="18"/>
        </w:rPr>
        <w:t>20</w:t>
      </w:r>
      <w:r w:rsidRPr="00A9188E">
        <w:rPr>
          <w:rFonts w:eastAsia="Times New Roman"/>
          <w:color w:val="000000"/>
          <w:sz w:val="18"/>
          <w:szCs w:val="18"/>
          <w:lang w:val="en-US"/>
        </w:rPr>
        <w:t>D</w:t>
      </w:r>
      <w:r w:rsidRPr="00A9188E">
        <w:rPr>
          <w:rFonts w:eastAsia="Times New Roman"/>
          <w:color w:val="000000"/>
          <w:sz w:val="18"/>
          <w:szCs w:val="18"/>
        </w:rPr>
        <w:tab/>
      </w:r>
      <w:r w:rsidR="00320F37">
        <w:rPr>
          <w:rFonts w:eastAsia="Times New Roman"/>
          <w:color w:val="000000"/>
          <w:sz w:val="18"/>
          <w:szCs w:val="18"/>
        </w:rPr>
        <w:t xml:space="preserve"> </w:t>
      </w:r>
      <w:r w:rsidRPr="00A9188E">
        <w:rPr>
          <w:rFonts w:eastAsia="Times New Roman"/>
          <w:color w:val="000000"/>
          <w:sz w:val="18"/>
          <w:szCs w:val="18"/>
          <w:lang w:eastAsia="ru-RU"/>
        </w:rPr>
        <w:t>Например, организация должна раскрыть информацию, требуемую пунктом 20С, по тому или иному</w:t>
      </w:r>
      <w:r w:rsidR="00320F37">
        <w:rPr>
          <w:rFonts w:eastAsia="Times New Roman"/>
          <w:sz w:val="18"/>
          <w:szCs w:val="18"/>
          <w:lang w:eastAsia="ko-KR"/>
        </w:rPr>
        <w:t xml:space="preserve"> </w:t>
      </w:r>
      <w:r w:rsidRPr="00A9188E">
        <w:rPr>
          <w:rFonts w:eastAsia="Times New Roman"/>
          <w:color w:val="000000"/>
          <w:sz w:val="18"/>
          <w:szCs w:val="18"/>
          <w:lang w:eastAsia="ru-RU"/>
        </w:rPr>
        <w:t>классу финансовых обязательств, оцениваемых по амортизированной стоимости, по которым предусмотренные договором денежные потоки изменяются, если организация обеспечивает сокращение своего объема углеродных выбросов.</w:t>
      </w:r>
    </w:p>
    <w:p w14:paraId="44DFFA1B" w14:textId="77777777" w:rsidR="009778F9" w:rsidRDefault="009778F9" w:rsidP="00320F37">
      <w:pPr>
        <w:widowControl w:val="0"/>
        <w:ind w:left="780" w:right="20" w:hanging="780"/>
        <w:jc w:val="both"/>
        <w:rPr>
          <w:rFonts w:eastAsia="Times New Roman"/>
          <w:color w:val="000000"/>
          <w:sz w:val="19"/>
          <w:szCs w:val="19"/>
        </w:rPr>
      </w:pPr>
    </w:p>
    <w:p w14:paraId="376E5E34" w14:textId="465B7300" w:rsidR="00EF62FC" w:rsidRDefault="00EF62FC" w:rsidP="00320F37">
      <w:pPr>
        <w:widowControl w:val="0"/>
        <w:ind w:left="780" w:right="20" w:hanging="780"/>
        <w:jc w:val="both"/>
        <w:rPr>
          <w:rFonts w:eastAsia="Times New Roman"/>
          <w:color w:val="000000"/>
          <w:sz w:val="19"/>
          <w:szCs w:val="19"/>
        </w:rPr>
      </w:pPr>
      <w:r w:rsidRPr="00910C8F">
        <w:rPr>
          <w:rFonts w:eastAsia="Times New Roman"/>
          <w:color w:val="000000"/>
          <w:sz w:val="19"/>
          <w:szCs w:val="19"/>
        </w:rPr>
        <w:t xml:space="preserve">После пункта 44 </w:t>
      </w:r>
      <w:r w:rsidRPr="00910C8F">
        <w:rPr>
          <w:rFonts w:eastAsia="Times New Roman"/>
          <w:color w:val="000000"/>
          <w:sz w:val="19"/>
          <w:szCs w:val="19"/>
          <w:lang w:val="en-US"/>
        </w:rPr>
        <w:t>JJ</w:t>
      </w:r>
      <w:r w:rsidRPr="00910C8F">
        <w:rPr>
          <w:rFonts w:eastAsia="Times New Roman"/>
          <w:color w:val="000000"/>
          <w:sz w:val="19"/>
          <w:szCs w:val="19"/>
        </w:rPr>
        <w:t xml:space="preserve"> </w:t>
      </w:r>
      <w:r w:rsidR="0033013F" w:rsidRPr="0033013F">
        <w:rPr>
          <w:rFonts w:eastAsia="Times New Roman"/>
          <w:color w:val="000000"/>
          <w:sz w:val="19"/>
          <w:szCs w:val="19"/>
        </w:rPr>
        <w:t xml:space="preserve">дополнить </w:t>
      </w:r>
      <w:r w:rsidRPr="00910C8F">
        <w:rPr>
          <w:rFonts w:eastAsia="Times New Roman"/>
          <w:color w:val="000000"/>
          <w:sz w:val="19"/>
          <w:szCs w:val="19"/>
        </w:rPr>
        <w:t>пункт</w:t>
      </w:r>
      <w:r w:rsidR="0033013F">
        <w:rPr>
          <w:rFonts w:eastAsia="Times New Roman"/>
          <w:color w:val="000000"/>
          <w:sz w:val="19"/>
          <w:szCs w:val="19"/>
        </w:rPr>
        <w:t>ами</w:t>
      </w:r>
      <w:r w:rsidRPr="00910C8F">
        <w:rPr>
          <w:rFonts w:eastAsia="Times New Roman"/>
          <w:color w:val="000000"/>
          <w:sz w:val="19"/>
          <w:szCs w:val="19"/>
        </w:rPr>
        <w:t xml:space="preserve"> 44LL и 44ММ следующего содержания:</w:t>
      </w:r>
    </w:p>
    <w:p w14:paraId="758F66D1" w14:textId="77777777" w:rsidR="004642D1" w:rsidRPr="00910C8F" w:rsidRDefault="004642D1" w:rsidP="00320F37">
      <w:pPr>
        <w:widowControl w:val="0"/>
        <w:ind w:left="780" w:right="20" w:hanging="780"/>
        <w:jc w:val="both"/>
        <w:rPr>
          <w:rFonts w:eastAsia="Times New Roman"/>
          <w:color w:val="000000"/>
          <w:sz w:val="19"/>
          <w:szCs w:val="19"/>
        </w:rPr>
      </w:pPr>
    </w:p>
    <w:p w14:paraId="4A9B3907" w14:textId="3F2FD6D9" w:rsidR="00A9188E" w:rsidRPr="00A9188E" w:rsidRDefault="00A9188E" w:rsidP="00320F37">
      <w:pPr>
        <w:widowControl w:val="0"/>
        <w:ind w:left="780" w:right="20" w:hanging="780"/>
        <w:jc w:val="both"/>
        <w:rPr>
          <w:rFonts w:eastAsia="Times New Roman"/>
          <w:sz w:val="18"/>
          <w:szCs w:val="18"/>
          <w:lang w:eastAsia="ko-KR"/>
        </w:rPr>
      </w:pPr>
      <w:r w:rsidRPr="00A9188E">
        <w:rPr>
          <w:rFonts w:eastAsia="Times New Roman"/>
          <w:color w:val="000000"/>
          <w:sz w:val="18"/>
          <w:szCs w:val="18"/>
        </w:rPr>
        <w:t>44</w:t>
      </w:r>
      <w:r w:rsidRPr="00A9188E">
        <w:rPr>
          <w:rFonts w:eastAsia="Times New Roman"/>
          <w:color w:val="000000"/>
          <w:sz w:val="18"/>
          <w:szCs w:val="18"/>
          <w:lang w:val="en-US"/>
        </w:rPr>
        <w:t>LL</w:t>
      </w:r>
      <w:r w:rsidRPr="00A9188E">
        <w:rPr>
          <w:rFonts w:eastAsia="Times New Roman"/>
          <w:color w:val="000000"/>
          <w:sz w:val="18"/>
          <w:szCs w:val="18"/>
        </w:rPr>
        <w:t xml:space="preserve"> </w:t>
      </w:r>
      <w:r w:rsidR="00320F37">
        <w:rPr>
          <w:rFonts w:eastAsia="Times New Roman"/>
          <w:color w:val="000000"/>
          <w:sz w:val="18"/>
          <w:szCs w:val="18"/>
        </w:rPr>
        <w:t xml:space="preserve">      </w:t>
      </w:r>
      <w:r w:rsidRPr="00A9188E">
        <w:rPr>
          <w:rFonts w:eastAsia="Times New Roman"/>
          <w:color w:val="000000"/>
          <w:sz w:val="18"/>
          <w:szCs w:val="18"/>
          <w:lang w:eastAsia="ru-RU"/>
        </w:rPr>
        <w:t xml:space="preserve">Документом </w:t>
      </w:r>
      <w:r w:rsidRPr="00A9188E">
        <w:rPr>
          <w:rFonts w:eastAsia="Times New Roman"/>
          <w:i/>
          <w:iCs/>
          <w:color w:val="000000"/>
          <w:sz w:val="18"/>
          <w:szCs w:val="18"/>
          <w:lang w:eastAsia="ru-RU"/>
        </w:rPr>
        <w:t>«Поправки к положениям о классификации и оценке финансовых инструментов</w:t>
      </w:r>
      <w:r w:rsidRPr="00A9188E">
        <w:rPr>
          <w:rFonts w:eastAsia="Times New Roman"/>
          <w:color w:val="000000"/>
          <w:sz w:val="18"/>
          <w:szCs w:val="18"/>
          <w:lang w:eastAsia="ru-RU"/>
        </w:rPr>
        <w:t xml:space="preserve">», выпущенным в мае 2024 года, добавлены пункты 20В, 20С и </w:t>
      </w:r>
      <w:r w:rsidRPr="00A9188E">
        <w:rPr>
          <w:rFonts w:eastAsia="Times New Roman"/>
          <w:color w:val="000000"/>
          <w:sz w:val="18"/>
          <w:szCs w:val="18"/>
        </w:rPr>
        <w:t>20</w:t>
      </w:r>
      <w:r w:rsidRPr="00A9188E">
        <w:rPr>
          <w:rFonts w:eastAsia="Times New Roman"/>
          <w:color w:val="000000"/>
          <w:sz w:val="18"/>
          <w:szCs w:val="18"/>
          <w:lang w:val="en-US"/>
        </w:rPr>
        <w:t>D</w:t>
      </w:r>
      <w:r w:rsidRPr="00A9188E">
        <w:rPr>
          <w:rFonts w:eastAsia="Times New Roman"/>
          <w:color w:val="000000"/>
          <w:sz w:val="18"/>
          <w:szCs w:val="18"/>
        </w:rPr>
        <w:t xml:space="preserve">, </w:t>
      </w:r>
      <w:r w:rsidRPr="00A9188E">
        <w:rPr>
          <w:rFonts w:eastAsia="Times New Roman"/>
          <w:color w:val="000000"/>
          <w:sz w:val="18"/>
          <w:szCs w:val="18"/>
          <w:lang w:eastAsia="ru-RU"/>
        </w:rPr>
        <w:t xml:space="preserve">а также внесены изменения в пункты 11А и 11В. Организация должна применить данные поправки одновременно с применением поправок к МСФО </w:t>
      </w:r>
      <w:r w:rsidRPr="00A9188E">
        <w:rPr>
          <w:rFonts w:eastAsia="Times New Roman"/>
          <w:color w:val="000000"/>
          <w:sz w:val="18"/>
          <w:szCs w:val="18"/>
        </w:rPr>
        <w:t>(</w:t>
      </w:r>
      <w:r w:rsidRPr="00A9188E">
        <w:rPr>
          <w:rFonts w:eastAsia="Times New Roman"/>
          <w:color w:val="000000"/>
          <w:sz w:val="18"/>
          <w:szCs w:val="18"/>
          <w:lang w:val="en-US"/>
        </w:rPr>
        <w:t>IFRS</w:t>
      </w:r>
      <w:r w:rsidRPr="00A9188E">
        <w:rPr>
          <w:rFonts w:eastAsia="Times New Roman"/>
          <w:color w:val="000000"/>
          <w:sz w:val="18"/>
          <w:szCs w:val="18"/>
        </w:rPr>
        <w:t xml:space="preserve">) </w:t>
      </w:r>
      <w:r w:rsidRPr="00A9188E">
        <w:rPr>
          <w:rFonts w:eastAsia="Times New Roman"/>
          <w:color w:val="000000"/>
          <w:sz w:val="18"/>
          <w:szCs w:val="18"/>
          <w:lang w:eastAsia="ru-RU"/>
        </w:rPr>
        <w:t xml:space="preserve">9 в соответствии с пунктами 7.1.12-7.1.13 МСФО </w:t>
      </w:r>
      <w:r w:rsidRPr="00A9188E">
        <w:rPr>
          <w:rFonts w:eastAsia="Times New Roman"/>
          <w:color w:val="000000"/>
          <w:sz w:val="18"/>
          <w:szCs w:val="18"/>
        </w:rPr>
        <w:t>(</w:t>
      </w:r>
      <w:r w:rsidRPr="00A9188E">
        <w:rPr>
          <w:rFonts w:eastAsia="Times New Roman"/>
          <w:color w:val="000000"/>
          <w:sz w:val="18"/>
          <w:szCs w:val="18"/>
          <w:lang w:val="en-US"/>
        </w:rPr>
        <w:t>IFRS</w:t>
      </w:r>
      <w:r w:rsidRPr="00A9188E">
        <w:rPr>
          <w:rFonts w:eastAsia="Times New Roman"/>
          <w:color w:val="000000"/>
          <w:sz w:val="18"/>
          <w:szCs w:val="18"/>
        </w:rPr>
        <w:t xml:space="preserve">) </w:t>
      </w:r>
      <w:r w:rsidRPr="00A9188E">
        <w:rPr>
          <w:rFonts w:eastAsia="Times New Roman"/>
          <w:color w:val="000000"/>
          <w:sz w:val="18"/>
          <w:szCs w:val="18"/>
          <w:lang w:eastAsia="ru-RU"/>
        </w:rPr>
        <w:t xml:space="preserve">9. Если в соответствии с пунктом </w:t>
      </w:r>
      <w:r w:rsidRPr="00A9188E">
        <w:rPr>
          <w:rFonts w:eastAsia="Times New Roman"/>
          <w:color w:val="000000"/>
          <w:sz w:val="18"/>
          <w:szCs w:val="18"/>
        </w:rPr>
        <w:t>7.1.13(</w:t>
      </w:r>
      <w:r w:rsidRPr="00A9188E">
        <w:rPr>
          <w:rFonts w:eastAsia="Times New Roman"/>
          <w:color w:val="000000"/>
          <w:sz w:val="18"/>
          <w:szCs w:val="18"/>
          <w:lang w:val="en-US"/>
        </w:rPr>
        <w:t>b</w:t>
      </w:r>
      <w:r w:rsidRPr="00A9188E">
        <w:rPr>
          <w:rFonts w:eastAsia="Times New Roman"/>
          <w:color w:val="000000"/>
          <w:sz w:val="18"/>
          <w:szCs w:val="18"/>
        </w:rPr>
        <w:t xml:space="preserve">) </w:t>
      </w:r>
      <w:r w:rsidRPr="00A9188E">
        <w:rPr>
          <w:rFonts w:eastAsia="Times New Roman"/>
          <w:color w:val="000000"/>
          <w:sz w:val="18"/>
          <w:szCs w:val="18"/>
          <w:lang w:eastAsia="ru-RU"/>
        </w:rPr>
        <w:t xml:space="preserve">МСФО </w:t>
      </w:r>
      <w:r w:rsidRPr="00A9188E">
        <w:rPr>
          <w:rFonts w:eastAsia="Times New Roman"/>
          <w:color w:val="000000"/>
          <w:sz w:val="18"/>
          <w:szCs w:val="18"/>
        </w:rPr>
        <w:t>(</w:t>
      </w:r>
      <w:r w:rsidRPr="00A9188E">
        <w:rPr>
          <w:rFonts w:eastAsia="Times New Roman"/>
          <w:color w:val="000000"/>
          <w:sz w:val="18"/>
          <w:szCs w:val="18"/>
          <w:lang w:val="en-US"/>
        </w:rPr>
        <w:t>IFRS</w:t>
      </w:r>
      <w:r w:rsidRPr="00A9188E">
        <w:rPr>
          <w:rFonts w:eastAsia="Times New Roman"/>
          <w:color w:val="000000"/>
          <w:sz w:val="18"/>
          <w:szCs w:val="18"/>
        </w:rPr>
        <w:t xml:space="preserve">) </w:t>
      </w:r>
      <w:r w:rsidRPr="00A9188E">
        <w:rPr>
          <w:rFonts w:eastAsia="Times New Roman"/>
          <w:color w:val="000000"/>
          <w:sz w:val="18"/>
          <w:szCs w:val="18"/>
          <w:lang w:eastAsia="ru-RU"/>
        </w:rPr>
        <w:t xml:space="preserve">9 организация примет решение применить в отношении более раннего периода только поправки к руководству по применению, относящемуся к Разделу 4.1 МСФО </w:t>
      </w:r>
      <w:r w:rsidRPr="00A9188E">
        <w:rPr>
          <w:rFonts w:eastAsia="Times New Roman"/>
          <w:color w:val="000000"/>
          <w:sz w:val="18"/>
          <w:szCs w:val="18"/>
        </w:rPr>
        <w:t>(</w:t>
      </w:r>
      <w:r w:rsidRPr="00A9188E">
        <w:rPr>
          <w:rFonts w:eastAsia="Times New Roman"/>
          <w:color w:val="000000"/>
          <w:sz w:val="18"/>
          <w:szCs w:val="18"/>
          <w:lang w:val="en-US"/>
        </w:rPr>
        <w:t>IFRS</w:t>
      </w:r>
      <w:r w:rsidRPr="00A9188E">
        <w:rPr>
          <w:rFonts w:eastAsia="Times New Roman"/>
          <w:color w:val="000000"/>
          <w:sz w:val="18"/>
          <w:szCs w:val="18"/>
        </w:rPr>
        <w:t xml:space="preserve">) </w:t>
      </w:r>
      <w:r w:rsidRPr="00A9188E">
        <w:rPr>
          <w:rFonts w:eastAsia="Times New Roman"/>
          <w:color w:val="000000"/>
          <w:sz w:val="18"/>
          <w:szCs w:val="18"/>
          <w:lang w:eastAsia="ru-RU"/>
        </w:rPr>
        <w:t xml:space="preserve">9 («Классификация финансовых активов»), организация также должна одновременно применить пункты 20В, 20С </w:t>
      </w:r>
      <w:r w:rsidR="00EF62FC">
        <w:rPr>
          <w:rFonts w:eastAsia="Times New Roman"/>
          <w:color w:val="000000"/>
          <w:sz w:val="18"/>
          <w:szCs w:val="18"/>
        </w:rPr>
        <w:t xml:space="preserve">и </w:t>
      </w:r>
      <w:r w:rsidRPr="00A9188E">
        <w:rPr>
          <w:rFonts w:eastAsia="Times New Roman"/>
          <w:color w:val="000000"/>
          <w:sz w:val="18"/>
          <w:szCs w:val="18"/>
        </w:rPr>
        <w:t>20</w:t>
      </w:r>
      <w:r w:rsidRPr="00A9188E">
        <w:rPr>
          <w:rFonts w:eastAsia="Times New Roman"/>
          <w:color w:val="000000"/>
          <w:sz w:val="18"/>
          <w:szCs w:val="18"/>
          <w:lang w:val="en-US"/>
        </w:rPr>
        <w:t>D</w:t>
      </w:r>
      <w:r w:rsidRPr="00A9188E">
        <w:rPr>
          <w:rFonts w:eastAsia="Times New Roman"/>
          <w:color w:val="000000"/>
          <w:sz w:val="18"/>
          <w:szCs w:val="18"/>
        </w:rPr>
        <w:t xml:space="preserve"> </w:t>
      </w:r>
      <w:r w:rsidRPr="00A9188E">
        <w:rPr>
          <w:rFonts w:eastAsia="Times New Roman"/>
          <w:color w:val="000000"/>
          <w:sz w:val="18"/>
          <w:szCs w:val="18"/>
          <w:lang w:eastAsia="ru-RU"/>
        </w:rPr>
        <w:t>настоящего стандарта. В обоих случаях организация не обязана раскрывать требуемую поправками информацию в отношении любого представленного периода до даты первоначального применения этих поправок.</w:t>
      </w:r>
    </w:p>
    <w:p w14:paraId="3FE78C3F" w14:textId="181A0382" w:rsidR="00A9188E" w:rsidRPr="00A9188E" w:rsidRDefault="00A9188E" w:rsidP="00320F37">
      <w:pPr>
        <w:widowControl w:val="0"/>
        <w:ind w:left="780" w:right="20" w:hanging="780"/>
        <w:jc w:val="both"/>
        <w:rPr>
          <w:rFonts w:eastAsia="Times New Roman"/>
          <w:sz w:val="18"/>
          <w:szCs w:val="18"/>
          <w:lang w:eastAsia="ko-KR"/>
        </w:rPr>
      </w:pPr>
      <w:r w:rsidRPr="00A9188E">
        <w:rPr>
          <w:rFonts w:eastAsia="Times New Roman"/>
          <w:color w:val="000000"/>
          <w:sz w:val="18"/>
          <w:szCs w:val="18"/>
          <w:lang w:eastAsia="ru-RU"/>
        </w:rPr>
        <w:t xml:space="preserve">44ММ </w:t>
      </w:r>
      <w:r w:rsidR="00320F37">
        <w:rPr>
          <w:rFonts w:eastAsia="Times New Roman"/>
          <w:color w:val="000000"/>
          <w:sz w:val="18"/>
          <w:szCs w:val="18"/>
          <w:lang w:eastAsia="ru-RU"/>
        </w:rPr>
        <w:t xml:space="preserve">  </w:t>
      </w:r>
      <w:r w:rsidRPr="00A9188E">
        <w:rPr>
          <w:rFonts w:eastAsia="Times New Roman"/>
          <w:color w:val="000000"/>
          <w:sz w:val="18"/>
          <w:szCs w:val="18"/>
          <w:lang w:eastAsia="ru-RU"/>
        </w:rPr>
        <w:t xml:space="preserve">В отчетном периоде, в котором организация впервые применяет документ </w:t>
      </w:r>
      <w:r w:rsidRPr="00A9188E">
        <w:rPr>
          <w:rFonts w:eastAsia="Times New Roman"/>
          <w:i/>
          <w:iCs/>
          <w:color w:val="000000"/>
          <w:sz w:val="18"/>
          <w:szCs w:val="18"/>
          <w:lang w:eastAsia="ru-RU"/>
        </w:rPr>
        <w:t>«Поправки к положениям о классификации и оценке финансовых инструментов</w:t>
      </w:r>
      <w:r w:rsidRPr="00A9188E">
        <w:rPr>
          <w:rFonts w:eastAsia="Times New Roman"/>
          <w:color w:val="000000"/>
          <w:sz w:val="18"/>
          <w:szCs w:val="18"/>
          <w:lang w:eastAsia="ru-RU"/>
        </w:rPr>
        <w:t xml:space="preserve">», организация не обязана раскрывать информацию, которая в противном случае требовалась бы пунктом 28(1) МСФО </w:t>
      </w:r>
      <w:r w:rsidRPr="00A9188E">
        <w:rPr>
          <w:rFonts w:eastAsia="Times New Roman"/>
          <w:color w:val="000000"/>
          <w:sz w:val="18"/>
          <w:szCs w:val="18"/>
        </w:rPr>
        <w:t>(</w:t>
      </w:r>
      <w:r w:rsidRPr="00A9188E">
        <w:rPr>
          <w:rFonts w:eastAsia="Times New Roman"/>
          <w:color w:val="000000"/>
          <w:sz w:val="18"/>
          <w:szCs w:val="18"/>
          <w:lang w:val="en-US"/>
        </w:rPr>
        <w:t>IAS</w:t>
      </w:r>
      <w:r w:rsidRPr="00A9188E">
        <w:rPr>
          <w:rFonts w:eastAsia="Times New Roman"/>
          <w:color w:val="000000"/>
          <w:sz w:val="18"/>
          <w:szCs w:val="18"/>
        </w:rPr>
        <w:t xml:space="preserve">) </w:t>
      </w:r>
      <w:r w:rsidRPr="00A9188E">
        <w:rPr>
          <w:rFonts w:eastAsia="Times New Roman"/>
          <w:color w:val="000000"/>
          <w:sz w:val="18"/>
          <w:szCs w:val="18"/>
          <w:lang w:eastAsia="ru-RU"/>
        </w:rPr>
        <w:t>8.</w:t>
      </w:r>
      <w:r w:rsidRPr="00A9188E">
        <w:rPr>
          <w:rFonts w:eastAsia="Times New Roman"/>
          <w:sz w:val="18"/>
          <w:szCs w:val="18"/>
          <w:lang w:eastAsia="ko-KR"/>
        </w:rPr>
        <w:br w:type="page"/>
      </w:r>
    </w:p>
    <w:p w14:paraId="30FC2A66" w14:textId="77777777" w:rsidR="00A9188E" w:rsidRPr="00A9188E" w:rsidRDefault="00A9188E" w:rsidP="00320F37">
      <w:pPr>
        <w:keepNext/>
        <w:keepLines/>
        <w:widowControl w:val="0"/>
        <w:ind w:right="180"/>
        <w:outlineLvl w:val="0"/>
        <w:rPr>
          <w:rFonts w:ascii="Arial" w:eastAsia="Times New Roman" w:hAnsi="Arial" w:cs="Arial"/>
          <w:b/>
          <w:bCs/>
          <w:i/>
          <w:iCs/>
          <w:lang w:eastAsia="ko-KR"/>
        </w:rPr>
      </w:pPr>
      <w:bookmarkStart w:id="7" w:name="bookmark34"/>
      <w:r w:rsidRPr="00A9188E">
        <w:rPr>
          <w:rFonts w:ascii="Arial" w:eastAsia="Times New Roman" w:hAnsi="Arial" w:cs="Arial"/>
          <w:b/>
          <w:bCs/>
          <w:color w:val="000000"/>
          <w:lang w:eastAsia="ru-RU"/>
        </w:rPr>
        <w:t xml:space="preserve">Поправки к стандарту МСФО </w:t>
      </w:r>
      <w:r w:rsidRPr="00A9188E">
        <w:rPr>
          <w:rFonts w:ascii="Arial" w:eastAsia="Times New Roman" w:hAnsi="Arial" w:cs="Arial"/>
          <w:b/>
          <w:bCs/>
          <w:color w:val="000000"/>
        </w:rPr>
        <w:t>(</w:t>
      </w:r>
      <w:r w:rsidRPr="00A9188E">
        <w:rPr>
          <w:rFonts w:ascii="Arial" w:eastAsia="Times New Roman" w:hAnsi="Arial" w:cs="Arial"/>
          <w:b/>
          <w:bCs/>
          <w:color w:val="000000"/>
          <w:lang w:val="en-US"/>
        </w:rPr>
        <w:t>IFRS</w:t>
      </w:r>
      <w:r w:rsidRPr="00A9188E">
        <w:rPr>
          <w:rFonts w:ascii="Arial" w:eastAsia="Times New Roman" w:hAnsi="Arial" w:cs="Arial"/>
          <w:b/>
          <w:bCs/>
          <w:color w:val="000000"/>
        </w:rPr>
        <w:t xml:space="preserve">) </w:t>
      </w:r>
      <w:r w:rsidRPr="00A9188E">
        <w:rPr>
          <w:rFonts w:ascii="Arial" w:eastAsia="Times New Roman" w:hAnsi="Arial" w:cs="Arial"/>
          <w:b/>
          <w:bCs/>
          <w:color w:val="000000"/>
          <w:lang w:eastAsia="ru-RU"/>
        </w:rPr>
        <w:t xml:space="preserve">19 </w:t>
      </w:r>
      <w:r w:rsidRPr="00A9188E">
        <w:rPr>
          <w:rFonts w:ascii="Arial" w:eastAsia="Times New Roman" w:hAnsi="Arial" w:cs="Arial"/>
          <w:b/>
          <w:bCs/>
          <w:i/>
          <w:iCs/>
          <w:color w:val="000000"/>
          <w:lang w:eastAsia="ru-RU"/>
        </w:rPr>
        <w:t>«Дочерние организации без обязанности отчитываться публично: раскрытие информации»</w:t>
      </w:r>
      <w:bookmarkEnd w:id="7"/>
    </w:p>
    <w:p w14:paraId="5F802224" w14:textId="77777777" w:rsidR="00A777F4" w:rsidRDefault="00A777F4" w:rsidP="00320F37">
      <w:pPr>
        <w:widowControl w:val="0"/>
        <w:tabs>
          <w:tab w:val="left" w:pos="720"/>
        </w:tabs>
        <w:jc w:val="both"/>
        <w:rPr>
          <w:rFonts w:eastAsia="Times New Roman"/>
          <w:color w:val="000000"/>
          <w:sz w:val="19"/>
          <w:szCs w:val="19"/>
          <w:lang w:eastAsia="ru-RU"/>
        </w:rPr>
      </w:pPr>
    </w:p>
    <w:p w14:paraId="4DA083FA" w14:textId="6DF15CC0" w:rsidR="00C729B1" w:rsidRPr="00910C8F" w:rsidRDefault="00C729B1" w:rsidP="00320F37">
      <w:pPr>
        <w:widowControl w:val="0"/>
        <w:tabs>
          <w:tab w:val="left" w:pos="720"/>
        </w:tabs>
        <w:jc w:val="both"/>
        <w:rPr>
          <w:rFonts w:eastAsia="Times New Roman"/>
          <w:color w:val="000000"/>
          <w:sz w:val="19"/>
          <w:szCs w:val="19"/>
          <w:lang w:eastAsia="ru-RU"/>
        </w:rPr>
      </w:pPr>
      <w:r w:rsidRPr="00910C8F">
        <w:rPr>
          <w:rFonts w:eastAsia="Times New Roman"/>
          <w:color w:val="000000"/>
          <w:sz w:val="19"/>
          <w:szCs w:val="19"/>
          <w:lang w:eastAsia="ru-RU"/>
        </w:rPr>
        <w:t>После пункта 56 дополнить пунктами 56А – 56С следующего содержания:</w:t>
      </w:r>
    </w:p>
    <w:p w14:paraId="1D5927B2" w14:textId="77777777" w:rsidR="00C729B1" w:rsidRDefault="00C729B1" w:rsidP="00320F37">
      <w:pPr>
        <w:widowControl w:val="0"/>
        <w:tabs>
          <w:tab w:val="left" w:pos="720"/>
        </w:tabs>
        <w:jc w:val="both"/>
        <w:rPr>
          <w:rFonts w:eastAsia="Times New Roman"/>
          <w:color w:val="000000"/>
          <w:sz w:val="18"/>
          <w:szCs w:val="18"/>
          <w:lang w:eastAsia="ru-RU"/>
        </w:rPr>
      </w:pPr>
    </w:p>
    <w:p w14:paraId="3984B80E" w14:textId="4C739095" w:rsidR="00A9188E" w:rsidRPr="00320F37" w:rsidRDefault="00A9188E" w:rsidP="00320F37">
      <w:pPr>
        <w:widowControl w:val="0"/>
        <w:tabs>
          <w:tab w:val="left" w:pos="720"/>
        </w:tabs>
        <w:ind w:left="709" w:hanging="709"/>
        <w:jc w:val="both"/>
        <w:rPr>
          <w:rFonts w:eastAsia="Times New Roman"/>
          <w:color w:val="000000"/>
          <w:sz w:val="18"/>
          <w:szCs w:val="18"/>
          <w:lang w:eastAsia="ru-RU"/>
        </w:rPr>
      </w:pPr>
      <w:r w:rsidRPr="00A9188E">
        <w:rPr>
          <w:rFonts w:eastAsia="Times New Roman"/>
          <w:color w:val="000000"/>
          <w:sz w:val="18"/>
          <w:szCs w:val="18"/>
          <w:lang w:eastAsia="ru-RU"/>
        </w:rPr>
        <w:t>56А</w:t>
      </w:r>
      <w:r w:rsidRPr="00A9188E">
        <w:rPr>
          <w:rFonts w:eastAsia="Times New Roman"/>
          <w:color w:val="000000"/>
          <w:sz w:val="18"/>
          <w:szCs w:val="18"/>
          <w:lang w:eastAsia="ru-RU"/>
        </w:rPr>
        <w:tab/>
        <w:t>Организация должна раскрыть информацию, требуемую пунктом 56В, по классам финансовых</w:t>
      </w:r>
      <w:r w:rsidR="00C729B1">
        <w:rPr>
          <w:rFonts w:eastAsia="Times New Roman"/>
          <w:sz w:val="18"/>
          <w:szCs w:val="18"/>
          <w:lang w:eastAsia="ko-KR"/>
        </w:rPr>
        <w:t xml:space="preserve"> </w:t>
      </w:r>
      <w:r w:rsidRPr="00A9188E">
        <w:rPr>
          <w:rFonts w:eastAsia="Times New Roman"/>
          <w:color w:val="000000"/>
          <w:sz w:val="18"/>
          <w:szCs w:val="18"/>
          <w:lang w:eastAsia="ru-RU"/>
        </w:rPr>
        <w:t>активов,</w:t>
      </w:r>
      <w:r w:rsidR="00320F37">
        <w:rPr>
          <w:rFonts w:eastAsia="Times New Roman"/>
          <w:color w:val="000000"/>
          <w:sz w:val="18"/>
          <w:szCs w:val="18"/>
          <w:lang w:eastAsia="ru-RU"/>
        </w:rPr>
        <w:t xml:space="preserve"> </w:t>
      </w:r>
      <w:r w:rsidRPr="00A9188E">
        <w:rPr>
          <w:rFonts w:eastAsia="Times New Roman"/>
          <w:color w:val="000000"/>
          <w:sz w:val="18"/>
          <w:szCs w:val="18"/>
          <w:lang w:eastAsia="ru-RU"/>
        </w:rPr>
        <w:t>оцениваемых по амортизированной стоимости или по справедливой стоимости через прочий совокупный доход, и по классам финансовых обязательств, оцениваемых по амортизированной стоимости. Организация должна проанализировать, насколько подробно следует раскрывать информацию, надлежащий уровень агрегирования или дезагрегирования, а также то, нуждаются ли пользователи финансовой отчетности в дополнительных пояснениях для оценки любой раскрытой количественной информации.</w:t>
      </w:r>
    </w:p>
    <w:p w14:paraId="668A21AC" w14:textId="77777777" w:rsidR="00C729B1" w:rsidRDefault="00A9188E" w:rsidP="00320F37">
      <w:pPr>
        <w:widowControl w:val="0"/>
        <w:tabs>
          <w:tab w:val="left" w:pos="720"/>
        </w:tabs>
        <w:jc w:val="both"/>
        <w:rPr>
          <w:rFonts w:eastAsia="Times New Roman"/>
          <w:color w:val="000000"/>
          <w:sz w:val="18"/>
          <w:szCs w:val="18"/>
          <w:lang w:eastAsia="ru-RU"/>
        </w:rPr>
      </w:pPr>
      <w:r w:rsidRPr="00A9188E">
        <w:rPr>
          <w:rFonts w:eastAsia="Times New Roman"/>
          <w:color w:val="000000"/>
          <w:sz w:val="18"/>
          <w:szCs w:val="18"/>
          <w:lang w:eastAsia="ru-RU"/>
        </w:rPr>
        <w:t>56В</w:t>
      </w:r>
      <w:r w:rsidRPr="00A9188E">
        <w:rPr>
          <w:rFonts w:eastAsia="Times New Roman"/>
          <w:color w:val="000000"/>
          <w:sz w:val="18"/>
          <w:szCs w:val="18"/>
          <w:lang w:eastAsia="ru-RU"/>
        </w:rPr>
        <w:tab/>
        <w:t>Чтобы помочь пользователям финансовой отчетности понять влияние договорных условий, которые</w:t>
      </w:r>
      <w:r w:rsidR="00C729B1">
        <w:rPr>
          <w:rFonts w:eastAsia="Times New Roman"/>
          <w:sz w:val="18"/>
          <w:szCs w:val="18"/>
          <w:lang w:eastAsia="ko-KR"/>
        </w:rPr>
        <w:t xml:space="preserve"> </w:t>
      </w:r>
      <w:r w:rsidRPr="00A9188E">
        <w:rPr>
          <w:rFonts w:eastAsia="Times New Roman"/>
          <w:color w:val="000000"/>
          <w:sz w:val="18"/>
          <w:szCs w:val="18"/>
          <w:lang w:eastAsia="ru-RU"/>
        </w:rPr>
        <w:t xml:space="preserve">могли бы </w:t>
      </w:r>
    </w:p>
    <w:p w14:paraId="12047563" w14:textId="57DD3CB4" w:rsidR="00A9188E" w:rsidRPr="00A9188E" w:rsidRDefault="00A9188E" w:rsidP="00320F37">
      <w:pPr>
        <w:widowControl w:val="0"/>
        <w:tabs>
          <w:tab w:val="left" w:pos="720"/>
        </w:tabs>
        <w:ind w:left="709"/>
        <w:jc w:val="both"/>
        <w:rPr>
          <w:rFonts w:eastAsia="Times New Roman"/>
          <w:sz w:val="18"/>
          <w:szCs w:val="18"/>
          <w:lang w:eastAsia="ko-KR"/>
        </w:rPr>
      </w:pPr>
      <w:r w:rsidRPr="00A9188E">
        <w:rPr>
          <w:rFonts w:eastAsia="Times New Roman"/>
          <w:color w:val="000000"/>
          <w:sz w:val="18"/>
          <w:szCs w:val="18"/>
          <w:lang w:eastAsia="ru-RU"/>
        </w:rPr>
        <w:t>изменить величину предусмотренных договором денежных потоков вследствие наступления (или ненаступления) условного события, которое не имеет прямого отношения к изменениям обычных рисков и затрат, связанных с кредитованием (таких как временная стоимость денег или кредитный риск), организация должна раскрыть:</w:t>
      </w:r>
    </w:p>
    <w:p w14:paraId="501820FE" w14:textId="77777777" w:rsidR="00A9188E" w:rsidRPr="00A9188E" w:rsidRDefault="00A9188E" w:rsidP="00320F37">
      <w:pPr>
        <w:widowControl w:val="0"/>
        <w:numPr>
          <w:ilvl w:val="0"/>
          <w:numId w:val="14"/>
        </w:numPr>
        <w:tabs>
          <w:tab w:val="left" w:pos="1490"/>
        </w:tabs>
        <w:ind w:firstLine="709"/>
        <w:jc w:val="both"/>
        <w:rPr>
          <w:rFonts w:eastAsia="Times New Roman"/>
          <w:sz w:val="18"/>
          <w:szCs w:val="18"/>
          <w:lang w:eastAsia="ko-KR"/>
        </w:rPr>
      </w:pPr>
      <w:r w:rsidRPr="00A9188E">
        <w:rPr>
          <w:rFonts w:eastAsia="Times New Roman"/>
          <w:color w:val="000000"/>
          <w:sz w:val="18"/>
          <w:szCs w:val="18"/>
          <w:lang w:eastAsia="ru-RU"/>
        </w:rPr>
        <w:t>описание качественных аспектов характера условного события;</w:t>
      </w:r>
    </w:p>
    <w:p w14:paraId="48B69BCC" w14:textId="6B48B8A1" w:rsidR="00A9188E" w:rsidRPr="00A9188E" w:rsidRDefault="00A9188E" w:rsidP="00320F37">
      <w:pPr>
        <w:widowControl w:val="0"/>
        <w:numPr>
          <w:ilvl w:val="0"/>
          <w:numId w:val="14"/>
        </w:numPr>
        <w:tabs>
          <w:tab w:val="left" w:pos="1560"/>
        </w:tabs>
        <w:ind w:left="1560" w:right="20" w:hanging="851"/>
        <w:jc w:val="both"/>
        <w:rPr>
          <w:rFonts w:eastAsia="Times New Roman"/>
          <w:sz w:val="18"/>
          <w:szCs w:val="18"/>
          <w:lang w:eastAsia="ko-KR"/>
        </w:rPr>
      </w:pPr>
      <w:r w:rsidRPr="00A9188E">
        <w:rPr>
          <w:rFonts w:eastAsia="Times New Roman"/>
          <w:color w:val="000000"/>
          <w:sz w:val="18"/>
          <w:szCs w:val="18"/>
          <w:lang w:eastAsia="ru-RU"/>
        </w:rPr>
        <w:t>количественную информацию о возможных</w:t>
      </w:r>
      <w:r w:rsidR="00C729B1">
        <w:rPr>
          <w:rFonts w:eastAsia="Times New Roman"/>
          <w:color w:val="000000"/>
          <w:sz w:val="18"/>
          <w:szCs w:val="18"/>
          <w:lang w:eastAsia="ru-RU"/>
        </w:rPr>
        <w:t>,</w:t>
      </w:r>
      <w:r w:rsidRPr="00A9188E">
        <w:rPr>
          <w:rFonts w:eastAsia="Times New Roman"/>
          <w:color w:val="000000"/>
          <w:sz w:val="18"/>
          <w:szCs w:val="18"/>
          <w:lang w:eastAsia="ru-RU"/>
        </w:rPr>
        <w:t xml:space="preserve"> вследствие указанных договорных условий</w:t>
      </w:r>
      <w:r w:rsidR="00C729B1">
        <w:rPr>
          <w:rFonts w:eastAsia="Times New Roman"/>
          <w:color w:val="000000"/>
          <w:sz w:val="18"/>
          <w:szCs w:val="18"/>
          <w:lang w:eastAsia="ru-RU"/>
        </w:rPr>
        <w:t>,</w:t>
      </w:r>
      <w:r w:rsidRPr="00A9188E">
        <w:rPr>
          <w:rFonts w:eastAsia="Times New Roman"/>
          <w:color w:val="000000"/>
          <w:sz w:val="18"/>
          <w:szCs w:val="18"/>
          <w:lang w:eastAsia="ru-RU"/>
        </w:rPr>
        <w:t xml:space="preserve"> изменениях</w:t>
      </w:r>
      <w:r w:rsidR="00C729B1">
        <w:rPr>
          <w:rFonts w:eastAsia="Times New Roman"/>
          <w:color w:val="000000"/>
          <w:sz w:val="18"/>
          <w:szCs w:val="18"/>
          <w:lang w:eastAsia="ru-RU"/>
        </w:rPr>
        <w:t>,</w:t>
      </w:r>
      <w:r w:rsidRPr="00A9188E">
        <w:rPr>
          <w:rFonts w:eastAsia="Times New Roman"/>
          <w:color w:val="000000"/>
          <w:sz w:val="18"/>
          <w:szCs w:val="18"/>
          <w:lang w:eastAsia="ru-RU"/>
        </w:rPr>
        <w:t xml:space="preserve"> предусмотренных договором денежных потоков (например, </w:t>
      </w:r>
      <w:r w:rsidR="00C729B1">
        <w:rPr>
          <w:rFonts w:eastAsia="Times New Roman"/>
          <w:color w:val="000000"/>
          <w:sz w:val="18"/>
          <w:szCs w:val="18"/>
          <w:lang w:eastAsia="ru-RU"/>
        </w:rPr>
        <w:t xml:space="preserve">диапазон возможных изменений); </w:t>
      </w:r>
    </w:p>
    <w:p w14:paraId="2083ADB0" w14:textId="77777777" w:rsidR="00A9188E" w:rsidRPr="00A9188E" w:rsidRDefault="00A9188E" w:rsidP="00320F37">
      <w:pPr>
        <w:widowControl w:val="0"/>
        <w:numPr>
          <w:ilvl w:val="0"/>
          <w:numId w:val="14"/>
        </w:numPr>
        <w:tabs>
          <w:tab w:val="left" w:pos="1560"/>
        </w:tabs>
        <w:ind w:left="1560" w:right="20" w:hanging="851"/>
        <w:jc w:val="both"/>
        <w:rPr>
          <w:rFonts w:eastAsia="Times New Roman"/>
          <w:sz w:val="18"/>
          <w:szCs w:val="18"/>
          <w:lang w:eastAsia="ko-KR"/>
        </w:rPr>
      </w:pPr>
      <w:r w:rsidRPr="00A9188E">
        <w:rPr>
          <w:rFonts w:eastAsia="Times New Roman"/>
          <w:color w:val="000000"/>
          <w:sz w:val="18"/>
          <w:szCs w:val="18"/>
          <w:lang w:eastAsia="ru-RU"/>
        </w:rPr>
        <w:t>валовую балансовую стоимость финансовых активов и амортизированную стоимость финансовых обязательств, к которым относятся эти договорные условия.</w:t>
      </w:r>
    </w:p>
    <w:p w14:paraId="6614680C" w14:textId="77777777" w:rsidR="00C729B1" w:rsidRDefault="00A9188E" w:rsidP="00320F37">
      <w:pPr>
        <w:widowControl w:val="0"/>
        <w:tabs>
          <w:tab w:val="left" w:pos="720"/>
        </w:tabs>
        <w:jc w:val="both"/>
        <w:rPr>
          <w:rFonts w:eastAsia="Times New Roman"/>
          <w:color w:val="000000"/>
          <w:sz w:val="18"/>
          <w:szCs w:val="18"/>
          <w:lang w:eastAsia="ru-RU"/>
        </w:rPr>
      </w:pPr>
      <w:r w:rsidRPr="00A9188E">
        <w:rPr>
          <w:rFonts w:eastAsia="Times New Roman"/>
          <w:color w:val="000000"/>
          <w:sz w:val="18"/>
          <w:szCs w:val="18"/>
          <w:lang w:eastAsia="ru-RU"/>
        </w:rPr>
        <w:t>56С</w:t>
      </w:r>
      <w:r w:rsidRPr="00A9188E">
        <w:rPr>
          <w:rFonts w:eastAsia="Times New Roman"/>
          <w:color w:val="000000"/>
          <w:sz w:val="18"/>
          <w:szCs w:val="18"/>
          <w:lang w:eastAsia="ru-RU"/>
        </w:rPr>
        <w:tab/>
        <w:t>Например, организация должна раскрыть информацию, требуемую пунктом 56В, по тому или иному</w:t>
      </w:r>
      <w:r w:rsidR="00C729B1">
        <w:rPr>
          <w:rFonts w:eastAsia="Times New Roman"/>
          <w:sz w:val="18"/>
          <w:szCs w:val="18"/>
          <w:lang w:eastAsia="ko-KR"/>
        </w:rPr>
        <w:t xml:space="preserve"> </w:t>
      </w:r>
      <w:r w:rsidR="00C729B1">
        <w:rPr>
          <w:rFonts w:eastAsia="Times New Roman"/>
          <w:color w:val="000000"/>
          <w:sz w:val="18"/>
          <w:szCs w:val="18"/>
          <w:lang w:eastAsia="ru-RU"/>
        </w:rPr>
        <w:t xml:space="preserve">классу </w:t>
      </w:r>
    </w:p>
    <w:p w14:paraId="19E58606" w14:textId="308B429D" w:rsidR="00A9188E" w:rsidRDefault="00A9188E" w:rsidP="00320F37">
      <w:pPr>
        <w:widowControl w:val="0"/>
        <w:tabs>
          <w:tab w:val="left" w:pos="720"/>
        </w:tabs>
        <w:ind w:left="709"/>
        <w:jc w:val="both"/>
        <w:rPr>
          <w:rFonts w:eastAsia="Times New Roman"/>
          <w:sz w:val="18"/>
          <w:szCs w:val="18"/>
          <w:lang w:eastAsia="ko-KR"/>
        </w:rPr>
      </w:pPr>
      <w:r w:rsidRPr="00A9188E">
        <w:rPr>
          <w:rFonts w:eastAsia="Times New Roman"/>
          <w:color w:val="000000"/>
          <w:sz w:val="18"/>
          <w:szCs w:val="18"/>
          <w:lang w:eastAsia="ru-RU"/>
        </w:rPr>
        <w:t>финансовых обязательств, оцениваемых по амортизированной стоимости, по которым предусмотренные договором денежные потоки изменяются, если организация обеспечивает сокращение своего объема углеродных выбросов.</w:t>
      </w:r>
    </w:p>
    <w:p w14:paraId="297C1A48" w14:textId="77777777" w:rsidR="00107432" w:rsidRDefault="00107432" w:rsidP="00320F37">
      <w:pPr>
        <w:widowControl w:val="0"/>
        <w:tabs>
          <w:tab w:val="left" w:pos="720"/>
        </w:tabs>
        <w:jc w:val="both"/>
        <w:rPr>
          <w:rFonts w:eastAsia="Times New Roman"/>
          <w:sz w:val="18"/>
          <w:szCs w:val="18"/>
          <w:lang w:eastAsia="ko-KR"/>
        </w:rPr>
      </w:pPr>
    </w:p>
    <w:p w14:paraId="6987509B" w14:textId="2B2E4790" w:rsidR="009778F9" w:rsidRPr="00A9188E" w:rsidRDefault="009778F9" w:rsidP="00320F37">
      <w:pPr>
        <w:widowControl w:val="0"/>
        <w:tabs>
          <w:tab w:val="left" w:pos="720"/>
        </w:tabs>
        <w:jc w:val="both"/>
        <w:rPr>
          <w:rFonts w:eastAsia="Times New Roman"/>
          <w:sz w:val="18"/>
          <w:szCs w:val="18"/>
          <w:lang w:eastAsia="ko-KR"/>
        </w:rPr>
      </w:pPr>
      <w:r>
        <w:rPr>
          <w:rFonts w:eastAsia="Times New Roman"/>
          <w:sz w:val="18"/>
          <w:szCs w:val="18"/>
          <w:lang w:eastAsia="ko-KR"/>
        </w:rPr>
        <w:t>В Приложении</w:t>
      </w:r>
      <w:r w:rsidR="00107432">
        <w:rPr>
          <w:rFonts w:eastAsia="Times New Roman"/>
          <w:sz w:val="18"/>
          <w:szCs w:val="18"/>
          <w:lang w:eastAsia="ko-KR"/>
        </w:rPr>
        <w:t xml:space="preserve"> </w:t>
      </w:r>
      <w:r>
        <w:rPr>
          <w:rFonts w:eastAsia="Times New Roman"/>
          <w:sz w:val="18"/>
          <w:szCs w:val="18"/>
          <w:lang w:eastAsia="ko-KR"/>
        </w:rPr>
        <w:t>А:</w:t>
      </w:r>
    </w:p>
    <w:p w14:paraId="77DC8992" w14:textId="589D4336" w:rsidR="00BE2FA8" w:rsidRPr="00107432" w:rsidRDefault="00BE2FA8" w:rsidP="00320F37">
      <w:pPr>
        <w:keepNext/>
        <w:keepLines/>
        <w:widowControl w:val="0"/>
        <w:tabs>
          <w:tab w:val="left" w:leader="underscore" w:pos="4513"/>
          <w:tab w:val="left" w:leader="underscore" w:pos="9058"/>
        </w:tabs>
        <w:ind w:right="40"/>
        <w:outlineLvl w:val="0"/>
        <w:rPr>
          <w:rFonts w:eastAsia="Times New Roman"/>
          <w:color w:val="000000"/>
          <w:sz w:val="19"/>
          <w:szCs w:val="19"/>
          <w:lang w:eastAsia="ru-RU"/>
        </w:rPr>
      </w:pPr>
      <w:bookmarkStart w:id="8" w:name="bookmark40"/>
      <w:r w:rsidRPr="00910C8F">
        <w:rPr>
          <w:rFonts w:eastAsia="Times New Roman"/>
          <w:color w:val="000000"/>
          <w:sz w:val="19"/>
          <w:szCs w:val="19"/>
          <w:lang w:eastAsia="ru-RU"/>
        </w:rPr>
        <w:t xml:space="preserve">После пункта А4 </w:t>
      </w:r>
      <w:r w:rsidR="0033013F" w:rsidRPr="0033013F">
        <w:rPr>
          <w:rFonts w:eastAsia="Times New Roman"/>
          <w:color w:val="000000"/>
          <w:sz w:val="19"/>
          <w:szCs w:val="19"/>
          <w:lang w:eastAsia="ru-RU"/>
        </w:rPr>
        <w:t xml:space="preserve">дополнить </w:t>
      </w:r>
      <w:r w:rsidRPr="00910C8F">
        <w:rPr>
          <w:rFonts w:eastAsia="Times New Roman"/>
          <w:color w:val="000000"/>
          <w:sz w:val="19"/>
          <w:szCs w:val="19"/>
          <w:lang w:eastAsia="ru-RU"/>
        </w:rPr>
        <w:t>заголов</w:t>
      </w:r>
      <w:r w:rsidR="0033013F">
        <w:rPr>
          <w:rFonts w:eastAsia="Times New Roman"/>
          <w:color w:val="000000"/>
          <w:sz w:val="19"/>
          <w:szCs w:val="19"/>
          <w:lang w:eastAsia="ru-RU"/>
        </w:rPr>
        <w:t>ком</w:t>
      </w:r>
      <w:r w:rsidRPr="00910C8F">
        <w:rPr>
          <w:rFonts w:eastAsia="Times New Roman"/>
          <w:color w:val="000000"/>
          <w:sz w:val="19"/>
          <w:szCs w:val="19"/>
          <w:lang w:eastAsia="ru-RU"/>
        </w:rPr>
        <w:t xml:space="preserve"> и пункт</w:t>
      </w:r>
      <w:r w:rsidR="0033013F">
        <w:rPr>
          <w:rFonts w:eastAsia="Times New Roman"/>
          <w:color w:val="000000"/>
          <w:sz w:val="19"/>
          <w:szCs w:val="19"/>
          <w:lang w:eastAsia="ru-RU"/>
        </w:rPr>
        <w:t>ом</w:t>
      </w:r>
      <w:r w:rsidRPr="00910C8F">
        <w:rPr>
          <w:rFonts w:eastAsia="Times New Roman"/>
          <w:color w:val="000000"/>
          <w:sz w:val="19"/>
          <w:szCs w:val="19"/>
          <w:lang w:eastAsia="ru-RU"/>
        </w:rPr>
        <w:t xml:space="preserve"> А5 следующего содержания:</w:t>
      </w:r>
    </w:p>
    <w:p w14:paraId="36C2CBC6" w14:textId="10BE21F8" w:rsidR="00A9188E" w:rsidRDefault="00A9188E" w:rsidP="00320F37">
      <w:pPr>
        <w:keepNext/>
        <w:keepLines/>
        <w:widowControl w:val="0"/>
        <w:tabs>
          <w:tab w:val="left" w:leader="underscore" w:pos="4513"/>
          <w:tab w:val="left" w:leader="underscore" w:pos="9058"/>
        </w:tabs>
        <w:ind w:right="40"/>
        <w:outlineLvl w:val="0"/>
        <w:rPr>
          <w:rFonts w:ascii="Arial" w:eastAsia="Times New Roman" w:hAnsi="Arial" w:cs="Arial"/>
          <w:b/>
          <w:bCs/>
          <w:i/>
          <w:iCs/>
          <w:color w:val="000000"/>
          <w:u w:val="single"/>
          <w:lang w:eastAsia="ru-RU"/>
        </w:rPr>
      </w:pPr>
      <w:r w:rsidRPr="00BE2FA8">
        <w:rPr>
          <w:rFonts w:ascii="Arial" w:eastAsia="Times New Roman" w:hAnsi="Arial" w:cs="Arial"/>
          <w:b/>
          <w:bCs/>
          <w:color w:val="000000"/>
          <w:u w:val="single"/>
          <w:lang w:eastAsia="ru-RU"/>
        </w:rPr>
        <w:t xml:space="preserve">Поправки к стандарту МСФО </w:t>
      </w:r>
      <w:r w:rsidRPr="00BE2FA8">
        <w:rPr>
          <w:rFonts w:ascii="Arial" w:eastAsia="Times New Roman" w:hAnsi="Arial" w:cs="Arial"/>
          <w:b/>
          <w:bCs/>
          <w:color w:val="000000"/>
          <w:u w:val="single"/>
        </w:rPr>
        <w:t>(</w:t>
      </w:r>
      <w:r w:rsidRPr="00BE2FA8">
        <w:rPr>
          <w:rFonts w:ascii="Arial" w:eastAsia="Times New Roman" w:hAnsi="Arial" w:cs="Arial"/>
          <w:b/>
          <w:bCs/>
          <w:color w:val="000000"/>
          <w:u w:val="single"/>
          <w:lang w:val="en-US"/>
        </w:rPr>
        <w:t>IFRS</w:t>
      </w:r>
      <w:r w:rsidRPr="00BE2FA8">
        <w:rPr>
          <w:rFonts w:ascii="Arial" w:eastAsia="Times New Roman" w:hAnsi="Arial" w:cs="Arial"/>
          <w:b/>
          <w:bCs/>
          <w:color w:val="000000"/>
          <w:u w:val="single"/>
        </w:rPr>
        <w:t xml:space="preserve">) </w:t>
      </w:r>
      <w:r w:rsidRPr="00BE2FA8">
        <w:rPr>
          <w:rFonts w:ascii="Arial" w:eastAsia="Times New Roman" w:hAnsi="Arial" w:cs="Arial"/>
          <w:b/>
          <w:bCs/>
          <w:color w:val="000000"/>
          <w:u w:val="single"/>
          <w:lang w:eastAsia="ru-RU"/>
        </w:rPr>
        <w:t xml:space="preserve">7 </w:t>
      </w:r>
      <w:r w:rsidRPr="00BE2FA8">
        <w:rPr>
          <w:rFonts w:ascii="Arial" w:eastAsia="Times New Roman" w:hAnsi="Arial" w:cs="Arial"/>
          <w:b/>
          <w:bCs/>
          <w:i/>
          <w:iCs/>
          <w:color w:val="000000"/>
          <w:u w:val="single"/>
          <w:lang w:eastAsia="ru-RU"/>
        </w:rPr>
        <w:t>«Финансовые инструменты: раскрытие информации»</w:t>
      </w:r>
      <w:bookmarkEnd w:id="8"/>
    </w:p>
    <w:p w14:paraId="6929E32F" w14:textId="77777777" w:rsidR="00577E55" w:rsidRPr="00BE2FA8" w:rsidRDefault="00577E55" w:rsidP="00320F37">
      <w:pPr>
        <w:keepNext/>
        <w:keepLines/>
        <w:widowControl w:val="0"/>
        <w:tabs>
          <w:tab w:val="left" w:leader="underscore" w:pos="4513"/>
          <w:tab w:val="left" w:leader="underscore" w:pos="9058"/>
        </w:tabs>
        <w:ind w:right="40"/>
        <w:outlineLvl w:val="0"/>
        <w:rPr>
          <w:rFonts w:eastAsia="Times New Roman"/>
          <w:color w:val="000000"/>
          <w:sz w:val="18"/>
          <w:szCs w:val="18"/>
          <w:u w:val="single"/>
          <w:lang w:eastAsia="ru-RU"/>
        </w:rPr>
      </w:pPr>
    </w:p>
    <w:p w14:paraId="0B7BDEA4" w14:textId="15CF384C" w:rsidR="00A9188E" w:rsidRPr="00320F37" w:rsidRDefault="00A9188E" w:rsidP="00320F37">
      <w:pPr>
        <w:widowControl w:val="0"/>
        <w:tabs>
          <w:tab w:val="center" w:pos="1306"/>
          <w:tab w:val="right" w:pos="2794"/>
          <w:tab w:val="right" w:pos="3001"/>
          <w:tab w:val="center" w:pos="3610"/>
          <w:tab w:val="center" w:pos="4273"/>
          <w:tab w:val="right" w:pos="5646"/>
          <w:tab w:val="right" w:pos="5847"/>
          <w:tab w:val="left" w:pos="5992"/>
        </w:tabs>
        <w:ind w:left="709" w:hanging="709"/>
        <w:jc w:val="both"/>
        <w:rPr>
          <w:rFonts w:eastAsia="Times New Roman"/>
          <w:i/>
          <w:iCs/>
          <w:sz w:val="18"/>
          <w:szCs w:val="18"/>
          <w:lang w:eastAsia="ko-KR"/>
        </w:rPr>
      </w:pPr>
      <w:r w:rsidRPr="00A9188E">
        <w:rPr>
          <w:rFonts w:eastAsia="Times New Roman"/>
          <w:color w:val="000000"/>
          <w:sz w:val="18"/>
          <w:szCs w:val="18"/>
          <w:lang w:eastAsia="ru-RU"/>
        </w:rPr>
        <w:t>А5</w:t>
      </w:r>
      <w:r w:rsidRPr="00A9188E">
        <w:rPr>
          <w:rFonts w:eastAsia="Times New Roman"/>
          <w:color w:val="000000"/>
          <w:sz w:val="18"/>
          <w:szCs w:val="18"/>
          <w:lang w:eastAsia="ru-RU"/>
        </w:rPr>
        <w:tab/>
        <w:t>Документом</w:t>
      </w:r>
      <w:r w:rsidR="009F399D">
        <w:rPr>
          <w:rFonts w:eastAsia="Times New Roman"/>
          <w:color w:val="000000"/>
          <w:sz w:val="18"/>
          <w:szCs w:val="18"/>
          <w:lang w:eastAsia="ru-RU"/>
        </w:rPr>
        <w:t xml:space="preserve"> </w:t>
      </w:r>
      <w:r w:rsidRPr="00A9188E">
        <w:rPr>
          <w:rFonts w:eastAsia="Times New Roman"/>
          <w:i/>
          <w:iCs/>
          <w:color w:val="000000"/>
          <w:sz w:val="18"/>
          <w:szCs w:val="18"/>
          <w:lang w:eastAsia="ru-RU"/>
        </w:rPr>
        <w:t>«Поправки</w:t>
      </w:r>
      <w:r w:rsidR="009F399D">
        <w:rPr>
          <w:rFonts w:eastAsia="Times New Roman"/>
          <w:i/>
          <w:iCs/>
          <w:color w:val="000000"/>
          <w:sz w:val="18"/>
          <w:szCs w:val="18"/>
          <w:lang w:eastAsia="ru-RU"/>
        </w:rPr>
        <w:t xml:space="preserve"> </w:t>
      </w:r>
      <w:r w:rsidRPr="00A9188E">
        <w:rPr>
          <w:rFonts w:eastAsia="Times New Roman"/>
          <w:i/>
          <w:iCs/>
          <w:color w:val="000000"/>
          <w:sz w:val="18"/>
          <w:szCs w:val="18"/>
          <w:lang w:eastAsia="ru-RU"/>
        </w:rPr>
        <w:t>к</w:t>
      </w:r>
      <w:r w:rsidRPr="00A9188E">
        <w:rPr>
          <w:rFonts w:eastAsia="Times New Roman"/>
          <w:i/>
          <w:iCs/>
          <w:color w:val="000000"/>
          <w:sz w:val="18"/>
          <w:szCs w:val="18"/>
          <w:lang w:eastAsia="ru-RU"/>
        </w:rPr>
        <w:tab/>
      </w:r>
      <w:r w:rsidR="009F399D">
        <w:rPr>
          <w:rFonts w:eastAsia="Times New Roman"/>
          <w:i/>
          <w:iCs/>
          <w:color w:val="000000"/>
          <w:sz w:val="18"/>
          <w:szCs w:val="18"/>
          <w:lang w:eastAsia="ru-RU"/>
        </w:rPr>
        <w:t xml:space="preserve"> </w:t>
      </w:r>
      <w:r w:rsidRPr="00A9188E">
        <w:rPr>
          <w:rFonts w:eastAsia="Times New Roman"/>
          <w:i/>
          <w:iCs/>
          <w:color w:val="000000"/>
          <w:sz w:val="18"/>
          <w:szCs w:val="18"/>
          <w:lang w:eastAsia="ru-RU"/>
        </w:rPr>
        <w:t>положениям</w:t>
      </w:r>
      <w:r w:rsidR="009F399D">
        <w:rPr>
          <w:rFonts w:eastAsia="Times New Roman"/>
          <w:i/>
          <w:iCs/>
          <w:color w:val="000000"/>
          <w:sz w:val="18"/>
          <w:szCs w:val="18"/>
          <w:lang w:eastAsia="ru-RU"/>
        </w:rPr>
        <w:t xml:space="preserve"> </w:t>
      </w:r>
      <w:r w:rsidRPr="00A9188E">
        <w:rPr>
          <w:rFonts w:eastAsia="Times New Roman"/>
          <w:i/>
          <w:iCs/>
          <w:color w:val="000000"/>
          <w:sz w:val="18"/>
          <w:szCs w:val="18"/>
          <w:lang w:eastAsia="ru-RU"/>
        </w:rPr>
        <w:t>о</w:t>
      </w:r>
      <w:r w:rsidR="009F399D">
        <w:rPr>
          <w:rFonts w:eastAsia="Times New Roman"/>
          <w:i/>
          <w:iCs/>
          <w:color w:val="000000"/>
          <w:sz w:val="18"/>
          <w:szCs w:val="18"/>
          <w:lang w:eastAsia="ru-RU"/>
        </w:rPr>
        <w:t xml:space="preserve"> </w:t>
      </w:r>
      <w:r w:rsidRPr="00A9188E">
        <w:rPr>
          <w:rFonts w:eastAsia="Times New Roman"/>
          <w:i/>
          <w:iCs/>
          <w:color w:val="000000"/>
          <w:sz w:val="18"/>
          <w:szCs w:val="18"/>
          <w:lang w:eastAsia="ru-RU"/>
        </w:rPr>
        <w:tab/>
        <w:t>классификации</w:t>
      </w:r>
      <w:r w:rsidR="009F399D">
        <w:rPr>
          <w:rFonts w:eastAsia="Times New Roman"/>
          <w:i/>
          <w:iCs/>
          <w:color w:val="000000"/>
          <w:sz w:val="18"/>
          <w:szCs w:val="18"/>
          <w:lang w:eastAsia="ru-RU"/>
        </w:rPr>
        <w:t xml:space="preserve"> </w:t>
      </w:r>
      <w:r w:rsidRPr="00A9188E">
        <w:rPr>
          <w:rFonts w:eastAsia="Times New Roman"/>
          <w:i/>
          <w:iCs/>
          <w:color w:val="000000"/>
          <w:sz w:val="18"/>
          <w:szCs w:val="18"/>
          <w:lang w:eastAsia="ru-RU"/>
        </w:rPr>
        <w:t>и</w:t>
      </w:r>
      <w:r w:rsidR="009F399D">
        <w:rPr>
          <w:rFonts w:eastAsia="Times New Roman"/>
          <w:i/>
          <w:iCs/>
          <w:color w:val="000000"/>
          <w:sz w:val="18"/>
          <w:szCs w:val="18"/>
          <w:lang w:eastAsia="ru-RU"/>
        </w:rPr>
        <w:t xml:space="preserve"> </w:t>
      </w:r>
      <w:r w:rsidRPr="00A9188E">
        <w:rPr>
          <w:rFonts w:eastAsia="Times New Roman"/>
          <w:i/>
          <w:iCs/>
          <w:color w:val="000000"/>
          <w:sz w:val="18"/>
          <w:szCs w:val="18"/>
          <w:lang w:eastAsia="ru-RU"/>
        </w:rPr>
        <w:tab/>
        <w:t>оценке финансовых инструментов</w:t>
      </w:r>
      <w:r w:rsidRPr="00A9188E">
        <w:rPr>
          <w:rFonts w:eastAsia="Times New Roman"/>
          <w:color w:val="000000"/>
          <w:sz w:val="18"/>
          <w:szCs w:val="18"/>
          <w:lang w:eastAsia="ru-RU"/>
        </w:rPr>
        <w:t>»,</w:t>
      </w:r>
      <w:r w:rsidR="00320F37">
        <w:rPr>
          <w:rFonts w:eastAsia="Times New Roman"/>
          <w:i/>
          <w:iCs/>
          <w:sz w:val="18"/>
          <w:szCs w:val="18"/>
          <w:lang w:eastAsia="ko-KR"/>
        </w:rPr>
        <w:t xml:space="preserve"> </w:t>
      </w:r>
      <w:r w:rsidRPr="00A9188E">
        <w:rPr>
          <w:rFonts w:eastAsia="Times New Roman"/>
          <w:color w:val="000000"/>
          <w:sz w:val="18"/>
          <w:szCs w:val="18"/>
          <w:lang w:eastAsia="ru-RU"/>
        </w:rPr>
        <w:t xml:space="preserve">выпущенным в мае 2024 года, добавлены пункты 56А-56С. Поправки применяются в отношении годовых отчетных периодов, начинающихся 1 января 2026 года или после этой даты, при этом допускается досрочное применение. Если организация применит настоящий стандарт в отношении годового отчетного периода, который начинается до 1 января 2026 года, и при этом в отношении такого более раннего периода она не применила поправки к руководству по применению, относящемуся к Разделу 4.1 МСФО </w:t>
      </w:r>
      <w:r w:rsidRPr="00A9188E">
        <w:rPr>
          <w:rFonts w:eastAsia="Times New Roman"/>
          <w:color w:val="000000"/>
          <w:sz w:val="18"/>
          <w:szCs w:val="18"/>
        </w:rPr>
        <w:t>(</w:t>
      </w:r>
      <w:r w:rsidRPr="00A9188E">
        <w:rPr>
          <w:rFonts w:eastAsia="Times New Roman"/>
          <w:color w:val="000000"/>
          <w:sz w:val="18"/>
          <w:szCs w:val="18"/>
          <w:lang w:val="en-US"/>
        </w:rPr>
        <w:t>IFRS</w:t>
      </w:r>
      <w:r w:rsidRPr="00A9188E">
        <w:rPr>
          <w:rFonts w:eastAsia="Times New Roman"/>
          <w:color w:val="000000"/>
          <w:sz w:val="18"/>
          <w:szCs w:val="18"/>
        </w:rPr>
        <w:t xml:space="preserve">) </w:t>
      </w:r>
      <w:r w:rsidRPr="00A9188E">
        <w:rPr>
          <w:rFonts w:eastAsia="Times New Roman"/>
          <w:color w:val="000000"/>
          <w:sz w:val="18"/>
          <w:szCs w:val="18"/>
          <w:lang w:eastAsia="ru-RU"/>
        </w:rPr>
        <w:t xml:space="preserve">9 </w:t>
      </w:r>
      <w:r w:rsidRPr="00A9188E">
        <w:rPr>
          <w:rFonts w:eastAsia="Times New Roman"/>
          <w:i/>
          <w:iCs/>
          <w:color w:val="000000"/>
          <w:sz w:val="18"/>
          <w:szCs w:val="18"/>
          <w:lang w:eastAsia="ru-RU"/>
        </w:rPr>
        <w:t>«Финансовые инструменты»</w:t>
      </w:r>
      <w:r w:rsidRPr="00A9188E">
        <w:rPr>
          <w:rFonts w:eastAsia="Times New Roman"/>
          <w:color w:val="000000"/>
          <w:sz w:val="18"/>
          <w:szCs w:val="18"/>
          <w:lang w:eastAsia="ru-RU"/>
        </w:rPr>
        <w:t xml:space="preserve"> («Классификация финансовых активов»), то ей не нужно применять пункты 56А-56С.</w:t>
      </w:r>
    </w:p>
    <w:p w14:paraId="085934F1" w14:textId="784939A0" w:rsidR="00D83295" w:rsidRDefault="00D83295" w:rsidP="00320F37">
      <w:pPr>
        <w:widowControl w:val="0"/>
        <w:ind w:left="780" w:right="20" w:hanging="780"/>
        <w:jc w:val="both"/>
        <w:rPr>
          <w:rFonts w:eastAsia="Times New Roman"/>
          <w:color w:val="000000"/>
          <w:sz w:val="18"/>
          <w:szCs w:val="18"/>
          <w:lang w:eastAsia="ru-RU"/>
        </w:rPr>
      </w:pPr>
    </w:p>
    <w:p w14:paraId="2C34A06B" w14:textId="6A097124" w:rsidR="00A9188E" w:rsidRDefault="00A9188E" w:rsidP="00320F37">
      <w:pPr>
        <w:widowControl w:val="0"/>
        <w:ind w:left="780" w:right="20" w:hanging="780"/>
        <w:jc w:val="both"/>
        <w:rPr>
          <w:rFonts w:eastAsia="Times New Roman"/>
          <w:color w:val="000000"/>
          <w:sz w:val="18"/>
          <w:szCs w:val="18"/>
          <w:lang w:eastAsia="ru-RU"/>
        </w:rPr>
      </w:pPr>
    </w:p>
    <w:p w14:paraId="30ED8482" w14:textId="77777777" w:rsidR="00EA5CB0" w:rsidRPr="00D83295" w:rsidRDefault="00EA5CB0" w:rsidP="00320F37">
      <w:pPr>
        <w:widowControl w:val="0"/>
        <w:ind w:left="1560" w:right="20"/>
        <w:jc w:val="both"/>
        <w:rPr>
          <w:rFonts w:eastAsia="Times New Roman"/>
          <w:sz w:val="18"/>
          <w:szCs w:val="18"/>
          <w:lang w:eastAsia="ko-KR"/>
        </w:rPr>
      </w:pPr>
    </w:p>
    <w:p w14:paraId="7129CE63" w14:textId="25530D02" w:rsidR="007427F2" w:rsidRPr="007427F2" w:rsidRDefault="007427F2" w:rsidP="00320F37">
      <w:pPr>
        <w:framePr w:h="162" w:wrap="around" w:vAnchor="text" w:hAnchor="margin" w:x="4953" w:y="1"/>
        <w:widowControl w:val="0"/>
        <w:ind w:left="100"/>
        <w:rPr>
          <w:rFonts w:ascii="Arial" w:eastAsia="Times New Roman" w:hAnsi="Arial" w:cs="Arial"/>
          <w:b/>
          <w:bCs/>
          <w:sz w:val="17"/>
          <w:szCs w:val="17"/>
          <w:lang w:eastAsia="ru-RU"/>
        </w:rPr>
      </w:pPr>
    </w:p>
    <w:p w14:paraId="669D5FF4" w14:textId="67666966" w:rsidR="007427F2" w:rsidRPr="007427F2" w:rsidRDefault="007427F2" w:rsidP="00320F37">
      <w:pPr>
        <w:widowControl w:val="0"/>
        <w:ind w:left="780"/>
        <w:jc w:val="both"/>
        <w:rPr>
          <w:rFonts w:eastAsia="Times New Roman"/>
          <w:sz w:val="18"/>
          <w:szCs w:val="18"/>
          <w:lang w:eastAsia="ru-RU"/>
        </w:rPr>
      </w:pPr>
    </w:p>
    <w:sectPr w:rsidR="007427F2" w:rsidRPr="007427F2" w:rsidSect="002B7A6D">
      <w:footerReference w:type="even" r:id="rId11"/>
      <w:footerReference w:type="default" r:id="rId12"/>
      <w:headerReference w:type="first" r:id="rId13"/>
      <w:footerReference w:type="first" r:id="rId14"/>
      <w:pgSz w:w="11909" w:h="16834"/>
      <w:pgMar w:top="1191" w:right="1276" w:bottom="1276" w:left="1452" w:header="397" w:footer="65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44F39" w14:textId="77777777" w:rsidR="006B3BE1" w:rsidRDefault="006B3BE1">
      <w:r>
        <w:separator/>
      </w:r>
    </w:p>
  </w:endnote>
  <w:endnote w:type="continuationSeparator" w:id="0">
    <w:p w14:paraId="30F17D93" w14:textId="77777777" w:rsidR="006B3BE1" w:rsidRDefault="006B3BE1">
      <w:r>
        <w:continuationSeparator/>
      </w:r>
    </w:p>
  </w:endnote>
  <w:endnote w:type="continuationNotice" w:id="1">
    <w:p w14:paraId="1C6B30F3" w14:textId="77777777" w:rsidR="006B3BE1" w:rsidRDefault="006B3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altName w:val="Baltica"/>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066481"/>
      <w:docPartObj>
        <w:docPartGallery w:val="Page Numbers (Bottom of Page)"/>
        <w:docPartUnique/>
      </w:docPartObj>
    </w:sdtPr>
    <w:sdtContent>
      <w:p w14:paraId="660BAF6A" w14:textId="34309211" w:rsidR="002B7A6D" w:rsidRDefault="002B7A6D" w:rsidP="002B7A6D">
        <w:pPr>
          <w:pStyle w:val="a8"/>
          <w:tabs>
            <w:tab w:val="clear" w:pos="4320"/>
            <w:tab w:val="clear" w:pos="8640"/>
            <w:tab w:val="center" w:pos="4536"/>
            <w:tab w:val="right" w:pos="9181"/>
          </w:tabs>
        </w:pPr>
        <w:r>
          <w:fldChar w:fldCharType="begin"/>
        </w:r>
        <w:r>
          <w:instrText>PAGE   \* MERGEFORMAT</w:instrText>
        </w:r>
        <w:r>
          <w:fldChar w:fldCharType="separate"/>
        </w:r>
        <w:r>
          <w:rPr>
            <w:noProof/>
          </w:rPr>
          <w:t>6</w:t>
        </w:r>
        <w:r>
          <w:fldChar w:fldCharType="end"/>
        </w:r>
        <w:r>
          <w:tab/>
        </w:r>
        <w:r w:rsidRPr="002B7A6D">
          <w:rPr>
            <w:sz w:val="20"/>
          </w:rPr>
          <w:t>© IFRS Foundation</w:t>
        </w:r>
        <w:r>
          <w:rPr>
            <w:sz w:val="20"/>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690916"/>
      <w:docPartObj>
        <w:docPartGallery w:val="Page Numbers (Bottom of Page)"/>
        <w:docPartUnique/>
      </w:docPartObj>
    </w:sdtPr>
    <w:sdtContent>
      <w:p w14:paraId="0E0D5EBE" w14:textId="7B4ADAD1" w:rsidR="002B7A6D" w:rsidRDefault="002B7A6D" w:rsidP="002B7A6D">
        <w:pPr>
          <w:pStyle w:val="a8"/>
          <w:tabs>
            <w:tab w:val="clear" w:pos="4320"/>
            <w:tab w:val="clear" w:pos="8640"/>
            <w:tab w:val="center" w:pos="4536"/>
            <w:tab w:val="right" w:pos="9181"/>
          </w:tabs>
          <w:jc w:val="right"/>
        </w:pPr>
        <w:r>
          <w:tab/>
        </w:r>
        <w:r w:rsidRPr="002B7A6D">
          <w:rPr>
            <w:sz w:val="20"/>
          </w:rPr>
          <w:t>© IFRS Foundation</w:t>
        </w:r>
        <w:r>
          <w:rPr>
            <w:sz w:val="20"/>
          </w:rPr>
          <w:tab/>
        </w:r>
        <w:r>
          <w:fldChar w:fldCharType="begin"/>
        </w:r>
        <w:r>
          <w:instrText>PAGE   \* MERGEFORMAT</w:instrText>
        </w:r>
        <w:r>
          <w:fldChar w:fldCharType="separate"/>
        </w:r>
        <w:r w:rsidR="006B3BE1">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376592034"/>
      <w:docPartObj>
        <w:docPartGallery w:val="Page Numbers (Bottom of Page)"/>
        <w:docPartUnique/>
      </w:docPartObj>
    </w:sdtPr>
    <w:sdtEndPr>
      <w:rPr>
        <w:sz w:val="24"/>
      </w:rPr>
    </w:sdtEndPr>
    <w:sdtContent>
      <w:p w14:paraId="6DD80E2D" w14:textId="60F28916" w:rsidR="002B7A6D" w:rsidRDefault="002B7A6D" w:rsidP="002B7A6D">
        <w:pPr>
          <w:pStyle w:val="a8"/>
          <w:tabs>
            <w:tab w:val="clear" w:pos="4320"/>
            <w:tab w:val="clear" w:pos="8640"/>
            <w:tab w:val="center" w:pos="4536"/>
            <w:tab w:val="right" w:pos="9181"/>
          </w:tabs>
          <w:jc w:val="center"/>
        </w:pPr>
        <w:r>
          <w:tab/>
        </w:r>
        <w:r w:rsidRPr="002B7A6D">
          <w:rPr>
            <w:sz w:val="20"/>
          </w:rPr>
          <w:t>© IFRS Foundation</w:t>
        </w:r>
        <w:r>
          <w:rPr>
            <w:sz w:val="20"/>
          </w:rPr>
          <w:tab/>
        </w: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6359E" w14:textId="77777777" w:rsidR="006B3BE1" w:rsidRDefault="006B3BE1">
      <w:r>
        <w:separator/>
      </w:r>
    </w:p>
  </w:footnote>
  <w:footnote w:type="continuationSeparator" w:id="0">
    <w:p w14:paraId="4B913232" w14:textId="77777777" w:rsidR="006B3BE1" w:rsidRDefault="006B3BE1">
      <w:r>
        <w:continuationSeparator/>
      </w:r>
    </w:p>
  </w:footnote>
  <w:footnote w:type="continuationNotice" w:id="1">
    <w:p w14:paraId="4A9F1B38" w14:textId="77777777" w:rsidR="006B3BE1" w:rsidRDefault="006B3BE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497708"/>
      <w:docPartObj>
        <w:docPartGallery w:val="Page Numbers (Top of Page)"/>
        <w:docPartUnique/>
      </w:docPartObj>
    </w:sdtPr>
    <w:sdtEndPr/>
    <w:sdtContent>
      <w:p w14:paraId="1CC01C5B" w14:textId="77777777" w:rsidR="003843F3" w:rsidRDefault="006B3BE1">
        <w:pPr>
          <w:pStyle w:val="a6"/>
          <w:jc w:val="center"/>
        </w:pPr>
      </w:p>
    </w:sdtContent>
  </w:sdt>
  <w:p w14:paraId="110C8CCD" w14:textId="17776924" w:rsidR="003843F3" w:rsidRDefault="003843F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1">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2">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3">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4">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5">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6">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7">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8">
      <w:start w:val="1"/>
      <w:numFmt w:val="lowerLetter"/>
      <w:lvlText w:val="(%1)"/>
      <w:lvlJc w:val="left"/>
      <w:rPr>
        <w:rFonts w:cs="Times New Roman"/>
        <w:b w:val="0"/>
        <w:bCs w:val="0"/>
        <w:i w:val="0"/>
        <w:iCs w:val="0"/>
        <w:smallCaps w:val="0"/>
        <w:strike w:val="0"/>
        <w:color w:val="000000"/>
        <w:spacing w:val="0"/>
        <w:w w:val="100"/>
        <w:position w:val="0"/>
        <w:sz w:val="18"/>
        <w:szCs w:val="18"/>
        <w:u w:val="none"/>
      </w:rPr>
    </w:lvl>
  </w:abstractNum>
  <w:abstractNum w:abstractNumId="1" w15:restartNumberingAfterBreak="0">
    <w:nsid w:val="00000003"/>
    <w:multiLevelType w:val="multilevel"/>
    <w:tmpl w:val="00000002"/>
    <w:lvl w:ilvl="0">
      <w:start w:val="62"/>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62"/>
      <w:numFmt w:val="decimal"/>
      <w:lvlText w:val="%1"/>
      <w:lvlJc w:val="left"/>
      <w:rPr>
        <w:rFonts w:cs="Times New Roman"/>
        <w:b w:val="0"/>
        <w:bCs w:val="0"/>
        <w:i w:val="0"/>
        <w:iCs w:val="0"/>
        <w:smallCaps w:val="0"/>
        <w:strike w:val="0"/>
        <w:color w:val="000000"/>
        <w:spacing w:val="0"/>
        <w:w w:val="100"/>
        <w:position w:val="0"/>
        <w:sz w:val="18"/>
        <w:szCs w:val="18"/>
        <w:u w:val="none"/>
      </w:rPr>
    </w:lvl>
    <w:lvl w:ilvl="2">
      <w:start w:val="62"/>
      <w:numFmt w:val="decimal"/>
      <w:lvlText w:val="%1"/>
      <w:lvlJc w:val="left"/>
      <w:rPr>
        <w:rFonts w:cs="Times New Roman"/>
        <w:b w:val="0"/>
        <w:bCs w:val="0"/>
        <w:i w:val="0"/>
        <w:iCs w:val="0"/>
        <w:smallCaps w:val="0"/>
        <w:strike w:val="0"/>
        <w:color w:val="000000"/>
        <w:spacing w:val="0"/>
        <w:w w:val="100"/>
        <w:position w:val="0"/>
        <w:sz w:val="18"/>
        <w:szCs w:val="18"/>
        <w:u w:val="none"/>
      </w:rPr>
    </w:lvl>
    <w:lvl w:ilvl="3">
      <w:start w:val="62"/>
      <w:numFmt w:val="decimal"/>
      <w:lvlText w:val="%1"/>
      <w:lvlJc w:val="left"/>
      <w:rPr>
        <w:rFonts w:cs="Times New Roman"/>
        <w:b w:val="0"/>
        <w:bCs w:val="0"/>
        <w:i w:val="0"/>
        <w:iCs w:val="0"/>
        <w:smallCaps w:val="0"/>
        <w:strike w:val="0"/>
        <w:color w:val="000000"/>
        <w:spacing w:val="0"/>
        <w:w w:val="100"/>
        <w:position w:val="0"/>
        <w:sz w:val="18"/>
        <w:szCs w:val="18"/>
        <w:u w:val="none"/>
      </w:rPr>
    </w:lvl>
    <w:lvl w:ilvl="4">
      <w:start w:val="62"/>
      <w:numFmt w:val="decimal"/>
      <w:lvlText w:val="%1"/>
      <w:lvlJc w:val="left"/>
      <w:rPr>
        <w:rFonts w:cs="Times New Roman"/>
        <w:b w:val="0"/>
        <w:bCs w:val="0"/>
        <w:i w:val="0"/>
        <w:iCs w:val="0"/>
        <w:smallCaps w:val="0"/>
        <w:strike w:val="0"/>
        <w:color w:val="000000"/>
        <w:spacing w:val="0"/>
        <w:w w:val="100"/>
        <w:position w:val="0"/>
        <w:sz w:val="18"/>
        <w:szCs w:val="18"/>
        <w:u w:val="none"/>
      </w:rPr>
    </w:lvl>
    <w:lvl w:ilvl="5">
      <w:start w:val="62"/>
      <w:numFmt w:val="decimal"/>
      <w:lvlText w:val="%1"/>
      <w:lvlJc w:val="left"/>
      <w:rPr>
        <w:rFonts w:cs="Times New Roman"/>
        <w:b w:val="0"/>
        <w:bCs w:val="0"/>
        <w:i w:val="0"/>
        <w:iCs w:val="0"/>
        <w:smallCaps w:val="0"/>
        <w:strike w:val="0"/>
        <w:color w:val="000000"/>
        <w:spacing w:val="0"/>
        <w:w w:val="100"/>
        <w:position w:val="0"/>
        <w:sz w:val="18"/>
        <w:szCs w:val="18"/>
        <w:u w:val="none"/>
      </w:rPr>
    </w:lvl>
    <w:lvl w:ilvl="6">
      <w:start w:val="62"/>
      <w:numFmt w:val="decimal"/>
      <w:lvlText w:val="%1"/>
      <w:lvlJc w:val="left"/>
      <w:rPr>
        <w:rFonts w:cs="Times New Roman"/>
        <w:b w:val="0"/>
        <w:bCs w:val="0"/>
        <w:i w:val="0"/>
        <w:iCs w:val="0"/>
        <w:smallCaps w:val="0"/>
        <w:strike w:val="0"/>
        <w:color w:val="000000"/>
        <w:spacing w:val="0"/>
        <w:w w:val="100"/>
        <w:position w:val="0"/>
        <w:sz w:val="18"/>
        <w:szCs w:val="18"/>
        <w:u w:val="none"/>
      </w:rPr>
    </w:lvl>
    <w:lvl w:ilvl="7">
      <w:start w:val="62"/>
      <w:numFmt w:val="decimal"/>
      <w:lvlText w:val="%1"/>
      <w:lvlJc w:val="left"/>
      <w:rPr>
        <w:rFonts w:cs="Times New Roman"/>
        <w:b w:val="0"/>
        <w:bCs w:val="0"/>
        <w:i w:val="0"/>
        <w:iCs w:val="0"/>
        <w:smallCaps w:val="0"/>
        <w:strike w:val="0"/>
        <w:color w:val="000000"/>
        <w:spacing w:val="0"/>
        <w:w w:val="100"/>
        <w:position w:val="0"/>
        <w:sz w:val="18"/>
        <w:szCs w:val="18"/>
        <w:u w:val="none"/>
      </w:rPr>
    </w:lvl>
    <w:lvl w:ilvl="8">
      <w:start w:val="62"/>
      <w:numFmt w:val="decimal"/>
      <w:lvlText w:val="%1"/>
      <w:lvlJc w:val="left"/>
      <w:rPr>
        <w:rFonts w:cs="Times New Roman"/>
        <w:b w:val="0"/>
        <w:bCs w:val="0"/>
        <w:i w:val="0"/>
        <w:iCs w:val="0"/>
        <w:smallCaps w:val="0"/>
        <w:strike w:val="0"/>
        <w:color w:val="000000"/>
        <w:spacing w:val="0"/>
        <w:w w:val="100"/>
        <w:position w:val="0"/>
        <w:sz w:val="18"/>
        <w:szCs w:val="18"/>
        <w:u w:val="none"/>
      </w:rPr>
    </w:lvl>
  </w:abstractNum>
  <w:abstractNum w:abstractNumId="2" w15:restartNumberingAfterBreak="0">
    <w:nsid w:val="00000005"/>
    <w:multiLevelType w:val="multilevel"/>
    <w:tmpl w:val="00000004"/>
    <w:lvl w:ilvl="0">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1">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2">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3">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4">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5">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6">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7">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8">
      <w:start w:val="1"/>
      <w:numFmt w:val="lowerLetter"/>
      <w:lvlText w:val="(%1)"/>
      <w:lvlJc w:val="left"/>
      <w:rPr>
        <w:rFonts w:cs="Times New Roman"/>
        <w:b w:val="0"/>
        <w:bCs w:val="0"/>
        <w:i w:val="0"/>
        <w:iCs w:val="0"/>
        <w:smallCaps w:val="0"/>
        <w:strike w:val="0"/>
        <w:color w:val="000000"/>
        <w:spacing w:val="0"/>
        <w:w w:val="100"/>
        <w:position w:val="0"/>
        <w:sz w:val="18"/>
        <w:szCs w:val="18"/>
        <w:u w:val="none"/>
      </w:rPr>
    </w:lvl>
  </w:abstractNum>
  <w:abstractNum w:abstractNumId="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4" w15:restartNumberingAfterBreak="0">
    <w:nsid w:val="00000009"/>
    <w:multiLevelType w:val="multilevel"/>
    <w:tmpl w:val="00000008"/>
    <w:lvl w:ilvl="0">
      <w:start w:val="6"/>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
      <w:numFmt w:val="low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0B"/>
    <w:multiLevelType w:val="multilevel"/>
    <w:tmpl w:val="73B465DE"/>
    <w:lvl w:ilvl="0">
      <w:start w:val="1"/>
      <w:numFmt w:val="lowerLetter"/>
      <w:lvlText w:val="(%1)"/>
      <w:lvlJc w:val="left"/>
      <w:rPr>
        <w:b w:val="0"/>
        <w:bCs w:val="0"/>
        <w:i w:val="0"/>
        <w:iCs w:val="0"/>
        <w:smallCaps w:val="0"/>
        <w:strike w:val="0"/>
        <w:color w:val="000000"/>
        <w:spacing w:val="0"/>
        <w:w w:val="100"/>
        <w:position w:val="0"/>
        <w:sz w:val="18"/>
        <w:szCs w:val="18"/>
        <w:u w:val="none"/>
      </w:rPr>
    </w:lvl>
    <w:lvl w:ilvl="1">
      <w:start w:val="1"/>
      <w:numFmt w:val="lowerLetter"/>
      <w:lvlText w:val="(%1)"/>
      <w:lvlJc w:val="left"/>
      <w:rPr>
        <w:b w:val="0"/>
        <w:bCs w:val="0"/>
        <w:i w:val="0"/>
        <w:iCs w:val="0"/>
        <w:smallCaps w:val="0"/>
        <w:strike w:val="0"/>
        <w:color w:val="000000"/>
        <w:spacing w:val="0"/>
        <w:w w:val="100"/>
        <w:position w:val="0"/>
        <w:sz w:val="18"/>
        <w:szCs w:val="18"/>
        <w:u w:val="single"/>
      </w:rPr>
    </w:lvl>
    <w:lvl w:ilvl="2">
      <w:start w:val="1"/>
      <w:numFmt w:val="lowerLetter"/>
      <w:lvlText w:val="(%1)"/>
      <w:lvlJc w:val="left"/>
      <w:rPr>
        <w:b w:val="0"/>
        <w:bCs w:val="0"/>
        <w:i w:val="0"/>
        <w:iCs w:val="0"/>
        <w:smallCaps w:val="0"/>
        <w:strike w:val="0"/>
        <w:color w:val="000000"/>
        <w:spacing w:val="0"/>
        <w:w w:val="100"/>
        <w:position w:val="0"/>
        <w:sz w:val="18"/>
        <w:szCs w:val="18"/>
        <w:u w:val="single"/>
      </w:rPr>
    </w:lvl>
    <w:lvl w:ilvl="3">
      <w:start w:val="1"/>
      <w:numFmt w:val="lowerLetter"/>
      <w:lvlText w:val="(%1)"/>
      <w:lvlJc w:val="left"/>
      <w:rPr>
        <w:b w:val="0"/>
        <w:bCs w:val="0"/>
        <w:i w:val="0"/>
        <w:iCs w:val="0"/>
        <w:smallCaps w:val="0"/>
        <w:strike w:val="0"/>
        <w:color w:val="000000"/>
        <w:spacing w:val="0"/>
        <w:w w:val="100"/>
        <w:position w:val="0"/>
        <w:sz w:val="18"/>
        <w:szCs w:val="18"/>
        <w:u w:val="single"/>
      </w:rPr>
    </w:lvl>
    <w:lvl w:ilvl="4">
      <w:start w:val="1"/>
      <w:numFmt w:val="lowerLetter"/>
      <w:lvlText w:val="(%1)"/>
      <w:lvlJc w:val="left"/>
      <w:rPr>
        <w:b w:val="0"/>
        <w:bCs w:val="0"/>
        <w:i w:val="0"/>
        <w:iCs w:val="0"/>
        <w:smallCaps w:val="0"/>
        <w:strike w:val="0"/>
        <w:color w:val="000000"/>
        <w:spacing w:val="0"/>
        <w:w w:val="100"/>
        <w:position w:val="0"/>
        <w:sz w:val="18"/>
        <w:szCs w:val="18"/>
        <w:u w:val="single"/>
      </w:rPr>
    </w:lvl>
    <w:lvl w:ilvl="5">
      <w:start w:val="1"/>
      <w:numFmt w:val="lowerLetter"/>
      <w:lvlText w:val="(%1)"/>
      <w:lvlJc w:val="left"/>
      <w:rPr>
        <w:b w:val="0"/>
        <w:bCs w:val="0"/>
        <w:i w:val="0"/>
        <w:iCs w:val="0"/>
        <w:smallCaps w:val="0"/>
        <w:strike w:val="0"/>
        <w:color w:val="000000"/>
        <w:spacing w:val="0"/>
        <w:w w:val="100"/>
        <w:position w:val="0"/>
        <w:sz w:val="18"/>
        <w:szCs w:val="18"/>
        <w:u w:val="single"/>
      </w:rPr>
    </w:lvl>
    <w:lvl w:ilvl="6">
      <w:start w:val="1"/>
      <w:numFmt w:val="lowerLetter"/>
      <w:lvlText w:val="(%1)"/>
      <w:lvlJc w:val="left"/>
      <w:rPr>
        <w:b w:val="0"/>
        <w:bCs w:val="0"/>
        <w:i w:val="0"/>
        <w:iCs w:val="0"/>
        <w:smallCaps w:val="0"/>
        <w:strike w:val="0"/>
        <w:color w:val="000000"/>
        <w:spacing w:val="0"/>
        <w:w w:val="100"/>
        <w:position w:val="0"/>
        <w:sz w:val="18"/>
        <w:szCs w:val="18"/>
        <w:u w:val="single"/>
      </w:rPr>
    </w:lvl>
    <w:lvl w:ilvl="7">
      <w:start w:val="1"/>
      <w:numFmt w:val="lowerLetter"/>
      <w:lvlText w:val="(%1)"/>
      <w:lvlJc w:val="left"/>
      <w:rPr>
        <w:b w:val="0"/>
        <w:bCs w:val="0"/>
        <w:i w:val="0"/>
        <w:iCs w:val="0"/>
        <w:smallCaps w:val="0"/>
        <w:strike w:val="0"/>
        <w:color w:val="000000"/>
        <w:spacing w:val="0"/>
        <w:w w:val="100"/>
        <w:position w:val="0"/>
        <w:sz w:val="18"/>
        <w:szCs w:val="18"/>
        <w:u w:val="single"/>
      </w:rPr>
    </w:lvl>
    <w:lvl w:ilvl="8">
      <w:start w:val="1"/>
      <w:numFmt w:val="lowerLetter"/>
      <w:lvlText w:val="(%1)"/>
      <w:lvlJc w:val="left"/>
      <w:rPr>
        <w:b w:val="0"/>
        <w:bCs w:val="0"/>
        <w:i w:val="0"/>
        <w:iCs w:val="0"/>
        <w:smallCaps w:val="0"/>
        <w:strike w:val="0"/>
        <w:color w:val="000000"/>
        <w:spacing w:val="0"/>
        <w:w w:val="100"/>
        <w:position w:val="0"/>
        <w:sz w:val="18"/>
        <w:szCs w:val="18"/>
        <w:u w:val="single"/>
      </w:rPr>
    </w:lvl>
  </w:abstractNum>
  <w:abstractNum w:abstractNumId="6" w15:restartNumberingAfterBreak="0">
    <w:nsid w:val="0000000D"/>
    <w:multiLevelType w:val="multilevel"/>
    <w:tmpl w:val="0000000C"/>
    <w:lvl w:ilvl="0">
      <w:start w:val="1"/>
      <w:numFmt w:val="lowerLetter"/>
      <w:lvlText w:val="(%1)"/>
      <w:lvlJc w:val="left"/>
      <w:rPr>
        <w:b w:val="0"/>
        <w:bCs w:val="0"/>
        <w:i w:val="0"/>
        <w:iCs w:val="0"/>
        <w:smallCaps w:val="0"/>
        <w:strike w:val="0"/>
        <w:color w:val="000000"/>
        <w:spacing w:val="0"/>
        <w:w w:val="100"/>
        <w:position w:val="0"/>
        <w:sz w:val="18"/>
        <w:szCs w:val="18"/>
        <w:u w:val="none"/>
      </w:rPr>
    </w:lvl>
    <w:lvl w:ilvl="1">
      <w:start w:val="1"/>
      <w:numFmt w:val="lowerLetter"/>
      <w:lvlText w:val="(%1)"/>
      <w:lvlJc w:val="left"/>
      <w:rPr>
        <w:b w:val="0"/>
        <w:bCs w:val="0"/>
        <w:i w:val="0"/>
        <w:iCs w:val="0"/>
        <w:smallCaps w:val="0"/>
        <w:strike w:val="0"/>
        <w:color w:val="000000"/>
        <w:spacing w:val="0"/>
        <w:w w:val="100"/>
        <w:position w:val="0"/>
        <w:sz w:val="18"/>
        <w:szCs w:val="18"/>
        <w:u w:val="none"/>
      </w:rPr>
    </w:lvl>
    <w:lvl w:ilvl="2">
      <w:start w:val="1"/>
      <w:numFmt w:val="lowerLetter"/>
      <w:lvlText w:val="(%1)"/>
      <w:lvlJc w:val="left"/>
      <w:rPr>
        <w:b w:val="0"/>
        <w:bCs w:val="0"/>
        <w:i w:val="0"/>
        <w:iCs w:val="0"/>
        <w:smallCaps w:val="0"/>
        <w:strike w:val="0"/>
        <w:color w:val="000000"/>
        <w:spacing w:val="0"/>
        <w:w w:val="100"/>
        <w:position w:val="0"/>
        <w:sz w:val="18"/>
        <w:szCs w:val="18"/>
        <w:u w:val="none"/>
      </w:rPr>
    </w:lvl>
    <w:lvl w:ilvl="3">
      <w:start w:val="1"/>
      <w:numFmt w:val="lowerLetter"/>
      <w:lvlText w:val="(%1)"/>
      <w:lvlJc w:val="left"/>
      <w:rPr>
        <w:b w:val="0"/>
        <w:bCs w:val="0"/>
        <w:i w:val="0"/>
        <w:iCs w:val="0"/>
        <w:smallCaps w:val="0"/>
        <w:strike w:val="0"/>
        <w:color w:val="000000"/>
        <w:spacing w:val="0"/>
        <w:w w:val="100"/>
        <w:position w:val="0"/>
        <w:sz w:val="18"/>
        <w:szCs w:val="18"/>
        <w:u w:val="none"/>
      </w:rPr>
    </w:lvl>
    <w:lvl w:ilvl="4">
      <w:start w:val="1"/>
      <w:numFmt w:val="lowerLetter"/>
      <w:lvlText w:val="(%1)"/>
      <w:lvlJc w:val="left"/>
      <w:rPr>
        <w:b w:val="0"/>
        <w:bCs w:val="0"/>
        <w:i w:val="0"/>
        <w:iCs w:val="0"/>
        <w:smallCaps w:val="0"/>
        <w:strike w:val="0"/>
        <w:color w:val="000000"/>
        <w:spacing w:val="0"/>
        <w:w w:val="100"/>
        <w:position w:val="0"/>
        <w:sz w:val="18"/>
        <w:szCs w:val="18"/>
        <w:u w:val="none"/>
      </w:rPr>
    </w:lvl>
    <w:lvl w:ilvl="5">
      <w:start w:val="1"/>
      <w:numFmt w:val="lowerLetter"/>
      <w:lvlText w:val="(%1)"/>
      <w:lvlJc w:val="left"/>
      <w:rPr>
        <w:b w:val="0"/>
        <w:bCs w:val="0"/>
        <w:i w:val="0"/>
        <w:iCs w:val="0"/>
        <w:smallCaps w:val="0"/>
        <w:strike w:val="0"/>
        <w:color w:val="000000"/>
        <w:spacing w:val="0"/>
        <w:w w:val="100"/>
        <w:position w:val="0"/>
        <w:sz w:val="18"/>
        <w:szCs w:val="18"/>
        <w:u w:val="none"/>
      </w:rPr>
    </w:lvl>
    <w:lvl w:ilvl="6">
      <w:start w:val="1"/>
      <w:numFmt w:val="lowerLetter"/>
      <w:lvlText w:val="(%1)"/>
      <w:lvlJc w:val="left"/>
      <w:rPr>
        <w:b w:val="0"/>
        <w:bCs w:val="0"/>
        <w:i w:val="0"/>
        <w:iCs w:val="0"/>
        <w:smallCaps w:val="0"/>
        <w:strike w:val="0"/>
        <w:color w:val="000000"/>
        <w:spacing w:val="0"/>
        <w:w w:val="100"/>
        <w:position w:val="0"/>
        <w:sz w:val="18"/>
        <w:szCs w:val="18"/>
        <w:u w:val="none"/>
      </w:rPr>
    </w:lvl>
    <w:lvl w:ilvl="7">
      <w:start w:val="1"/>
      <w:numFmt w:val="lowerLetter"/>
      <w:lvlText w:val="(%1)"/>
      <w:lvlJc w:val="left"/>
      <w:rPr>
        <w:b w:val="0"/>
        <w:bCs w:val="0"/>
        <w:i w:val="0"/>
        <w:iCs w:val="0"/>
        <w:smallCaps w:val="0"/>
        <w:strike w:val="0"/>
        <w:color w:val="000000"/>
        <w:spacing w:val="0"/>
        <w:w w:val="100"/>
        <w:position w:val="0"/>
        <w:sz w:val="18"/>
        <w:szCs w:val="18"/>
        <w:u w:val="none"/>
      </w:rPr>
    </w:lvl>
    <w:lvl w:ilvl="8">
      <w:start w:val="1"/>
      <w:numFmt w:val="lowerLetter"/>
      <w:lvlText w:val="(%1)"/>
      <w:lvlJc w:val="left"/>
      <w:rPr>
        <w:b w:val="0"/>
        <w:bCs w:val="0"/>
        <w:i w:val="0"/>
        <w:iCs w:val="0"/>
        <w:smallCaps w:val="0"/>
        <w:strike w:val="0"/>
        <w:color w:val="000000"/>
        <w:spacing w:val="0"/>
        <w:w w:val="100"/>
        <w:position w:val="0"/>
        <w:sz w:val="18"/>
        <w:szCs w:val="18"/>
        <w:u w:val="none"/>
      </w:rPr>
    </w:lvl>
  </w:abstractNum>
  <w:abstractNum w:abstractNumId="7" w15:restartNumberingAfterBreak="0">
    <w:nsid w:val="0000000F"/>
    <w:multiLevelType w:val="multilevel"/>
    <w:tmpl w:val="0000000E"/>
    <w:lvl w:ilvl="0">
      <w:start w:val="1"/>
      <w:numFmt w:val="lowerLetter"/>
      <w:lvlText w:val="(%1)"/>
      <w:lvlJc w:val="left"/>
      <w:rPr>
        <w:b w:val="0"/>
        <w:bCs w:val="0"/>
        <w:i w:val="0"/>
        <w:iCs w:val="0"/>
        <w:smallCaps w:val="0"/>
        <w:strike w:val="0"/>
        <w:color w:val="000000"/>
        <w:spacing w:val="0"/>
        <w:w w:val="100"/>
        <w:position w:val="0"/>
        <w:sz w:val="18"/>
        <w:szCs w:val="18"/>
        <w:u w:val="none"/>
      </w:rPr>
    </w:lvl>
    <w:lvl w:ilvl="1">
      <w:start w:val="1"/>
      <w:numFmt w:val="lowerLetter"/>
      <w:lvlText w:val="(%1)"/>
      <w:lvlJc w:val="left"/>
      <w:rPr>
        <w:b w:val="0"/>
        <w:bCs w:val="0"/>
        <w:i w:val="0"/>
        <w:iCs w:val="0"/>
        <w:smallCaps w:val="0"/>
        <w:strike w:val="0"/>
        <w:color w:val="000000"/>
        <w:spacing w:val="0"/>
        <w:w w:val="100"/>
        <w:position w:val="0"/>
        <w:sz w:val="18"/>
        <w:szCs w:val="18"/>
        <w:u w:val="none"/>
      </w:rPr>
    </w:lvl>
    <w:lvl w:ilvl="2">
      <w:start w:val="1"/>
      <w:numFmt w:val="lowerLetter"/>
      <w:lvlText w:val="(%1)"/>
      <w:lvlJc w:val="left"/>
      <w:rPr>
        <w:b w:val="0"/>
        <w:bCs w:val="0"/>
        <w:i w:val="0"/>
        <w:iCs w:val="0"/>
        <w:smallCaps w:val="0"/>
        <w:strike w:val="0"/>
        <w:color w:val="000000"/>
        <w:spacing w:val="0"/>
        <w:w w:val="100"/>
        <w:position w:val="0"/>
        <w:sz w:val="18"/>
        <w:szCs w:val="18"/>
        <w:u w:val="none"/>
      </w:rPr>
    </w:lvl>
    <w:lvl w:ilvl="3">
      <w:start w:val="1"/>
      <w:numFmt w:val="lowerLetter"/>
      <w:lvlText w:val="(%1)"/>
      <w:lvlJc w:val="left"/>
      <w:rPr>
        <w:b w:val="0"/>
        <w:bCs w:val="0"/>
        <w:i w:val="0"/>
        <w:iCs w:val="0"/>
        <w:smallCaps w:val="0"/>
        <w:strike w:val="0"/>
        <w:color w:val="000000"/>
        <w:spacing w:val="0"/>
        <w:w w:val="100"/>
        <w:position w:val="0"/>
        <w:sz w:val="18"/>
        <w:szCs w:val="18"/>
        <w:u w:val="none"/>
      </w:rPr>
    </w:lvl>
    <w:lvl w:ilvl="4">
      <w:start w:val="1"/>
      <w:numFmt w:val="lowerLetter"/>
      <w:lvlText w:val="(%1)"/>
      <w:lvlJc w:val="left"/>
      <w:rPr>
        <w:b w:val="0"/>
        <w:bCs w:val="0"/>
        <w:i w:val="0"/>
        <w:iCs w:val="0"/>
        <w:smallCaps w:val="0"/>
        <w:strike w:val="0"/>
        <w:color w:val="000000"/>
        <w:spacing w:val="0"/>
        <w:w w:val="100"/>
        <w:position w:val="0"/>
        <w:sz w:val="18"/>
        <w:szCs w:val="18"/>
        <w:u w:val="none"/>
      </w:rPr>
    </w:lvl>
    <w:lvl w:ilvl="5">
      <w:start w:val="1"/>
      <w:numFmt w:val="lowerLetter"/>
      <w:lvlText w:val="(%1)"/>
      <w:lvlJc w:val="left"/>
      <w:rPr>
        <w:b w:val="0"/>
        <w:bCs w:val="0"/>
        <w:i w:val="0"/>
        <w:iCs w:val="0"/>
        <w:smallCaps w:val="0"/>
        <w:strike w:val="0"/>
        <w:color w:val="000000"/>
        <w:spacing w:val="0"/>
        <w:w w:val="100"/>
        <w:position w:val="0"/>
        <w:sz w:val="18"/>
        <w:szCs w:val="18"/>
        <w:u w:val="none"/>
      </w:rPr>
    </w:lvl>
    <w:lvl w:ilvl="6">
      <w:start w:val="1"/>
      <w:numFmt w:val="lowerLetter"/>
      <w:lvlText w:val="(%1)"/>
      <w:lvlJc w:val="left"/>
      <w:rPr>
        <w:b w:val="0"/>
        <w:bCs w:val="0"/>
        <w:i w:val="0"/>
        <w:iCs w:val="0"/>
        <w:smallCaps w:val="0"/>
        <w:strike w:val="0"/>
        <w:color w:val="000000"/>
        <w:spacing w:val="0"/>
        <w:w w:val="100"/>
        <w:position w:val="0"/>
        <w:sz w:val="18"/>
        <w:szCs w:val="18"/>
        <w:u w:val="none"/>
      </w:rPr>
    </w:lvl>
    <w:lvl w:ilvl="7">
      <w:start w:val="1"/>
      <w:numFmt w:val="lowerLetter"/>
      <w:lvlText w:val="(%1)"/>
      <w:lvlJc w:val="left"/>
      <w:rPr>
        <w:b w:val="0"/>
        <w:bCs w:val="0"/>
        <w:i w:val="0"/>
        <w:iCs w:val="0"/>
        <w:smallCaps w:val="0"/>
        <w:strike w:val="0"/>
        <w:color w:val="000000"/>
        <w:spacing w:val="0"/>
        <w:w w:val="100"/>
        <w:position w:val="0"/>
        <w:sz w:val="18"/>
        <w:szCs w:val="18"/>
        <w:u w:val="none"/>
      </w:rPr>
    </w:lvl>
    <w:lvl w:ilvl="8">
      <w:start w:val="1"/>
      <w:numFmt w:val="lowerLetter"/>
      <w:lvlText w:val="(%1)"/>
      <w:lvlJc w:val="left"/>
      <w:rPr>
        <w:b w:val="0"/>
        <w:bCs w:val="0"/>
        <w:i w:val="0"/>
        <w:iCs w:val="0"/>
        <w:smallCaps w:val="0"/>
        <w:strike w:val="0"/>
        <w:color w:val="000000"/>
        <w:spacing w:val="0"/>
        <w:w w:val="100"/>
        <w:position w:val="0"/>
        <w:sz w:val="18"/>
        <w:szCs w:val="18"/>
        <w:u w:val="none"/>
      </w:rPr>
    </w:lvl>
  </w:abstractNum>
  <w:abstractNum w:abstractNumId="8" w15:restartNumberingAfterBreak="0">
    <w:nsid w:val="00000011"/>
    <w:multiLevelType w:val="multilevel"/>
    <w:tmpl w:val="00000010"/>
    <w:lvl w:ilvl="0">
      <w:start w:val="1"/>
      <w:numFmt w:val="lowerLetter"/>
      <w:lvlText w:val="(%1)"/>
      <w:lvlJc w:val="left"/>
      <w:rPr>
        <w:b w:val="0"/>
        <w:bCs w:val="0"/>
        <w:i w:val="0"/>
        <w:iCs w:val="0"/>
        <w:smallCaps w:val="0"/>
        <w:strike w:val="0"/>
        <w:color w:val="000000"/>
        <w:spacing w:val="0"/>
        <w:w w:val="100"/>
        <w:position w:val="0"/>
        <w:sz w:val="18"/>
        <w:szCs w:val="18"/>
        <w:u w:val="none"/>
      </w:rPr>
    </w:lvl>
    <w:lvl w:ilvl="1">
      <w:start w:val="1"/>
      <w:numFmt w:val="lowerLetter"/>
      <w:lvlText w:val="(%1)"/>
      <w:lvlJc w:val="left"/>
      <w:rPr>
        <w:b w:val="0"/>
        <w:bCs w:val="0"/>
        <w:i w:val="0"/>
        <w:iCs w:val="0"/>
        <w:smallCaps w:val="0"/>
        <w:strike w:val="0"/>
        <w:color w:val="000000"/>
        <w:spacing w:val="0"/>
        <w:w w:val="100"/>
        <w:position w:val="0"/>
        <w:sz w:val="18"/>
        <w:szCs w:val="18"/>
        <w:u w:val="none"/>
      </w:rPr>
    </w:lvl>
    <w:lvl w:ilvl="2">
      <w:start w:val="1"/>
      <w:numFmt w:val="lowerLetter"/>
      <w:lvlText w:val="(%1)"/>
      <w:lvlJc w:val="left"/>
      <w:rPr>
        <w:b w:val="0"/>
        <w:bCs w:val="0"/>
        <w:i w:val="0"/>
        <w:iCs w:val="0"/>
        <w:smallCaps w:val="0"/>
        <w:strike w:val="0"/>
        <w:color w:val="000000"/>
        <w:spacing w:val="0"/>
        <w:w w:val="100"/>
        <w:position w:val="0"/>
        <w:sz w:val="18"/>
        <w:szCs w:val="18"/>
        <w:u w:val="none"/>
      </w:rPr>
    </w:lvl>
    <w:lvl w:ilvl="3">
      <w:start w:val="1"/>
      <w:numFmt w:val="lowerLetter"/>
      <w:lvlText w:val="(%1)"/>
      <w:lvlJc w:val="left"/>
      <w:rPr>
        <w:b w:val="0"/>
        <w:bCs w:val="0"/>
        <w:i w:val="0"/>
        <w:iCs w:val="0"/>
        <w:smallCaps w:val="0"/>
        <w:strike w:val="0"/>
        <w:color w:val="000000"/>
        <w:spacing w:val="0"/>
        <w:w w:val="100"/>
        <w:position w:val="0"/>
        <w:sz w:val="18"/>
        <w:szCs w:val="18"/>
        <w:u w:val="none"/>
      </w:rPr>
    </w:lvl>
    <w:lvl w:ilvl="4">
      <w:start w:val="1"/>
      <w:numFmt w:val="lowerLetter"/>
      <w:lvlText w:val="(%1)"/>
      <w:lvlJc w:val="left"/>
      <w:rPr>
        <w:b w:val="0"/>
        <w:bCs w:val="0"/>
        <w:i w:val="0"/>
        <w:iCs w:val="0"/>
        <w:smallCaps w:val="0"/>
        <w:strike w:val="0"/>
        <w:color w:val="000000"/>
        <w:spacing w:val="0"/>
        <w:w w:val="100"/>
        <w:position w:val="0"/>
        <w:sz w:val="18"/>
        <w:szCs w:val="18"/>
        <w:u w:val="none"/>
      </w:rPr>
    </w:lvl>
    <w:lvl w:ilvl="5">
      <w:start w:val="1"/>
      <w:numFmt w:val="lowerLetter"/>
      <w:lvlText w:val="(%1)"/>
      <w:lvlJc w:val="left"/>
      <w:rPr>
        <w:b w:val="0"/>
        <w:bCs w:val="0"/>
        <w:i w:val="0"/>
        <w:iCs w:val="0"/>
        <w:smallCaps w:val="0"/>
        <w:strike w:val="0"/>
        <w:color w:val="000000"/>
        <w:spacing w:val="0"/>
        <w:w w:val="100"/>
        <w:position w:val="0"/>
        <w:sz w:val="18"/>
        <w:szCs w:val="18"/>
        <w:u w:val="none"/>
      </w:rPr>
    </w:lvl>
    <w:lvl w:ilvl="6">
      <w:start w:val="1"/>
      <w:numFmt w:val="lowerLetter"/>
      <w:lvlText w:val="(%1)"/>
      <w:lvlJc w:val="left"/>
      <w:rPr>
        <w:b w:val="0"/>
        <w:bCs w:val="0"/>
        <w:i w:val="0"/>
        <w:iCs w:val="0"/>
        <w:smallCaps w:val="0"/>
        <w:strike w:val="0"/>
        <w:color w:val="000000"/>
        <w:spacing w:val="0"/>
        <w:w w:val="100"/>
        <w:position w:val="0"/>
        <w:sz w:val="18"/>
        <w:szCs w:val="18"/>
        <w:u w:val="none"/>
      </w:rPr>
    </w:lvl>
    <w:lvl w:ilvl="7">
      <w:start w:val="1"/>
      <w:numFmt w:val="lowerLetter"/>
      <w:lvlText w:val="(%1)"/>
      <w:lvlJc w:val="left"/>
      <w:rPr>
        <w:b w:val="0"/>
        <w:bCs w:val="0"/>
        <w:i w:val="0"/>
        <w:iCs w:val="0"/>
        <w:smallCaps w:val="0"/>
        <w:strike w:val="0"/>
        <w:color w:val="000000"/>
        <w:spacing w:val="0"/>
        <w:w w:val="100"/>
        <w:position w:val="0"/>
        <w:sz w:val="18"/>
        <w:szCs w:val="18"/>
        <w:u w:val="none"/>
      </w:rPr>
    </w:lvl>
    <w:lvl w:ilvl="8">
      <w:start w:val="1"/>
      <w:numFmt w:val="lowerLetter"/>
      <w:lvlText w:val="(%1)"/>
      <w:lvlJc w:val="left"/>
      <w:rPr>
        <w:b w:val="0"/>
        <w:bCs w:val="0"/>
        <w:i w:val="0"/>
        <w:iCs w:val="0"/>
        <w:smallCaps w:val="0"/>
        <w:strike w:val="0"/>
        <w:color w:val="000000"/>
        <w:spacing w:val="0"/>
        <w:w w:val="100"/>
        <w:position w:val="0"/>
        <w:sz w:val="18"/>
        <w:szCs w:val="18"/>
        <w:u w:val="none"/>
      </w:rPr>
    </w:lvl>
  </w:abstractNum>
  <w:abstractNum w:abstractNumId="9" w15:restartNumberingAfterBreak="0">
    <w:nsid w:val="0AED5438"/>
    <w:multiLevelType w:val="hybridMultilevel"/>
    <w:tmpl w:val="773EF6FE"/>
    <w:lvl w:ilvl="0" w:tplc="381ACFB2">
      <w:start w:val="1"/>
      <w:numFmt w:val="lowerLetter"/>
      <w:lvlText w:val="(%1)"/>
      <w:lvlJc w:val="left"/>
      <w:pPr>
        <w:ind w:left="1683" w:hanging="782"/>
      </w:pPr>
      <w:rPr>
        <w:rFonts w:ascii="Times New Roman" w:eastAsia="Times New Roman" w:hAnsi="Times New Roman" w:cs="Times New Roman" w:hint="default"/>
        <w:color w:val="808080"/>
        <w:spacing w:val="-1"/>
        <w:w w:val="99"/>
        <w:sz w:val="19"/>
        <w:szCs w:val="19"/>
        <w:lang w:val="ru-RU" w:eastAsia="en-US" w:bidi="ar-SA"/>
      </w:rPr>
    </w:lvl>
    <w:lvl w:ilvl="1" w:tplc="67CED85A">
      <w:numFmt w:val="bullet"/>
      <w:lvlText w:val="•"/>
      <w:lvlJc w:val="left"/>
      <w:pPr>
        <w:ind w:left="2438" w:hanging="782"/>
      </w:pPr>
      <w:rPr>
        <w:rFonts w:hint="default"/>
        <w:lang w:val="ru-RU" w:eastAsia="en-US" w:bidi="ar-SA"/>
      </w:rPr>
    </w:lvl>
    <w:lvl w:ilvl="2" w:tplc="7D0A6598">
      <w:numFmt w:val="bullet"/>
      <w:lvlText w:val="•"/>
      <w:lvlJc w:val="left"/>
      <w:pPr>
        <w:ind w:left="3196" w:hanging="782"/>
      </w:pPr>
      <w:rPr>
        <w:rFonts w:hint="default"/>
        <w:lang w:val="ru-RU" w:eastAsia="en-US" w:bidi="ar-SA"/>
      </w:rPr>
    </w:lvl>
    <w:lvl w:ilvl="3" w:tplc="1534C9F2">
      <w:numFmt w:val="bullet"/>
      <w:lvlText w:val="•"/>
      <w:lvlJc w:val="left"/>
      <w:pPr>
        <w:ind w:left="3954" w:hanging="782"/>
      </w:pPr>
      <w:rPr>
        <w:rFonts w:hint="default"/>
        <w:lang w:val="ru-RU" w:eastAsia="en-US" w:bidi="ar-SA"/>
      </w:rPr>
    </w:lvl>
    <w:lvl w:ilvl="4" w:tplc="01F20AFC">
      <w:numFmt w:val="bullet"/>
      <w:lvlText w:val="•"/>
      <w:lvlJc w:val="left"/>
      <w:pPr>
        <w:ind w:left="4712" w:hanging="782"/>
      </w:pPr>
      <w:rPr>
        <w:rFonts w:hint="default"/>
        <w:lang w:val="ru-RU" w:eastAsia="en-US" w:bidi="ar-SA"/>
      </w:rPr>
    </w:lvl>
    <w:lvl w:ilvl="5" w:tplc="DDDE27A8">
      <w:numFmt w:val="bullet"/>
      <w:lvlText w:val="•"/>
      <w:lvlJc w:val="left"/>
      <w:pPr>
        <w:ind w:left="5470" w:hanging="782"/>
      </w:pPr>
      <w:rPr>
        <w:rFonts w:hint="default"/>
        <w:lang w:val="ru-RU" w:eastAsia="en-US" w:bidi="ar-SA"/>
      </w:rPr>
    </w:lvl>
    <w:lvl w:ilvl="6" w:tplc="DAC426BE">
      <w:numFmt w:val="bullet"/>
      <w:lvlText w:val="•"/>
      <w:lvlJc w:val="left"/>
      <w:pPr>
        <w:ind w:left="6228" w:hanging="782"/>
      </w:pPr>
      <w:rPr>
        <w:rFonts w:hint="default"/>
        <w:lang w:val="ru-RU" w:eastAsia="en-US" w:bidi="ar-SA"/>
      </w:rPr>
    </w:lvl>
    <w:lvl w:ilvl="7" w:tplc="8AC41146">
      <w:numFmt w:val="bullet"/>
      <w:lvlText w:val="•"/>
      <w:lvlJc w:val="left"/>
      <w:pPr>
        <w:ind w:left="6986" w:hanging="782"/>
      </w:pPr>
      <w:rPr>
        <w:rFonts w:hint="default"/>
        <w:lang w:val="ru-RU" w:eastAsia="en-US" w:bidi="ar-SA"/>
      </w:rPr>
    </w:lvl>
    <w:lvl w:ilvl="8" w:tplc="06FAF2C4">
      <w:numFmt w:val="bullet"/>
      <w:lvlText w:val="•"/>
      <w:lvlJc w:val="left"/>
      <w:pPr>
        <w:ind w:left="7744" w:hanging="782"/>
      </w:pPr>
      <w:rPr>
        <w:rFonts w:hint="default"/>
        <w:lang w:val="ru-RU" w:eastAsia="en-US" w:bidi="ar-SA"/>
      </w:rPr>
    </w:lvl>
  </w:abstractNum>
  <w:abstractNum w:abstractNumId="10" w15:restartNumberingAfterBreak="0">
    <w:nsid w:val="330B7BE0"/>
    <w:multiLevelType w:val="multilevel"/>
    <w:tmpl w:val="45903360"/>
    <w:lvl w:ilvl="0">
      <w:start w:val="7"/>
      <w:numFmt w:val="decimal"/>
      <w:lvlText w:val="%1"/>
      <w:lvlJc w:val="left"/>
      <w:pPr>
        <w:ind w:left="450" w:hanging="450"/>
      </w:pPr>
      <w:rPr>
        <w:rFonts w:hint="default"/>
        <w:color w:val="000000"/>
      </w:rPr>
    </w:lvl>
    <w:lvl w:ilvl="1">
      <w:start w:val="2"/>
      <w:numFmt w:val="decimal"/>
      <w:lvlText w:val="%1.%2"/>
      <w:lvlJc w:val="left"/>
      <w:pPr>
        <w:ind w:left="450" w:hanging="450"/>
      </w:pPr>
      <w:rPr>
        <w:rFonts w:hint="default"/>
        <w:color w:val="000000"/>
      </w:rPr>
    </w:lvl>
    <w:lvl w:ilvl="2">
      <w:start w:val="47"/>
      <w:numFmt w:val="decimal"/>
      <w:lvlText w:val="%1.%2.%3"/>
      <w:lvlJc w:val="left"/>
      <w:pPr>
        <w:ind w:left="450" w:hanging="45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1" w15:restartNumberingAfterBreak="0">
    <w:nsid w:val="396C32A5"/>
    <w:multiLevelType w:val="hybridMultilevel"/>
    <w:tmpl w:val="5C4E8A68"/>
    <w:lvl w:ilvl="0" w:tplc="470C1676">
      <w:start w:val="1"/>
      <w:numFmt w:val="lowerLetter"/>
      <w:lvlText w:val="(%1)"/>
      <w:lvlJc w:val="left"/>
      <w:pPr>
        <w:ind w:left="1683" w:hanging="782"/>
      </w:pPr>
      <w:rPr>
        <w:rFonts w:ascii="Times New Roman" w:eastAsia="Times New Roman" w:hAnsi="Times New Roman" w:cs="Times New Roman" w:hint="default"/>
        <w:spacing w:val="-1"/>
        <w:w w:val="99"/>
        <w:sz w:val="19"/>
        <w:szCs w:val="19"/>
        <w:lang w:val="ru-RU" w:eastAsia="en-US" w:bidi="ar-SA"/>
      </w:rPr>
    </w:lvl>
    <w:lvl w:ilvl="1" w:tplc="179AE686">
      <w:start w:val="1"/>
      <w:numFmt w:val="lowerRoman"/>
      <w:lvlText w:val="(%2)"/>
      <w:lvlJc w:val="left"/>
      <w:pPr>
        <w:ind w:left="2467" w:hanging="783"/>
      </w:pPr>
      <w:rPr>
        <w:rFonts w:ascii="Times New Roman" w:eastAsia="Times New Roman" w:hAnsi="Times New Roman" w:cs="Times New Roman" w:hint="default"/>
        <w:w w:val="99"/>
        <w:sz w:val="19"/>
        <w:szCs w:val="19"/>
        <w:lang w:val="ru-RU" w:eastAsia="en-US" w:bidi="ar-SA"/>
      </w:rPr>
    </w:lvl>
    <w:lvl w:ilvl="2" w:tplc="4112B1C0">
      <w:numFmt w:val="bullet"/>
      <w:lvlText w:val="•"/>
      <w:lvlJc w:val="left"/>
      <w:pPr>
        <w:ind w:left="3215" w:hanging="783"/>
      </w:pPr>
      <w:rPr>
        <w:rFonts w:hint="default"/>
        <w:lang w:val="ru-RU" w:eastAsia="en-US" w:bidi="ar-SA"/>
      </w:rPr>
    </w:lvl>
    <w:lvl w:ilvl="3" w:tplc="AD4CB680">
      <w:numFmt w:val="bullet"/>
      <w:lvlText w:val="•"/>
      <w:lvlJc w:val="left"/>
      <w:pPr>
        <w:ind w:left="3971" w:hanging="783"/>
      </w:pPr>
      <w:rPr>
        <w:rFonts w:hint="default"/>
        <w:lang w:val="ru-RU" w:eastAsia="en-US" w:bidi="ar-SA"/>
      </w:rPr>
    </w:lvl>
    <w:lvl w:ilvl="4" w:tplc="D64CCC36">
      <w:numFmt w:val="bullet"/>
      <w:lvlText w:val="•"/>
      <w:lvlJc w:val="left"/>
      <w:pPr>
        <w:ind w:left="4726" w:hanging="783"/>
      </w:pPr>
      <w:rPr>
        <w:rFonts w:hint="default"/>
        <w:lang w:val="ru-RU" w:eastAsia="en-US" w:bidi="ar-SA"/>
      </w:rPr>
    </w:lvl>
    <w:lvl w:ilvl="5" w:tplc="CBDA08E4">
      <w:numFmt w:val="bullet"/>
      <w:lvlText w:val="•"/>
      <w:lvlJc w:val="left"/>
      <w:pPr>
        <w:ind w:left="5482" w:hanging="783"/>
      </w:pPr>
      <w:rPr>
        <w:rFonts w:hint="default"/>
        <w:lang w:val="ru-RU" w:eastAsia="en-US" w:bidi="ar-SA"/>
      </w:rPr>
    </w:lvl>
    <w:lvl w:ilvl="6" w:tplc="71CC30BE">
      <w:numFmt w:val="bullet"/>
      <w:lvlText w:val="•"/>
      <w:lvlJc w:val="left"/>
      <w:pPr>
        <w:ind w:left="6237" w:hanging="783"/>
      </w:pPr>
      <w:rPr>
        <w:rFonts w:hint="default"/>
        <w:lang w:val="ru-RU" w:eastAsia="en-US" w:bidi="ar-SA"/>
      </w:rPr>
    </w:lvl>
    <w:lvl w:ilvl="7" w:tplc="7538580C">
      <w:numFmt w:val="bullet"/>
      <w:lvlText w:val="•"/>
      <w:lvlJc w:val="left"/>
      <w:pPr>
        <w:ind w:left="6993" w:hanging="783"/>
      </w:pPr>
      <w:rPr>
        <w:rFonts w:hint="default"/>
        <w:lang w:val="ru-RU" w:eastAsia="en-US" w:bidi="ar-SA"/>
      </w:rPr>
    </w:lvl>
    <w:lvl w:ilvl="8" w:tplc="3664EAD0">
      <w:numFmt w:val="bullet"/>
      <w:lvlText w:val="•"/>
      <w:lvlJc w:val="left"/>
      <w:pPr>
        <w:ind w:left="7748" w:hanging="783"/>
      </w:pPr>
      <w:rPr>
        <w:rFonts w:hint="default"/>
        <w:lang w:val="ru-RU" w:eastAsia="en-US" w:bidi="ar-SA"/>
      </w:rPr>
    </w:lvl>
  </w:abstractNum>
  <w:abstractNum w:abstractNumId="12" w15:restartNumberingAfterBreak="0">
    <w:nsid w:val="428A715E"/>
    <w:multiLevelType w:val="multilevel"/>
    <w:tmpl w:val="F928F57A"/>
    <w:lvl w:ilvl="0">
      <w:start w:val="7"/>
      <w:numFmt w:val="decimal"/>
      <w:lvlText w:val="%1"/>
      <w:lvlJc w:val="left"/>
      <w:pPr>
        <w:ind w:left="450" w:hanging="450"/>
      </w:pPr>
      <w:rPr>
        <w:rFonts w:hint="default"/>
        <w:color w:val="000000"/>
      </w:rPr>
    </w:lvl>
    <w:lvl w:ilvl="1">
      <w:start w:val="2"/>
      <w:numFmt w:val="decimal"/>
      <w:lvlText w:val="%1.%2"/>
      <w:lvlJc w:val="left"/>
      <w:pPr>
        <w:ind w:left="630" w:hanging="450"/>
      </w:pPr>
      <w:rPr>
        <w:rFonts w:hint="default"/>
        <w:color w:val="000000"/>
      </w:rPr>
    </w:lvl>
    <w:lvl w:ilvl="2">
      <w:start w:val="48"/>
      <w:numFmt w:val="decimal"/>
      <w:lvlText w:val="%1.%2.%3"/>
      <w:lvlJc w:val="left"/>
      <w:pPr>
        <w:ind w:left="810" w:hanging="45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440" w:hanging="72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160" w:hanging="1080"/>
      </w:pPr>
      <w:rPr>
        <w:rFonts w:hint="default"/>
        <w:color w:val="000000"/>
      </w:rPr>
    </w:lvl>
    <w:lvl w:ilvl="7">
      <w:start w:val="1"/>
      <w:numFmt w:val="decimal"/>
      <w:lvlText w:val="%1.%2.%3.%4.%5.%6.%7.%8"/>
      <w:lvlJc w:val="left"/>
      <w:pPr>
        <w:ind w:left="2340" w:hanging="1080"/>
      </w:pPr>
      <w:rPr>
        <w:rFonts w:hint="default"/>
        <w:color w:val="000000"/>
      </w:rPr>
    </w:lvl>
    <w:lvl w:ilvl="8">
      <w:start w:val="1"/>
      <w:numFmt w:val="decimal"/>
      <w:lvlText w:val="%1.%2.%3.%4.%5.%6.%7.%8.%9"/>
      <w:lvlJc w:val="left"/>
      <w:pPr>
        <w:ind w:left="2880" w:hanging="1440"/>
      </w:pPr>
      <w:rPr>
        <w:rFonts w:hint="default"/>
        <w:color w:val="000000"/>
      </w:rPr>
    </w:lvl>
  </w:abstractNum>
  <w:abstractNum w:abstractNumId="13" w15:restartNumberingAfterBreak="0">
    <w:nsid w:val="443869AD"/>
    <w:multiLevelType w:val="multilevel"/>
    <w:tmpl w:val="B2BED07E"/>
    <w:lvl w:ilvl="0">
      <w:start w:val="7"/>
      <w:numFmt w:val="decimal"/>
      <w:lvlText w:val="%1"/>
      <w:lvlJc w:val="left"/>
      <w:pPr>
        <w:ind w:left="450" w:hanging="450"/>
      </w:pPr>
      <w:rPr>
        <w:rFonts w:hint="default"/>
        <w:color w:val="000000"/>
      </w:rPr>
    </w:lvl>
    <w:lvl w:ilvl="1">
      <w:start w:val="2"/>
      <w:numFmt w:val="decimal"/>
      <w:lvlText w:val="%1.%2"/>
      <w:lvlJc w:val="left"/>
      <w:pPr>
        <w:ind w:left="810" w:hanging="450"/>
      </w:pPr>
      <w:rPr>
        <w:rFonts w:hint="default"/>
        <w:color w:val="000000"/>
      </w:rPr>
    </w:lvl>
    <w:lvl w:ilvl="2">
      <w:start w:val="48"/>
      <w:numFmt w:val="decimal"/>
      <w:lvlText w:val="%1.%2.%3"/>
      <w:lvlJc w:val="left"/>
      <w:pPr>
        <w:ind w:left="1170" w:hanging="45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160" w:hanging="72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600" w:hanging="1080"/>
      </w:pPr>
      <w:rPr>
        <w:rFonts w:hint="default"/>
        <w:color w:val="000000"/>
      </w:rPr>
    </w:lvl>
    <w:lvl w:ilvl="8">
      <w:start w:val="1"/>
      <w:numFmt w:val="decimal"/>
      <w:lvlText w:val="%1.%2.%3.%4.%5.%6.%7.%8.%9"/>
      <w:lvlJc w:val="left"/>
      <w:pPr>
        <w:ind w:left="4320" w:hanging="1440"/>
      </w:pPr>
      <w:rPr>
        <w:rFonts w:hint="default"/>
        <w:color w:val="000000"/>
      </w:rPr>
    </w:lvl>
  </w:abstractNum>
  <w:abstractNum w:abstractNumId="14" w15:restartNumberingAfterBreak="0">
    <w:nsid w:val="487C7670"/>
    <w:multiLevelType w:val="multilevel"/>
    <w:tmpl w:val="D916DDD4"/>
    <w:lvl w:ilvl="0">
      <w:start w:val="7"/>
      <w:numFmt w:val="decimal"/>
      <w:lvlText w:val="%1"/>
      <w:lvlJc w:val="left"/>
      <w:pPr>
        <w:ind w:left="450" w:hanging="450"/>
      </w:pPr>
      <w:rPr>
        <w:rFonts w:hint="default"/>
        <w:color w:val="000000"/>
      </w:rPr>
    </w:lvl>
    <w:lvl w:ilvl="1">
      <w:start w:val="2"/>
      <w:numFmt w:val="decimal"/>
      <w:lvlText w:val="%1.%2"/>
      <w:lvlJc w:val="left"/>
      <w:pPr>
        <w:ind w:left="450" w:hanging="450"/>
      </w:pPr>
      <w:rPr>
        <w:rFonts w:hint="default"/>
        <w:color w:val="000000"/>
      </w:rPr>
    </w:lvl>
    <w:lvl w:ilvl="2">
      <w:start w:val="47"/>
      <w:numFmt w:val="decimal"/>
      <w:lvlText w:val="%1.%2.%3"/>
      <w:lvlJc w:val="left"/>
      <w:pPr>
        <w:ind w:left="450" w:hanging="45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5" w15:restartNumberingAfterBreak="0">
    <w:nsid w:val="52EB56B5"/>
    <w:multiLevelType w:val="multilevel"/>
    <w:tmpl w:val="4180571A"/>
    <w:lvl w:ilvl="0">
      <w:start w:val="7"/>
      <w:numFmt w:val="decimal"/>
      <w:lvlText w:val="%1"/>
      <w:lvlJc w:val="left"/>
      <w:pPr>
        <w:ind w:left="450" w:hanging="450"/>
      </w:pPr>
      <w:rPr>
        <w:rFonts w:hint="default"/>
        <w:color w:val="000000"/>
      </w:rPr>
    </w:lvl>
    <w:lvl w:ilvl="1">
      <w:start w:val="2"/>
      <w:numFmt w:val="decimal"/>
      <w:lvlText w:val="%1.%2"/>
      <w:lvlJc w:val="left"/>
      <w:pPr>
        <w:ind w:left="450" w:hanging="450"/>
      </w:pPr>
      <w:rPr>
        <w:rFonts w:hint="default"/>
        <w:color w:val="000000"/>
      </w:rPr>
    </w:lvl>
    <w:lvl w:ilvl="2">
      <w:start w:val="48"/>
      <w:numFmt w:val="decimal"/>
      <w:lvlText w:val="%1.%2.%3"/>
      <w:lvlJc w:val="left"/>
      <w:pPr>
        <w:ind w:left="450" w:hanging="45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6" w15:restartNumberingAfterBreak="0">
    <w:nsid w:val="69C5753C"/>
    <w:multiLevelType w:val="hybridMultilevel"/>
    <w:tmpl w:val="C3B0DF64"/>
    <w:lvl w:ilvl="0" w:tplc="C310E888">
      <w:start w:val="1"/>
      <w:numFmt w:val="lowerLetter"/>
      <w:lvlText w:val="(%1)"/>
      <w:lvlJc w:val="left"/>
      <w:pPr>
        <w:ind w:left="1683" w:hanging="782"/>
      </w:pPr>
      <w:rPr>
        <w:rFonts w:ascii="Times New Roman" w:eastAsia="Times New Roman" w:hAnsi="Times New Roman" w:cs="Times New Roman" w:hint="default"/>
        <w:spacing w:val="-1"/>
        <w:w w:val="99"/>
        <w:sz w:val="19"/>
        <w:szCs w:val="19"/>
        <w:lang w:val="ru-RU" w:eastAsia="en-US" w:bidi="ar-SA"/>
      </w:rPr>
    </w:lvl>
    <w:lvl w:ilvl="1" w:tplc="5460733A">
      <w:start w:val="1"/>
      <w:numFmt w:val="lowerRoman"/>
      <w:lvlText w:val="(%2)"/>
      <w:lvlJc w:val="left"/>
      <w:pPr>
        <w:ind w:left="2467" w:hanging="783"/>
      </w:pPr>
      <w:rPr>
        <w:rFonts w:ascii="Times New Roman" w:eastAsia="Times New Roman" w:hAnsi="Times New Roman" w:cs="Times New Roman" w:hint="default"/>
        <w:w w:val="99"/>
        <w:sz w:val="19"/>
        <w:szCs w:val="19"/>
        <w:lang w:val="ru-RU" w:eastAsia="en-US" w:bidi="ar-SA"/>
      </w:rPr>
    </w:lvl>
    <w:lvl w:ilvl="2" w:tplc="0530455C">
      <w:numFmt w:val="bullet"/>
      <w:lvlText w:val="•"/>
      <w:lvlJc w:val="left"/>
      <w:pPr>
        <w:ind w:left="3215" w:hanging="783"/>
      </w:pPr>
      <w:rPr>
        <w:rFonts w:hint="default"/>
        <w:lang w:val="ru-RU" w:eastAsia="en-US" w:bidi="ar-SA"/>
      </w:rPr>
    </w:lvl>
    <w:lvl w:ilvl="3" w:tplc="289435C6">
      <w:numFmt w:val="bullet"/>
      <w:lvlText w:val="•"/>
      <w:lvlJc w:val="left"/>
      <w:pPr>
        <w:ind w:left="3971" w:hanging="783"/>
      </w:pPr>
      <w:rPr>
        <w:rFonts w:hint="default"/>
        <w:lang w:val="ru-RU" w:eastAsia="en-US" w:bidi="ar-SA"/>
      </w:rPr>
    </w:lvl>
    <w:lvl w:ilvl="4" w:tplc="4F3033C4">
      <w:numFmt w:val="bullet"/>
      <w:lvlText w:val="•"/>
      <w:lvlJc w:val="left"/>
      <w:pPr>
        <w:ind w:left="4726" w:hanging="783"/>
      </w:pPr>
      <w:rPr>
        <w:rFonts w:hint="default"/>
        <w:lang w:val="ru-RU" w:eastAsia="en-US" w:bidi="ar-SA"/>
      </w:rPr>
    </w:lvl>
    <w:lvl w:ilvl="5" w:tplc="4058EE0A">
      <w:numFmt w:val="bullet"/>
      <w:lvlText w:val="•"/>
      <w:lvlJc w:val="left"/>
      <w:pPr>
        <w:ind w:left="5482" w:hanging="783"/>
      </w:pPr>
      <w:rPr>
        <w:rFonts w:hint="default"/>
        <w:lang w:val="ru-RU" w:eastAsia="en-US" w:bidi="ar-SA"/>
      </w:rPr>
    </w:lvl>
    <w:lvl w:ilvl="6" w:tplc="9D1256DC">
      <w:numFmt w:val="bullet"/>
      <w:lvlText w:val="•"/>
      <w:lvlJc w:val="left"/>
      <w:pPr>
        <w:ind w:left="6237" w:hanging="783"/>
      </w:pPr>
      <w:rPr>
        <w:rFonts w:hint="default"/>
        <w:lang w:val="ru-RU" w:eastAsia="en-US" w:bidi="ar-SA"/>
      </w:rPr>
    </w:lvl>
    <w:lvl w:ilvl="7" w:tplc="97E83F46">
      <w:numFmt w:val="bullet"/>
      <w:lvlText w:val="•"/>
      <w:lvlJc w:val="left"/>
      <w:pPr>
        <w:ind w:left="6993" w:hanging="783"/>
      </w:pPr>
      <w:rPr>
        <w:rFonts w:hint="default"/>
        <w:lang w:val="ru-RU" w:eastAsia="en-US" w:bidi="ar-SA"/>
      </w:rPr>
    </w:lvl>
    <w:lvl w:ilvl="8" w:tplc="CB762CA4">
      <w:numFmt w:val="bullet"/>
      <w:lvlText w:val="•"/>
      <w:lvlJc w:val="left"/>
      <w:pPr>
        <w:ind w:left="7748" w:hanging="783"/>
      </w:pPr>
      <w:rPr>
        <w:rFonts w:hint="default"/>
        <w:lang w:val="ru-RU" w:eastAsia="en-US" w:bidi="ar-SA"/>
      </w:rPr>
    </w:lvl>
  </w:abstractNum>
  <w:abstractNum w:abstractNumId="17" w15:restartNumberingAfterBreak="0">
    <w:nsid w:val="6A36779C"/>
    <w:multiLevelType w:val="hybridMultilevel"/>
    <w:tmpl w:val="E78C7110"/>
    <w:lvl w:ilvl="0" w:tplc="EB7ECB22">
      <w:start w:val="1"/>
      <w:numFmt w:val="lowerLetter"/>
      <w:lvlText w:val="(%1)"/>
      <w:lvlJc w:val="left"/>
      <w:pPr>
        <w:ind w:left="1705" w:hanging="783"/>
      </w:pPr>
      <w:rPr>
        <w:rFonts w:ascii="Times New Roman" w:eastAsia="Times New Roman" w:hAnsi="Times New Roman" w:cs="Times New Roman" w:hint="default"/>
        <w:spacing w:val="-1"/>
        <w:w w:val="99"/>
        <w:sz w:val="19"/>
        <w:szCs w:val="19"/>
        <w:lang w:val="ru-RU" w:eastAsia="en-US" w:bidi="ar-SA"/>
      </w:rPr>
    </w:lvl>
    <w:lvl w:ilvl="1" w:tplc="833AEFA0">
      <w:numFmt w:val="bullet"/>
      <w:lvlText w:val="•"/>
      <w:lvlJc w:val="left"/>
      <w:pPr>
        <w:ind w:left="2458" w:hanging="783"/>
      </w:pPr>
      <w:rPr>
        <w:rFonts w:hint="default"/>
        <w:lang w:val="ru-RU" w:eastAsia="en-US" w:bidi="ar-SA"/>
      </w:rPr>
    </w:lvl>
    <w:lvl w:ilvl="2" w:tplc="5DD89A96">
      <w:numFmt w:val="bullet"/>
      <w:lvlText w:val="•"/>
      <w:lvlJc w:val="left"/>
      <w:pPr>
        <w:ind w:left="3216" w:hanging="783"/>
      </w:pPr>
      <w:rPr>
        <w:rFonts w:hint="default"/>
        <w:lang w:val="ru-RU" w:eastAsia="en-US" w:bidi="ar-SA"/>
      </w:rPr>
    </w:lvl>
    <w:lvl w:ilvl="3" w:tplc="D60E67D8">
      <w:numFmt w:val="bullet"/>
      <w:lvlText w:val="•"/>
      <w:lvlJc w:val="left"/>
      <w:pPr>
        <w:ind w:left="3974" w:hanging="783"/>
      </w:pPr>
      <w:rPr>
        <w:rFonts w:hint="default"/>
        <w:lang w:val="ru-RU" w:eastAsia="en-US" w:bidi="ar-SA"/>
      </w:rPr>
    </w:lvl>
    <w:lvl w:ilvl="4" w:tplc="3E464CF0">
      <w:numFmt w:val="bullet"/>
      <w:lvlText w:val="•"/>
      <w:lvlJc w:val="left"/>
      <w:pPr>
        <w:ind w:left="4732" w:hanging="783"/>
      </w:pPr>
      <w:rPr>
        <w:rFonts w:hint="default"/>
        <w:lang w:val="ru-RU" w:eastAsia="en-US" w:bidi="ar-SA"/>
      </w:rPr>
    </w:lvl>
    <w:lvl w:ilvl="5" w:tplc="E334DA60">
      <w:numFmt w:val="bullet"/>
      <w:lvlText w:val="•"/>
      <w:lvlJc w:val="left"/>
      <w:pPr>
        <w:ind w:left="5490" w:hanging="783"/>
      </w:pPr>
      <w:rPr>
        <w:rFonts w:hint="default"/>
        <w:lang w:val="ru-RU" w:eastAsia="en-US" w:bidi="ar-SA"/>
      </w:rPr>
    </w:lvl>
    <w:lvl w:ilvl="6" w:tplc="1978813C">
      <w:numFmt w:val="bullet"/>
      <w:lvlText w:val="•"/>
      <w:lvlJc w:val="left"/>
      <w:pPr>
        <w:ind w:left="6248" w:hanging="783"/>
      </w:pPr>
      <w:rPr>
        <w:rFonts w:hint="default"/>
        <w:lang w:val="ru-RU" w:eastAsia="en-US" w:bidi="ar-SA"/>
      </w:rPr>
    </w:lvl>
    <w:lvl w:ilvl="7" w:tplc="483C811C">
      <w:numFmt w:val="bullet"/>
      <w:lvlText w:val="•"/>
      <w:lvlJc w:val="left"/>
      <w:pPr>
        <w:ind w:left="7006" w:hanging="783"/>
      </w:pPr>
      <w:rPr>
        <w:rFonts w:hint="default"/>
        <w:lang w:val="ru-RU" w:eastAsia="en-US" w:bidi="ar-SA"/>
      </w:rPr>
    </w:lvl>
    <w:lvl w:ilvl="8" w:tplc="9F7AAE32">
      <w:numFmt w:val="bullet"/>
      <w:lvlText w:val="•"/>
      <w:lvlJc w:val="left"/>
      <w:pPr>
        <w:ind w:left="7764" w:hanging="783"/>
      </w:pPr>
      <w:rPr>
        <w:rFonts w:hint="default"/>
        <w:lang w:val="ru-RU" w:eastAsia="en-US" w:bidi="ar-SA"/>
      </w:rPr>
    </w:lvl>
  </w:abstractNum>
  <w:abstractNum w:abstractNumId="18" w15:restartNumberingAfterBreak="0">
    <w:nsid w:val="7179012E"/>
    <w:multiLevelType w:val="hybridMultilevel"/>
    <w:tmpl w:val="F06282BA"/>
    <w:lvl w:ilvl="0" w:tplc="86FE5618">
      <w:start w:val="1"/>
      <w:numFmt w:val="lowerLetter"/>
      <w:lvlText w:val="(%1)"/>
      <w:lvlJc w:val="left"/>
      <w:pPr>
        <w:ind w:left="1683" w:hanging="782"/>
      </w:pPr>
      <w:rPr>
        <w:rFonts w:ascii="Times New Roman" w:eastAsia="Times New Roman" w:hAnsi="Times New Roman" w:cs="Times New Roman" w:hint="default"/>
        <w:color w:val="808080"/>
        <w:spacing w:val="-1"/>
        <w:w w:val="99"/>
        <w:sz w:val="19"/>
        <w:szCs w:val="19"/>
        <w:lang w:val="ru-RU" w:eastAsia="en-US" w:bidi="ar-SA"/>
      </w:rPr>
    </w:lvl>
    <w:lvl w:ilvl="1" w:tplc="3E0EF266">
      <w:numFmt w:val="bullet"/>
      <w:lvlText w:val="•"/>
      <w:lvlJc w:val="left"/>
      <w:pPr>
        <w:ind w:left="2438" w:hanging="782"/>
      </w:pPr>
      <w:rPr>
        <w:rFonts w:hint="default"/>
        <w:lang w:val="ru-RU" w:eastAsia="en-US" w:bidi="ar-SA"/>
      </w:rPr>
    </w:lvl>
    <w:lvl w:ilvl="2" w:tplc="DAF0A6C4">
      <w:numFmt w:val="bullet"/>
      <w:lvlText w:val="•"/>
      <w:lvlJc w:val="left"/>
      <w:pPr>
        <w:ind w:left="3196" w:hanging="782"/>
      </w:pPr>
      <w:rPr>
        <w:rFonts w:hint="default"/>
        <w:lang w:val="ru-RU" w:eastAsia="en-US" w:bidi="ar-SA"/>
      </w:rPr>
    </w:lvl>
    <w:lvl w:ilvl="3" w:tplc="386A9C22">
      <w:numFmt w:val="bullet"/>
      <w:lvlText w:val="•"/>
      <w:lvlJc w:val="left"/>
      <w:pPr>
        <w:ind w:left="3954" w:hanging="782"/>
      </w:pPr>
      <w:rPr>
        <w:rFonts w:hint="default"/>
        <w:lang w:val="ru-RU" w:eastAsia="en-US" w:bidi="ar-SA"/>
      </w:rPr>
    </w:lvl>
    <w:lvl w:ilvl="4" w:tplc="51F6E04E">
      <w:numFmt w:val="bullet"/>
      <w:lvlText w:val="•"/>
      <w:lvlJc w:val="left"/>
      <w:pPr>
        <w:ind w:left="4712" w:hanging="782"/>
      </w:pPr>
      <w:rPr>
        <w:rFonts w:hint="default"/>
        <w:lang w:val="ru-RU" w:eastAsia="en-US" w:bidi="ar-SA"/>
      </w:rPr>
    </w:lvl>
    <w:lvl w:ilvl="5" w:tplc="D3145278">
      <w:numFmt w:val="bullet"/>
      <w:lvlText w:val="•"/>
      <w:lvlJc w:val="left"/>
      <w:pPr>
        <w:ind w:left="5470" w:hanging="782"/>
      </w:pPr>
      <w:rPr>
        <w:rFonts w:hint="default"/>
        <w:lang w:val="ru-RU" w:eastAsia="en-US" w:bidi="ar-SA"/>
      </w:rPr>
    </w:lvl>
    <w:lvl w:ilvl="6" w:tplc="28DCC754">
      <w:numFmt w:val="bullet"/>
      <w:lvlText w:val="•"/>
      <w:lvlJc w:val="left"/>
      <w:pPr>
        <w:ind w:left="6228" w:hanging="782"/>
      </w:pPr>
      <w:rPr>
        <w:rFonts w:hint="default"/>
        <w:lang w:val="ru-RU" w:eastAsia="en-US" w:bidi="ar-SA"/>
      </w:rPr>
    </w:lvl>
    <w:lvl w:ilvl="7" w:tplc="80AE363A">
      <w:numFmt w:val="bullet"/>
      <w:lvlText w:val="•"/>
      <w:lvlJc w:val="left"/>
      <w:pPr>
        <w:ind w:left="6986" w:hanging="782"/>
      </w:pPr>
      <w:rPr>
        <w:rFonts w:hint="default"/>
        <w:lang w:val="ru-RU" w:eastAsia="en-US" w:bidi="ar-SA"/>
      </w:rPr>
    </w:lvl>
    <w:lvl w:ilvl="8" w:tplc="C696EE6A">
      <w:numFmt w:val="bullet"/>
      <w:lvlText w:val="•"/>
      <w:lvlJc w:val="left"/>
      <w:pPr>
        <w:ind w:left="7744" w:hanging="782"/>
      </w:pPr>
      <w:rPr>
        <w:rFonts w:hint="default"/>
        <w:lang w:val="ru-RU" w:eastAsia="en-US" w:bidi="ar-SA"/>
      </w:rPr>
    </w:lvl>
  </w:abstractNum>
  <w:abstractNum w:abstractNumId="19" w15:restartNumberingAfterBreak="0">
    <w:nsid w:val="74401B59"/>
    <w:multiLevelType w:val="multilevel"/>
    <w:tmpl w:val="BA34CCC2"/>
    <w:lvl w:ilvl="0">
      <w:start w:val="7"/>
      <w:numFmt w:val="decimal"/>
      <w:lvlText w:val="%1"/>
      <w:lvlJc w:val="left"/>
      <w:pPr>
        <w:ind w:left="450" w:hanging="450"/>
      </w:pPr>
      <w:rPr>
        <w:rFonts w:hint="default"/>
        <w:color w:val="000000"/>
      </w:rPr>
    </w:lvl>
    <w:lvl w:ilvl="1">
      <w:start w:val="2"/>
      <w:numFmt w:val="decimal"/>
      <w:lvlText w:val="%1.%2"/>
      <w:lvlJc w:val="left"/>
      <w:pPr>
        <w:ind w:left="840" w:hanging="450"/>
      </w:pPr>
      <w:rPr>
        <w:rFonts w:hint="default"/>
        <w:color w:val="000000"/>
      </w:rPr>
    </w:lvl>
    <w:lvl w:ilvl="2">
      <w:start w:val="49"/>
      <w:numFmt w:val="decimal"/>
      <w:lvlText w:val="%1.%2.%3"/>
      <w:lvlJc w:val="left"/>
      <w:pPr>
        <w:ind w:left="1230" w:hanging="450"/>
      </w:pPr>
      <w:rPr>
        <w:rFonts w:hint="default"/>
        <w:color w:val="000000"/>
      </w:rPr>
    </w:lvl>
    <w:lvl w:ilvl="3">
      <w:start w:val="1"/>
      <w:numFmt w:val="decimal"/>
      <w:lvlText w:val="%1.%2.%3.%4"/>
      <w:lvlJc w:val="left"/>
      <w:pPr>
        <w:ind w:left="1890" w:hanging="720"/>
      </w:pPr>
      <w:rPr>
        <w:rFonts w:hint="default"/>
        <w:color w:val="000000"/>
      </w:rPr>
    </w:lvl>
    <w:lvl w:ilvl="4">
      <w:start w:val="1"/>
      <w:numFmt w:val="decimal"/>
      <w:lvlText w:val="%1.%2.%3.%4.%5"/>
      <w:lvlJc w:val="left"/>
      <w:pPr>
        <w:ind w:left="2280" w:hanging="720"/>
      </w:pPr>
      <w:rPr>
        <w:rFonts w:hint="default"/>
        <w:color w:val="000000"/>
      </w:rPr>
    </w:lvl>
    <w:lvl w:ilvl="5">
      <w:start w:val="1"/>
      <w:numFmt w:val="decimal"/>
      <w:lvlText w:val="%1.%2.%3.%4.%5.%6"/>
      <w:lvlJc w:val="left"/>
      <w:pPr>
        <w:ind w:left="3030" w:hanging="1080"/>
      </w:pPr>
      <w:rPr>
        <w:rFonts w:hint="default"/>
        <w:color w:val="000000"/>
      </w:rPr>
    </w:lvl>
    <w:lvl w:ilvl="6">
      <w:start w:val="1"/>
      <w:numFmt w:val="decimal"/>
      <w:lvlText w:val="%1.%2.%3.%4.%5.%6.%7"/>
      <w:lvlJc w:val="left"/>
      <w:pPr>
        <w:ind w:left="3420" w:hanging="1080"/>
      </w:pPr>
      <w:rPr>
        <w:rFonts w:hint="default"/>
        <w:color w:val="000000"/>
      </w:rPr>
    </w:lvl>
    <w:lvl w:ilvl="7">
      <w:start w:val="1"/>
      <w:numFmt w:val="decimal"/>
      <w:lvlText w:val="%1.%2.%3.%4.%5.%6.%7.%8"/>
      <w:lvlJc w:val="left"/>
      <w:pPr>
        <w:ind w:left="3810" w:hanging="1080"/>
      </w:pPr>
      <w:rPr>
        <w:rFonts w:hint="default"/>
        <w:color w:val="000000"/>
      </w:rPr>
    </w:lvl>
    <w:lvl w:ilvl="8">
      <w:start w:val="1"/>
      <w:numFmt w:val="decimal"/>
      <w:lvlText w:val="%1.%2.%3.%4.%5.%6.%7.%8.%9"/>
      <w:lvlJc w:val="left"/>
      <w:pPr>
        <w:ind w:left="4560" w:hanging="1440"/>
      </w:pPr>
      <w:rPr>
        <w:rFonts w:hint="default"/>
        <w:color w:val="000000"/>
      </w:rPr>
    </w:lvl>
  </w:abstractNum>
  <w:num w:numId="1">
    <w:abstractNumId w:val="16"/>
  </w:num>
  <w:num w:numId="2">
    <w:abstractNumId w:val="9"/>
  </w:num>
  <w:num w:numId="3">
    <w:abstractNumId w:val="11"/>
  </w:num>
  <w:num w:numId="4">
    <w:abstractNumId w:val="18"/>
  </w:num>
  <w:num w:numId="5">
    <w:abstractNumId w:val="17"/>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10"/>
  </w:num>
  <w:num w:numId="16">
    <w:abstractNumId w:val="14"/>
  </w:num>
  <w:num w:numId="17">
    <w:abstractNumId w:val="15"/>
  </w:num>
  <w:num w:numId="18">
    <w:abstractNumId w:val="13"/>
  </w:num>
  <w:num w:numId="19">
    <w:abstractNumId w:val="1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Formatting/>
  <w:defaultTabStop w:val="720"/>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4B9"/>
    <w:rsid w:val="000009FB"/>
    <w:rsid w:val="00001A7C"/>
    <w:rsid w:val="00002CFF"/>
    <w:rsid w:val="00003461"/>
    <w:rsid w:val="00004311"/>
    <w:rsid w:val="00004F21"/>
    <w:rsid w:val="00006845"/>
    <w:rsid w:val="00011DEB"/>
    <w:rsid w:val="00014DF6"/>
    <w:rsid w:val="00020803"/>
    <w:rsid w:val="00021C22"/>
    <w:rsid w:val="00022B21"/>
    <w:rsid w:val="00023B0A"/>
    <w:rsid w:val="00025F97"/>
    <w:rsid w:val="000305E2"/>
    <w:rsid w:val="00036DE8"/>
    <w:rsid w:val="000415CF"/>
    <w:rsid w:val="00054948"/>
    <w:rsid w:val="00055A7D"/>
    <w:rsid w:val="00055BCF"/>
    <w:rsid w:val="00056679"/>
    <w:rsid w:val="000619E1"/>
    <w:rsid w:val="00063D6D"/>
    <w:rsid w:val="00064F59"/>
    <w:rsid w:val="0006561D"/>
    <w:rsid w:val="00066023"/>
    <w:rsid w:val="00076892"/>
    <w:rsid w:val="00076FEC"/>
    <w:rsid w:val="000813C3"/>
    <w:rsid w:val="00090F57"/>
    <w:rsid w:val="00094642"/>
    <w:rsid w:val="00095BA9"/>
    <w:rsid w:val="0009639F"/>
    <w:rsid w:val="000A3091"/>
    <w:rsid w:val="000B0BF7"/>
    <w:rsid w:val="000B119D"/>
    <w:rsid w:val="000B23B9"/>
    <w:rsid w:val="000B6B2F"/>
    <w:rsid w:val="000B7595"/>
    <w:rsid w:val="000C08EA"/>
    <w:rsid w:val="000C2693"/>
    <w:rsid w:val="000C4921"/>
    <w:rsid w:val="000C599D"/>
    <w:rsid w:val="000C7D23"/>
    <w:rsid w:val="000D05E4"/>
    <w:rsid w:val="000D0823"/>
    <w:rsid w:val="000D14B9"/>
    <w:rsid w:val="000D499F"/>
    <w:rsid w:val="000D6594"/>
    <w:rsid w:val="000D7C93"/>
    <w:rsid w:val="000F4E48"/>
    <w:rsid w:val="000F7C38"/>
    <w:rsid w:val="00103089"/>
    <w:rsid w:val="00103F37"/>
    <w:rsid w:val="001046CA"/>
    <w:rsid w:val="00104AC3"/>
    <w:rsid w:val="00107432"/>
    <w:rsid w:val="001125E4"/>
    <w:rsid w:val="001206E3"/>
    <w:rsid w:val="0012085A"/>
    <w:rsid w:val="00122995"/>
    <w:rsid w:val="00125104"/>
    <w:rsid w:val="00126CB7"/>
    <w:rsid w:val="00132340"/>
    <w:rsid w:val="00135DEF"/>
    <w:rsid w:val="001368E8"/>
    <w:rsid w:val="00137EE8"/>
    <w:rsid w:val="001417DC"/>
    <w:rsid w:val="001463B5"/>
    <w:rsid w:val="0015260F"/>
    <w:rsid w:val="00153C55"/>
    <w:rsid w:val="001545FD"/>
    <w:rsid w:val="00165075"/>
    <w:rsid w:val="00170C31"/>
    <w:rsid w:val="001712E4"/>
    <w:rsid w:val="001718ED"/>
    <w:rsid w:val="00173513"/>
    <w:rsid w:val="00175627"/>
    <w:rsid w:val="00176F64"/>
    <w:rsid w:val="00185259"/>
    <w:rsid w:val="00187464"/>
    <w:rsid w:val="00190043"/>
    <w:rsid w:val="00192770"/>
    <w:rsid w:val="001942F3"/>
    <w:rsid w:val="00194531"/>
    <w:rsid w:val="00196B2E"/>
    <w:rsid w:val="001A06EA"/>
    <w:rsid w:val="001A5BEB"/>
    <w:rsid w:val="001A7186"/>
    <w:rsid w:val="001A7780"/>
    <w:rsid w:val="001B0066"/>
    <w:rsid w:val="001B317D"/>
    <w:rsid w:val="001B3F7B"/>
    <w:rsid w:val="001C05BB"/>
    <w:rsid w:val="001C3643"/>
    <w:rsid w:val="001C78A6"/>
    <w:rsid w:val="001D0DE6"/>
    <w:rsid w:val="001D1431"/>
    <w:rsid w:val="001D1E37"/>
    <w:rsid w:val="001D3563"/>
    <w:rsid w:val="001D4D7F"/>
    <w:rsid w:val="001E1532"/>
    <w:rsid w:val="001E1CFD"/>
    <w:rsid w:val="001E285B"/>
    <w:rsid w:val="001E7B9F"/>
    <w:rsid w:val="001F4E3B"/>
    <w:rsid w:val="001F601B"/>
    <w:rsid w:val="001F623D"/>
    <w:rsid w:val="001F6353"/>
    <w:rsid w:val="001F6A4E"/>
    <w:rsid w:val="0020492A"/>
    <w:rsid w:val="0020510F"/>
    <w:rsid w:val="00207505"/>
    <w:rsid w:val="002105DE"/>
    <w:rsid w:val="002132F1"/>
    <w:rsid w:val="00213869"/>
    <w:rsid w:val="00214DE8"/>
    <w:rsid w:val="00217FE5"/>
    <w:rsid w:val="0022051F"/>
    <w:rsid w:val="00222552"/>
    <w:rsid w:val="0022264C"/>
    <w:rsid w:val="0022424A"/>
    <w:rsid w:val="0022589F"/>
    <w:rsid w:val="00231AEF"/>
    <w:rsid w:val="00234E02"/>
    <w:rsid w:val="00242051"/>
    <w:rsid w:val="00244581"/>
    <w:rsid w:val="00244772"/>
    <w:rsid w:val="00246854"/>
    <w:rsid w:val="002625E8"/>
    <w:rsid w:val="002644D3"/>
    <w:rsid w:val="002703CF"/>
    <w:rsid w:val="002705A4"/>
    <w:rsid w:val="002706D6"/>
    <w:rsid w:val="002764B2"/>
    <w:rsid w:val="0028119E"/>
    <w:rsid w:val="002812D3"/>
    <w:rsid w:val="00281D42"/>
    <w:rsid w:val="00283C6B"/>
    <w:rsid w:val="0029353F"/>
    <w:rsid w:val="002A788B"/>
    <w:rsid w:val="002B36BB"/>
    <w:rsid w:val="002B618F"/>
    <w:rsid w:val="002B65A8"/>
    <w:rsid w:val="002B6C1A"/>
    <w:rsid w:val="002B76D6"/>
    <w:rsid w:val="002B7A6D"/>
    <w:rsid w:val="002C09FF"/>
    <w:rsid w:val="002C425D"/>
    <w:rsid w:val="002C42BB"/>
    <w:rsid w:val="002D554E"/>
    <w:rsid w:val="002D6482"/>
    <w:rsid w:val="002E38AC"/>
    <w:rsid w:val="00301876"/>
    <w:rsid w:val="00303BA4"/>
    <w:rsid w:val="0030436F"/>
    <w:rsid w:val="00305279"/>
    <w:rsid w:val="00305D1F"/>
    <w:rsid w:val="00311227"/>
    <w:rsid w:val="00312134"/>
    <w:rsid w:val="00312E81"/>
    <w:rsid w:val="00315AFA"/>
    <w:rsid w:val="00320F37"/>
    <w:rsid w:val="00323C4B"/>
    <w:rsid w:val="0033013F"/>
    <w:rsid w:val="003309E2"/>
    <w:rsid w:val="00330F65"/>
    <w:rsid w:val="003320E9"/>
    <w:rsid w:val="003322CF"/>
    <w:rsid w:val="00332FCC"/>
    <w:rsid w:val="00336D9E"/>
    <w:rsid w:val="00344327"/>
    <w:rsid w:val="00351F32"/>
    <w:rsid w:val="00352294"/>
    <w:rsid w:val="0035693F"/>
    <w:rsid w:val="00360705"/>
    <w:rsid w:val="00363166"/>
    <w:rsid w:val="0036414A"/>
    <w:rsid w:val="00365ABD"/>
    <w:rsid w:val="00371706"/>
    <w:rsid w:val="00374AB1"/>
    <w:rsid w:val="003765AB"/>
    <w:rsid w:val="00381193"/>
    <w:rsid w:val="003833E7"/>
    <w:rsid w:val="0038378B"/>
    <w:rsid w:val="00383797"/>
    <w:rsid w:val="003843F3"/>
    <w:rsid w:val="00384704"/>
    <w:rsid w:val="00387521"/>
    <w:rsid w:val="0039183C"/>
    <w:rsid w:val="00392287"/>
    <w:rsid w:val="00393730"/>
    <w:rsid w:val="003940C1"/>
    <w:rsid w:val="0039727A"/>
    <w:rsid w:val="003A0BA6"/>
    <w:rsid w:val="003A16F3"/>
    <w:rsid w:val="003A59D5"/>
    <w:rsid w:val="003A5D30"/>
    <w:rsid w:val="003A623D"/>
    <w:rsid w:val="003A72C2"/>
    <w:rsid w:val="003A7F91"/>
    <w:rsid w:val="003B5418"/>
    <w:rsid w:val="003B680A"/>
    <w:rsid w:val="003C0026"/>
    <w:rsid w:val="003C20A0"/>
    <w:rsid w:val="003C3EF6"/>
    <w:rsid w:val="003C5BC4"/>
    <w:rsid w:val="003D3FB3"/>
    <w:rsid w:val="003D506D"/>
    <w:rsid w:val="003D5FC1"/>
    <w:rsid w:val="003D7FB4"/>
    <w:rsid w:val="003E06E7"/>
    <w:rsid w:val="003E1FFA"/>
    <w:rsid w:val="003E2E09"/>
    <w:rsid w:val="003E38D0"/>
    <w:rsid w:val="003E449A"/>
    <w:rsid w:val="003E6B4A"/>
    <w:rsid w:val="003F08B6"/>
    <w:rsid w:val="003F0A71"/>
    <w:rsid w:val="003F11E5"/>
    <w:rsid w:val="003F268B"/>
    <w:rsid w:val="003F28A7"/>
    <w:rsid w:val="003F5EBD"/>
    <w:rsid w:val="00401FF1"/>
    <w:rsid w:val="00403135"/>
    <w:rsid w:val="004049B3"/>
    <w:rsid w:val="00413555"/>
    <w:rsid w:val="004164B0"/>
    <w:rsid w:val="0042030C"/>
    <w:rsid w:val="004255E5"/>
    <w:rsid w:val="0042784A"/>
    <w:rsid w:val="004304EB"/>
    <w:rsid w:val="00430F2F"/>
    <w:rsid w:val="004330FC"/>
    <w:rsid w:val="00437A97"/>
    <w:rsid w:val="004406F1"/>
    <w:rsid w:val="00440907"/>
    <w:rsid w:val="004422CF"/>
    <w:rsid w:val="00443FDB"/>
    <w:rsid w:val="0044626A"/>
    <w:rsid w:val="004475F2"/>
    <w:rsid w:val="00450878"/>
    <w:rsid w:val="00454E20"/>
    <w:rsid w:val="004564AE"/>
    <w:rsid w:val="004579F5"/>
    <w:rsid w:val="00457FA2"/>
    <w:rsid w:val="00460A5F"/>
    <w:rsid w:val="004642D1"/>
    <w:rsid w:val="00464FC6"/>
    <w:rsid w:val="0046652B"/>
    <w:rsid w:val="004669A0"/>
    <w:rsid w:val="00467CAC"/>
    <w:rsid w:val="00467F94"/>
    <w:rsid w:val="004708CC"/>
    <w:rsid w:val="004738F0"/>
    <w:rsid w:val="00475C43"/>
    <w:rsid w:val="00476E4F"/>
    <w:rsid w:val="004827F3"/>
    <w:rsid w:val="004846EA"/>
    <w:rsid w:val="00486C5A"/>
    <w:rsid w:val="004916C6"/>
    <w:rsid w:val="00491F1B"/>
    <w:rsid w:val="004969C5"/>
    <w:rsid w:val="0049750E"/>
    <w:rsid w:val="004A0E88"/>
    <w:rsid w:val="004A7109"/>
    <w:rsid w:val="004B1E42"/>
    <w:rsid w:val="004B20D2"/>
    <w:rsid w:val="004B3278"/>
    <w:rsid w:val="004B64EB"/>
    <w:rsid w:val="004B6D9A"/>
    <w:rsid w:val="004C1E6D"/>
    <w:rsid w:val="004C4560"/>
    <w:rsid w:val="004C7516"/>
    <w:rsid w:val="004D3EE5"/>
    <w:rsid w:val="004D75FD"/>
    <w:rsid w:val="004F1BB1"/>
    <w:rsid w:val="004F41D2"/>
    <w:rsid w:val="004F68A4"/>
    <w:rsid w:val="0050226E"/>
    <w:rsid w:val="00515180"/>
    <w:rsid w:val="005171DE"/>
    <w:rsid w:val="00522F25"/>
    <w:rsid w:val="00524323"/>
    <w:rsid w:val="0052709C"/>
    <w:rsid w:val="00534970"/>
    <w:rsid w:val="00536A2F"/>
    <w:rsid w:val="00537CC6"/>
    <w:rsid w:val="005445B8"/>
    <w:rsid w:val="00546362"/>
    <w:rsid w:val="005468F1"/>
    <w:rsid w:val="005502BC"/>
    <w:rsid w:val="00551C88"/>
    <w:rsid w:val="00554623"/>
    <w:rsid w:val="00556FE5"/>
    <w:rsid w:val="00557042"/>
    <w:rsid w:val="00562266"/>
    <w:rsid w:val="00563CBA"/>
    <w:rsid w:val="005704BE"/>
    <w:rsid w:val="00574F92"/>
    <w:rsid w:val="00577E55"/>
    <w:rsid w:val="00582CC6"/>
    <w:rsid w:val="00582E47"/>
    <w:rsid w:val="005850A1"/>
    <w:rsid w:val="00585B67"/>
    <w:rsid w:val="0059634A"/>
    <w:rsid w:val="00597C6B"/>
    <w:rsid w:val="005A0D64"/>
    <w:rsid w:val="005A25D6"/>
    <w:rsid w:val="005A37D3"/>
    <w:rsid w:val="005A703E"/>
    <w:rsid w:val="005A74A3"/>
    <w:rsid w:val="005B0995"/>
    <w:rsid w:val="005B1A92"/>
    <w:rsid w:val="005B3472"/>
    <w:rsid w:val="005B7E02"/>
    <w:rsid w:val="005C2AF8"/>
    <w:rsid w:val="005C5A8F"/>
    <w:rsid w:val="005C72AD"/>
    <w:rsid w:val="005D0E1C"/>
    <w:rsid w:val="005D1584"/>
    <w:rsid w:val="005D1A43"/>
    <w:rsid w:val="005D530C"/>
    <w:rsid w:val="005D59BD"/>
    <w:rsid w:val="005D7B31"/>
    <w:rsid w:val="005E0967"/>
    <w:rsid w:val="005E0C45"/>
    <w:rsid w:val="005E31E6"/>
    <w:rsid w:val="005E321F"/>
    <w:rsid w:val="005E33FF"/>
    <w:rsid w:val="005E57F0"/>
    <w:rsid w:val="005E6E6F"/>
    <w:rsid w:val="005E74D7"/>
    <w:rsid w:val="005E7663"/>
    <w:rsid w:val="005F1E5B"/>
    <w:rsid w:val="005F2679"/>
    <w:rsid w:val="005F31CA"/>
    <w:rsid w:val="005F75B4"/>
    <w:rsid w:val="006041B8"/>
    <w:rsid w:val="00604D84"/>
    <w:rsid w:val="006139D7"/>
    <w:rsid w:val="006159D9"/>
    <w:rsid w:val="00616451"/>
    <w:rsid w:val="0062062D"/>
    <w:rsid w:val="00620D4F"/>
    <w:rsid w:val="0062646A"/>
    <w:rsid w:val="00630865"/>
    <w:rsid w:val="006344CC"/>
    <w:rsid w:val="00635FA2"/>
    <w:rsid w:val="006366C5"/>
    <w:rsid w:val="006371B2"/>
    <w:rsid w:val="00640FBF"/>
    <w:rsid w:val="00650CF1"/>
    <w:rsid w:val="0065587B"/>
    <w:rsid w:val="00656F8B"/>
    <w:rsid w:val="00657251"/>
    <w:rsid w:val="00657A01"/>
    <w:rsid w:val="00675E15"/>
    <w:rsid w:val="00690A1B"/>
    <w:rsid w:val="006916EA"/>
    <w:rsid w:val="00696E32"/>
    <w:rsid w:val="006A027D"/>
    <w:rsid w:val="006A0319"/>
    <w:rsid w:val="006A5140"/>
    <w:rsid w:val="006A67D2"/>
    <w:rsid w:val="006B254E"/>
    <w:rsid w:val="006B3BE1"/>
    <w:rsid w:val="006B6BDC"/>
    <w:rsid w:val="006C0A80"/>
    <w:rsid w:val="006C6AB8"/>
    <w:rsid w:val="006D4AD1"/>
    <w:rsid w:val="006D5162"/>
    <w:rsid w:val="006D7896"/>
    <w:rsid w:val="006E04BF"/>
    <w:rsid w:val="006E59D6"/>
    <w:rsid w:val="006E65CD"/>
    <w:rsid w:val="006F0202"/>
    <w:rsid w:val="006F0E78"/>
    <w:rsid w:val="006F2DEB"/>
    <w:rsid w:val="006F3892"/>
    <w:rsid w:val="006F48A9"/>
    <w:rsid w:val="006F5062"/>
    <w:rsid w:val="006F65A5"/>
    <w:rsid w:val="007001DA"/>
    <w:rsid w:val="007043A1"/>
    <w:rsid w:val="00707B51"/>
    <w:rsid w:val="00713E1A"/>
    <w:rsid w:val="00721A75"/>
    <w:rsid w:val="00723603"/>
    <w:rsid w:val="007236CB"/>
    <w:rsid w:val="007278C2"/>
    <w:rsid w:val="007322A5"/>
    <w:rsid w:val="007409D2"/>
    <w:rsid w:val="00741C84"/>
    <w:rsid w:val="007427F2"/>
    <w:rsid w:val="00745313"/>
    <w:rsid w:val="00745443"/>
    <w:rsid w:val="0074569F"/>
    <w:rsid w:val="00745CA0"/>
    <w:rsid w:val="00746B0E"/>
    <w:rsid w:val="00750481"/>
    <w:rsid w:val="00756186"/>
    <w:rsid w:val="007578CD"/>
    <w:rsid w:val="00762E66"/>
    <w:rsid w:val="007638B0"/>
    <w:rsid w:val="007679F7"/>
    <w:rsid w:val="00781B31"/>
    <w:rsid w:val="00781BCF"/>
    <w:rsid w:val="007823CD"/>
    <w:rsid w:val="00785479"/>
    <w:rsid w:val="007901FA"/>
    <w:rsid w:val="00792C8F"/>
    <w:rsid w:val="00794F29"/>
    <w:rsid w:val="00795895"/>
    <w:rsid w:val="00797390"/>
    <w:rsid w:val="007A1E7B"/>
    <w:rsid w:val="007A1F14"/>
    <w:rsid w:val="007A3E89"/>
    <w:rsid w:val="007A516E"/>
    <w:rsid w:val="007A703F"/>
    <w:rsid w:val="007B18CB"/>
    <w:rsid w:val="007B21E7"/>
    <w:rsid w:val="007B285F"/>
    <w:rsid w:val="007B3247"/>
    <w:rsid w:val="007B3721"/>
    <w:rsid w:val="007C3DB2"/>
    <w:rsid w:val="007C63D4"/>
    <w:rsid w:val="007C72B5"/>
    <w:rsid w:val="007D1D83"/>
    <w:rsid w:val="007D7BA5"/>
    <w:rsid w:val="007E0421"/>
    <w:rsid w:val="007E0D63"/>
    <w:rsid w:val="007F1874"/>
    <w:rsid w:val="007F19BB"/>
    <w:rsid w:val="00801750"/>
    <w:rsid w:val="00802CA5"/>
    <w:rsid w:val="008044BD"/>
    <w:rsid w:val="00804F49"/>
    <w:rsid w:val="008123CE"/>
    <w:rsid w:val="00817886"/>
    <w:rsid w:val="00817B4C"/>
    <w:rsid w:val="00820767"/>
    <w:rsid w:val="00821A24"/>
    <w:rsid w:val="00821C60"/>
    <w:rsid w:val="00827066"/>
    <w:rsid w:val="00834C10"/>
    <w:rsid w:val="008403EC"/>
    <w:rsid w:val="00850881"/>
    <w:rsid w:val="00850BB2"/>
    <w:rsid w:val="008534F5"/>
    <w:rsid w:val="00853AF5"/>
    <w:rsid w:val="008553F8"/>
    <w:rsid w:val="0086170B"/>
    <w:rsid w:val="00864615"/>
    <w:rsid w:val="00864E47"/>
    <w:rsid w:val="008738AB"/>
    <w:rsid w:val="008743F6"/>
    <w:rsid w:val="00874D86"/>
    <w:rsid w:val="00877F46"/>
    <w:rsid w:val="00880731"/>
    <w:rsid w:val="008842C7"/>
    <w:rsid w:val="008930EE"/>
    <w:rsid w:val="008A158D"/>
    <w:rsid w:val="008A3D32"/>
    <w:rsid w:val="008A579D"/>
    <w:rsid w:val="008A6EEF"/>
    <w:rsid w:val="008A7F74"/>
    <w:rsid w:val="008B015E"/>
    <w:rsid w:val="008B1933"/>
    <w:rsid w:val="008B3D85"/>
    <w:rsid w:val="008B6FA4"/>
    <w:rsid w:val="008C208C"/>
    <w:rsid w:val="008C49E8"/>
    <w:rsid w:val="008C6248"/>
    <w:rsid w:val="008D376D"/>
    <w:rsid w:val="008D5FD9"/>
    <w:rsid w:val="008E014E"/>
    <w:rsid w:val="008E0D63"/>
    <w:rsid w:val="008E358C"/>
    <w:rsid w:val="008E5A83"/>
    <w:rsid w:val="008E6EA6"/>
    <w:rsid w:val="008F1AF4"/>
    <w:rsid w:val="008F1C24"/>
    <w:rsid w:val="008F205D"/>
    <w:rsid w:val="008F3A84"/>
    <w:rsid w:val="008F6E6E"/>
    <w:rsid w:val="008F78C7"/>
    <w:rsid w:val="009010EE"/>
    <w:rsid w:val="009024B4"/>
    <w:rsid w:val="009067F4"/>
    <w:rsid w:val="00906AF5"/>
    <w:rsid w:val="00910C8F"/>
    <w:rsid w:val="00912865"/>
    <w:rsid w:val="00914249"/>
    <w:rsid w:val="00921D79"/>
    <w:rsid w:val="00923611"/>
    <w:rsid w:val="00924347"/>
    <w:rsid w:val="0092709D"/>
    <w:rsid w:val="00931AB2"/>
    <w:rsid w:val="00931B0D"/>
    <w:rsid w:val="00932D5E"/>
    <w:rsid w:val="00944BC3"/>
    <w:rsid w:val="009462FF"/>
    <w:rsid w:val="009475C0"/>
    <w:rsid w:val="00947F55"/>
    <w:rsid w:val="00950CCC"/>
    <w:rsid w:val="00953C39"/>
    <w:rsid w:val="0096067F"/>
    <w:rsid w:val="009624CC"/>
    <w:rsid w:val="00966779"/>
    <w:rsid w:val="00967BA5"/>
    <w:rsid w:val="009715E6"/>
    <w:rsid w:val="0097333F"/>
    <w:rsid w:val="0097334D"/>
    <w:rsid w:val="00975E08"/>
    <w:rsid w:val="009772E5"/>
    <w:rsid w:val="00977413"/>
    <w:rsid w:val="009778F9"/>
    <w:rsid w:val="00977A4A"/>
    <w:rsid w:val="00977C76"/>
    <w:rsid w:val="00983381"/>
    <w:rsid w:val="009863E7"/>
    <w:rsid w:val="00991AB6"/>
    <w:rsid w:val="00992F51"/>
    <w:rsid w:val="009934A5"/>
    <w:rsid w:val="009A6C7E"/>
    <w:rsid w:val="009B1155"/>
    <w:rsid w:val="009B2377"/>
    <w:rsid w:val="009B2909"/>
    <w:rsid w:val="009C349E"/>
    <w:rsid w:val="009C4C21"/>
    <w:rsid w:val="009C5393"/>
    <w:rsid w:val="009D174A"/>
    <w:rsid w:val="009E35A1"/>
    <w:rsid w:val="009F07E7"/>
    <w:rsid w:val="009F169D"/>
    <w:rsid w:val="009F2F7A"/>
    <w:rsid w:val="009F399D"/>
    <w:rsid w:val="009F400F"/>
    <w:rsid w:val="009F69AD"/>
    <w:rsid w:val="009F78E1"/>
    <w:rsid w:val="00A01CA4"/>
    <w:rsid w:val="00A11068"/>
    <w:rsid w:val="00A11FEC"/>
    <w:rsid w:val="00A16B1E"/>
    <w:rsid w:val="00A16DAD"/>
    <w:rsid w:val="00A1708A"/>
    <w:rsid w:val="00A17719"/>
    <w:rsid w:val="00A22822"/>
    <w:rsid w:val="00A22A11"/>
    <w:rsid w:val="00A23D44"/>
    <w:rsid w:val="00A24492"/>
    <w:rsid w:val="00A33DB4"/>
    <w:rsid w:val="00A33E38"/>
    <w:rsid w:val="00A3473A"/>
    <w:rsid w:val="00A36F58"/>
    <w:rsid w:val="00A37057"/>
    <w:rsid w:val="00A3768B"/>
    <w:rsid w:val="00A5188F"/>
    <w:rsid w:val="00A52044"/>
    <w:rsid w:val="00A625E6"/>
    <w:rsid w:val="00A62B5D"/>
    <w:rsid w:val="00A63E00"/>
    <w:rsid w:val="00A64D8F"/>
    <w:rsid w:val="00A7080B"/>
    <w:rsid w:val="00A72C4E"/>
    <w:rsid w:val="00A74D9B"/>
    <w:rsid w:val="00A774E2"/>
    <w:rsid w:val="00A777F4"/>
    <w:rsid w:val="00A823A1"/>
    <w:rsid w:val="00A86F94"/>
    <w:rsid w:val="00A90C63"/>
    <w:rsid w:val="00A9188E"/>
    <w:rsid w:val="00A918BE"/>
    <w:rsid w:val="00A9210F"/>
    <w:rsid w:val="00A9275B"/>
    <w:rsid w:val="00A92F80"/>
    <w:rsid w:val="00A957EA"/>
    <w:rsid w:val="00A95812"/>
    <w:rsid w:val="00A97987"/>
    <w:rsid w:val="00AA01E6"/>
    <w:rsid w:val="00AA702C"/>
    <w:rsid w:val="00AB2BB1"/>
    <w:rsid w:val="00AB44CF"/>
    <w:rsid w:val="00AB4783"/>
    <w:rsid w:val="00AB5D47"/>
    <w:rsid w:val="00AC1774"/>
    <w:rsid w:val="00AC2A8A"/>
    <w:rsid w:val="00AC78A8"/>
    <w:rsid w:val="00AC7BAC"/>
    <w:rsid w:val="00AD08B3"/>
    <w:rsid w:val="00AD38E2"/>
    <w:rsid w:val="00AE5039"/>
    <w:rsid w:val="00AE70AB"/>
    <w:rsid w:val="00AF023E"/>
    <w:rsid w:val="00AF0FF5"/>
    <w:rsid w:val="00AF1952"/>
    <w:rsid w:val="00AF6C8A"/>
    <w:rsid w:val="00AF7EF4"/>
    <w:rsid w:val="00B0245A"/>
    <w:rsid w:val="00B03796"/>
    <w:rsid w:val="00B051CB"/>
    <w:rsid w:val="00B06CF4"/>
    <w:rsid w:val="00B070E3"/>
    <w:rsid w:val="00B11A6D"/>
    <w:rsid w:val="00B11E3D"/>
    <w:rsid w:val="00B12DB0"/>
    <w:rsid w:val="00B1551A"/>
    <w:rsid w:val="00B17B0C"/>
    <w:rsid w:val="00B20263"/>
    <w:rsid w:val="00B24250"/>
    <w:rsid w:val="00B24B11"/>
    <w:rsid w:val="00B26294"/>
    <w:rsid w:val="00B30884"/>
    <w:rsid w:val="00B33907"/>
    <w:rsid w:val="00B35BD5"/>
    <w:rsid w:val="00B361BD"/>
    <w:rsid w:val="00B41888"/>
    <w:rsid w:val="00B429D1"/>
    <w:rsid w:val="00B45473"/>
    <w:rsid w:val="00B457E4"/>
    <w:rsid w:val="00B46AA5"/>
    <w:rsid w:val="00B521E0"/>
    <w:rsid w:val="00B52818"/>
    <w:rsid w:val="00B54ABB"/>
    <w:rsid w:val="00B60A5D"/>
    <w:rsid w:val="00B61450"/>
    <w:rsid w:val="00B61A36"/>
    <w:rsid w:val="00B6227E"/>
    <w:rsid w:val="00B6521F"/>
    <w:rsid w:val="00B67511"/>
    <w:rsid w:val="00B73077"/>
    <w:rsid w:val="00B765C5"/>
    <w:rsid w:val="00B7765F"/>
    <w:rsid w:val="00B80089"/>
    <w:rsid w:val="00B80C08"/>
    <w:rsid w:val="00B84606"/>
    <w:rsid w:val="00B87714"/>
    <w:rsid w:val="00B91214"/>
    <w:rsid w:val="00B915CB"/>
    <w:rsid w:val="00B917DC"/>
    <w:rsid w:val="00B9352D"/>
    <w:rsid w:val="00B94671"/>
    <w:rsid w:val="00B95BCD"/>
    <w:rsid w:val="00B9722A"/>
    <w:rsid w:val="00BA045F"/>
    <w:rsid w:val="00BA08AD"/>
    <w:rsid w:val="00BA14F4"/>
    <w:rsid w:val="00BA3223"/>
    <w:rsid w:val="00BA4F80"/>
    <w:rsid w:val="00BA6598"/>
    <w:rsid w:val="00BA727C"/>
    <w:rsid w:val="00BB40C7"/>
    <w:rsid w:val="00BB6262"/>
    <w:rsid w:val="00BC025D"/>
    <w:rsid w:val="00BC163C"/>
    <w:rsid w:val="00BC745A"/>
    <w:rsid w:val="00BD35AD"/>
    <w:rsid w:val="00BD4EC6"/>
    <w:rsid w:val="00BD72E7"/>
    <w:rsid w:val="00BD744A"/>
    <w:rsid w:val="00BE143B"/>
    <w:rsid w:val="00BE2FA8"/>
    <w:rsid w:val="00BE34EA"/>
    <w:rsid w:val="00BE385A"/>
    <w:rsid w:val="00BE3BF1"/>
    <w:rsid w:val="00BE64C5"/>
    <w:rsid w:val="00BE7B71"/>
    <w:rsid w:val="00BF07D9"/>
    <w:rsid w:val="00C00FD4"/>
    <w:rsid w:val="00C01674"/>
    <w:rsid w:val="00C01CAE"/>
    <w:rsid w:val="00C03D7B"/>
    <w:rsid w:val="00C04433"/>
    <w:rsid w:val="00C071D6"/>
    <w:rsid w:val="00C15B85"/>
    <w:rsid w:val="00C212AA"/>
    <w:rsid w:val="00C22079"/>
    <w:rsid w:val="00C2232D"/>
    <w:rsid w:val="00C24BE6"/>
    <w:rsid w:val="00C24DB8"/>
    <w:rsid w:val="00C264BB"/>
    <w:rsid w:val="00C26D77"/>
    <w:rsid w:val="00C315C9"/>
    <w:rsid w:val="00C32CE8"/>
    <w:rsid w:val="00C32F5B"/>
    <w:rsid w:val="00C352BF"/>
    <w:rsid w:val="00C368CD"/>
    <w:rsid w:val="00C42155"/>
    <w:rsid w:val="00C44811"/>
    <w:rsid w:val="00C451A8"/>
    <w:rsid w:val="00C50461"/>
    <w:rsid w:val="00C52062"/>
    <w:rsid w:val="00C525D7"/>
    <w:rsid w:val="00C54A47"/>
    <w:rsid w:val="00C56481"/>
    <w:rsid w:val="00C56FEA"/>
    <w:rsid w:val="00C621A6"/>
    <w:rsid w:val="00C64DC5"/>
    <w:rsid w:val="00C65DC7"/>
    <w:rsid w:val="00C71A59"/>
    <w:rsid w:val="00C729B1"/>
    <w:rsid w:val="00C73AF2"/>
    <w:rsid w:val="00C83355"/>
    <w:rsid w:val="00C83C77"/>
    <w:rsid w:val="00C85ED5"/>
    <w:rsid w:val="00C87340"/>
    <w:rsid w:val="00C91242"/>
    <w:rsid w:val="00C91472"/>
    <w:rsid w:val="00C917DA"/>
    <w:rsid w:val="00CA4D36"/>
    <w:rsid w:val="00CA66BB"/>
    <w:rsid w:val="00CA71C1"/>
    <w:rsid w:val="00CA7388"/>
    <w:rsid w:val="00CB2B71"/>
    <w:rsid w:val="00CB3EAB"/>
    <w:rsid w:val="00CB46D8"/>
    <w:rsid w:val="00CB4C8B"/>
    <w:rsid w:val="00CB5792"/>
    <w:rsid w:val="00CB6012"/>
    <w:rsid w:val="00CB65F0"/>
    <w:rsid w:val="00CB6BB3"/>
    <w:rsid w:val="00CC20B1"/>
    <w:rsid w:val="00CC29C0"/>
    <w:rsid w:val="00CC6B29"/>
    <w:rsid w:val="00CC6C4A"/>
    <w:rsid w:val="00CD0050"/>
    <w:rsid w:val="00CD3430"/>
    <w:rsid w:val="00CD736F"/>
    <w:rsid w:val="00CD7464"/>
    <w:rsid w:val="00CE3281"/>
    <w:rsid w:val="00CE5813"/>
    <w:rsid w:val="00CE58A2"/>
    <w:rsid w:val="00CF019A"/>
    <w:rsid w:val="00CF21E8"/>
    <w:rsid w:val="00CF5844"/>
    <w:rsid w:val="00CF691C"/>
    <w:rsid w:val="00D02728"/>
    <w:rsid w:val="00D03321"/>
    <w:rsid w:val="00D03C5C"/>
    <w:rsid w:val="00D0481E"/>
    <w:rsid w:val="00D060C2"/>
    <w:rsid w:val="00D23FC4"/>
    <w:rsid w:val="00D26F34"/>
    <w:rsid w:val="00D27B3D"/>
    <w:rsid w:val="00D30D1E"/>
    <w:rsid w:val="00D3220E"/>
    <w:rsid w:val="00D32625"/>
    <w:rsid w:val="00D3326A"/>
    <w:rsid w:val="00D33462"/>
    <w:rsid w:val="00D35AB7"/>
    <w:rsid w:val="00D42CD8"/>
    <w:rsid w:val="00D441E8"/>
    <w:rsid w:val="00D44446"/>
    <w:rsid w:val="00D44D3B"/>
    <w:rsid w:val="00D47EB2"/>
    <w:rsid w:val="00D52383"/>
    <w:rsid w:val="00D53E78"/>
    <w:rsid w:val="00D668AF"/>
    <w:rsid w:val="00D70C6E"/>
    <w:rsid w:val="00D71C58"/>
    <w:rsid w:val="00D74709"/>
    <w:rsid w:val="00D83295"/>
    <w:rsid w:val="00D84B87"/>
    <w:rsid w:val="00D85616"/>
    <w:rsid w:val="00D877DB"/>
    <w:rsid w:val="00D90AA2"/>
    <w:rsid w:val="00D96155"/>
    <w:rsid w:val="00D97559"/>
    <w:rsid w:val="00DA033D"/>
    <w:rsid w:val="00DA20AC"/>
    <w:rsid w:val="00DA3058"/>
    <w:rsid w:val="00DA3FD8"/>
    <w:rsid w:val="00DA5DCA"/>
    <w:rsid w:val="00DA6981"/>
    <w:rsid w:val="00DB1325"/>
    <w:rsid w:val="00DB34B9"/>
    <w:rsid w:val="00DB4AF2"/>
    <w:rsid w:val="00DC22B7"/>
    <w:rsid w:val="00DC37DB"/>
    <w:rsid w:val="00DC4B9D"/>
    <w:rsid w:val="00DD3520"/>
    <w:rsid w:val="00DE09AD"/>
    <w:rsid w:val="00DE5636"/>
    <w:rsid w:val="00DE5FF8"/>
    <w:rsid w:val="00DE74A9"/>
    <w:rsid w:val="00DF3A0C"/>
    <w:rsid w:val="00DF54AD"/>
    <w:rsid w:val="00DF59C7"/>
    <w:rsid w:val="00E022A5"/>
    <w:rsid w:val="00E062D6"/>
    <w:rsid w:val="00E14E59"/>
    <w:rsid w:val="00E15B5B"/>
    <w:rsid w:val="00E22A6C"/>
    <w:rsid w:val="00E23EE7"/>
    <w:rsid w:val="00E26B99"/>
    <w:rsid w:val="00E27020"/>
    <w:rsid w:val="00E31157"/>
    <w:rsid w:val="00E31E37"/>
    <w:rsid w:val="00E32F24"/>
    <w:rsid w:val="00E33C9D"/>
    <w:rsid w:val="00E34B7E"/>
    <w:rsid w:val="00E3526E"/>
    <w:rsid w:val="00E3565E"/>
    <w:rsid w:val="00E3599D"/>
    <w:rsid w:val="00E36988"/>
    <w:rsid w:val="00E43B4E"/>
    <w:rsid w:val="00E5279A"/>
    <w:rsid w:val="00E56242"/>
    <w:rsid w:val="00E601E6"/>
    <w:rsid w:val="00E67153"/>
    <w:rsid w:val="00E72A6A"/>
    <w:rsid w:val="00E74F3D"/>
    <w:rsid w:val="00E76F03"/>
    <w:rsid w:val="00E813C4"/>
    <w:rsid w:val="00E834EF"/>
    <w:rsid w:val="00E83A8B"/>
    <w:rsid w:val="00E87B19"/>
    <w:rsid w:val="00E87CCF"/>
    <w:rsid w:val="00E958B4"/>
    <w:rsid w:val="00E9712C"/>
    <w:rsid w:val="00E975C4"/>
    <w:rsid w:val="00EA01CD"/>
    <w:rsid w:val="00EA33F0"/>
    <w:rsid w:val="00EA3BF2"/>
    <w:rsid w:val="00EA5CB0"/>
    <w:rsid w:val="00EB171A"/>
    <w:rsid w:val="00EB1E20"/>
    <w:rsid w:val="00EB30B4"/>
    <w:rsid w:val="00EB5053"/>
    <w:rsid w:val="00EB7F10"/>
    <w:rsid w:val="00EC02CE"/>
    <w:rsid w:val="00EC1FE6"/>
    <w:rsid w:val="00EC26CA"/>
    <w:rsid w:val="00EC7838"/>
    <w:rsid w:val="00ED40D2"/>
    <w:rsid w:val="00ED73C9"/>
    <w:rsid w:val="00EE3D78"/>
    <w:rsid w:val="00EE4A65"/>
    <w:rsid w:val="00EE710F"/>
    <w:rsid w:val="00EE7848"/>
    <w:rsid w:val="00EF02CA"/>
    <w:rsid w:val="00EF0E04"/>
    <w:rsid w:val="00EF3235"/>
    <w:rsid w:val="00EF5F72"/>
    <w:rsid w:val="00EF62FC"/>
    <w:rsid w:val="00EF6F79"/>
    <w:rsid w:val="00F02ED2"/>
    <w:rsid w:val="00F04EA2"/>
    <w:rsid w:val="00F05598"/>
    <w:rsid w:val="00F0585E"/>
    <w:rsid w:val="00F11417"/>
    <w:rsid w:val="00F12ED0"/>
    <w:rsid w:val="00F153F7"/>
    <w:rsid w:val="00F34BC4"/>
    <w:rsid w:val="00F35FA7"/>
    <w:rsid w:val="00F40997"/>
    <w:rsid w:val="00F4207C"/>
    <w:rsid w:val="00F42B9D"/>
    <w:rsid w:val="00F437EA"/>
    <w:rsid w:val="00F453C7"/>
    <w:rsid w:val="00F55DDE"/>
    <w:rsid w:val="00F56D71"/>
    <w:rsid w:val="00F56FD8"/>
    <w:rsid w:val="00F57EEE"/>
    <w:rsid w:val="00F6579E"/>
    <w:rsid w:val="00F7077A"/>
    <w:rsid w:val="00F7278C"/>
    <w:rsid w:val="00F72BD4"/>
    <w:rsid w:val="00F75050"/>
    <w:rsid w:val="00F80FF3"/>
    <w:rsid w:val="00F8165E"/>
    <w:rsid w:val="00F853B0"/>
    <w:rsid w:val="00F8556B"/>
    <w:rsid w:val="00F903DB"/>
    <w:rsid w:val="00F904B6"/>
    <w:rsid w:val="00F925C9"/>
    <w:rsid w:val="00F94030"/>
    <w:rsid w:val="00F94539"/>
    <w:rsid w:val="00F96C05"/>
    <w:rsid w:val="00FA340C"/>
    <w:rsid w:val="00FA37E1"/>
    <w:rsid w:val="00FB282B"/>
    <w:rsid w:val="00FB2D49"/>
    <w:rsid w:val="00FB6C9A"/>
    <w:rsid w:val="00FC0DE0"/>
    <w:rsid w:val="00FC198B"/>
    <w:rsid w:val="00FC29A1"/>
    <w:rsid w:val="00FC5604"/>
    <w:rsid w:val="00FD10A2"/>
    <w:rsid w:val="00FD24EE"/>
    <w:rsid w:val="00FD2CF7"/>
    <w:rsid w:val="00FD5985"/>
    <w:rsid w:val="00FE05A9"/>
    <w:rsid w:val="00FE2B3D"/>
    <w:rsid w:val="00FE3CD8"/>
    <w:rsid w:val="00FE48EB"/>
    <w:rsid w:val="00FE4A53"/>
    <w:rsid w:val="00FE4B94"/>
    <w:rsid w:val="00FE7A74"/>
    <w:rsid w:val="00FF27C7"/>
    <w:rsid w:val="00FF2FAC"/>
    <w:rsid w:val="00FF50E3"/>
    <w:rsid w:val="00FF7A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8DE8E"/>
  <w15:docId w15:val="{DFCC6834-3983-48D5-A1C8-C2DEFF44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09C"/>
    <w:pPr>
      <w:spacing w:after="0" w:line="240" w:lineRule="auto"/>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SBNormal">
    <w:name w:val="IASB Normal"/>
    <w:pPr>
      <w:tabs>
        <w:tab w:val="left" w:pos="4253"/>
      </w:tabs>
      <w:spacing w:before="100" w:after="100" w:line="240" w:lineRule="auto"/>
      <w:jc w:val="both"/>
    </w:pPr>
    <w:rPr>
      <w:sz w:val="19"/>
      <w:szCs w:val="20"/>
      <w:lang w:eastAsia="en-US"/>
    </w:rPr>
  </w:style>
  <w:style w:type="paragraph" w:customStyle="1" w:styleId="IASBNormalArial">
    <w:name w:val="IASB Normal Arial"/>
    <w:pPr>
      <w:tabs>
        <w:tab w:val="left" w:pos="4253"/>
      </w:tabs>
      <w:spacing w:before="100" w:after="100" w:line="240" w:lineRule="auto"/>
      <w:jc w:val="both"/>
    </w:pPr>
    <w:rPr>
      <w:rFonts w:ascii="Arial" w:hAnsi="Arial"/>
      <w:sz w:val="19"/>
      <w:szCs w:val="20"/>
      <w:lang w:eastAsia="en-US"/>
    </w:rPr>
  </w:style>
  <w:style w:type="paragraph" w:customStyle="1" w:styleId="IASBNormalnpara">
    <w:name w:val="IASB Normal npara"/>
    <w:basedOn w:val="IASBNormal"/>
    <w:pPr>
      <w:tabs>
        <w:tab w:val="clear" w:pos="4253"/>
      </w:tabs>
      <w:spacing w:after="0"/>
      <w:ind w:left="782" w:hanging="782"/>
    </w:pPr>
  </w:style>
  <w:style w:type="paragraph" w:customStyle="1" w:styleId="IASBSectionTitle1Ind">
    <w:name w:val="IASB Section Title 1 Ind"/>
    <w:basedOn w:val="a"/>
    <w:pPr>
      <w:keepNext/>
      <w:keepLines/>
      <w:pBdr>
        <w:bottom w:val="single" w:sz="4" w:space="0" w:color="auto"/>
      </w:pBdr>
      <w:spacing w:before="400" w:after="200"/>
      <w:ind w:left="782"/>
    </w:pPr>
    <w:rPr>
      <w:rFonts w:ascii="Arial" w:hAnsi="Arial" w:cs="Arial"/>
      <w:b/>
      <w:sz w:val="26"/>
      <w:szCs w:val="20"/>
    </w:rPr>
  </w:style>
  <w:style w:type="paragraph" w:customStyle="1" w:styleId="IASBSectionTitle1NonInd">
    <w:name w:val="IASB Section Title 1 NonInd"/>
    <w:basedOn w:val="a"/>
    <w:pPr>
      <w:keepNext/>
      <w:keepLines/>
      <w:pBdr>
        <w:bottom w:val="single" w:sz="4" w:space="0" w:color="auto"/>
      </w:pBdr>
      <w:spacing w:before="400" w:after="200"/>
    </w:pPr>
    <w:rPr>
      <w:rFonts w:ascii="Arial" w:hAnsi="Arial" w:cs="Arial"/>
      <w:b/>
      <w:sz w:val="26"/>
      <w:szCs w:val="20"/>
    </w:rPr>
  </w:style>
  <w:style w:type="paragraph" w:customStyle="1" w:styleId="IASBSectionTitle2NonInd">
    <w:name w:val="IASB Section Title 2 NonInd"/>
    <w:basedOn w:val="a"/>
    <w:pPr>
      <w:keepNext/>
      <w:keepLines/>
      <w:spacing w:before="300" w:after="200"/>
    </w:pPr>
    <w:rPr>
      <w:rFonts w:ascii="Arial" w:hAnsi="Arial" w:cs="Arial"/>
      <w:b/>
      <w:sz w:val="26"/>
      <w:szCs w:val="20"/>
    </w:rPr>
  </w:style>
  <w:style w:type="paragraph" w:customStyle="1" w:styleId="IASBSectionTitle2Ind">
    <w:name w:val="IASB Section Title 2 Ind"/>
    <w:basedOn w:val="IASBSectionTitle2NonInd"/>
    <w:pPr>
      <w:spacing w:before="240"/>
      <w:ind w:left="782"/>
    </w:pPr>
  </w:style>
  <w:style w:type="paragraph" w:customStyle="1" w:styleId="IASBSectionTitle3NonInd">
    <w:name w:val="IASB Section Title 3 NonInd"/>
    <w:basedOn w:val="a"/>
    <w:pPr>
      <w:keepNext/>
      <w:keepLines/>
      <w:spacing w:before="300" w:after="200"/>
    </w:pPr>
    <w:rPr>
      <w:rFonts w:ascii="Arial" w:hAnsi="Arial" w:cs="Arial"/>
      <w:b/>
      <w:sz w:val="22"/>
      <w:szCs w:val="20"/>
    </w:rPr>
  </w:style>
  <w:style w:type="paragraph" w:customStyle="1" w:styleId="IASBSectionTitle3Ind">
    <w:name w:val="IASB Section Title 3 Ind"/>
    <w:basedOn w:val="IASBSectionTitle3NonInd"/>
    <w:pPr>
      <w:spacing w:before="240"/>
      <w:ind w:left="782"/>
    </w:pPr>
  </w:style>
  <w:style w:type="paragraph" w:customStyle="1" w:styleId="IASBSectionTitle4NonInd">
    <w:name w:val="IASB Section Title 4 NonInd"/>
    <w:basedOn w:val="a"/>
    <w:pPr>
      <w:keepNext/>
      <w:keepLines/>
      <w:spacing w:before="300" w:after="200"/>
    </w:pPr>
    <w:rPr>
      <w:rFonts w:ascii="Arial" w:hAnsi="Arial" w:cs="Arial"/>
      <w:i/>
      <w:sz w:val="22"/>
      <w:szCs w:val="20"/>
    </w:rPr>
  </w:style>
  <w:style w:type="paragraph" w:customStyle="1" w:styleId="IASBSectionTitle4Ind">
    <w:name w:val="IASB Section Title 4 Ind"/>
    <w:basedOn w:val="IASBSectionTitle4NonInd"/>
    <w:pPr>
      <w:ind w:left="782"/>
    </w:pPr>
  </w:style>
  <w:style w:type="paragraph" w:customStyle="1" w:styleId="IASBSectionTitle5NonInd">
    <w:name w:val="IASB Section Title 5 NonInd"/>
    <w:basedOn w:val="a"/>
    <w:rsid w:val="00E20281"/>
    <w:pPr>
      <w:keepNext/>
      <w:keepLines/>
      <w:spacing w:before="300" w:after="200"/>
    </w:pPr>
    <w:rPr>
      <w:rFonts w:ascii="Arial" w:hAnsi="Arial" w:cs="Arial"/>
      <w:b/>
      <w:sz w:val="19"/>
      <w:szCs w:val="20"/>
    </w:rPr>
  </w:style>
  <w:style w:type="paragraph" w:customStyle="1" w:styleId="IASBSectionTitle5Ind">
    <w:name w:val="IASB Section Title 5 Ind"/>
    <w:basedOn w:val="IASBSectionTitle5NonInd"/>
    <w:rsid w:val="00E20281"/>
    <w:pPr>
      <w:ind w:left="782"/>
    </w:pPr>
  </w:style>
  <w:style w:type="paragraph" w:customStyle="1" w:styleId="IASBSectionTitle6NonInd">
    <w:name w:val="IASB Section Title 6 NonInd"/>
    <w:basedOn w:val="IASBSectionTitle5NonInd"/>
    <w:rPr>
      <w:b w:val="0"/>
      <w:i/>
    </w:rPr>
  </w:style>
  <w:style w:type="paragraph" w:customStyle="1" w:styleId="IASBSectionTitle6Ind">
    <w:name w:val="IASB Section Title 6 Ind"/>
    <w:basedOn w:val="IASBSectionTitle6NonInd"/>
    <w:pPr>
      <w:ind w:left="782"/>
    </w:pPr>
  </w:style>
  <w:style w:type="paragraph" w:customStyle="1" w:styleId="IASBTitle">
    <w:name w:val="IASB Title"/>
    <w:pPr>
      <w:keepNext/>
      <w:keepLines/>
      <w:spacing w:before="300" w:after="400" w:line="240" w:lineRule="auto"/>
    </w:pPr>
    <w:rPr>
      <w:rFonts w:cs="Arial"/>
      <w:sz w:val="36"/>
      <w:szCs w:val="20"/>
      <w:lang w:eastAsia="en-US"/>
    </w:rPr>
  </w:style>
  <w:style w:type="paragraph" w:customStyle="1" w:styleId="IASBNormalnparaL1">
    <w:name w:val="IASB Normal nparaL1"/>
    <w:basedOn w:val="IASBNormalnpara"/>
    <w:pPr>
      <w:ind w:left="1564"/>
    </w:pPr>
  </w:style>
  <w:style w:type="paragraph" w:customStyle="1" w:styleId="IASBNormalArialnparaL1">
    <w:name w:val="IASB Normal Arial nparaL1"/>
    <w:basedOn w:val="IASBNormalnpara"/>
    <w:pPr>
      <w:ind w:left="1564"/>
    </w:pPr>
    <w:rPr>
      <w:rFonts w:ascii="Arial" w:hAnsi="Arial"/>
    </w:rPr>
  </w:style>
  <w:style w:type="paragraph" w:customStyle="1" w:styleId="IASBNormalnparaP">
    <w:name w:val="IASB Normal nparaP"/>
    <w:basedOn w:val="IASBNormal"/>
    <w:pPr>
      <w:ind w:left="782"/>
    </w:pPr>
  </w:style>
  <w:style w:type="paragraph" w:customStyle="1" w:styleId="IASBIdentifier">
    <w:name w:val="IASB Identifier"/>
    <w:basedOn w:val="IASBTitle"/>
    <w:pPr>
      <w:spacing w:after="200"/>
    </w:pPr>
    <w:rPr>
      <w:rFonts w:ascii="Arial" w:hAnsi="Arial"/>
      <w:b/>
      <w:sz w:val="23"/>
    </w:rPr>
  </w:style>
  <w:style w:type="paragraph" w:customStyle="1" w:styleId="IASBTOCPrimaryPrimary">
    <w:name w:val="IASB TOC Primary Primary"/>
    <w:basedOn w:val="a"/>
    <w:pPr>
      <w:tabs>
        <w:tab w:val="right" w:pos="8647"/>
      </w:tabs>
      <w:spacing w:before="100" w:after="100"/>
    </w:pPr>
    <w:rPr>
      <w:rFonts w:ascii="Arial" w:hAnsi="Arial" w:cs="Arial"/>
      <w:b/>
      <w:caps/>
      <w:sz w:val="20"/>
      <w:szCs w:val="20"/>
    </w:rPr>
  </w:style>
  <w:style w:type="paragraph" w:customStyle="1" w:styleId="IASBTOCPrimary">
    <w:name w:val="IASB TOC Primary"/>
    <w:basedOn w:val="a"/>
    <w:pPr>
      <w:tabs>
        <w:tab w:val="right" w:pos="8647"/>
      </w:tabs>
      <w:spacing w:before="100" w:after="100"/>
    </w:pPr>
    <w:rPr>
      <w:rFonts w:ascii="Arial" w:hAnsi="Arial" w:cs="Arial"/>
      <w:b/>
      <w:caps/>
      <w:sz w:val="18"/>
      <w:szCs w:val="20"/>
    </w:rPr>
  </w:style>
  <w:style w:type="paragraph" w:customStyle="1" w:styleId="IASBTOCParagraph">
    <w:name w:val="IASB TOC Paragraph"/>
    <w:basedOn w:val="a"/>
    <w:pPr>
      <w:spacing w:before="30" w:after="30"/>
    </w:pPr>
    <w:rPr>
      <w:rFonts w:ascii="Arial" w:hAnsi="Arial" w:cs="Arial"/>
      <w:i/>
      <w:sz w:val="18"/>
      <w:szCs w:val="20"/>
    </w:rPr>
  </w:style>
  <w:style w:type="paragraph" w:customStyle="1" w:styleId="IASBTOCSecondary">
    <w:name w:val="IASB TOC Secondary"/>
    <w:basedOn w:val="a"/>
    <w:pPr>
      <w:tabs>
        <w:tab w:val="right" w:pos="8647"/>
      </w:tabs>
      <w:spacing w:before="30" w:after="30"/>
    </w:pPr>
    <w:rPr>
      <w:rFonts w:ascii="Arial" w:hAnsi="Arial" w:cs="Arial"/>
      <w:b/>
      <w:sz w:val="18"/>
      <w:szCs w:val="20"/>
    </w:rPr>
  </w:style>
  <w:style w:type="paragraph" w:customStyle="1" w:styleId="IASBTOCTertiary">
    <w:name w:val="IASB TOC Tertiary"/>
    <w:basedOn w:val="a"/>
    <w:pPr>
      <w:tabs>
        <w:tab w:val="right" w:pos="8647"/>
      </w:tabs>
      <w:spacing w:before="30" w:after="30"/>
      <w:ind w:left="390"/>
    </w:pPr>
    <w:rPr>
      <w:rFonts w:ascii="Arial" w:hAnsi="Arial" w:cs="Arial"/>
      <w:sz w:val="18"/>
      <w:szCs w:val="20"/>
    </w:rPr>
  </w:style>
  <w:style w:type="paragraph" w:customStyle="1" w:styleId="IASBTOCExternal">
    <w:name w:val="IASB TOC External"/>
    <w:basedOn w:val="a"/>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rsid w:val="00E9784B"/>
  </w:style>
  <w:style w:type="paragraph" w:customStyle="1" w:styleId="IASBBlockquote">
    <w:name w:val="IASB Blockquote"/>
    <w:basedOn w:val="IASBNormal"/>
    <w:pPr>
      <w:ind w:left="1565"/>
    </w:pPr>
    <w:rPr>
      <w:sz w:val="16"/>
    </w:rPr>
  </w:style>
  <w:style w:type="character" w:customStyle="1" w:styleId="IASBEduinsert">
    <w:name w:val="IASB Edu insert"/>
    <w:qFormat/>
  </w:style>
  <w:style w:type="character" w:styleId="a3">
    <w:name w:val="footnote reference"/>
    <w:basedOn w:val="a0"/>
    <w:uiPriority w:val="99"/>
    <w:semiHidden/>
    <w:unhideWhenUsed/>
    <w:rPr>
      <w:rFonts w:cs="Times New Roman"/>
      <w:vertAlign w:val="superscript"/>
    </w:rPr>
  </w:style>
  <w:style w:type="paragraph" w:styleId="a4">
    <w:name w:val="footnote text"/>
    <w:basedOn w:val="IASBSectionTitle2Ind"/>
    <w:next w:val="IASBBlockquote"/>
    <w:link w:val="a5"/>
    <w:uiPriority w:val="99"/>
    <w:semiHidden/>
    <w:rsid w:val="00713675"/>
    <w:pPr>
      <w:keepNext w:val="0"/>
      <w:keepLines w:val="0"/>
      <w:spacing w:before="0" w:after="0"/>
      <w:ind w:hanging="782"/>
    </w:pPr>
    <w:rPr>
      <w:rFonts w:ascii="Times New Roman" w:hAnsi="Times New Roman" w:cs="Times New Roman"/>
      <w:b w:val="0"/>
      <w:sz w:val="16"/>
    </w:rPr>
  </w:style>
  <w:style w:type="character" w:customStyle="1" w:styleId="a5">
    <w:name w:val="Текст сноски Знак"/>
    <w:basedOn w:val="a0"/>
    <w:link w:val="a4"/>
    <w:uiPriority w:val="99"/>
    <w:semiHidden/>
    <w:rPr>
      <w:sz w:val="20"/>
      <w:szCs w:val="20"/>
      <w:lang w:eastAsia="en-US"/>
    </w:rPr>
  </w:style>
  <w:style w:type="paragraph" w:customStyle="1" w:styleId="IASBNormalL1">
    <w:name w:val="IASB Normal L1"/>
    <w:basedOn w:val="IASBNormalnpara"/>
  </w:style>
  <w:style w:type="paragraph" w:customStyle="1" w:styleId="IASBNormalArialL1">
    <w:name w:val="IASB Normal Arial L1"/>
    <w:basedOn w:val="IASBNormalnpara"/>
    <w:rPr>
      <w:rFonts w:ascii="Arial" w:hAnsi="Arial"/>
    </w:rPr>
  </w:style>
  <w:style w:type="paragraph" w:styleId="a6">
    <w:name w:val="header"/>
    <w:basedOn w:val="a"/>
    <w:link w:val="a7"/>
    <w:uiPriority w:val="99"/>
    <w:pPr>
      <w:tabs>
        <w:tab w:val="center" w:pos="4320"/>
        <w:tab w:val="right" w:pos="8640"/>
      </w:tabs>
    </w:pPr>
  </w:style>
  <w:style w:type="character" w:customStyle="1" w:styleId="a7">
    <w:name w:val="Верхний колонтитул Знак"/>
    <w:basedOn w:val="a0"/>
    <w:link w:val="a6"/>
    <w:uiPriority w:val="99"/>
    <w:rPr>
      <w:sz w:val="24"/>
      <w:szCs w:val="24"/>
      <w:lang w:eastAsia="en-US"/>
    </w:rPr>
  </w:style>
  <w:style w:type="paragraph" w:styleId="a8">
    <w:name w:val="footer"/>
    <w:basedOn w:val="a"/>
    <w:link w:val="a9"/>
    <w:uiPriority w:val="99"/>
    <w:pPr>
      <w:tabs>
        <w:tab w:val="center" w:pos="4320"/>
        <w:tab w:val="right" w:pos="8640"/>
      </w:tabs>
    </w:pPr>
  </w:style>
  <w:style w:type="character" w:customStyle="1" w:styleId="a9">
    <w:name w:val="Нижний колонтитул Знак"/>
    <w:basedOn w:val="a0"/>
    <w:link w:val="a8"/>
    <w:uiPriority w:val="99"/>
    <w:rPr>
      <w:sz w:val="24"/>
      <w:szCs w:val="24"/>
      <w:lang w:eastAsia="en-US"/>
    </w:rPr>
  </w:style>
  <w:style w:type="paragraph" w:customStyle="1" w:styleId="IASBRubricL1">
    <w:name w:val="IASB RubricL1"/>
    <w:basedOn w:val="IASBRubric"/>
    <w:pPr>
      <w:ind w:left="782" w:hanging="782"/>
      <w:jc w:val="left"/>
    </w:pPr>
    <w:rPr>
      <w:lang w:eastAsia="en-GB"/>
    </w:rPr>
  </w:style>
  <w:style w:type="paragraph" w:customStyle="1" w:styleId="IASBRubricL2">
    <w:name w:val="IASB RubricL2"/>
    <w:basedOn w:val="IASBRubricL1"/>
    <w:pPr>
      <w:tabs>
        <w:tab w:val="left" w:pos="782"/>
      </w:tabs>
      <w:ind w:left="1565" w:hanging="1565"/>
    </w:pPr>
  </w:style>
  <w:style w:type="paragraph" w:customStyle="1" w:styleId="IASBRubricL3">
    <w:name w:val="IASB RubricL3"/>
    <w:basedOn w:val="IASBRubricL2"/>
    <w:pPr>
      <w:tabs>
        <w:tab w:val="clear" w:pos="782"/>
        <w:tab w:val="left" w:pos="1565"/>
      </w:tabs>
      <w:ind w:left="2347" w:hanging="2347"/>
    </w:pPr>
  </w:style>
  <w:style w:type="paragraph" w:customStyle="1" w:styleId="IASBNormalnparaL2">
    <w:name w:val="IASB Normal nparaL2"/>
    <w:basedOn w:val="IASBNormalnparaL1"/>
    <w:pPr>
      <w:ind w:left="2347"/>
    </w:pPr>
  </w:style>
  <w:style w:type="paragraph" w:customStyle="1" w:styleId="IASBNormalnparaL3">
    <w:name w:val="IASB Normal nparaL3"/>
    <w:basedOn w:val="IASBNormalnparaL2"/>
    <w:pPr>
      <w:ind w:left="3129"/>
    </w:pPr>
  </w:style>
  <w:style w:type="paragraph" w:customStyle="1" w:styleId="IASBNormalnparaL4">
    <w:name w:val="IASB Normal nparaL4"/>
    <w:basedOn w:val="IASBNormalnparaL3"/>
    <w:pPr>
      <w:ind w:left="3912"/>
    </w:pPr>
  </w:style>
  <w:style w:type="paragraph" w:customStyle="1" w:styleId="IASBNormalnparaL5">
    <w:name w:val="IASB Normal nparaL5"/>
    <w:basedOn w:val="IASBNormalnparaL4"/>
    <w:pPr>
      <w:ind w:left="4694"/>
    </w:pPr>
  </w:style>
  <w:style w:type="paragraph" w:customStyle="1" w:styleId="IASBNormalArialnparaL2">
    <w:name w:val="IASB Normal Arial nparaL2"/>
    <w:basedOn w:val="IASBNormalnparaL1"/>
    <w:pPr>
      <w:ind w:left="2347"/>
    </w:pPr>
    <w:rPr>
      <w:rFonts w:ascii="Arial" w:hAnsi="Arial"/>
    </w:rPr>
  </w:style>
  <w:style w:type="paragraph" w:customStyle="1" w:styleId="IASBNormalArialnparaL3">
    <w:name w:val="IASB Normal Arial nparaL3"/>
    <w:basedOn w:val="IASBNormalnparaL2"/>
    <w:pPr>
      <w:ind w:left="3129"/>
    </w:pPr>
    <w:rPr>
      <w:rFonts w:ascii="Arial" w:hAnsi="Arial"/>
    </w:rPr>
  </w:style>
  <w:style w:type="paragraph" w:customStyle="1" w:styleId="IASBNormalArialnparaL4">
    <w:name w:val="IASB Normal Arial nparaL4"/>
    <w:basedOn w:val="IASBNormalnparaL3"/>
    <w:pPr>
      <w:ind w:left="3912"/>
    </w:pPr>
    <w:rPr>
      <w:rFonts w:ascii="Arial" w:hAnsi="Arial"/>
    </w:rPr>
  </w:style>
  <w:style w:type="paragraph" w:customStyle="1" w:styleId="IASBNormalArialnparaL5">
    <w:name w:val="IASB Normal Arial nparaL5"/>
    <w:basedOn w:val="IASBNormalnparaL4"/>
    <w:pPr>
      <w:ind w:left="4694"/>
    </w:pPr>
    <w:rPr>
      <w:rFonts w:ascii="Arial" w:hAnsi="Arial"/>
    </w:rPr>
  </w:style>
  <w:style w:type="paragraph" w:customStyle="1" w:styleId="IASBNormalnparaL1P">
    <w:name w:val="IASB Normal nparaL1P"/>
    <w:basedOn w:val="IASBNormalnparaL2"/>
    <w:pPr>
      <w:ind w:left="1565" w:firstLine="0"/>
    </w:pPr>
  </w:style>
  <w:style w:type="paragraph" w:customStyle="1" w:styleId="IASBNormalnparaL2P">
    <w:name w:val="IASB Normal nparaL2P"/>
    <w:basedOn w:val="IASBNormalnparaL1P"/>
    <w:pPr>
      <w:ind w:left="2347"/>
    </w:pPr>
  </w:style>
  <w:style w:type="paragraph" w:customStyle="1" w:styleId="IASBNormalnparaL3P">
    <w:name w:val="IASB Normal nparaL3P"/>
    <w:basedOn w:val="IASBNormalnparaL2P"/>
    <w:pPr>
      <w:ind w:left="3130"/>
    </w:pPr>
  </w:style>
  <w:style w:type="paragraph" w:customStyle="1" w:styleId="IASBNormalnparaL4P">
    <w:name w:val="IASB Normal nparaL4P"/>
    <w:basedOn w:val="IASBNormalnparaL3P"/>
    <w:pPr>
      <w:ind w:left="3912"/>
    </w:pPr>
  </w:style>
  <w:style w:type="paragraph" w:customStyle="1" w:styleId="IASBNormalnparaL5P">
    <w:name w:val="IASB Normal nparaL5P"/>
    <w:basedOn w:val="IASBNormalnparaL4P"/>
    <w:pPr>
      <w:ind w:left="4751"/>
    </w:pPr>
  </w:style>
  <w:style w:type="paragraph" w:customStyle="1" w:styleId="IASBBlockquoteL1">
    <w:name w:val="IASB BlockquoteL1"/>
    <w:basedOn w:val="IASBBlockquote"/>
    <w:pPr>
      <w:ind w:left="2347" w:hanging="782"/>
    </w:pPr>
  </w:style>
  <w:style w:type="paragraph" w:customStyle="1" w:styleId="IASBBlockquoteL2">
    <w:name w:val="IASB BlockquoteL2"/>
    <w:basedOn w:val="IASBBlockquoteL1"/>
    <w:pPr>
      <w:ind w:left="3129"/>
    </w:pPr>
  </w:style>
  <w:style w:type="paragraph" w:customStyle="1" w:styleId="IASBNormalL2">
    <w:name w:val="IASB Normal L2"/>
    <w:basedOn w:val="IASBNormalL1"/>
    <w:pPr>
      <w:ind w:left="1564"/>
    </w:pPr>
  </w:style>
  <w:style w:type="paragraph" w:customStyle="1" w:styleId="IASBNormalArialL2">
    <w:name w:val="IASB Normal Arial L2"/>
    <w:basedOn w:val="IASBNormalL1"/>
    <w:pPr>
      <w:ind w:left="1564"/>
    </w:pPr>
    <w:rPr>
      <w:rFonts w:ascii="Arial" w:hAnsi="Arial"/>
    </w:rPr>
  </w:style>
  <w:style w:type="paragraph" w:customStyle="1" w:styleId="IASBTOCQuartery">
    <w:name w:val="IASB TOC Quartery"/>
    <w:basedOn w:val="IASBTOCTertiary"/>
    <w:pPr>
      <w:ind w:left="851"/>
    </w:pPr>
  </w:style>
  <w:style w:type="paragraph" w:customStyle="1" w:styleId="IASBNoteTitle">
    <w:name w:val="IASB Note Title"/>
    <w:basedOn w:val="IASBTOCPrimary"/>
    <w:pPr>
      <w:jc w:val="center"/>
    </w:pPr>
    <w:rPr>
      <w:b w:val="0"/>
      <w:caps w:val="0"/>
      <w:sz w:val="24"/>
    </w:rPr>
  </w:style>
  <w:style w:type="paragraph" w:customStyle="1" w:styleId="IASBNormalL1P">
    <w:name w:val="IASB Normal L1P"/>
    <w:basedOn w:val="IASBNormalL1"/>
    <w:qFormat/>
    <w:pPr>
      <w:ind w:firstLine="0"/>
    </w:pPr>
  </w:style>
  <w:style w:type="paragraph" w:customStyle="1" w:styleId="IASBNormalL2P">
    <w:name w:val="IASB Normal L2P"/>
    <w:basedOn w:val="IASBNormalL1P"/>
    <w:qFormat/>
    <w:pPr>
      <w:ind w:left="1565"/>
    </w:pPr>
  </w:style>
  <w:style w:type="paragraph" w:customStyle="1" w:styleId="IASBNormalnparaC">
    <w:name w:val="IASB Normal nparaC"/>
    <w:basedOn w:val="IASBNormalnpara"/>
    <w:qFormat/>
    <w:pPr>
      <w:spacing w:before="0"/>
    </w:pPr>
  </w:style>
  <w:style w:type="paragraph" w:customStyle="1" w:styleId="IASBEdupara">
    <w:name w:val="IASB Edu para"/>
    <w:basedOn w:val="IASBNormal"/>
    <w:qFormat/>
  </w:style>
  <w:style w:type="paragraph" w:customStyle="1" w:styleId="IASBTableBoldTNR">
    <w:name w:val="IASB Table Bold TNR"/>
    <w:basedOn w:val="a"/>
    <w:qFormat/>
    <w:pPr>
      <w:spacing w:before="120"/>
    </w:pPr>
    <w:rPr>
      <w:b/>
      <w:sz w:val="19"/>
      <w:szCs w:val="20"/>
      <w:lang w:eastAsia="en-GB"/>
    </w:rPr>
  </w:style>
  <w:style w:type="paragraph" w:customStyle="1" w:styleId="IASBTableHeaderTNR">
    <w:name w:val="IASB Table Header TNR"/>
    <w:basedOn w:val="a"/>
    <w:qFormat/>
    <w:pPr>
      <w:keepNext/>
      <w:spacing w:before="120" w:after="200" w:line="276" w:lineRule="auto"/>
    </w:pPr>
    <w:rPr>
      <w:sz w:val="19"/>
      <w:szCs w:val="20"/>
      <w:lang w:eastAsia="en-GB"/>
    </w:rPr>
  </w:style>
  <w:style w:type="paragraph" w:customStyle="1" w:styleId="IASBTableTNR">
    <w:name w:val="IASB Table TNR"/>
    <w:basedOn w:val="a"/>
    <w:qFormat/>
    <w:pPr>
      <w:spacing w:before="120"/>
    </w:pPr>
    <w:rPr>
      <w:sz w:val="19"/>
      <w:szCs w:val="20"/>
      <w:lang w:eastAsia="en-GB"/>
    </w:rPr>
  </w:style>
  <w:style w:type="paragraph" w:customStyle="1" w:styleId="IASBTableNormal">
    <w:name w:val="IASB Table Normal"/>
    <w:basedOn w:val="a"/>
    <w:pPr>
      <w:spacing w:before="80" w:after="60"/>
    </w:pPr>
    <w:rPr>
      <w:sz w:val="19"/>
      <w:szCs w:val="20"/>
      <w:lang w:eastAsia="en-GB"/>
    </w:rPr>
  </w:style>
  <w:style w:type="paragraph" w:customStyle="1" w:styleId="IASBTableArial">
    <w:name w:val="IASB Table Arial"/>
    <w:basedOn w:val="a"/>
    <w:pPr>
      <w:spacing w:before="120"/>
    </w:pPr>
    <w:rPr>
      <w:rFonts w:ascii="Arial" w:hAnsi="Arial"/>
      <w:sz w:val="18"/>
      <w:szCs w:val="20"/>
      <w:lang w:eastAsia="en-GB"/>
    </w:rPr>
  </w:style>
  <w:style w:type="paragraph" w:customStyle="1" w:styleId="IASBTableBoldArial">
    <w:name w:val="IASB Table Bold Arial"/>
    <w:basedOn w:val="IASBTableArial"/>
    <w:qFormat/>
    <w:pPr>
      <w:spacing w:after="60"/>
    </w:pPr>
    <w:rPr>
      <w:b/>
    </w:rPr>
  </w:style>
  <w:style w:type="paragraph" w:customStyle="1" w:styleId="IASBTableHeaderArial">
    <w:name w:val="IASB Table Header Arial"/>
    <w:basedOn w:val="IASBTableArial"/>
    <w:qFormat/>
    <w:pPr>
      <w:keepNext/>
      <w:spacing w:after="100"/>
    </w:pPr>
    <w:rPr>
      <w:b/>
    </w:rPr>
  </w:style>
  <w:style w:type="character" w:styleId="aa">
    <w:name w:val="endnote reference"/>
    <w:basedOn w:val="a0"/>
    <w:uiPriority w:val="99"/>
    <w:semiHidden/>
    <w:unhideWhenUsed/>
    <w:rsid w:val="004B3E7E"/>
    <w:rPr>
      <w:rFonts w:cs="Times New Roman"/>
      <w:vertAlign w:val="superscript"/>
    </w:rPr>
  </w:style>
  <w:style w:type="paragraph" w:customStyle="1" w:styleId="IASBNormalL3">
    <w:name w:val="IASB Normal L3"/>
    <w:basedOn w:val="IASBNormalL2"/>
    <w:qFormat/>
    <w:rsid w:val="0078108C"/>
    <w:pPr>
      <w:ind w:left="2268" w:hanging="708"/>
    </w:pPr>
  </w:style>
  <w:style w:type="paragraph" w:customStyle="1" w:styleId="IASBNormalArialL3">
    <w:name w:val="IASB Normal Arial L3"/>
    <w:basedOn w:val="IASBNormalL2"/>
    <w:qFormat/>
    <w:rsid w:val="0078108C"/>
    <w:pPr>
      <w:ind w:left="2268" w:hanging="708"/>
    </w:pPr>
    <w:rPr>
      <w:rFonts w:ascii="Arial" w:hAnsi="Arial"/>
    </w:rPr>
  </w:style>
  <w:style w:type="paragraph" w:customStyle="1" w:styleId="IASBNormalL3P">
    <w:name w:val="IASB Normal L3P"/>
    <w:basedOn w:val="IASBNormalL2P"/>
    <w:qFormat/>
    <w:rsid w:val="0078108C"/>
    <w:pPr>
      <w:ind w:left="2268"/>
    </w:pPr>
  </w:style>
  <w:style w:type="paragraph" w:customStyle="1" w:styleId="IASBNormalL4">
    <w:name w:val="IASB Normal L4"/>
    <w:basedOn w:val="IASBNormalL3"/>
    <w:qFormat/>
    <w:rsid w:val="0078108C"/>
    <w:pPr>
      <w:ind w:left="2977"/>
    </w:pPr>
  </w:style>
  <w:style w:type="paragraph" w:customStyle="1" w:styleId="IASBNormalArialL4">
    <w:name w:val="IASB Normal Arial L4"/>
    <w:basedOn w:val="IASBNormalL3"/>
    <w:qFormat/>
    <w:rsid w:val="0078108C"/>
    <w:pPr>
      <w:ind w:left="2977"/>
    </w:pPr>
    <w:rPr>
      <w:rFonts w:ascii="Arial" w:hAnsi="Arial"/>
    </w:rPr>
  </w:style>
  <w:style w:type="paragraph" w:customStyle="1" w:styleId="IASBNormalL4P">
    <w:name w:val="IASB Normal L4P"/>
    <w:basedOn w:val="IASBNormalL3P"/>
    <w:qFormat/>
    <w:rsid w:val="0078108C"/>
    <w:pPr>
      <w:ind w:left="2977"/>
    </w:pPr>
  </w:style>
  <w:style w:type="character" w:styleId="ab">
    <w:name w:val="Hyperlink"/>
    <w:basedOn w:val="a0"/>
    <w:uiPriority w:val="99"/>
    <w:unhideWhenUsed/>
    <w:rsid w:val="00FE3CD8"/>
    <w:rPr>
      <w:color w:val="0563C1" w:themeColor="hyperlink"/>
      <w:u w:val="single"/>
    </w:rPr>
  </w:style>
  <w:style w:type="character" w:customStyle="1" w:styleId="UnresolvedMention1">
    <w:name w:val="Unresolved Mention1"/>
    <w:basedOn w:val="a0"/>
    <w:uiPriority w:val="99"/>
    <w:semiHidden/>
    <w:unhideWhenUsed/>
    <w:rsid w:val="00FE3CD8"/>
    <w:rPr>
      <w:color w:val="605E5C"/>
      <w:shd w:val="clear" w:color="auto" w:fill="E1DFDD"/>
    </w:rPr>
  </w:style>
  <w:style w:type="character" w:styleId="ac">
    <w:name w:val="annotation reference"/>
    <w:basedOn w:val="a0"/>
    <w:uiPriority w:val="99"/>
    <w:semiHidden/>
    <w:unhideWhenUsed/>
    <w:rsid w:val="0039727A"/>
    <w:rPr>
      <w:sz w:val="16"/>
      <w:szCs w:val="16"/>
    </w:rPr>
  </w:style>
  <w:style w:type="paragraph" w:styleId="ad">
    <w:name w:val="annotation text"/>
    <w:basedOn w:val="a"/>
    <w:link w:val="ae"/>
    <w:uiPriority w:val="99"/>
    <w:unhideWhenUsed/>
    <w:rsid w:val="0039727A"/>
    <w:rPr>
      <w:sz w:val="20"/>
      <w:szCs w:val="20"/>
    </w:rPr>
  </w:style>
  <w:style w:type="character" w:customStyle="1" w:styleId="ae">
    <w:name w:val="Текст примечания Знак"/>
    <w:basedOn w:val="a0"/>
    <w:link w:val="ad"/>
    <w:uiPriority w:val="99"/>
    <w:rsid w:val="0039727A"/>
    <w:rPr>
      <w:sz w:val="20"/>
      <w:szCs w:val="20"/>
      <w:lang w:eastAsia="en-US"/>
    </w:rPr>
  </w:style>
  <w:style w:type="paragraph" w:styleId="af">
    <w:name w:val="annotation subject"/>
    <w:basedOn w:val="ad"/>
    <w:next w:val="ad"/>
    <w:link w:val="af0"/>
    <w:uiPriority w:val="99"/>
    <w:semiHidden/>
    <w:unhideWhenUsed/>
    <w:rsid w:val="0039727A"/>
    <w:rPr>
      <w:b/>
      <w:bCs/>
    </w:rPr>
  </w:style>
  <w:style w:type="character" w:customStyle="1" w:styleId="af0">
    <w:name w:val="Тема примечания Знак"/>
    <w:basedOn w:val="ae"/>
    <w:link w:val="af"/>
    <w:uiPriority w:val="99"/>
    <w:semiHidden/>
    <w:rsid w:val="0039727A"/>
    <w:rPr>
      <w:b/>
      <w:bCs/>
      <w:sz w:val="20"/>
      <w:szCs w:val="20"/>
      <w:lang w:eastAsia="en-US"/>
    </w:rPr>
  </w:style>
  <w:style w:type="paragraph" w:styleId="af1">
    <w:name w:val="Balloon Text"/>
    <w:basedOn w:val="a"/>
    <w:link w:val="af2"/>
    <w:uiPriority w:val="99"/>
    <w:semiHidden/>
    <w:unhideWhenUsed/>
    <w:rsid w:val="0039727A"/>
    <w:rPr>
      <w:rFonts w:ascii="Segoe UI" w:hAnsi="Segoe UI" w:cs="Segoe UI"/>
      <w:sz w:val="18"/>
      <w:szCs w:val="18"/>
    </w:rPr>
  </w:style>
  <w:style w:type="character" w:customStyle="1" w:styleId="af2">
    <w:name w:val="Текст выноски Знак"/>
    <w:basedOn w:val="a0"/>
    <w:link w:val="af1"/>
    <w:uiPriority w:val="99"/>
    <w:semiHidden/>
    <w:rsid w:val="0039727A"/>
    <w:rPr>
      <w:rFonts w:ascii="Segoe UI" w:hAnsi="Segoe UI" w:cs="Segoe UI"/>
      <w:sz w:val="18"/>
      <w:szCs w:val="18"/>
      <w:lang w:eastAsia="en-US"/>
    </w:rPr>
  </w:style>
  <w:style w:type="paragraph" w:styleId="af3">
    <w:name w:val="Revision"/>
    <w:hidden/>
    <w:uiPriority w:val="99"/>
    <w:semiHidden/>
    <w:rsid w:val="00126CB7"/>
    <w:pPr>
      <w:spacing w:after="0" w:line="240" w:lineRule="auto"/>
    </w:pPr>
    <w:rPr>
      <w:sz w:val="24"/>
      <w:szCs w:val="24"/>
      <w:lang w:eastAsia="en-US"/>
    </w:rPr>
  </w:style>
  <w:style w:type="numbering" w:customStyle="1" w:styleId="1">
    <w:name w:val="Нет списка1"/>
    <w:next w:val="a2"/>
    <w:uiPriority w:val="99"/>
    <w:semiHidden/>
    <w:unhideWhenUsed/>
    <w:rsid w:val="00381193"/>
  </w:style>
  <w:style w:type="paragraph" w:customStyle="1" w:styleId="IASBPrinciple">
    <w:name w:val="IASB Principle"/>
    <w:basedOn w:val="IASBNormal"/>
    <w:rsid w:val="001942F3"/>
    <w:pPr>
      <w:tabs>
        <w:tab w:val="clear" w:pos="4253"/>
      </w:tabs>
    </w:pPr>
    <w:rPr>
      <w:rFonts w:eastAsia="Times New Roman"/>
      <w:b/>
      <w:lang w:val="en-GB" w:eastAsia="en-GB"/>
    </w:rPr>
  </w:style>
  <w:style w:type="paragraph" w:styleId="af4">
    <w:name w:val="Body Text"/>
    <w:basedOn w:val="a"/>
    <w:link w:val="af5"/>
    <w:uiPriority w:val="1"/>
    <w:qFormat/>
    <w:rsid w:val="00A625E6"/>
    <w:pPr>
      <w:widowControl w:val="0"/>
      <w:autoSpaceDE w:val="0"/>
      <w:autoSpaceDN w:val="0"/>
    </w:pPr>
    <w:rPr>
      <w:rFonts w:eastAsia="Times New Roman"/>
      <w:sz w:val="19"/>
      <w:szCs w:val="19"/>
    </w:rPr>
  </w:style>
  <w:style w:type="character" w:customStyle="1" w:styleId="af5">
    <w:name w:val="Основной текст Знак"/>
    <w:basedOn w:val="a0"/>
    <w:link w:val="af4"/>
    <w:uiPriority w:val="1"/>
    <w:rsid w:val="00A625E6"/>
    <w:rPr>
      <w:rFonts w:eastAsia="Times New Roman"/>
      <w:sz w:val="19"/>
      <w:szCs w:val="19"/>
      <w:lang w:eastAsia="en-US"/>
    </w:rPr>
  </w:style>
  <w:style w:type="paragraph" w:styleId="af6">
    <w:name w:val="Title"/>
    <w:basedOn w:val="a"/>
    <w:link w:val="af7"/>
    <w:uiPriority w:val="1"/>
    <w:qFormat/>
    <w:rsid w:val="007A1F14"/>
    <w:pPr>
      <w:widowControl w:val="0"/>
      <w:autoSpaceDE w:val="0"/>
      <w:autoSpaceDN w:val="0"/>
      <w:spacing w:before="85"/>
      <w:ind w:left="967" w:right="968"/>
      <w:jc w:val="center"/>
    </w:pPr>
    <w:rPr>
      <w:rFonts w:eastAsia="Times New Roman"/>
      <w:b/>
      <w:bCs/>
      <w:sz w:val="36"/>
      <w:szCs w:val="36"/>
    </w:rPr>
  </w:style>
  <w:style w:type="character" w:customStyle="1" w:styleId="af7">
    <w:name w:val="Заголовок Знак"/>
    <w:basedOn w:val="a0"/>
    <w:link w:val="af6"/>
    <w:uiPriority w:val="1"/>
    <w:rsid w:val="007A1F14"/>
    <w:rPr>
      <w:rFonts w:eastAsia="Times New Roman"/>
      <w:b/>
      <w:bCs/>
      <w:sz w:val="36"/>
      <w:szCs w:val="36"/>
      <w:lang w:eastAsia="en-US"/>
    </w:rPr>
  </w:style>
  <w:style w:type="character" w:customStyle="1" w:styleId="CharStyle3">
    <w:name w:val="Char Style 3"/>
    <w:basedOn w:val="a0"/>
    <w:link w:val="Style2"/>
    <w:uiPriority w:val="99"/>
    <w:locked/>
    <w:rsid w:val="00BA4F80"/>
    <w:rPr>
      <w:b/>
      <w:bCs/>
      <w:sz w:val="34"/>
      <w:szCs w:val="34"/>
      <w:shd w:val="clear" w:color="auto" w:fill="FFFFFF"/>
    </w:rPr>
  </w:style>
  <w:style w:type="character" w:customStyle="1" w:styleId="CharStyle5">
    <w:name w:val="Char Style 5"/>
    <w:basedOn w:val="a0"/>
    <w:link w:val="Style4"/>
    <w:uiPriority w:val="99"/>
    <w:locked/>
    <w:rsid w:val="00BA4F80"/>
    <w:rPr>
      <w:sz w:val="23"/>
      <w:szCs w:val="23"/>
      <w:shd w:val="clear" w:color="auto" w:fill="FFFFFF"/>
      <w:lang w:val="en-US" w:eastAsia="en-US"/>
    </w:rPr>
  </w:style>
  <w:style w:type="character" w:customStyle="1" w:styleId="CharStyle6">
    <w:name w:val="Char Style 6"/>
    <w:basedOn w:val="CharStyle5"/>
    <w:uiPriority w:val="99"/>
    <w:rsid w:val="00BA4F80"/>
    <w:rPr>
      <w:sz w:val="23"/>
      <w:szCs w:val="23"/>
      <w:shd w:val="clear" w:color="auto" w:fill="FFFFFF"/>
      <w:lang w:val="en-US" w:eastAsia="en-US"/>
    </w:rPr>
  </w:style>
  <w:style w:type="character" w:customStyle="1" w:styleId="CharStyle8">
    <w:name w:val="Char Style 8"/>
    <w:basedOn w:val="a0"/>
    <w:link w:val="Style7"/>
    <w:uiPriority w:val="99"/>
    <w:locked/>
    <w:rsid w:val="00BA4F80"/>
    <w:rPr>
      <w:sz w:val="34"/>
      <w:szCs w:val="34"/>
      <w:shd w:val="clear" w:color="auto" w:fill="FFFFFF"/>
    </w:rPr>
  </w:style>
  <w:style w:type="character" w:customStyle="1" w:styleId="CharStyle11">
    <w:name w:val="Char Style 11"/>
    <w:basedOn w:val="a0"/>
    <w:uiPriority w:val="99"/>
    <w:rsid w:val="00BA4F80"/>
    <w:rPr>
      <w:rFonts w:ascii="Arial" w:hAnsi="Arial" w:cs="Arial"/>
      <w:b/>
      <w:bCs/>
      <w:i w:val="0"/>
      <w:iCs w:val="0"/>
      <w:u w:val="single"/>
    </w:rPr>
  </w:style>
  <w:style w:type="character" w:customStyle="1" w:styleId="CharStyle12">
    <w:name w:val="Char Style 12"/>
    <w:basedOn w:val="a0"/>
    <w:uiPriority w:val="99"/>
    <w:rsid w:val="00BA4F80"/>
    <w:rPr>
      <w:rFonts w:ascii="Arial" w:hAnsi="Arial" w:cs="Arial"/>
      <w:b/>
      <w:bCs/>
      <w:i/>
      <w:iCs/>
      <w:u w:val="single"/>
    </w:rPr>
  </w:style>
  <w:style w:type="character" w:customStyle="1" w:styleId="CharStyle13">
    <w:name w:val="Char Style 13"/>
    <w:basedOn w:val="CharStyle5"/>
    <w:uiPriority w:val="99"/>
    <w:rsid w:val="00BA4F80"/>
    <w:rPr>
      <w:sz w:val="22"/>
      <w:szCs w:val="22"/>
      <w:shd w:val="clear" w:color="auto" w:fill="FFFFFF"/>
      <w:lang w:val="en-US" w:eastAsia="en-US"/>
    </w:rPr>
  </w:style>
  <w:style w:type="character" w:customStyle="1" w:styleId="CharStyle14">
    <w:name w:val="Char Style 14"/>
    <w:basedOn w:val="CharStyle5"/>
    <w:uiPriority w:val="99"/>
    <w:rsid w:val="00BA4F80"/>
    <w:rPr>
      <w:sz w:val="22"/>
      <w:szCs w:val="22"/>
      <w:shd w:val="clear" w:color="auto" w:fill="FFFFFF"/>
      <w:lang w:val="en-US" w:eastAsia="en-US"/>
    </w:rPr>
  </w:style>
  <w:style w:type="character" w:customStyle="1" w:styleId="CharStyle16">
    <w:name w:val="Char Style 16"/>
    <w:basedOn w:val="a0"/>
    <w:link w:val="Style15"/>
    <w:uiPriority w:val="99"/>
    <w:locked/>
    <w:rsid w:val="00BA4F80"/>
    <w:rPr>
      <w:rFonts w:ascii="Arial" w:hAnsi="Arial" w:cs="Arial"/>
      <w:sz w:val="16"/>
      <w:szCs w:val="16"/>
      <w:shd w:val="clear" w:color="auto" w:fill="FFFFFF"/>
    </w:rPr>
  </w:style>
  <w:style w:type="character" w:customStyle="1" w:styleId="CharStyle17">
    <w:name w:val="Char Style 17"/>
    <w:basedOn w:val="CharStyle16"/>
    <w:uiPriority w:val="99"/>
    <w:rsid w:val="00BA4F80"/>
    <w:rPr>
      <w:rFonts w:ascii="Arial" w:hAnsi="Arial" w:cs="Arial"/>
      <w:sz w:val="16"/>
      <w:szCs w:val="16"/>
      <w:u w:val="single"/>
      <w:shd w:val="clear" w:color="auto" w:fill="FFFFFF"/>
    </w:rPr>
  </w:style>
  <w:style w:type="character" w:customStyle="1" w:styleId="CharStyle19">
    <w:name w:val="Char Style 19"/>
    <w:basedOn w:val="a0"/>
    <w:link w:val="Style18"/>
    <w:uiPriority w:val="99"/>
    <w:locked/>
    <w:rsid w:val="00BA4F80"/>
    <w:rPr>
      <w:rFonts w:ascii="Arial" w:hAnsi="Arial" w:cs="Arial"/>
      <w:b/>
      <w:bCs/>
      <w:shd w:val="clear" w:color="auto" w:fill="FFFFFF"/>
    </w:rPr>
  </w:style>
  <w:style w:type="character" w:customStyle="1" w:styleId="CharStyle20">
    <w:name w:val="Char Style 20"/>
    <w:basedOn w:val="CharStyle19"/>
    <w:uiPriority w:val="99"/>
    <w:rsid w:val="00BA4F80"/>
    <w:rPr>
      <w:rFonts w:ascii="Arial" w:hAnsi="Arial" w:cs="Arial"/>
      <w:b/>
      <w:bCs/>
      <w:u w:val="single"/>
      <w:shd w:val="clear" w:color="auto" w:fill="FFFFFF"/>
    </w:rPr>
  </w:style>
  <w:style w:type="character" w:customStyle="1" w:styleId="CharStyle22">
    <w:name w:val="Char Style 22"/>
    <w:basedOn w:val="a0"/>
    <w:link w:val="Style21"/>
    <w:uiPriority w:val="99"/>
    <w:locked/>
    <w:rsid w:val="00BA4F80"/>
    <w:rPr>
      <w:b/>
      <w:bCs/>
      <w:sz w:val="17"/>
      <w:szCs w:val="17"/>
      <w:shd w:val="clear" w:color="auto" w:fill="FFFFFF"/>
    </w:rPr>
  </w:style>
  <w:style w:type="character" w:customStyle="1" w:styleId="CharStyle24">
    <w:name w:val="Char Style 24"/>
    <w:basedOn w:val="a0"/>
    <w:link w:val="Style23"/>
    <w:uiPriority w:val="99"/>
    <w:locked/>
    <w:rsid w:val="00BA4F80"/>
    <w:rPr>
      <w:sz w:val="18"/>
      <w:szCs w:val="18"/>
      <w:shd w:val="clear" w:color="auto" w:fill="FFFFFF"/>
    </w:rPr>
  </w:style>
  <w:style w:type="character" w:customStyle="1" w:styleId="CharStyle26">
    <w:name w:val="Char Style 26"/>
    <w:basedOn w:val="CharStyle24"/>
    <w:uiPriority w:val="99"/>
    <w:rsid w:val="00BA4F80"/>
    <w:rPr>
      <w:i/>
      <w:iCs/>
      <w:sz w:val="18"/>
      <w:szCs w:val="18"/>
      <w:shd w:val="clear" w:color="auto" w:fill="FFFFFF"/>
    </w:rPr>
  </w:style>
  <w:style w:type="paragraph" w:customStyle="1" w:styleId="Style2">
    <w:name w:val="Style 2"/>
    <w:basedOn w:val="a"/>
    <w:link w:val="CharStyle3"/>
    <w:uiPriority w:val="99"/>
    <w:rsid w:val="00BA4F80"/>
    <w:pPr>
      <w:widowControl w:val="0"/>
      <w:shd w:val="clear" w:color="auto" w:fill="FFFFFF"/>
      <w:spacing w:after="540" w:line="240" w:lineRule="atLeast"/>
    </w:pPr>
    <w:rPr>
      <w:b/>
      <w:bCs/>
      <w:sz w:val="34"/>
      <w:szCs w:val="34"/>
      <w:lang w:eastAsia="en-GB"/>
    </w:rPr>
  </w:style>
  <w:style w:type="paragraph" w:customStyle="1" w:styleId="Style4">
    <w:name w:val="Style 4"/>
    <w:basedOn w:val="a"/>
    <w:link w:val="CharStyle5"/>
    <w:uiPriority w:val="99"/>
    <w:rsid w:val="00BA4F80"/>
    <w:pPr>
      <w:widowControl w:val="0"/>
      <w:shd w:val="clear" w:color="auto" w:fill="FFFFFF"/>
      <w:spacing w:line="240" w:lineRule="atLeast"/>
    </w:pPr>
    <w:rPr>
      <w:sz w:val="23"/>
      <w:szCs w:val="23"/>
      <w:lang w:val="en-US"/>
    </w:rPr>
  </w:style>
  <w:style w:type="paragraph" w:customStyle="1" w:styleId="Style7">
    <w:name w:val="Style 7"/>
    <w:basedOn w:val="a"/>
    <w:link w:val="CharStyle8"/>
    <w:uiPriority w:val="99"/>
    <w:rsid w:val="00BA4F80"/>
    <w:pPr>
      <w:widowControl w:val="0"/>
      <w:shd w:val="clear" w:color="auto" w:fill="FFFFFF"/>
      <w:spacing w:before="540" w:line="240" w:lineRule="atLeast"/>
      <w:outlineLvl w:val="0"/>
    </w:pPr>
    <w:rPr>
      <w:sz w:val="34"/>
      <w:szCs w:val="34"/>
      <w:lang w:eastAsia="en-GB"/>
    </w:rPr>
  </w:style>
  <w:style w:type="paragraph" w:customStyle="1" w:styleId="Style15">
    <w:name w:val="Style 15"/>
    <w:basedOn w:val="a"/>
    <w:link w:val="CharStyle16"/>
    <w:uiPriority w:val="99"/>
    <w:rsid w:val="00BA4F80"/>
    <w:pPr>
      <w:widowControl w:val="0"/>
      <w:shd w:val="clear" w:color="auto" w:fill="FFFFFF"/>
      <w:spacing w:before="600" w:after="720" w:line="206" w:lineRule="exact"/>
      <w:jc w:val="both"/>
    </w:pPr>
    <w:rPr>
      <w:rFonts w:ascii="Arial" w:hAnsi="Arial" w:cs="Arial"/>
      <w:sz w:val="16"/>
      <w:szCs w:val="16"/>
      <w:lang w:eastAsia="en-GB"/>
    </w:rPr>
  </w:style>
  <w:style w:type="paragraph" w:customStyle="1" w:styleId="Style18">
    <w:name w:val="Style 18"/>
    <w:basedOn w:val="a"/>
    <w:link w:val="CharStyle19"/>
    <w:uiPriority w:val="99"/>
    <w:rsid w:val="00BA4F80"/>
    <w:pPr>
      <w:widowControl w:val="0"/>
      <w:shd w:val="clear" w:color="auto" w:fill="FFFFFF"/>
      <w:spacing w:before="720" w:after="240" w:line="240" w:lineRule="atLeast"/>
      <w:ind w:hanging="780"/>
      <w:jc w:val="both"/>
      <w:outlineLvl w:val="1"/>
    </w:pPr>
    <w:rPr>
      <w:rFonts w:ascii="Arial" w:hAnsi="Arial" w:cs="Arial"/>
      <w:b/>
      <w:bCs/>
      <w:sz w:val="22"/>
      <w:szCs w:val="22"/>
      <w:lang w:eastAsia="en-GB"/>
    </w:rPr>
  </w:style>
  <w:style w:type="paragraph" w:customStyle="1" w:styleId="Style21">
    <w:name w:val="Style 21"/>
    <w:basedOn w:val="a"/>
    <w:link w:val="CharStyle22"/>
    <w:uiPriority w:val="99"/>
    <w:rsid w:val="00BA4F80"/>
    <w:pPr>
      <w:widowControl w:val="0"/>
      <w:shd w:val="clear" w:color="auto" w:fill="FFFFFF"/>
      <w:spacing w:before="240" w:line="221" w:lineRule="exact"/>
      <w:jc w:val="both"/>
    </w:pPr>
    <w:rPr>
      <w:b/>
      <w:bCs/>
      <w:sz w:val="17"/>
      <w:szCs w:val="17"/>
      <w:lang w:eastAsia="en-GB"/>
    </w:rPr>
  </w:style>
  <w:style w:type="paragraph" w:customStyle="1" w:styleId="Style23">
    <w:name w:val="Style 23"/>
    <w:basedOn w:val="a"/>
    <w:link w:val="CharStyle24"/>
    <w:uiPriority w:val="99"/>
    <w:rsid w:val="00BA4F80"/>
    <w:pPr>
      <w:widowControl w:val="0"/>
      <w:shd w:val="clear" w:color="auto" w:fill="FFFFFF"/>
      <w:spacing w:before="60" w:line="216" w:lineRule="exact"/>
      <w:ind w:hanging="780"/>
      <w:jc w:val="both"/>
    </w:pPr>
    <w:rPr>
      <w:sz w:val="18"/>
      <w:szCs w:val="18"/>
      <w:lang w:eastAsia="en-GB"/>
    </w:rPr>
  </w:style>
  <w:style w:type="character" w:customStyle="1" w:styleId="CharStyle7">
    <w:name w:val="Char Style 7"/>
    <w:basedOn w:val="a0"/>
    <w:link w:val="Style6"/>
    <w:uiPriority w:val="99"/>
    <w:rsid w:val="007427F2"/>
    <w:rPr>
      <w:shd w:val="clear" w:color="auto" w:fill="FFFFFF"/>
      <w:lang w:val="en-US" w:eastAsia="en-US"/>
    </w:rPr>
  </w:style>
  <w:style w:type="character" w:customStyle="1" w:styleId="CharStyle9">
    <w:name w:val="Char Style 9"/>
    <w:basedOn w:val="CharStyle7"/>
    <w:uiPriority w:val="99"/>
    <w:rsid w:val="007427F2"/>
    <w:rPr>
      <w:shd w:val="clear" w:color="auto" w:fill="FFFFFF"/>
      <w:lang w:val="en-US" w:eastAsia="en-US"/>
    </w:rPr>
  </w:style>
  <w:style w:type="paragraph" w:customStyle="1" w:styleId="Style6">
    <w:name w:val="Style 6"/>
    <w:basedOn w:val="a"/>
    <w:link w:val="CharStyle7"/>
    <w:uiPriority w:val="99"/>
    <w:rsid w:val="007427F2"/>
    <w:pPr>
      <w:widowControl w:val="0"/>
      <w:shd w:val="clear" w:color="auto" w:fill="FFFFFF"/>
      <w:spacing w:line="240" w:lineRule="atLeast"/>
    </w:pPr>
    <w:rPr>
      <w:sz w:val="22"/>
      <w:szCs w:val="22"/>
      <w:lang w:val="en-US"/>
    </w:rPr>
  </w:style>
  <w:style w:type="paragraph" w:styleId="af8">
    <w:name w:val="List Paragraph"/>
    <w:basedOn w:val="a"/>
    <w:uiPriority w:val="34"/>
    <w:qFormat/>
    <w:rsid w:val="004579F5"/>
    <w:pPr>
      <w:ind w:left="720"/>
      <w:contextualSpacing/>
    </w:pPr>
  </w:style>
  <w:style w:type="table" w:styleId="af9">
    <w:name w:val="Table Grid"/>
    <w:basedOn w:val="a1"/>
    <w:uiPriority w:val="39"/>
    <w:rsid w:val="00D83295"/>
    <w:pPr>
      <w:spacing w:after="0" w:line="240" w:lineRule="auto"/>
    </w:pPr>
    <w:rPr>
      <w:rFonts w:eastAsia="Times New Roman"/>
      <w:sz w:val="24"/>
      <w:szCs w:val="24"/>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05399">
      <w:bodyDiv w:val="1"/>
      <w:marLeft w:val="0"/>
      <w:marRight w:val="0"/>
      <w:marTop w:val="0"/>
      <w:marBottom w:val="0"/>
      <w:divBdr>
        <w:top w:val="none" w:sz="0" w:space="0" w:color="auto"/>
        <w:left w:val="none" w:sz="0" w:space="0" w:color="auto"/>
        <w:bottom w:val="none" w:sz="0" w:space="0" w:color="auto"/>
        <w:right w:val="none" w:sz="0" w:space="0" w:color="auto"/>
      </w:divBdr>
    </w:div>
    <w:div w:id="294992700">
      <w:bodyDiv w:val="1"/>
      <w:marLeft w:val="0"/>
      <w:marRight w:val="0"/>
      <w:marTop w:val="0"/>
      <w:marBottom w:val="0"/>
      <w:divBdr>
        <w:top w:val="none" w:sz="0" w:space="0" w:color="auto"/>
        <w:left w:val="none" w:sz="0" w:space="0" w:color="auto"/>
        <w:bottom w:val="none" w:sz="0" w:space="0" w:color="auto"/>
        <w:right w:val="none" w:sz="0" w:space="0" w:color="auto"/>
      </w:divBdr>
    </w:div>
    <w:div w:id="432475245">
      <w:bodyDiv w:val="1"/>
      <w:marLeft w:val="0"/>
      <w:marRight w:val="0"/>
      <w:marTop w:val="0"/>
      <w:marBottom w:val="0"/>
      <w:divBdr>
        <w:top w:val="none" w:sz="0" w:space="0" w:color="auto"/>
        <w:left w:val="none" w:sz="0" w:space="0" w:color="auto"/>
        <w:bottom w:val="none" w:sz="0" w:space="0" w:color="auto"/>
        <w:right w:val="none" w:sz="0" w:space="0" w:color="auto"/>
      </w:divBdr>
    </w:div>
    <w:div w:id="1114137790">
      <w:bodyDiv w:val="1"/>
      <w:marLeft w:val="0"/>
      <w:marRight w:val="0"/>
      <w:marTop w:val="0"/>
      <w:marBottom w:val="0"/>
      <w:divBdr>
        <w:top w:val="none" w:sz="0" w:space="0" w:color="auto"/>
        <w:left w:val="none" w:sz="0" w:space="0" w:color="auto"/>
        <w:bottom w:val="none" w:sz="0" w:space="0" w:color="auto"/>
        <w:right w:val="none" w:sz="0" w:space="0" w:color="auto"/>
      </w:divBdr>
    </w:div>
    <w:div w:id="1405369180">
      <w:bodyDiv w:val="1"/>
      <w:marLeft w:val="0"/>
      <w:marRight w:val="0"/>
      <w:marTop w:val="0"/>
      <w:marBottom w:val="0"/>
      <w:divBdr>
        <w:top w:val="none" w:sz="0" w:space="0" w:color="auto"/>
        <w:left w:val="none" w:sz="0" w:space="0" w:color="auto"/>
        <w:bottom w:val="none" w:sz="0" w:space="0" w:color="auto"/>
        <w:right w:val="none" w:sz="0" w:space="0" w:color="auto"/>
      </w:divBdr>
    </w:div>
    <w:div w:id="1413774853">
      <w:bodyDiv w:val="1"/>
      <w:marLeft w:val="0"/>
      <w:marRight w:val="0"/>
      <w:marTop w:val="0"/>
      <w:marBottom w:val="0"/>
      <w:divBdr>
        <w:top w:val="none" w:sz="0" w:space="0" w:color="auto"/>
        <w:left w:val="none" w:sz="0" w:space="0" w:color="auto"/>
        <w:bottom w:val="none" w:sz="0" w:space="0" w:color="auto"/>
        <w:right w:val="none" w:sz="0" w:space="0" w:color="auto"/>
      </w:divBdr>
    </w:div>
    <w:div w:id="1752315324">
      <w:bodyDiv w:val="1"/>
      <w:marLeft w:val="0"/>
      <w:marRight w:val="0"/>
      <w:marTop w:val="0"/>
      <w:marBottom w:val="0"/>
      <w:divBdr>
        <w:top w:val="none" w:sz="0" w:space="0" w:color="auto"/>
        <w:left w:val="none" w:sz="0" w:space="0" w:color="auto"/>
        <w:bottom w:val="none" w:sz="0" w:space="0" w:color="auto"/>
        <w:right w:val="none" w:sz="0" w:space="0" w:color="auto"/>
      </w:divBdr>
    </w:div>
    <w:div w:id="1949652752">
      <w:bodyDiv w:val="1"/>
      <w:marLeft w:val="0"/>
      <w:marRight w:val="0"/>
      <w:marTop w:val="0"/>
      <w:marBottom w:val="0"/>
      <w:divBdr>
        <w:top w:val="none" w:sz="0" w:space="0" w:color="auto"/>
        <w:left w:val="none" w:sz="0" w:space="0" w:color="auto"/>
        <w:bottom w:val="none" w:sz="0" w:space="0" w:color="auto"/>
        <w:right w:val="none" w:sz="0" w:space="0" w:color="auto"/>
      </w:divBdr>
    </w:div>
    <w:div w:id="2020084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0D47C24E9F945ACA8C992517114DD" ma:contentTypeVersion="13" ma:contentTypeDescription="Create a new document." ma:contentTypeScope="" ma:versionID="b01fcb0881e81dbd54d96864d4295432">
  <xsd:schema xmlns:xsd="http://www.w3.org/2001/XMLSchema" xmlns:xs="http://www.w3.org/2001/XMLSchema" xmlns:p="http://schemas.microsoft.com/office/2006/metadata/properties" xmlns:ns3="5f33bfc8-6e53-4ebc-a836-d4f8c15144b3" xmlns:ns4="4c4b651e-3718-42de-ac61-7d2b1c8fd4eb" targetNamespace="http://schemas.microsoft.com/office/2006/metadata/properties" ma:root="true" ma:fieldsID="b4c954bfd85ef8f4f78a5bc4ee72ae1a" ns3:_="" ns4:_="">
    <xsd:import namespace="5f33bfc8-6e53-4ebc-a836-d4f8c15144b3"/>
    <xsd:import namespace="4c4b651e-3718-42de-ac61-7d2b1c8fd4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33bfc8-6e53-4ebc-a836-d4f8c1514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4b651e-3718-42de-ac61-7d2b1c8fd4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79570-4C8A-476B-9229-0A152F1B5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33bfc8-6e53-4ebc-a836-d4f8c15144b3"/>
    <ds:schemaRef ds:uri="4c4b651e-3718-42de-ac61-7d2b1c8fd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6F416-F6E3-4DC6-B02E-3DB649B7E9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E634CE-3AA1-46F5-8329-37E69CD6B1BB}">
  <ds:schemaRefs>
    <ds:schemaRef ds:uri="http://schemas.microsoft.com/sharepoint/v3/contenttype/forms"/>
  </ds:schemaRefs>
</ds:datastoreItem>
</file>

<file path=customXml/itemProps4.xml><?xml version="1.0" encoding="utf-8"?>
<ds:datastoreItem xmlns:ds="http://schemas.openxmlformats.org/officeDocument/2006/customXml" ds:itemID="{2DD49772-BF23-4545-8994-A288A4714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4000</Words>
  <Characters>22805</Characters>
  <Application>Microsoft Office Word</Application>
  <DocSecurity>0</DocSecurity>
  <Lines>190</Lines>
  <Paragraphs>53</Paragraphs>
  <ScaleCrop>false</ScaleCrop>
  <HeadingPairs>
    <vt:vector size="6" baseType="variant">
      <vt:variant>
        <vt:lpstr>Название</vt:lpstr>
      </vt:variant>
      <vt:variant>
        <vt:i4>1</vt:i4>
      </vt:variant>
      <vt:variant>
        <vt:lpstr>Заголовки</vt:lpstr>
      </vt:variant>
      <vt:variant>
        <vt:i4>21</vt:i4>
      </vt:variant>
      <vt:variant>
        <vt:lpstr>Title</vt:lpstr>
      </vt:variant>
      <vt:variant>
        <vt:i4>1</vt:i4>
      </vt:variant>
    </vt:vector>
  </HeadingPairs>
  <TitlesOfParts>
    <vt:vector size="23" baseType="lpstr">
      <vt:lpstr/>
      <vt:lpstr>Поправки к стандартам МСФО (IFRS) 9, МСФО (IFRS) 7 и МСФО (IFRS) 19</vt:lpstr>
      <vt:lpstr/>
      <vt:lpstr/>
      <vt:lpstr>Поправки к стандарту МСФО (IFRS) 9 «Финансовые инструменты»</vt:lpstr>
      <vt:lpstr/>
      <vt:lpstr>После пункта 7.1.11 дополнить пунктами 7.1.12-7.1.13 следующего содержания: </vt:lpstr>
      <vt:lpstr/>
      <vt:lpstr/>
      <vt:lpstr>После пункта 7.2.46 дополнить заголовком и пунктами 7.2.47-7.2.49 следующего сод</vt:lpstr>
      <vt:lpstr>Переходные положения при применении документа «Поправки к положениям о классифик</vt:lpstr>
      <vt:lpstr>После пункта B3.3.7 дополнить пунктами В3.3.8-В3.3.10 следующего содержания:</vt:lpstr>
      <vt:lpstr/>
      <vt:lpstr>После пункта B4.1.8 дополнить пунктом В4.1.8А следующего содержания:</vt:lpstr>
      <vt:lpstr/>
      <vt:lpstr>После пункта B4.1.10 дополнить пунктом В4.1.10А следующего содержания:</vt:lpstr>
      <vt:lpstr/>
      <vt:lpstr>Поправки к стандарту МСФО (IFRS) 7 «Финансовые инструменты: раскрытие информации</vt:lpstr>
      <vt:lpstr>Поправки к стандарту МСФО (IFRS) 19 «Дочерние организации без обязанности отчиты</vt:lpstr>
      <vt:lpstr>После пункта А4 дополнить заголовком и пунктом А5 следующего содержания:</vt:lpstr>
      <vt:lpstr>Поправки к стандарту МСФО (IFRS) 7 «Финансовые инструменты: раскрытие информации</vt:lpstr>
      <vt:lpstr/>
      <vt:lpstr/>
    </vt:vector>
  </TitlesOfParts>
  <Company/>
  <LinksUpToDate>false</LinksUpToDate>
  <CharactersWithSpaces>26752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БАРИНОВА ГАЛИНА ВИКТОРОВНА</cp:lastModifiedBy>
  <cp:revision>2</cp:revision>
  <cp:lastPrinted>2025-10-16T07:21:00Z</cp:lastPrinted>
  <dcterms:created xsi:type="dcterms:W3CDTF">2026-03-30T13:28:00Z</dcterms:created>
  <dcterms:modified xsi:type="dcterms:W3CDTF">2026-03-30T13:28:00Z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0x010100EAE0D47C24E9F945ACA8C992517114DD</vt:lpwstr>
  </property>
</Properties>
</file>