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8506"/>
        <w:gridCol w:w="4819"/>
        <w:gridCol w:w="2127"/>
      </w:tblGrid>
      <w:tr w:rsidR="00A43EF3" w:rsidRPr="00E30757" w:rsidTr="007D736E">
        <w:trPr>
          <w:trHeight w:val="1127"/>
        </w:trPr>
        <w:tc>
          <w:tcPr>
            <w:tcW w:w="15877" w:type="dxa"/>
            <w:gridSpan w:val="4"/>
            <w:vAlign w:val="center"/>
          </w:tcPr>
          <w:p w:rsidR="00A43EF3" w:rsidRPr="00E30757" w:rsidRDefault="00D56990" w:rsidP="00696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56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Особое мнение членов Общественного совета в отношении </w:t>
            </w:r>
            <w:r w:rsidR="006960A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информации</w:t>
            </w:r>
            <w:r w:rsidR="009B0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2025</w:t>
            </w:r>
            <w:r w:rsidR="006960A4" w:rsidRPr="006960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 ходе реализации в Минфине России принципов и механизмов (инструментов) открытости, 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 января 2014 г. № 93-р</w:t>
            </w:r>
          </w:p>
        </w:tc>
      </w:tr>
      <w:tr w:rsidR="00A43EF3" w:rsidRPr="00E30757" w:rsidTr="007D736E">
        <w:trPr>
          <w:trHeight w:val="379"/>
        </w:trPr>
        <w:tc>
          <w:tcPr>
            <w:tcW w:w="8931" w:type="dxa"/>
            <w:gridSpan w:val="2"/>
            <w:vAlign w:val="center"/>
          </w:tcPr>
          <w:p w:rsidR="00A43EF3" w:rsidRPr="00E30757" w:rsidRDefault="00A43EF3" w:rsidP="00A01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757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819" w:type="dxa"/>
            <w:vAlign w:val="center"/>
          </w:tcPr>
          <w:p w:rsidR="00A43EF3" w:rsidRPr="00E30757" w:rsidRDefault="00A43EF3" w:rsidP="00A01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757">
              <w:rPr>
                <w:rFonts w:ascii="Times New Roman" w:hAnsi="Times New Roman" w:cs="Times New Roman"/>
                <w:b/>
              </w:rPr>
              <w:t>Результаты рассмотрения</w:t>
            </w:r>
          </w:p>
        </w:tc>
        <w:tc>
          <w:tcPr>
            <w:tcW w:w="2127" w:type="dxa"/>
            <w:vAlign w:val="center"/>
          </w:tcPr>
          <w:p w:rsidR="00A43EF3" w:rsidRPr="00E30757" w:rsidRDefault="00A43EF3" w:rsidP="00A01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757">
              <w:rPr>
                <w:rFonts w:ascii="Times New Roman" w:hAnsi="Times New Roman" w:cs="Times New Roman"/>
                <w:b/>
              </w:rPr>
              <w:t>Ответственный департамент</w:t>
            </w:r>
          </w:p>
        </w:tc>
      </w:tr>
      <w:tr w:rsidR="000B3707" w:rsidRPr="00E30757" w:rsidTr="007D736E">
        <w:tc>
          <w:tcPr>
            <w:tcW w:w="15877" w:type="dxa"/>
            <w:gridSpan w:val="4"/>
          </w:tcPr>
          <w:p w:rsidR="000B3707" w:rsidRPr="000B3707" w:rsidRDefault="009B06D3" w:rsidP="00100F27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Калинин А.С.</w:t>
            </w:r>
          </w:p>
        </w:tc>
      </w:tr>
      <w:tr w:rsidR="00E55271" w:rsidRPr="00E30757" w:rsidTr="00E55271">
        <w:trPr>
          <w:trHeight w:val="462"/>
        </w:trPr>
        <w:tc>
          <w:tcPr>
            <w:tcW w:w="425" w:type="dxa"/>
            <w:vMerge w:val="restart"/>
          </w:tcPr>
          <w:p w:rsidR="00E55271" w:rsidRPr="00E30757" w:rsidRDefault="00E55271" w:rsidP="00E55271">
            <w:pPr>
              <w:ind w:left="-552" w:firstLine="5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6" w:type="dxa"/>
          </w:tcPr>
          <w:p w:rsidR="00E55271" w:rsidRPr="00605088" w:rsidRDefault="00E55271" w:rsidP="00E55271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05088">
              <w:rPr>
                <w:rFonts w:ascii="Times New Roman" w:hAnsi="Times New Roman" w:cs="Times New Roman"/>
              </w:rPr>
              <w:t>Замечания:</w:t>
            </w:r>
          </w:p>
          <w:p w:rsidR="00E55271" w:rsidRDefault="00E55271" w:rsidP="00E55271">
            <w:pPr>
              <w:spacing w:after="34" w:line="249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E55271">
              <w:rPr>
                <w:rFonts w:ascii="Times New Roman" w:hAnsi="Times New Roman" w:cs="Times New Roman"/>
              </w:rPr>
              <w:t>в п 6.9 указано мероприятие «Подготовка и проведение общероссийского дня приема граждан». Между тем, в столбце «Мероприятия по реализации» данного пункта указано, что «Ежегодный Общероссийский день приема граждан в 2025 году, запланированный на 12 декабря 2025 года, перенесен в связи с неблагоприятной санитарно-эпидемиологической обстановкой». Таким образом, представляется, что формулировка «исполнено» не вполне подходит к данному мероприятию в том виде, как оно сформулировано, т.к. само название мероприятия подразумевает в том числе именно проведение общероссийского дня приёма. Полагаю, что необходимо скорректировать данный пункт, исходя из фактического переноса общероссийского дня приёма;</w:t>
            </w:r>
          </w:p>
          <w:p w:rsidR="00E55271" w:rsidRDefault="00E55271" w:rsidP="00E55271">
            <w:pPr>
              <w:spacing w:after="34" w:line="249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 </w:t>
            </w:r>
            <w:r w:rsidR="001D77AD">
              <w:rPr>
                <w:rFonts w:ascii="Times New Roman" w:hAnsi="Times New Roman" w:cs="Times New Roman"/>
              </w:rPr>
              <w:t>п. 6.1</w:t>
            </w:r>
            <w:r w:rsidRPr="00605088">
              <w:rPr>
                <w:rFonts w:ascii="Times New Roman" w:hAnsi="Times New Roman" w:cs="Times New Roman"/>
              </w:rPr>
              <w:t xml:space="preserve"> указано, что Отчет о принятых организационных мерах,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Pr="00605088">
              <w:rPr>
                <w:rFonts w:ascii="Times New Roman" w:hAnsi="Times New Roman" w:cs="Times New Roman"/>
              </w:rPr>
              <w:t xml:space="preserve">на улучшение качества работы с обращениями и запросами граждан за 2024 год, размещён на сайте по ссылке https://minfm.gov.ru/ru/appeal/. Однако в указанном разделе сайта размещены только соответствующие отчеты за 2023 и предыдущие годы. Считаю необходимым скорректировать информацию и выложить отчет за 2024 год </w:t>
            </w:r>
            <w:r>
              <w:rPr>
                <w:rFonts w:ascii="Times New Roman" w:hAnsi="Times New Roman" w:cs="Times New Roman"/>
              </w:rPr>
              <w:t>в указанный раздел;</w:t>
            </w:r>
          </w:p>
          <w:p w:rsidR="00E55271" w:rsidRPr="00605088" w:rsidRDefault="00E55271" w:rsidP="00E55271">
            <w:pPr>
              <w:spacing w:after="34" w:line="249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</w:t>
            </w:r>
            <w:r w:rsidRPr="00605088">
              <w:rPr>
                <w:rFonts w:ascii="Times New Roman" w:hAnsi="Times New Roman" w:cs="Times New Roman"/>
              </w:rPr>
              <w:t xml:space="preserve"> п.</w:t>
            </w:r>
            <w:r w:rsidR="001D77AD">
              <w:rPr>
                <w:rFonts w:ascii="Times New Roman" w:hAnsi="Times New Roman" w:cs="Times New Roman"/>
              </w:rPr>
              <w:t xml:space="preserve"> </w:t>
            </w:r>
            <w:r w:rsidRPr="00605088">
              <w:rPr>
                <w:rFonts w:ascii="Times New Roman" w:hAnsi="Times New Roman" w:cs="Times New Roman"/>
              </w:rPr>
              <w:t>5.5, судя по всему, допущена опечатка. В мероприятиях по реализации указано, что расширенное заседание коллегии проведено 2 апреля 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88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(</w:t>
            </w:r>
            <w:r w:rsidRPr="00E55271">
              <w:rPr>
                <w:rFonts w:ascii="Times New Roman" w:hAnsi="Times New Roman" w:cs="Times New Roman"/>
                <w:spacing w:val="-8"/>
              </w:rPr>
              <w:t>https://minfm.gov.ru/ru/om/focal advisory/college/2025/</w:t>
            </w:r>
            <w:r>
              <w:rPr>
                <w:rFonts w:ascii="Times New Roman" w:hAnsi="Times New Roman" w:cs="Times New Roman"/>
              </w:rPr>
              <w:t>)</w:t>
            </w:r>
            <w:r w:rsidRPr="00605088">
              <w:rPr>
                <w:rFonts w:ascii="Times New Roman" w:hAnsi="Times New Roman" w:cs="Times New Roman"/>
              </w:rPr>
              <w:t>. Между тем, указанное заседание проведено 23 апреля 2025 года. Полагаю, что нужно скорректировать информацию.</w:t>
            </w:r>
          </w:p>
        </w:tc>
        <w:tc>
          <w:tcPr>
            <w:tcW w:w="4819" w:type="dxa"/>
          </w:tcPr>
          <w:p w:rsidR="00750FD8" w:rsidRDefault="00750FD8" w:rsidP="00951F7B">
            <w:pPr>
              <w:spacing w:line="25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части п. 6.9:</w:t>
            </w:r>
          </w:p>
          <w:p w:rsidR="00951F7B" w:rsidRPr="00BD3219" w:rsidRDefault="00750FD8" w:rsidP="00951F7B">
            <w:pPr>
              <w:spacing w:line="25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учтено,</w:t>
            </w:r>
            <w:r w:rsidR="00951F7B" w:rsidRPr="00BD32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="00951F7B" w:rsidRPr="00BD3219">
              <w:rPr>
                <w:rFonts w:ascii="Times New Roman" w:hAnsi="Times New Roman"/>
              </w:rPr>
              <w:t xml:space="preserve"> дальнейшем </w:t>
            </w:r>
            <w:r>
              <w:rPr>
                <w:rFonts w:ascii="Times New Roman" w:hAnsi="Times New Roman"/>
              </w:rPr>
              <w:t xml:space="preserve">указанный пункт </w:t>
            </w:r>
            <w:r w:rsidR="00951F7B" w:rsidRPr="00BD3219">
              <w:rPr>
                <w:rFonts w:ascii="Times New Roman" w:hAnsi="Times New Roman"/>
              </w:rPr>
              <w:t>будет скорректирован, исходя из фактического проведения Ежегодного Общероссийского дня приема граждан.</w:t>
            </w:r>
          </w:p>
          <w:p w:rsidR="00750FD8" w:rsidRDefault="00750FD8" w:rsidP="00750FD8">
            <w:pPr>
              <w:spacing w:line="250" w:lineRule="auto"/>
              <w:jc w:val="both"/>
              <w:rPr>
                <w:rFonts w:ascii="Times New Roman" w:hAnsi="Times New Roman"/>
              </w:rPr>
            </w:pPr>
          </w:p>
          <w:p w:rsidR="00951F7B" w:rsidRPr="00BD3219" w:rsidRDefault="00750FD8" w:rsidP="00750FD8">
            <w:pPr>
              <w:spacing w:line="25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части пункта 6.1:</w:t>
            </w:r>
          </w:p>
          <w:p w:rsidR="00951F7B" w:rsidRDefault="00750FD8" w:rsidP="00951F7B">
            <w:pPr>
              <w:spacing w:after="34" w:line="250" w:lineRule="auto"/>
              <w:ind w:right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учтено, о</w:t>
            </w:r>
            <w:r w:rsidR="00951F7B" w:rsidRPr="00BD3219">
              <w:rPr>
                <w:rFonts w:ascii="Times New Roman" w:hAnsi="Times New Roman"/>
              </w:rPr>
              <w:t xml:space="preserve">тчет о принятых организационных мерах, направленных на улучшение качества работы с обращениями и запросами граждан </w:t>
            </w:r>
            <w:r>
              <w:rPr>
                <w:rFonts w:ascii="Times New Roman" w:hAnsi="Times New Roman"/>
              </w:rPr>
              <w:br/>
            </w:r>
            <w:r w:rsidR="00951F7B" w:rsidRPr="00BD3219">
              <w:rPr>
                <w:rFonts w:ascii="Times New Roman" w:hAnsi="Times New Roman"/>
              </w:rPr>
              <w:t xml:space="preserve">за 2024 год, размещён на </w:t>
            </w:r>
            <w:r>
              <w:rPr>
                <w:rFonts w:ascii="Times New Roman" w:hAnsi="Times New Roman"/>
              </w:rPr>
              <w:t xml:space="preserve">официальном </w:t>
            </w:r>
            <w:r w:rsidR="00951F7B" w:rsidRPr="00BD3219">
              <w:rPr>
                <w:rFonts w:ascii="Times New Roman" w:hAnsi="Times New Roman"/>
              </w:rPr>
              <w:t>сайте</w:t>
            </w:r>
            <w:r>
              <w:rPr>
                <w:rFonts w:ascii="Times New Roman" w:hAnsi="Times New Roman"/>
              </w:rPr>
              <w:t xml:space="preserve"> Минфина России (</w:t>
            </w:r>
            <w:r w:rsidRPr="00750FD8">
              <w:rPr>
                <w:rFonts w:ascii="Times New Roman" w:hAnsi="Times New Roman"/>
                <w:spacing w:val="-8"/>
              </w:rPr>
              <w:t>https://minfm.gov.ru/ru/appeal/</w:t>
            </w:r>
            <w:r w:rsidR="00951F7B" w:rsidRPr="00BD3219">
              <w:rPr>
                <w:rFonts w:ascii="Times New Roman" w:hAnsi="Times New Roman"/>
              </w:rPr>
              <w:t>).</w:t>
            </w:r>
          </w:p>
          <w:p w:rsidR="00750FD8" w:rsidRDefault="00750FD8" w:rsidP="00951F7B">
            <w:pPr>
              <w:spacing w:after="34" w:line="250" w:lineRule="auto"/>
              <w:ind w:right="43"/>
              <w:jc w:val="both"/>
              <w:rPr>
                <w:rFonts w:ascii="Times New Roman" w:hAnsi="Times New Roman"/>
              </w:rPr>
            </w:pPr>
          </w:p>
          <w:p w:rsidR="00750FD8" w:rsidRDefault="00750FD8" w:rsidP="00951F7B">
            <w:pPr>
              <w:spacing w:after="34" w:line="250" w:lineRule="auto"/>
              <w:ind w:right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части п. 5.5:</w:t>
            </w:r>
          </w:p>
          <w:p w:rsidR="00951F7B" w:rsidRPr="00951F7B" w:rsidRDefault="00750FD8" w:rsidP="00750FD8">
            <w:pPr>
              <w:spacing w:after="34" w:line="250" w:lineRule="auto"/>
              <w:ind w:right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 учтено, </w:t>
            </w:r>
            <w:r w:rsidR="00951F7B" w:rsidRPr="00BD3219">
              <w:rPr>
                <w:rFonts w:ascii="Times New Roman" w:hAnsi="Times New Roman"/>
              </w:rPr>
              <w:t>допущена техническая ошибка.</w:t>
            </w:r>
          </w:p>
        </w:tc>
        <w:tc>
          <w:tcPr>
            <w:tcW w:w="2127" w:type="dxa"/>
          </w:tcPr>
          <w:p w:rsidR="00E55271" w:rsidRPr="00E55271" w:rsidRDefault="00E55271" w:rsidP="00E5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2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4621">
              <w:rPr>
                <w:rFonts w:ascii="Times New Roman" w:hAnsi="Times New Roman" w:cs="Times New Roman"/>
                <w:sz w:val="24"/>
                <w:szCs w:val="24"/>
              </w:rPr>
              <w:t>и контроля</w:t>
            </w:r>
          </w:p>
        </w:tc>
      </w:tr>
      <w:tr w:rsidR="00E55271" w:rsidRPr="00E30757" w:rsidTr="00E55271">
        <w:trPr>
          <w:trHeight w:val="462"/>
        </w:trPr>
        <w:tc>
          <w:tcPr>
            <w:tcW w:w="425" w:type="dxa"/>
            <w:vMerge/>
          </w:tcPr>
          <w:p w:rsidR="00E55271" w:rsidRDefault="00E55271" w:rsidP="00605088">
            <w:pPr>
              <w:ind w:left="-552" w:firstLine="5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</w:tcPr>
          <w:p w:rsidR="00E55271" w:rsidRDefault="001D77AD" w:rsidP="00E55271">
            <w:pPr>
              <w:spacing w:after="34" w:line="249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Замечание</w:t>
            </w:r>
            <w:r w:rsidR="00E55271">
              <w:rPr>
                <w:rFonts w:ascii="Times New Roman" w:hAnsi="Times New Roman" w:cs="Times New Roman"/>
              </w:rPr>
              <w:t>:</w:t>
            </w:r>
          </w:p>
          <w:p w:rsidR="00E55271" w:rsidRPr="00605088" w:rsidRDefault="00E55271" w:rsidP="001D77AD">
            <w:pPr>
              <w:spacing w:after="34" w:line="249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</w:t>
            </w:r>
            <w:r w:rsidRPr="00605088">
              <w:rPr>
                <w:rFonts w:ascii="Times New Roman" w:hAnsi="Times New Roman" w:cs="Times New Roman"/>
              </w:rPr>
              <w:t xml:space="preserve"> п.</w:t>
            </w:r>
            <w:r w:rsidR="001D77AD">
              <w:rPr>
                <w:rFonts w:ascii="Times New Roman" w:hAnsi="Times New Roman" w:cs="Times New Roman"/>
              </w:rPr>
              <w:t xml:space="preserve"> </w:t>
            </w:r>
            <w:r w:rsidRPr="00605088">
              <w:rPr>
                <w:rFonts w:ascii="Times New Roman" w:hAnsi="Times New Roman" w:cs="Times New Roman"/>
              </w:rPr>
              <w:t xml:space="preserve">8.6 указано, что Актуальный порядок включения заинтересованных экспертов </w:t>
            </w:r>
            <w:r w:rsidR="001D77AD">
              <w:rPr>
                <w:rFonts w:ascii="Times New Roman" w:hAnsi="Times New Roman" w:cs="Times New Roman"/>
              </w:rPr>
              <w:br/>
            </w:r>
            <w:r w:rsidRPr="00605088">
              <w:rPr>
                <w:rFonts w:ascii="Times New Roman" w:hAnsi="Times New Roman" w:cs="Times New Roman"/>
              </w:rPr>
              <w:t xml:space="preserve">в рабочие группы (комиссии), создаваемые в рамках работы Общественного совета при Минфине России на официальном сайте Минфина России размещен в разделе по ссылке https://minfm.gov.ru/ru/om/focal advisory/os/council docs/groups/. В указанном разделе содержится 2 документа, но указанного в данном пункте документа там нет. Считаю необходимым скорректировать информацию и выложить актуальный порядок </w:t>
            </w:r>
            <w:r w:rsidR="001D77AD">
              <w:rPr>
                <w:rFonts w:ascii="Times New Roman" w:hAnsi="Times New Roman" w:cs="Times New Roman"/>
              </w:rPr>
              <w:br/>
            </w:r>
            <w:r w:rsidRPr="00605088">
              <w:rPr>
                <w:rFonts w:ascii="Times New Roman" w:hAnsi="Times New Roman" w:cs="Times New Roman"/>
              </w:rPr>
              <w:t>в указанный раздел.</w:t>
            </w:r>
          </w:p>
        </w:tc>
        <w:tc>
          <w:tcPr>
            <w:tcW w:w="4819" w:type="dxa"/>
          </w:tcPr>
          <w:p w:rsidR="00951F7B" w:rsidRPr="00951F7B" w:rsidRDefault="00AA5259" w:rsidP="00951F7B">
            <w:pPr>
              <w:spacing w:after="34" w:line="250" w:lineRule="auto"/>
              <w:ind w:right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</w:t>
            </w:r>
            <w:r w:rsidR="00951F7B" w:rsidRPr="00951F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осуществления деятельности</w:t>
            </w:r>
            <w:r w:rsidR="00951F7B" w:rsidRPr="00951F7B">
              <w:rPr>
                <w:rFonts w:ascii="Times New Roman" w:hAnsi="Times New Roman"/>
              </w:rPr>
              <w:t xml:space="preserve"> Общественного совета при Минфине России сформирована Рабочая группа по оценке бюджетных рисков Общественного с</w:t>
            </w:r>
            <w:r>
              <w:rPr>
                <w:rFonts w:ascii="Times New Roman" w:hAnsi="Times New Roman"/>
              </w:rPr>
              <w:t xml:space="preserve">овета </w:t>
            </w:r>
            <w:r>
              <w:rPr>
                <w:rFonts w:ascii="Times New Roman" w:hAnsi="Times New Roman"/>
              </w:rPr>
              <w:br/>
              <w:t>при Минфине России (далее – Рабочая группа</w:t>
            </w:r>
            <w:r w:rsidR="00951F7B" w:rsidRPr="00951F7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на заседании 31 октября 2014 г. В</w:t>
            </w:r>
            <w:r w:rsidR="00951F7B" w:rsidRPr="00951F7B">
              <w:rPr>
                <w:rFonts w:ascii="Times New Roman" w:hAnsi="Times New Roman"/>
              </w:rPr>
              <w:t xml:space="preserve"> настоящий момент Рабочая группа деятельность </w:t>
            </w:r>
            <w:r>
              <w:rPr>
                <w:rFonts w:ascii="Times New Roman" w:hAnsi="Times New Roman"/>
              </w:rPr>
              <w:br/>
            </w:r>
            <w:r w:rsidR="00951F7B" w:rsidRPr="00951F7B">
              <w:rPr>
                <w:rFonts w:ascii="Times New Roman" w:hAnsi="Times New Roman"/>
              </w:rPr>
              <w:t>не осуществляет.</w:t>
            </w:r>
            <w:r>
              <w:rPr>
                <w:rFonts w:ascii="Times New Roman" w:hAnsi="Times New Roman"/>
              </w:rPr>
              <w:t xml:space="preserve"> </w:t>
            </w:r>
            <w:r w:rsidR="00951F7B" w:rsidRPr="00951F7B">
              <w:rPr>
                <w:rFonts w:ascii="Times New Roman" w:hAnsi="Times New Roman"/>
              </w:rPr>
              <w:t xml:space="preserve">Предложений по включению членов Общественного совета </w:t>
            </w:r>
            <w:r>
              <w:rPr>
                <w:rFonts w:ascii="Times New Roman" w:hAnsi="Times New Roman"/>
              </w:rPr>
              <w:t xml:space="preserve">при Минфине России </w:t>
            </w:r>
            <w:r w:rsidR="00951F7B" w:rsidRPr="00951F7B">
              <w:rPr>
                <w:rFonts w:ascii="Times New Roman" w:hAnsi="Times New Roman"/>
              </w:rPr>
              <w:t>и заинтересованных эксперт</w:t>
            </w:r>
            <w:r>
              <w:rPr>
                <w:rFonts w:ascii="Times New Roman" w:hAnsi="Times New Roman"/>
              </w:rPr>
              <w:t>ов в рабочие группы (комиссии)</w:t>
            </w:r>
            <w:r w:rsidR="00951F7B" w:rsidRPr="00951F7B">
              <w:rPr>
                <w:rFonts w:ascii="Times New Roman" w:hAnsi="Times New Roman"/>
              </w:rPr>
              <w:t xml:space="preserve"> не поступало.</w:t>
            </w:r>
          </w:p>
          <w:p w:rsidR="00951F7B" w:rsidRPr="009E5AF1" w:rsidRDefault="00951F7B" w:rsidP="00AA5259">
            <w:pPr>
              <w:spacing w:after="34" w:line="25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951F7B">
              <w:rPr>
                <w:rFonts w:ascii="Times New Roman" w:hAnsi="Times New Roman"/>
              </w:rPr>
              <w:t xml:space="preserve">Дополнительно сообщаем, что актуальная Процедура (порядок) включения заинтересованных экспертов в рабочие группы (комиссии), создаваемые в рамках работы Общественного совета </w:t>
            </w:r>
            <w:r w:rsidR="00AA5259">
              <w:rPr>
                <w:rFonts w:ascii="Times New Roman" w:hAnsi="Times New Roman"/>
              </w:rPr>
              <w:t xml:space="preserve">при Минфине России, </w:t>
            </w:r>
            <w:r w:rsidRPr="00951F7B">
              <w:rPr>
                <w:rFonts w:ascii="Times New Roman" w:hAnsi="Times New Roman"/>
              </w:rPr>
              <w:t xml:space="preserve">размещена </w:t>
            </w:r>
            <w:r w:rsidRPr="00AA5259">
              <w:rPr>
                <w:rFonts w:ascii="Times New Roman" w:hAnsi="Times New Roman"/>
                <w:spacing w:val="-8"/>
              </w:rPr>
              <w:t>на официальном сайте Минфина России</w:t>
            </w:r>
            <w:r w:rsidR="00AA5259" w:rsidRPr="00AA5259">
              <w:rPr>
                <w:rFonts w:ascii="Times New Roman" w:hAnsi="Times New Roman"/>
                <w:spacing w:val="-8"/>
              </w:rPr>
              <w:t xml:space="preserve"> </w:t>
            </w:r>
            <w:r w:rsidR="00AA5259">
              <w:rPr>
                <w:rFonts w:ascii="Times New Roman" w:hAnsi="Times New Roman"/>
              </w:rPr>
              <w:t>(</w:t>
            </w:r>
            <w:r w:rsidR="00AA5259" w:rsidRPr="00AA5259">
              <w:rPr>
                <w:rFonts w:ascii="Times New Roman" w:hAnsi="Times New Roman"/>
                <w:spacing w:val="-8"/>
              </w:rPr>
              <w:t>https://minfin.gov.ru/ru/om/focal_advisory/os/council_docs/groups/</w:t>
            </w:r>
            <w:r w:rsidR="00AA5259">
              <w:rPr>
                <w:rFonts w:ascii="Times New Roman" w:hAnsi="Times New Roman" w:cs="Times New Roman"/>
              </w:rPr>
              <w:t>)</w:t>
            </w:r>
            <w:r w:rsidR="00B031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E55271" w:rsidRDefault="00E55271" w:rsidP="00E55271">
            <w:pPr>
              <w:jc w:val="center"/>
              <w:rPr>
                <w:rFonts w:ascii="Times New Roman" w:hAnsi="Times New Roman" w:cs="Times New Roman"/>
              </w:rPr>
            </w:pPr>
            <w:r w:rsidRPr="007D736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бюджетной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36E">
              <w:rPr>
                <w:rFonts w:ascii="Times New Roman" w:hAnsi="Times New Roman" w:cs="Times New Roman"/>
                <w:sz w:val="24"/>
                <w:szCs w:val="24"/>
              </w:rPr>
              <w:t>и стратегического планирования</w:t>
            </w:r>
          </w:p>
        </w:tc>
      </w:tr>
    </w:tbl>
    <w:p w:rsidR="00E212D6" w:rsidRPr="00E30757" w:rsidRDefault="00E212D6" w:rsidP="00A716AE">
      <w:pPr>
        <w:rPr>
          <w:rFonts w:ascii="Times New Roman" w:hAnsi="Times New Roman" w:cs="Times New Roman"/>
        </w:rPr>
      </w:pPr>
    </w:p>
    <w:sectPr w:rsidR="00E212D6" w:rsidRPr="00E30757" w:rsidSect="007D736E">
      <w:headerReference w:type="default" r:id="rId8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35" w:rsidRDefault="009A1F35" w:rsidP="0011609E">
      <w:pPr>
        <w:spacing w:after="0" w:line="240" w:lineRule="auto"/>
      </w:pPr>
      <w:r>
        <w:separator/>
      </w:r>
    </w:p>
  </w:endnote>
  <w:endnote w:type="continuationSeparator" w:id="0">
    <w:p w:rsidR="009A1F35" w:rsidRDefault="009A1F35" w:rsidP="0011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35" w:rsidRDefault="009A1F35" w:rsidP="0011609E">
      <w:pPr>
        <w:spacing w:after="0" w:line="240" w:lineRule="auto"/>
      </w:pPr>
      <w:r>
        <w:separator/>
      </w:r>
    </w:p>
  </w:footnote>
  <w:footnote w:type="continuationSeparator" w:id="0">
    <w:p w:rsidR="009A1F35" w:rsidRDefault="009A1F35" w:rsidP="0011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568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1609E" w:rsidRPr="0011609E" w:rsidRDefault="0011609E">
        <w:pPr>
          <w:pStyle w:val="a6"/>
          <w:jc w:val="center"/>
          <w:rPr>
            <w:rFonts w:ascii="Times New Roman" w:hAnsi="Times New Roman" w:cs="Times New Roman"/>
          </w:rPr>
        </w:pPr>
        <w:r w:rsidRPr="0011609E">
          <w:rPr>
            <w:rFonts w:ascii="Times New Roman" w:hAnsi="Times New Roman" w:cs="Times New Roman"/>
          </w:rPr>
          <w:fldChar w:fldCharType="begin"/>
        </w:r>
        <w:r w:rsidRPr="0011609E">
          <w:rPr>
            <w:rFonts w:ascii="Times New Roman" w:hAnsi="Times New Roman" w:cs="Times New Roman"/>
          </w:rPr>
          <w:instrText>PAGE   \* MERGEFORMAT</w:instrText>
        </w:r>
        <w:r w:rsidRPr="0011609E">
          <w:rPr>
            <w:rFonts w:ascii="Times New Roman" w:hAnsi="Times New Roman" w:cs="Times New Roman"/>
          </w:rPr>
          <w:fldChar w:fldCharType="separate"/>
        </w:r>
        <w:r w:rsidR="00AD30BF">
          <w:rPr>
            <w:rFonts w:ascii="Times New Roman" w:hAnsi="Times New Roman" w:cs="Times New Roman"/>
            <w:noProof/>
          </w:rPr>
          <w:t>2</w:t>
        </w:r>
        <w:r w:rsidRPr="0011609E">
          <w:rPr>
            <w:rFonts w:ascii="Times New Roman" w:hAnsi="Times New Roman" w:cs="Times New Roman"/>
          </w:rPr>
          <w:fldChar w:fldCharType="end"/>
        </w:r>
      </w:p>
    </w:sdtContent>
  </w:sdt>
  <w:p w:rsidR="0011609E" w:rsidRDefault="001160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B05DA"/>
    <w:multiLevelType w:val="hybridMultilevel"/>
    <w:tmpl w:val="D14A81F6"/>
    <w:lvl w:ilvl="0" w:tplc="A3A21D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04290"/>
    <w:multiLevelType w:val="hybridMultilevel"/>
    <w:tmpl w:val="80328534"/>
    <w:lvl w:ilvl="0" w:tplc="C5027A8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C49E3A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2E638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0586AAA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42868F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D70D3B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F2EE8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748FE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F46E448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62B25"/>
    <w:multiLevelType w:val="hybridMultilevel"/>
    <w:tmpl w:val="D390F09C"/>
    <w:lvl w:ilvl="0" w:tplc="83FE2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3C"/>
    <w:rsid w:val="0001270F"/>
    <w:rsid w:val="00026C82"/>
    <w:rsid w:val="000954A1"/>
    <w:rsid w:val="000B3707"/>
    <w:rsid w:val="000B4F99"/>
    <w:rsid w:val="000E045B"/>
    <w:rsid w:val="00100F27"/>
    <w:rsid w:val="0011609E"/>
    <w:rsid w:val="00120999"/>
    <w:rsid w:val="001416E6"/>
    <w:rsid w:val="001776A6"/>
    <w:rsid w:val="001D77AD"/>
    <w:rsid w:val="001E7E9B"/>
    <w:rsid w:val="001F0CC0"/>
    <w:rsid w:val="001F4621"/>
    <w:rsid w:val="0022493B"/>
    <w:rsid w:val="00234721"/>
    <w:rsid w:val="00257D9A"/>
    <w:rsid w:val="00287770"/>
    <w:rsid w:val="002A38B4"/>
    <w:rsid w:val="00323C57"/>
    <w:rsid w:val="0032797D"/>
    <w:rsid w:val="00384806"/>
    <w:rsid w:val="00386C58"/>
    <w:rsid w:val="00394346"/>
    <w:rsid w:val="003C0123"/>
    <w:rsid w:val="003F32D8"/>
    <w:rsid w:val="00480A6C"/>
    <w:rsid w:val="00486ED5"/>
    <w:rsid w:val="00490710"/>
    <w:rsid w:val="004F0C38"/>
    <w:rsid w:val="004F52F6"/>
    <w:rsid w:val="00531359"/>
    <w:rsid w:val="005606E1"/>
    <w:rsid w:val="00594C95"/>
    <w:rsid w:val="005E11D1"/>
    <w:rsid w:val="00605088"/>
    <w:rsid w:val="00661895"/>
    <w:rsid w:val="00665F75"/>
    <w:rsid w:val="00690D0E"/>
    <w:rsid w:val="006960A4"/>
    <w:rsid w:val="006A3958"/>
    <w:rsid w:val="006F0936"/>
    <w:rsid w:val="006F7EC3"/>
    <w:rsid w:val="00714188"/>
    <w:rsid w:val="00733B44"/>
    <w:rsid w:val="00750FD8"/>
    <w:rsid w:val="00773578"/>
    <w:rsid w:val="007A48BF"/>
    <w:rsid w:val="007C7545"/>
    <w:rsid w:val="007D704F"/>
    <w:rsid w:val="007D736E"/>
    <w:rsid w:val="007E221A"/>
    <w:rsid w:val="007E779F"/>
    <w:rsid w:val="00881AF8"/>
    <w:rsid w:val="008A1D6C"/>
    <w:rsid w:val="008D3724"/>
    <w:rsid w:val="008E31A4"/>
    <w:rsid w:val="008E542B"/>
    <w:rsid w:val="00920B37"/>
    <w:rsid w:val="00920B90"/>
    <w:rsid w:val="00935503"/>
    <w:rsid w:val="00951F7B"/>
    <w:rsid w:val="00966ACD"/>
    <w:rsid w:val="0098339E"/>
    <w:rsid w:val="009A1F35"/>
    <w:rsid w:val="009B06D3"/>
    <w:rsid w:val="009C707F"/>
    <w:rsid w:val="009D22B1"/>
    <w:rsid w:val="009D71DB"/>
    <w:rsid w:val="009E11D6"/>
    <w:rsid w:val="009E5AF1"/>
    <w:rsid w:val="00A01104"/>
    <w:rsid w:val="00A02C56"/>
    <w:rsid w:val="00A4029B"/>
    <w:rsid w:val="00A43EF3"/>
    <w:rsid w:val="00A716AE"/>
    <w:rsid w:val="00AA26BB"/>
    <w:rsid w:val="00AA3B30"/>
    <w:rsid w:val="00AA4B85"/>
    <w:rsid w:val="00AA5259"/>
    <w:rsid w:val="00AD30BF"/>
    <w:rsid w:val="00B031F0"/>
    <w:rsid w:val="00B25D24"/>
    <w:rsid w:val="00B424DD"/>
    <w:rsid w:val="00BC0A69"/>
    <w:rsid w:val="00BD6DD4"/>
    <w:rsid w:val="00BE5A8C"/>
    <w:rsid w:val="00BE71CA"/>
    <w:rsid w:val="00C10FF4"/>
    <w:rsid w:val="00CB1A36"/>
    <w:rsid w:val="00CC61C6"/>
    <w:rsid w:val="00CD45CD"/>
    <w:rsid w:val="00CD5B3C"/>
    <w:rsid w:val="00CE56E9"/>
    <w:rsid w:val="00CE5948"/>
    <w:rsid w:val="00CF6B25"/>
    <w:rsid w:val="00D34143"/>
    <w:rsid w:val="00D56990"/>
    <w:rsid w:val="00D97D81"/>
    <w:rsid w:val="00DD2E31"/>
    <w:rsid w:val="00DF5C67"/>
    <w:rsid w:val="00E0126B"/>
    <w:rsid w:val="00E016B3"/>
    <w:rsid w:val="00E02646"/>
    <w:rsid w:val="00E212D6"/>
    <w:rsid w:val="00E30757"/>
    <w:rsid w:val="00E55271"/>
    <w:rsid w:val="00E60008"/>
    <w:rsid w:val="00EA62D1"/>
    <w:rsid w:val="00F15BE8"/>
    <w:rsid w:val="00F54D9C"/>
    <w:rsid w:val="00F56BC3"/>
    <w:rsid w:val="00F70FA4"/>
    <w:rsid w:val="00F71ED5"/>
    <w:rsid w:val="00F82602"/>
    <w:rsid w:val="00FA3248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FB3D-85F0-4B8B-9EE6-FFF6EBF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75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09E"/>
  </w:style>
  <w:style w:type="paragraph" w:styleId="a8">
    <w:name w:val="footer"/>
    <w:basedOn w:val="a"/>
    <w:link w:val="a9"/>
    <w:uiPriority w:val="99"/>
    <w:unhideWhenUsed/>
    <w:rsid w:val="0011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09E"/>
  </w:style>
  <w:style w:type="paragraph" w:styleId="aa">
    <w:name w:val="footnote text"/>
    <w:basedOn w:val="a"/>
    <w:link w:val="ab"/>
    <w:uiPriority w:val="99"/>
    <w:semiHidden/>
    <w:unhideWhenUsed/>
    <w:rsid w:val="00B424D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424D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424DD"/>
    <w:rPr>
      <w:vertAlign w:val="superscript"/>
    </w:rPr>
  </w:style>
  <w:style w:type="character" w:styleId="ad">
    <w:name w:val="Hyperlink"/>
    <w:basedOn w:val="a0"/>
    <w:uiPriority w:val="99"/>
    <w:unhideWhenUsed/>
    <w:rsid w:val="00FA324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9B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9E8A-DF76-4169-9E1E-166A9014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АЛИНА АЛЕКСАНДРОВНА</dc:creator>
  <cp:keywords/>
  <dc:description/>
  <cp:lastModifiedBy>Борзунова Елена Юрьевна</cp:lastModifiedBy>
  <cp:revision>2</cp:revision>
  <cp:lastPrinted>2021-12-16T08:15:00Z</cp:lastPrinted>
  <dcterms:created xsi:type="dcterms:W3CDTF">2026-03-12T11:49:00Z</dcterms:created>
  <dcterms:modified xsi:type="dcterms:W3CDTF">2026-03-12T11:49:00Z</dcterms:modified>
</cp:coreProperties>
</file>