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BD" w:rsidRPr="0096133F" w:rsidRDefault="008B66BD" w:rsidP="002E1183">
      <w:pPr>
        <w:spacing w:after="0" w:line="235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>Объявление</w:t>
      </w:r>
    </w:p>
    <w:p w:rsidR="000869A7" w:rsidRPr="0096133F" w:rsidRDefault="008B66BD" w:rsidP="002E1183">
      <w:pPr>
        <w:spacing w:after="0" w:line="235" w:lineRule="auto"/>
        <w:jc w:val="center"/>
        <w:rPr>
          <w:b/>
          <w:sz w:val="28"/>
          <w:szCs w:val="28"/>
        </w:rPr>
      </w:pPr>
      <w:r w:rsidRPr="0096133F">
        <w:rPr>
          <w:b/>
          <w:sz w:val="28"/>
          <w:szCs w:val="28"/>
        </w:rPr>
        <w:t xml:space="preserve">о приеме документов для участия в </w:t>
      </w:r>
      <w:r w:rsidR="00FA418D" w:rsidRPr="0096133F">
        <w:rPr>
          <w:b/>
          <w:sz w:val="28"/>
          <w:szCs w:val="28"/>
        </w:rPr>
        <w:t xml:space="preserve">заседании </w:t>
      </w:r>
      <w:r w:rsidR="000869A7" w:rsidRPr="0096133F">
        <w:rPr>
          <w:b/>
          <w:sz w:val="28"/>
          <w:szCs w:val="28"/>
          <w:lang w:eastAsia="ru-RU"/>
        </w:rPr>
        <w:t xml:space="preserve">кадровой комиссии </w:t>
      </w:r>
      <w:r w:rsidR="00083C71" w:rsidRPr="0096133F">
        <w:rPr>
          <w:b/>
          <w:sz w:val="28"/>
          <w:szCs w:val="28"/>
          <w:lang w:eastAsia="ru-RU"/>
        </w:rPr>
        <w:t xml:space="preserve">Министерства финансов Российской Федерации </w:t>
      </w:r>
      <w:r w:rsidR="000869A7" w:rsidRPr="0096133F">
        <w:rPr>
          <w:b/>
          <w:sz w:val="28"/>
          <w:szCs w:val="28"/>
          <w:lang w:eastAsia="ru-RU"/>
        </w:rPr>
        <w:t xml:space="preserve">для рассмотрения вопросов назначения граждан Российской Федерации на </w:t>
      </w:r>
      <w:r w:rsidR="00FD4C69" w:rsidRPr="0096133F">
        <w:rPr>
          <w:b/>
          <w:sz w:val="28"/>
          <w:szCs w:val="28"/>
          <w:lang w:eastAsia="ru-RU"/>
        </w:rPr>
        <w:t xml:space="preserve">должности </w:t>
      </w:r>
      <w:r w:rsidR="00FD4C69" w:rsidRPr="0096133F">
        <w:rPr>
          <w:b/>
          <w:sz w:val="28"/>
          <w:szCs w:val="28"/>
        </w:rPr>
        <w:t>территориал</w:t>
      </w:r>
      <w:r w:rsidR="00C43224" w:rsidRPr="0096133F">
        <w:rPr>
          <w:b/>
          <w:sz w:val="28"/>
          <w:szCs w:val="28"/>
        </w:rPr>
        <w:t>ьных органов федеральных служб</w:t>
      </w:r>
      <w:r w:rsidR="00FD4C69" w:rsidRPr="0096133F">
        <w:rPr>
          <w:b/>
          <w:sz w:val="28"/>
          <w:szCs w:val="28"/>
        </w:rPr>
        <w:t xml:space="preserve">, </w:t>
      </w:r>
      <w:r w:rsidR="005842C2" w:rsidRPr="0096133F">
        <w:rPr>
          <w:b/>
          <w:sz w:val="28"/>
          <w:szCs w:val="28"/>
        </w:rPr>
        <w:t xml:space="preserve">федерального агентства, </w:t>
      </w:r>
      <w:r w:rsidR="00FD4C69" w:rsidRPr="0096133F">
        <w:rPr>
          <w:b/>
          <w:sz w:val="28"/>
          <w:szCs w:val="28"/>
        </w:rPr>
        <w:t>находящихся в ведении Министерства финансов Российской Федерации, расположенных на территориях Донецкой Народной Республики, Луганской Народной Ре</w:t>
      </w:r>
      <w:r w:rsidR="00103814" w:rsidRPr="0096133F">
        <w:rPr>
          <w:b/>
          <w:sz w:val="28"/>
          <w:szCs w:val="28"/>
        </w:rPr>
        <w:t xml:space="preserve">спублики, Запорожской области и </w:t>
      </w:r>
      <w:r w:rsidR="00FD4C69" w:rsidRPr="0096133F">
        <w:rPr>
          <w:b/>
          <w:sz w:val="28"/>
          <w:szCs w:val="28"/>
        </w:rPr>
        <w:t>Херсонской области</w:t>
      </w:r>
    </w:p>
    <w:p w:rsidR="004771A2" w:rsidRPr="0096133F" w:rsidRDefault="004771A2" w:rsidP="002E1183">
      <w:pPr>
        <w:spacing w:after="0" w:line="235" w:lineRule="auto"/>
        <w:jc w:val="center"/>
        <w:rPr>
          <w:b/>
          <w:sz w:val="28"/>
          <w:szCs w:val="28"/>
        </w:rPr>
      </w:pPr>
    </w:p>
    <w:p w:rsidR="004771A2" w:rsidRPr="00544E75" w:rsidRDefault="006D786C" w:rsidP="002E1183">
      <w:pPr>
        <w:spacing w:after="0" w:line="235" w:lineRule="auto"/>
        <w:jc w:val="center"/>
        <w:rPr>
          <w:b/>
          <w:sz w:val="28"/>
          <w:szCs w:val="28"/>
        </w:rPr>
      </w:pPr>
      <w:r w:rsidRPr="00544E75">
        <w:rPr>
          <w:b/>
          <w:sz w:val="28"/>
          <w:szCs w:val="28"/>
        </w:rPr>
        <w:t xml:space="preserve">Управление Федеральной налоговой службы по </w:t>
      </w:r>
      <w:r w:rsidR="00FD3536">
        <w:rPr>
          <w:b/>
          <w:sz w:val="28"/>
          <w:szCs w:val="28"/>
        </w:rPr>
        <w:t xml:space="preserve">Херсонской </w:t>
      </w:r>
      <w:r w:rsidR="004771A2" w:rsidRPr="00544E75">
        <w:rPr>
          <w:b/>
          <w:sz w:val="28"/>
          <w:szCs w:val="28"/>
        </w:rPr>
        <w:t>области</w:t>
      </w:r>
    </w:p>
    <w:p w:rsidR="000869A7" w:rsidRPr="0096133F" w:rsidRDefault="000869A7" w:rsidP="002E1183">
      <w:pPr>
        <w:spacing w:after="0" w:line="235" w:lineRule="auto"/>
        <w:jc w:val="center"/>
        <w:rPr>
          <w:sz w:val="28"/>
          <w:szCs w:val="28"/>
          <w:lang w:eastAsia="ru-RU"/>
        </w:rPr>
      </w:pPr>
    </w:p>
    <w:p w:rsidR="007F32CA" w:rsidRPr="0096133F" w:rsidRDefault="009307F5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96133F">
        <w:rPr>
          <w:b/>
          <w:color w:val="auto"/>
          <w:sz w:val="28"/>
          <w:szCs w:val="28"/>
        </w:rPr>
        <w:t>1.</w:t>
      </w:r>
      <w:r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 xml:space="preserve">К кандидату </w:t>
      </w:r>
      <w:r w:rsidR="00ED6FB9" w:rsidRPr="0096133F">
        <w:rPr>
          <w:color w:val="auto"/>
          <w:sz w:val="28"/>
          <w:szCs w:val="28"/>
        </w:rPr>
        <w:t>для участия в заседании кадровой комиссии для рассмотрения вопросов назначения граждан Ро</w:t>
      </w:r>
      <w:r w:rsidR="004771A2" w:rsidRPr="0096133F">
        <w:rPr>
          <w:color w:val="auto"/>
          <w:sz w:val="28"/>
          <w:szCs w:val="28"/>
        </w:rPr>
        <w:t xml:space="preserve">ссийской Федерации на должность главной группы должностей </w:t>
      </w:r>
      <w:r w:rsidR="00AB406E" w:rsidRPr="0096133F">
        <w:rPr>
          <w:color w:val="auto"/>
          <w:sz w:val="28"/>
          <w:szCs w:val="28"/>
        </w:rPr>
        <w:t xml:space="preserve">федеральной </w:t>
      </w:r>
      <w:r w:rsidR="004771A2" w:rsidRPr="0096133F">
        <w:rPr>
          <w:color w:val="auto"/>
          <w:sz w:val="28"/>
          <w:szCs w:val="28"/>
        </w:rPr>
        <w:t>гос</w:t>
      </w:r>
      <w:r w:rsidR="007F32CA" w:rsidRPr="0096133F">
        <w:rPr>
          <w:color w:val="auto"/>
          <w:sz w:val="28"/>
          <w:szCs w:val="28"/>
        </w:rPr>
        <w:t>ударственной гражданской службы т</w:t>
      </w:r>
      <w:r w:rsidR="00FD3536">
        <w:rPr>
          <w:sz w:val="28"/>
          <w:szCs w:val="28"/>
        </w:rPr>
        <w:t>ерриториального органа</w:t>
      </w:r>
      <w:r w:rsidR="0037250F">
        <w:rPr>
          <w:sz w:val="28"/>
          <w:szCs w:val="28"/>
        </w:rPr>
        <w:t xml:space="preserve"> </w:t>
      </w:r>
      <w:r w:rsidR="00EB242F" w:rsidRPr="0096133F">
        <w:rPr>
          <w:sz w:val="28"/>
          <w:szCs w:val="28"/>
        </w:rPr>
        <w:t>Федерально</w:t>
      </w:r>
      <w:r w:rsidR="006D786C">
        <w:rPr>
          <w:sz w:val="28"/>
          <w:szCs w:val="28"/>
        </w:rPr>
        <w:t>й налоговой службы</w:t>
      </w:r>
      <w:r w:rsidR="007F32CA" w:rsidRPr="0096133F">
        <w:rPr>
          <w:sz w:val="28"/>
          <w:szCs w:val="28"/>
        </w:rPr>
        <w:t xml:space="preserve"> </w:t>
      </w:r>
      <w:r w:rsidR="00FD3536">
        <w:rPr>
          <w:sz w:val="28"/>
          <w:szCs w:val="28"/>
        </w:rPr>
        <w:t xml:space="preserve">по Херсонской </w:t>
      </w:r>
      <w:r w:rsidR="007F32CA" w:rsidRPr="0096133F">
        <w:rPr>
          <w:sz w:val="28"/>
          <w:szCs w:val="28"/>
        </w:rPr>
        <w:t>области</w:t>
      </w:r>
      <w:r w:rsidR="007F32CA" w:rsidRPr="0096133F">
        <w:rPr>
          <w:color w:val="auto"/>
          <w:sz w:val="28"/>
          <w:szCs w:val="28"/>
        </w:rPr>
        <w:t xml:space="preserve"> </w:t>
      </w:r>
      <w:r w:rsidR="008B66BD" w:rsidRPr="0096133F">
        <w:rPr>
          <w:color w:val="auto"/>
          <w:sz w:val="28"/>
          <w:szCs w:val="28"/>
        </w:rPr>
        <w:t>предъявляются следующ</w:t>
      </w:r>
      <w:r w:rsidR="00ED6FB9" w:rsidRPr="0096133F">
        <w:rPr>
          <w:color w:val="auto"/>
          <w:sz w:val="28"/>
          <w:szCs w:val="28"/>
        </w:rPr>
        <w:t>ие квалификационные требования</w:t>
      </w:r>
      <w:r w:rsidR="007F32CA" w:rsidRPr="0096133F">
        <w:rPr>
          <w:color w:val="auto"/>
          <w:sz w:val="28"/>
          <w:szCs w:val="28"/>
        </w:rPr>
        <w:t>:</w:t>
      </w:r>
    </w:p>
    <w:p w:rsidR="00EF5123" w:rsidRPr="0096133F" w:rsidRDefault="00EF5123" w:rsidP="00EF5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а). К уровню профессионального образования: наличие высшего образования не ниже уровня специалитета, магистратуры (без предъявления требований к специальности, направлению подготовки).</w:t>
      </w:r>
    </w:p>
    <w:p w:rsidR="002E31B6" w:rsidRPr="0096133F" w:rsidRDefault="00EF5123" w:rsidP="00EF512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б). К стажу государственной гражданской службы или стажу работы по специальности, направлению подготовки:</w:t>
      </w:r>
      <w:r w:rsidR="004035BF">
        <w:rPr>
          <w:sz w:val="28"/>
          <w:szCs w:val="28"/>
        </w:rPr>
        <w:br/>
      </w:r>
      <w:r w:rsidRPr="0096133F">
        <w:rPr>
          <w:sz w:val="28"/>
          <w:szCs w:val="28"/>
        </w:rPr>
        <w:t>не менее двух лет стажа государственной гражданской службы или стажа работы по специальности, направлению подготовки.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</w:p>
    <w:p w:rsidR="007953DD" w:rsidRPr="0096133F" w:rsidRDefault="009359A7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color w:val="auto"/>
          <w:sz w:val="28"/>
          <w:szCs w:val="28"/>
        </w:rPr>
        <w:t>в</w:t>
      </w:r>
      <w:r w:rsidR="0018315C" w:rsidRPr="0096133F">
        <w:rPr>
          <w:color w:val="auto"/>
          <w:sz w:val="28"/>
          <w:szCs w:val="28"/>
        </w:rPr>
        <w:t>)</w:t>
      </w:r>
      <w:r w:rsidR="00F91300" w:rsidRPr="0096133F">
        <w:rPr>
          <w:color w:val="auto"/>
          <w:sz w:val="28"/>
          <w:szCs w:val="28"/>
        </w:rPr>
        <w:t xml:space="preserve"> К</w:t>
      </w:r>
      <w:r w:rsidR="007F32CA" w:rsidRPr="0096133F">
        <w:rPr>
          <w:color w:val="auto"/>
          <w:sz w:val="28"/>
          <w:szCs w:val="28"/>
        </w:rPr>
        <w:t xml:space="preserve"> </w:t>
      </w:r>
      <w:r w:rsidR="007F32CA" w:rsidRPr="0096133F">
        <w:rPr>
          <w:sz w:val="28"/>
          <w:szCs w:val="28"/>
        </w:rPr>
        <w:t>знаниям и умениям, которые необходимы для исполнения должностных обязанностей:</w:t>
      </w:r>
    </w:p>
    <w:p w:rsidR="00BA57F4" w:rsidRPr="0096133F" w:rsidRDefault="007953DD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базовых знаний:</w:t>
      </w:r>
    </w:p>
    <w:p w:rsidR="00BC2BA0" w:rsidRPr="009F7687" w:rsidRDefault="00BC2BA0" w:rsidP="002E1183">
      <w:pPr>
        <w:pStyle w:val="ConsPlusNormal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7687">
        <w:rPr>
          <w:rFonts w:ascii="Times New Roman" w:hAnsi="Times New Roman" w:cs="Times New Roman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9F7687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F768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государственной гражданской службе, законодательства о противодействии коррупции; знаний в области информационно-коммуникационных технологий</w:t>
      </w:r>
      <w:r w:rsidRPr="009F7687">
        <w:rPr>
          <w:rFonts w:ascii="Times New Roman" w:hAnsi="Times New Roman" w:cs="Times New Roman"/>
          <w:spacing w:val="-2"/>
          <w:sz w:val="28"/>
          <w:szCs w:val="28"/>
        </w:rPr>
        <w:t xml:space="preserve">, в том числе: </w:t>
      </w:r>
      <w:r w:rsidRPr="009F7687">
        <w:rPr>
          <w:rFonts w:ascii="Times New Roman" w:hAnsi="Times New Roman" w:cs="Times New Roman"/>
          <w:sz w:val="28"/>
          <w:szCs w:val="28"/>
        </w:rPr>
        <w:t>основ информационной безопасности и защиты информации; основных положений законодательства о персональных данных; общих принципов функционирования системы электронного документооборота; основных положений законодательства об электронной подписи; по применению персонального компьютера.</w:t>
      </w:r>
    </w:p>
    <w:p w:rsidR="0003520B" w:rsidRDefault="00BA57F4" w:rsidP="0003520B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профессиональных знаний:</w:t>
      </w:r>
    </w:p>
    <w:p w:rsidR="0064595C" w:rsidRDefault="00BC2BA0" w:rsidP="00AB7454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t xml:space="preserve">В сфере законодательства Российской Федерации: Налоговый </w:t>
      </w:r>
      <w:hyperlink r:id="rId9" w:history="1">
        <w:r w:rsidRPr="009F7687">
          <w:rPr>
            <w:sz w:val="28"/>
            <w:szCs w:val="28"/>
          </w:rPr>
          <w:t>кодекс</w:t>
        </w:r>
      </w:hyperlink>
      <w:r w:rsidRPr="009F7687">
        <w:rPr>
          <w:sz w:val="28"/>
          <w:szCs w:val="28"/>
        </w:rPr>
        <w:t xml:space="preserve"> Российской Федерации; Бюджетный </w:t>
      </w:r>
      <w:hyperlink r:id="rId10" w:history="1">
        <w:r w:rsidRPr="009F7687">
          <w:rPr>
            <w:sz w:val="28"/>
            <w:szCs w:val="28"/>
          </w:rPr>
          <w:t>кодекс</w:t>
        </w:r>
      </w:hyperlink>
      <w:r w:rsidRPr="009F7687">
        <w:rPr>
          <w:sz w:val="28"/>
          <w:szCs w:val="28"/>
        </w:rPr>
        <w:t xml:space="preserve"> Российской Федерации; </w:t>
      </w:r>
      <w:hyperlink r:id="rId11" w:history="1">
        <w:r w:rsidRPr="009F7687">
          <w:rPr>
            <w:sz w:val="28"/>
            <w:szCs w:val="28"/>
          </w:rPr>
          <w:t>Кодекс</w:t>
        </w:r>
      </w:hyperlink>
      <w:r w:rsidRPr="009F7687">
        <w:rPr>
          <w:sz w:val="28"/>
          <w:szCs w:val="28"/>
        </w:rPr>
        <w:t xml:space="preserve"> Российской Федерации об административных правонарушениях; Уголовно-процессуальный кодекс Российской Федерации (</w:t>
      </w:r>
      <w:hyperlink r:id="rId12" w:history="1">
        <w:r w:rsidRPr="009F7687">
          <w:rPr>
            <w:sz w:val="28"/>
            <w:szCs w:val="28"/>
          </w:rPr>
          <w:t>статьи 44</w:t>
        </w:r>
      </w:hyperlink>
      <w:r w:rsidRPr="009F7687">
        <w:rPr>
          <w:sz w:val="28"/>
          <w:szCs w:val="28"/>
        </w:rPr>
        <w:t xml:space="preserve">, </w:t>
      </w:r>
      <w:hyperlink r:id="rId13" w:history="1">
        <w:r w:rsidRPr="009F7687">
          <w:rPr>
            <w:sz w:val="28"/>
            <w:szCs w:val="28"/>
          </w:rPr>
          <w:t>140</w:t>
        </w:r>
      </w:hyperlink>
      <w:r w:rsidRPr="009F7687">
        <w:rPr>
          <w:sz w:val="28"/>
          <w:szCs w:val="28"/>
        </w:rPr>
        <w:t xml:space="preserve">, </w:t>
      </w:r>
      <w:hyperlink r:id="rId14" w:history="1">
        <w:r w:rsidRPr="009F7687">
          <w:rPr>
            <w:sz w:val="28"/>
            <w:szCs w:val="28"/>
          </w:rPr>
          <w:t>141</w:t>
        </w:r>
      </w:hyperlink>
      <w:r w:rsidRPr="009F7687">
        <w:rPr>
          <w:sz w:val="28"/>
          <w:szCs w:val="28"/>
        </w:rPr>
        <w:t xml:space="preserve">, </w:t>
      </w:r>
      <w:hyperlink r:id="rId15" w:history="1">
        <w:r w:rsidRPr="009F7687">
          <w:rPr>
            <w:sz w:val="28"/>
            <w:szCs w:val="28"/>
          </w:rPr>
          <w:t>144</w:t>
        </w:r>
      </w:hyperlink>
      <w:r w:rsidRPr="009F7687">
        <w:rPr>
          <w:sz w:val="28"/>
          <w:szCs w:val="28"/>
        </w:rPr>
        <w:t xml:space="preserve">, </w:t>
      </w:r>
      <w:hyperlink r:id="rId16" w:history="1">
        <w:r w:rsidRPr="009F7687">
          <w:rPr>
            <w:sz w:val="28"/>
            <w:szCs w:val="28"/>
          </w:rPr>
          <w:t>145</w:t>
        </w:r>
      </w:hyperlink>
      <w:r w:rsidRPr="009F7687">
        <w:rPr>
          <w:sz w:val="28"/>
          <w:szCs w:val="28"/>
        </w:rPr>
        <w:t>); Уголовный кодекс Российской Федерации (</w:t>
      </w:r>
      <w:hyperlink r:id="rId17" w:history="1">
        <w:r w:rsidRPr="009F7687">
          <w:rPr>
            <w:sz w:val="28"/>
            <w:szCs w:val="28"/>
          </w:rPr>
          <w:t>статьи 198</w:t>
        </w:r>
      </w:hyperlink>
      <w:r w:rsidRPr="009F7687">
        <w:rPr>
          <w:sz w:val="28"/>
          <w:szCs w:val="28"/>
        </w:rPr>
        <w:t xml:space="preserve"> - </w:t>
      </w:r>
      <w:hyperlink r:id="rId18" w:history="1">
        <w:r w:rsidRPr="009F7687">
          <w:rPr>
            <w:sz w:val="28"/>
            <w:szCs w:val="28"/>
          </w:rPr>
          <w:t>199.2</w:t>
        </w:r>
      </w:hyperlink>
      <w:r w:rsidRPr="009F7687">
        <w:rPr>
          <w:sz w:val="28"/>
          <w:szCs w:val="28"/>
        </w:rPr>
        <w:t xml:space="preserve">); </w:t>
      </w:r>
      <w:r w:rsidRPr="009F7687">
        <w:rPr>
          <w:sz w:val="28"/>
          <w:szCs w:val="28"/>
        </w:rPr>
        <w:lastRenderedPageBreak/>
        <w:t xml:space="preserve">Гражданский </w:t>
      </w:r>
      <w:hyperlink r:id="rId19" w:history="1">
        <w:r w:rsidRPr="009F7687">
          <w:rPr>
            <w:sz w:val="28"/>
            <w:szCs w:val="28"/>
          </w:rPr>
          <w:t>кодекс</w:t>
        </w:r>
      </w:hyperlink>
      <w:r w:rsidRPr="009F7687">
        <w:rPr>
          <w:sz w:val="28"/>
          <w:szCs w:val="28"/>
        </w:rPr>
        <w:t xml:space="preserve"> Российской Федерации (часть первая); </w:t>
      </w:r>
      <w:hyperlink r:id="rId20" w:history="1">
        <w:r w:rsidR="00AB7454" w:rsidRPr="009F7687">
          <w:rPr>
            <w:sz w:val="28"/>
            <w:szCs w:val="28"/>
          </w:rPr>
          <w:t>Закон</w:t>
        </w:r>
      </w:hyperlink>
      <w:r w:rsidR="00AB7454" w:rsidRPr="009F7687">
        <w:rPr>
          <w:sz w:val="28"/>
          <w:szCs w:val="28"/>
        </w:rPr>
        <w:t xml:space="preserve"> Российской Федера</w:t>
      </w:r>
      <w:r w:rsidR="00AB7454">
        <w:rPr>
          <w:sz w:val="28"/>
          <w:szCs w:val="28"/>
        </w:rPr>
        <w:t>ции от 21 марта 1991 г. № 943-1</w:t>
      </w:r>
      <w:r w:rsidR="00AB7454">
        <w:rPr>
          <w:sz w:val="28"/>
          <w:szCs w:val="28"/>
        </w:rPr>
        <w:br/>
      </w:r>
      <w:r w:rsidR="00AB7454" w:rsidRPr="009F7687">
        <w:rPr>
          <w:sz w:val="28"/>
          <w:szCs w:val="28"/>
        </w:rPr>
        <w:t>«О налоговых органах Российской Федерации»;</w:t>
      </w:r>
      <w:r w:rsidR="00AB7454">
        <w:rPr>
          <w:sz w:val="28"/>
          <w:szCs w:val="28"/>
        </w:rPr>
        <w:t xml:space="preserve"> </w:t>
      </w:r>
      <w:r w:rsidR="0003520B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27 мая 2003 </w:t>
      </w:r>
      <w:r w:rsidRPr="00885A4B">
        <w:rPr>
          <w:sz w:val="28"/>
          <w:szCs w:val="28"/>
        </w:rPr>
        <w:t>г. № 58-ФЗ «О системе государственной службы Российской Федерации»;</w:t>
      </w:r>
      <w:r w:rsidR="00AB7454">
        <w:rPr>
          <w:sz w:val="26"/>
          <w:szCs w:val="26"/>
        </w:rPr>
        <w:t xml:space="preserve"> </w:t>
      </w:r>
      <w:r w:rsidR="00AB7454">
        <w:rPr>
          <w:sz w:val="28"/>
          <w:szCs w:val="28"/>
        </w:rPr>
        <w:t>Федеральный закон от 27 июля 2004 г. № 79-ФЗ «</w:t>
      </w:r>
      <w:r w:rsidR="00AB7454" w:rsidRPr="00AB7454">
        <w:rPr>
          <w:sz w:val="28"/>
          <w:szCs w:val="28"/>
        </w:rPr>
        <w:t>О государственной гражданс</w:t>
      </w:r>
      <w:r w:rsidR="00AB7454">
        <w:rPr>
          <w:sz w:val="28"/>
          <w:szCs w:val="28"/>
        </w:rPr>
        <w:t xml:space="preserve">кой службе Российской Федерации»; </w:t>
      </w:r>
      <w:r w:rsidRPr="009F7687">
        <w:rPr>
          <w:sz w:val="28"/>
          <w:szCs w:val="28"/>
        </w:rPr>
        <w:t xml:space="preserve">Федеральный </w:t>
      </w:r>
      <w:hyperlink r:id="rId21" w:history="1">
        <w:r w:rsidRPr="009F7687">
          <w:rPr>
            <w:sz w:val="28"/>
            <w:szCs w:val="28"/>
          </w:rPr>
          <w:t>закон</w:t>
        </w:r>
      </w:hyperlink>
      <w:r w:rsidRPr="009F7687">
        <w:rPr>
          <w:sz w:val="28"/>
          <w:szCs w:val="28"/>
        </w:rPr>
        <w:t xml:space="preserve"> от 21</w:t>
      </w:r>
      <w:r>
        <w:rPr>
          <w:sz w:val="28"/>
          <w:szCs w:val="28"/>
        </w:rPr>
        <w:t xml:space="preserve"> декабря </w:t>
      </w:r>
      <w:r w:rsidRPr="009F7687">
        <w:rPr>
          <w:sz w:val="28"/>
          <w:szCs w:val="28"/>
        </w:rPr>
        <w:t>2021</w:t>
      </w:r>
      <w:r>
        <w:rPr>
          <w:sz w:val="28"/>
          <w:szCs w:val="28"/>
        </w:rPr>
        <w:t> г.</w:t>
      </w:r>
      <w:r w:rsidRPr="009F7687">
        <w:rPr>
          <w:sz w:val="28"/>
          <w:szCs w:val="28"/>
        </w:rPr>
        <w:t xml:space="preserve"> </w:t>
      </w:r>
      <w:r>
        <w:rPr>
          <w:sz w:val="28"/>
          <w:szCs w:val="28"/>
        </w:rPr>
        <w:t>№ 414-ФЗ «</w:t>
      </w:r>
      <w:r w:rsidRPr="009F7687">
        <w:rPr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sz w:val="28"/>
          <w:szCs w:val="28"/>
        </w:rPr>
        <w:t>»</w:t>
      </w:r>
      <w:r w:rsidRPr="009F7687">
        <w:rPr>
          <w:sz w:val="28"/>
          <w:szCs w:val="28"/>
        </w:rPr>
        <w:t xml:space="preserve">; Федеральный </w:t>
      </w:r>
      <w:hyperlink r:id="rId22" w:history="1">
        <w:r w:rsidRPr="009F7687">
          <w:rPr>
            <w:sz w:val="28"/>
            <w:szCs w:val="28"/>
          </w:rPr>
          <w:t>закон</w:t>
        </w:r>
      </w:hyperlink>
      <w:r w:rsidRPr="009F7687">
        <w:rPr>
          <w:sz w:val="28"/>
          <w:szCs w:val="28"/>
        </w:rPr>
        <w:t xml:space="preserve"> от 8 августа 2001</w:t>
      </w:r>
      <w:r>
        <w:rPr>
          <w:sz w:val="28"/>
          <w:szCs w:val="28"/>
        </w:rPr>
        <w:t> </w:t>
      </w:r>
      <w:r w:rsidRPr="009F7687">
        <w:rPr>
          <w:sz w:val="28"/>
          <w:szCs w:val="28"/>
        </w:rPr>
        <w:t xml:space="preserve">г. № 129-ФЗ «О государственной регистрации юридических лиц и индивидуальных предпринимателей»; Федеральный </w:t>
      </w:r>
      <w:hyperlink r:id="rId23" w:history="1">
        <w:r w:rsidRPr="009F7687">
          <w:rPr>
            <w:sz w:val="28"/>
            <w:szCs w:val="28"/>
          </w:rPr>
          <w:t>закон</w:t>
        </w:r>
      </w:hyperlink>
      <w:r w:rsidR="0078434C">
        <w:rPr>
          <w:sz w:val="28"/>
          <w:szCs w:val="28"/>
        </w:rPr>
        <w:t xml:space="preserve"> </w:t>
      </w:r>
      <w:r w:rsidRPr="009F7687">
        <w:rPr>
          <w:sz w:val="28"/>
          <w:szCs w:val="28"/>
        </w:rPr>
        <w:t>от 26 октября 2002</w:t>
      </w:r>
      <w:r>
        <w:rPr>
          <w:sz w:val="28"/>
          <w:szCs w:val="28"/>
        </w:rPr>
        <w:t> </w:t>
      </w:r>
      <w:r w:rsidR="0078434C">
        <w:rPr>
          <w:sz w:val="28"/>
          <w:szCs w:val="28"/>
        </w:rPr>
        <w:t>г. № 127-ФЗ</w:t>
      </w:r>
      <w:r w:rsidR="0078434C">
        <w:rPr>
          <w:sz w:val="28"/>
          <w:szCs w:val="28"/>
        </w:rPr>
        <w:br/>
      </w:r>
      <w:r w:rsidRPr="009F7687">
        <w:rPr>
          <w:sz w:val="28"/>
          <w:szCs w:val="28"/>
        </w:rPr>
        <w:t xml:space="preserve">«О несостоятельности (банкротстве)»; Федеральный </w:t>
      </w:r>
      <w:hyperlink r:id="rId24" w:history="1">
        <w:r w:rsidRPr="009F7687">
          <w:rPr>
            <w:sz w:val="28"/>
            <w:szCs w:val="28"/>
          </w:rPr>
          <w:t>закон</w:t>
        </w:r>
      </w:hyperlink>
      <w:r w:rsidRPr="009F7687">
        <w:rPr>
          <w:sz w:val="28"/>
          <w:szCs w:val="28"/>
        </w:rPr>
        <w:t xml:space="preserve"> от 6 октября 2003</w:t>
      </w:r>
      <w:r>
        <w:rPr>
          <w:sz w:val="28"/>
          <w:szCs w:val="28"/>
        </w:rPr>
        <w:t> </w:t>
      </w:r>
      <w:r w:rsidR="0078434C">
        <w:rPr>
          <w:sz w:val="28"/>
          <w:szCs w:val="28"/>
        </w:rPr>
        <w:t xml:space="preserve">г. № 131-ФЗ </w:t>
      </w:r>
      <w:r w:rsidRPr="009F768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Федерации»; Федеральный </w:t>
      </w:r>
      <w:hyperlink r:id="rId25" w:history="1">
        <w:r w:rsidRPr="009F7687">
          <w:rPr>
            <w:sz w:val="28"/>
            <w:szCs w:val="28"/>
          </w:rPr>
          <w:t>закон</w:t>
        </w:r>
      </w:hyperlink>
      <w:r w:rsidR="00AD3854">
        <w:rPr>
          <w:sz w:val="28"/>
          <w:szCs w:val="28"/>
        </w:rPr>
        <w:t xml:space="preserve"> </w:t>
      </w:r>
      <w:r w:rsidRPr="009F7687">
        <w:rPr>
          <w:sz w:val="28"/>
          <w:szCs w:val="28"/>
        </w:rPr>
        <w:t>от 27 июля 2006</w:t>
      </w:r>
      <w:r>
        <w:rPr>
          <w:sz w:val="28"/>
          <w:szCs w:val="28"/>
        </w:rPr>
        <w:t> </w:t>
      </w:r>
      <w:r w:rsidRPr="009F7687">
        <w:rPr>
          <w:sz w:val="28"/>
          <w:szCs w:val="28"/>
        </w:rPr>
        <w:t xml:space="preserve">г. № 152-ФЗ «О персональных данных»; Федеральный </w:t>
      </w:r>
      <w:hyperlink r:id="rId26" w:history="1">
        <w:r w:rsidRPr="009F7687">
          <w:rPr>
            <w:sz w:val="28"/>
            <w:szCs w:val="28"/>
          </w:rPr>
          <w:t>закон</w:t>
        </w:r>
      </w:hyperlink>
      <w:r w:rsidRPr="009F7687">
        <w:rPr>
          <w:sz w:val="28"/>
          <w:szCs w:val="28"/>
        </w:rPr>
        <w:t xml:space="preserve"> от 29 ноября 2007 г. № 282-ФЗ</w:t>
      </w:r>
      <w:r w:rsidR="00DD66CF">
        <w:rPr>
          <w:sz w:val="28"/>
          <w:szCs w:val="28"/>
        </w:rPr>
        <w:t xml:space="preserve"> </w:t>
      </w:r>
      <w:r w:rsidRPr="009F7687">
        <w:rPr>
          <w:sz w:val="28"/>
          <w:szCs w:val="28"/>
        </w:rPr>
        <w:t xml:space="preserve">«Об официальном статистическом учете и системе государственной статистики в Российской Федерации»; Федеральный </w:t>
      </w:r>
      <w:hyperlink r:id="rId27" w:history="1">
        <w:r w:rsidRPr="009F7687">
          <w:rPr>
            <w:sz w:val="28"/>
            <w:szCs w:val="28"/>
          </w:rPr>
          <w:t>закон</w:t>
        </w:r>
      </w:hyperlink>
      <w:r w:rsidR="0078434C">
        <w:rPr>
          <w:sz w:val="28"/>
          <w:szCs w:val="28"/>
        </w:rPr>
        <w:t xml:space="preserve"> </w:t>
      </w:r>
      <w:r w:rsidRPr="009F7687">
        <w:rPr>
          <w:sz w:val="28"/>
          <w:szCs w:val="28"/>
        </w:rPr>
        <w:t>от 9 февраля 2009</w:t>
      </w:r>
      <w:r>
        <w:rPr>
          <w:sz w:val="28"/>
          <w:szCs w:val="28"/>
        </w:rPr>
        <w:t> </w:t>
      </w:r>
      <w:r w:rsidRPr="009F7687">
        <w:rPr>
          <w:sz w:val="28"/>
          <w:szCs w:val="28"/>
        </w:rPr>
        <w:t xml:space="preserve">г. № 8-ФЗ «Об обеспечении доступа к информации о деятельности государственных органов и органов местного самоуправления»; Федеральный </w:t>
      </w:r>
      <w:hyperlink r:id="rId28" w:history="1">
        <w:r w:rsidRPr="009F7687">
          <w:rPr>
            <w:sz w:val="28"/>
            <w:szCs w:val="28"/>
          </w:rPr>
          <w:t>закон</w:t>
        </w:r>
      </w:hyperlink>
      <w:r w:rsidR="0078434C">
        <w:rPr>
          <w:sz w:val="28"/>
          <w:szCs w:val="28"/>
        </w:rPr>
        <w:br/>
      </w:r>
      <w:r w:rsidRPr="009F7687">
        <w:rPr>
          <w:sz w:val="28"/>
          <w:szCs w:val="28"/>
        </w:rPr>
        <w:t xml:space="preserve">от 27 июля 2010 г. № 210-ФЗ «Об организации предоставления государственных и муниципальных услуг»; Федеральный </w:t>
      </w:r>
      <w:hyperlink r:id="rId29" w:history="1">
        <w:r w:rsidRPr="009F7687">
          <w:rPr>
            <w:sz w:val="28"/>
            <w:szCs w:val="28"/>
          </w:rPr>
          <w:t>закон</w:t>
        </w:r>
      </w:hyperlink>
      <w:r w:rsidR="00B31C80">
        <w:rPr>
          <w:sz w:val="28"/>
          <w:szCs w:val="28"/>
        </w:rPr>
        <w:t xml:space="preserve"> </w:t>
      </w:r>
      <w:r w:rsidRPr="009F7687">
        <w:rPr>
          <w:sz w:val="28"/>
          <w:szCs w:val="28"/>
        </w:rPr>
        <w:t>от 6 апреля 2011</w:t>
      </w:r>
      <w:r>
        <w:rPr>
          <w:sz w:val="28"/>
          <w:szCs w:val="28"/>
        </w:rPr>
        <w:t> </w:t>
      </w:r>
      <w:r w:rsidR="00B31C80">
        <w:rPr>
          <w:sz w:val="28"/>
          <w:szCs w:val="28"/>
        </w:rPr>
        <w:t xml:space="preserve">г. № 63-ФЗ </w:t>
      </w:r>
      <w:r w:rsidRPr="009F7687">
        <w:rPr>
          <w:sz w:val="28"/>
          <w:szCs w:val="28"/>
        </w:rPr>
        <w:t xml:space="preserve">«Об электронной подписи»; Федеральный </w:t>
      </w:r>
      <w:hyperlink r:id="rId30" w:history="1">
        <w:r w:rsidRPr="009F7687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28 декабря 2013 </w:t>
      </w:r>
      <w:r w:rsidRPr="009F7687">
        <w:rPr>
          <w:sz w:val="28"/>
          <w:szCs w:val="28"/>
        </w:rPr>
        <w:t>г. № 443-ФЗ «О федеральной информационной адресной системе и о внесении изменений в Федеральный закон «Об общих принципах организаци</w:t>
      </w:r>
      <w:r w:rsidR="0078434C">
        <w:rPr>
          <w:sz w:val="28"/>
          <w:szCs w:val="28"/>
        </w:rPr>
        <w:t xml:space="preserve">и местного самоуправления </w:t>
      </w:r>
      <w:r w:rsidRPr="009F7687">
        <w:rPr>
          <w:sz w:val="28"/>
          <w:szCs w:val="28"/>
        </w:rPr>
        <w:t xml:space="preserve">в Российской Федерации»; Федеральный закон от 6 марта 2006 г. № 35-ФЗ </w:t>
      </w:r>
      <w:r w:rsidR="00B31C80">
        <w:rPr>
          <w:sz w:val="28"/>
          <w:szCs w:val="28"/>
        </w:rPr>
        <w:t>«</w:t>
      </w:r>
      <w:r w:rsidR="001043F8">
        <w:rPr>
          <w:sz w:val="28"/>
          <w:szCs w:val="28"/>
        </w:rPr>
        <w:t xml:space="preserve">О противодействии терроризму»; </w:t>
      </w:r>
      <w:r w:rsidR="00A000F0" w:rsidRPr="00802014">
        <w:rPr>
          <w:sz w:val="28"/>
          <w:szCs w:val="28"/>
        </w:rPr>
        <w:t>Указ Президента Российской Федерации от 2 июля 2021 г. № 400 «О Стратегии национальной безопасности Российской Федерации»</w:t>
      </w:r>
      <w:r w:rsidRPr="009F7687">
        <w:rPr>
          <w:sz w:val="28"/>
          <w:szCs w:val="28"/>
        </w:rPr>
        <w:t>; Указ Президента Российской Федерац</w:t>
      </w:r>
      <w:r w:rsidR="001043F8">
        <w:rPr>
          <w:sz w:val="28"/>
          <w:szCs w:val="28"/>
        </w:rPr>
        <w:t xml:space="preserve">ии от 15 февраля 2006 г. № 116 </w:t>
      </w:r>
      <w:r w:rsidRPr="009F7687">
        <w:rPr>
          <w:sz w:val="28"/>
          <w:szCs w:val="28"/>
        </w:rPr>
        <w:t>«О мерах по противодействию терроризму»; постановление Правительства Российской Феде</w:t>
      </w:r>
      <w:r w:rsidR="0078434C">
        <w:rPr>
          <w:sz w:val="28"/>
          <w:szCs w:val="28"/>
        </w:rPr>
        <w:t xml:space="preserve">рации от 7 апреля 2018 г. № 424 </w:t>
      </w:r>
      <w:r w:rsidR="001043F8">
        <w:rPr>
          <w:sz w:val="28"/>
          <w:szCs w:val="28"/>
        </w:rPr>
        <w:t>«Об утверждении требований</w:t>
      </w:r>
      <w:r w:rsidR="001043F8">
        <w:rPr>
          <w:sz w:val="28"/>
          <w:szCs w:val="28"/>
        </w:rPr>
        <w:br/>
      </w:r>
      <w:r w:rsidRPr="009F7687">
        <w:rPr>
          <w:sz w:val="28"/>
          <w:szCs w:val="28"/>
        </w:rPr>
        <w:t>к антитеррористической защищенности объектов (территорий) Федеральной нало</w:t>
      </w:r>
      <w:r w:rsidR="001043F8">
        <w:rPr>
          <w:sz w:val="28"/>
          <w:szCs w:val="28"/>
        </w:rPr>
        <w:t>говой службы и подведомственных</w:t>
      </w:r>
      <w:r w:rsidR="001043F8">
        <w:rPr>
          <w:sz w:val="28"/>
          <w:szCs w:val="28"/>
        </w:rPr>
        <w:br/>
      </w:r>
      <w:r w:rsidRPr="009F7687">
        <w:rPr>
          <w:sz w:val="28"/>
          <w:szCs w:val="28"/>
        </w:rPr>
        <w:t>ей организаций, а также формы паспорта безопаснос</w:t>
      </w:r>
      <w:r w:rsidR="00B31C80">
        <w:rPr>
          <w:sz w:val="28"/>
          <w:szCs w:val="28"/>
        </w:rPr>
        <w:t xml:space="preserve">ти этих объектов (территорий)»; </w:t>
      </w:r>
      <w:hyperlink r:id="rId31" w:history="1">
        <w:r w:rsidRPr="009F7687">
          <w:rPr>
            <w:sz w:val="28"/>
            <w:szCs w:val="28"/>
          </w:rPr>
          <w:t>постановление</w:t>
        </w:r>
      </w:hyperlink>
      <w:r w:rsidRPr="009F7687">
        <w:rPr>
          <w:sz w:val="28"/>
          <w:szCs w:val="28"/>
        </w:rPr>
        <w:t xml:space="preserve"> Правительства Российской Федерации от 30 сентября 2004 г. № 506 «Об утверждении Положения о Федеральной налоговой службе»; Приказ ФНС России от 08.07.2019 № ММВ-7-19/343@ «Об утверждении Административного регламента Федеральной налоговой службы по предоставлению государственной услуги по бесплатн</w:t>
      </w:r>
      <w:r w:rsidR="0078434C">
        <w:rPr>
          <w:sz w:val="28"/>
          <w:szCs w:val="28"/>
        </w:rPr>
        <w:t>ому информированию (в том числе</w:t>
      </w:r>
      <w:r w:rsidR="0078434C">
        <w:rPr>
          <w:sz w:val="28"/>
          <w:szCs w:val="28"/>
        </w:rPr>
        <w:br/>
      </w:r>
      <w:r w:rsidRPr="009F7687">
        <w:rPr>
          <w:sz w:val="28"/>
          <w:szCs w:val="28"/>
        </w:rPr>
        <w:t>в письменной форме) налогоплательщиков, плательщиков сборов, плательщиков страхо</w:t>
      </w:r>
      <w:r w:rsidR="0078434C">
        <w:rPr>
          <w:sz w:val="28"/>
          <w:szCs w:val="28"/>
        </w:rPr>
        <w:t>вых взносов и налоговых агентов</w:t>
      </w:r>
      <w:r w:rsidR="0078434C">
        <w:rPr>
          <w:sz w:val="28"/>
          <w:szCs w:val="28"/>
        </w:rPr>
        <w:br/>
      </w:r>
      <w:r w:rsidRPr="009F7687">
        <w:rPr>
          <w:sz w:val="28"/>
          <w:szCs w:val="28"/>
        </w:rPr>
        <w:t>о действующих налогах, сборах и страховых взносах, законодательстве о налогах и с</w:t>
      </w:r>
      <w:r w:rsidR="0078434C">
        <w:rPr>
          <w:sz w:val="28"/>
          <w:szCs w:val="28"/>
        </w:rPr>
        <w:t>борах и принятых в соответствии</w:t>
      </w:r>
      <w:r w:rsidR="0078434C">
        <w:rPr>
          <w:sz w:val="28"/>
          <w:szCs w:val="28"/>
        </w:rPr>
        <w:br/>
      </w:r>
      <w:r w:rsidRPr="009F7687">
        <w:rPr>
          <w:sz w:val="28"/>
          <w:szCs w:val="28"/>
        </w:rPr>
        <w:t>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64595C" w:rsidRPr="009F7687" w:rsidRDefault="0064595C" w:rsidP="002E1183">
      <w:pPr>
        <w:tabs>
          <w:tab w:val="left" w:pos="709"/>
          <w:tab w:val="left" w:pos="2800"/>
        </w:tabs>
        <w:autoSpaceDE w:val="0"/>
        <w:autoSpaceDN w:val="0"/>
        <w:adjustRightInd w:val="0"/>
        <w:spacing w:line="235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596F">
        <w:rPr>
          <w:sz w:val="28"/>
          <w:szCs w:val="28"/>
        </w:rPr>
        <w:t xml:space="preserve">Кандидат </w:t>
      </w:r>
      <w:r w:rsidR="00BC2BA0" w:rsidRPr="009F7687">
        <w:rPr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  <w:r>
        <w:rPr>
          <w:sz w:val="28"/>
          <w:szCs w:val="28"/>
        </w:rPr>
        <w:t xml:space="preserve"> </w:t>
      </w:r>
    </w:p>
    <w:p w:rsidR="00F82052" w:rsidRPr="0096133F" w:rsidRDefault="00BA57F4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Иные профессиональные знания:</w:t>
      </w:r>
    </w:p>
    <w:p w:rsidR="00BC2BA0" w:rsidRDefault="00BC2BA0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lastRenderedPageBreak/>
        <w:t xml:space="preserve">правила делового этикета; </w:t>
      </w:r>
      <w:r w:rsidRPr="009F7687">
        <w:rPr>
          <w:spacing w:val="-2"/>
          <w:sz w:val="28"/>
          <w:szCs w:val="28"/>
        </w:rPr>
        <w:t xml:space="preserve">порядок работы со служебной информацией; </w:t>
      </w:r>
      <w:r w:rsidRPr="009F7687">
        <w:rPr>
          <w:sz w:val="28"/>
          <w:szCs w:val="28"/>
        </w:rPr>
        <w:t xml:space="preserve">правила и нормы охраны труда, техники безопасности и противопожарной защиты;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основные направления и приоритеты государственной политики в области противодействия терроризму, требования </w:t>
      </w:r>
      <w:r w:rsidR="0064595C">
        <w:rPr>
          <w:sz w:val="28"/>
          <w:szCs w:val="28"/>
        </w:rPr>
        <w:br/>
      </w:r>
      <w:r w:rsidRPr="009F7687">
        <w:rPr>
          <w:sz w:val="28"/>
          <w:szCs w:val="28"/>
        </w:rPr>
        <w:t>к антитеррористической защищенности объектов (территорий).</w:t>
      </w:r>
    </w:p>
    <w:p w:rsidR="00F82052" w:rsidRPr="0096133F" w:rsidRDefault="00BA57F4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функциональных знаний:</w:t>
      </w:r>
    </w:p>
    <w:p w:rsidR="005151F3" w:rsidRPr="009F7687" w:rsidRDefault="005151F3" w:rsidP="002E1183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t xml:space="preserve"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</w:t>
      </w:r>
      <w:r w:rsidR="0064595C">
        <w:rPr>
          <w:sz w:val="28"/>
          <w:szCs w:val="28"/>
        </w:rPr>
        <w:br/>
      </w:r>
      <w:r w:rsidRPr="009F7687">
        <w:rPr>
          <w:sz w:val="28"/>
          <w:szCs w:val="28"/>
        </w:rPr>
        <w:t>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</w:t>
      </w:r>
      <w:r w:rsidR="00E02E27">
        <w:rPr>
          <w:sz w:val="28"/>
          <w:szCs w:val="28"/>
        </w:rPr>
        <w:t xml:space="preserve">ребования и порядок разработки; </w:t>
      </w:r>
      <w:r w:rsidRPr="009F7687">
        <w:rPr>
          <w:sz w:val="28"/>
          <w:szCs w:val="28"/>
        </w:rPr>
        <w:t>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</w:t>
      </w:r>
      <w:r w:rsidR="00E02E27">
        <w:rPr>
          <w:sz w:val="28"/>
          <w:szCs w:val="28"/>
        </w:rPr>
        <w:t>я в рамках внутриведомственного</w:t>
      </w:r>
      <w:r w:rsidR="00E02E27">
        <w:rPr>
          <w:sz w:val="28"/>
          <w:szCs w:val="28"/>
        </w:rPr>
        <w:br/>
      </w:r>
      <w:r w:rsidRPr="009F7687">
        <w:rPr>
          <w:sz w:val="28"/>
          <w:szCs w:val="28"/>
        </w:rPr>
        <w:t>и межведомственного электронного документооборота; понятие контрактной системы в сфере закупок товаров, работ, услуг для обеспеч</w:t>
      </w:r>
      <w:r w:rsidR="00E02E27">
        <w:rPr>
          <w:sz w:val="28"/>
          <w:szCs w:val="28"/>
        </w:rPr>
        <w:t xml:space="preserve">ения государственных </w:t>
      </w:r>
      <w:r w:rsidRPr="009F7687">
        <w:rPr>
          <w:sz w:val="28"/>
          <w:szCs w:val="28"/>
        </w:rPr>
        <w:t xml:space="preserve">и муниципальных нужд (далее </w:t>
      </w:r>
      <w:r w:rsidR="00271E13">
        <w:rPr>
          <w:sz w:val="28"/>
          <w:szCs w:val="28"/>
        </w:rPr>
        <w:t>–</w:t>
      </w:r>
      <w:r w:rsidRPr="009F7687">
        <w:rPr>
          <w:sz w:val="28"/>
          <w:szCs w:val="28"/>
        </w:rPr>
        <w:t xml:space="preserve"> закупки) и основные принципы осуществления закуп</w:t>
      </w:r>
      <w:r w:rsidR="00E02E27">
        <w:rPr>
          <w:sz w:val="28"/>
          <w:szCs w:val="28"/>
        </w:rPr>
        <w:t xml:space="preserve">ок; правила эксплуатации зданий </w:t>
      </w:r>
      <w:r w:rsidRPr="009F7687">
        <w:rPr>
          <w:sz w:val="28"/>
          <w:szCs w:val="28"/>
        </w:rPr>
        <w:t xml:space="preserve">и сооружений; системы технической </w:t>
      </w:r>
      <w:r w:rsidR="00E02E27">
        <w:rPr>
          <w:sz w:val="28"/>
          <w:szCs w:val="28"/>
        </w:rPr>
        <w:t xml:space="preserve">и противопожарной безопасности; </w:t>
      </w:r>
      <w:r w:rsidRPr="009F7687">
        <w:rPr>
          <w:sz w:val="28"/>
          <w:szCs w:val="28"/>
        </w:rPr>
        <w:t>правила приема, хранения, отпуска и учета товарно-материальных ценностей; основные мероприятий мобилизационной подготовки.</w:t>
      </w:r>
      <w:r w:rsidR="0064595C">
        <w:rPr>
          <w:sz w:val="28"/>
          <w:szCs w:val="28"/>
        </w:rPr>
        <w:t xml:space="preserve"> </w:t>
      </w:r>
    </w:p>
    <w:p w:rsidR="00174ADA" w:rsidRPr="0096133F" w:rsidRDefault="00BA57F4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b/>
          <w:sz w:val="28"/>
          <w:szCs w:val="28"/>
        </w:rPr>
      </w:pPr>
      <w:r w:rsidRPr="0096133F">
        <w:rPr>
          <w:sz w:val="28"/>
          <w:szCs w:val="28"/>
        </w:rPr>
        <w:t>Наличие базовых умений:</w:t>
      </w:r>
    </w:p>
    <w:p w:rsidR="005151F3" w:rsidRDefault="005151F3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решения.</w:t>
      </w:r>
    </w:p>
    <w:p w:rsidR="00174ADA" w:rsidRPr="0096133F" w:rsidRDefault="00BA57F4" w:rsidP="002E1183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</w:t>
      </w:r>
      <w:r w:rsidR="00174ADA" w:rsidRPr="0096133F">
        <w:rPr>
          <w:sz w:val="28"/>
          <w:szCs w:val="28"/>
        </w:rPr>
        <w:t>аличие профессиональных умений:</w:t>
      </w:r>
    </w:p>
    <w:p w:rsidR="005151F3" w:rsidRPr="009F7687" w:rsidRDefault="005151F3" w:rsidP="002E1183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t xml:space="preserve">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</w:t>
      </w:r>
      <w:r w:rsidR="0064595C">
        <w:rPr>
          <w:sz w:val="28"/>
          <w:szCs w:val="28"/>
        </w:rPr>
        <w:br/>
      </w:r>
      <w:r w:rsidRPr="009F7687">
        <w:rPr>
          <w:sz w:val="28"/>
          <w:szCs w:val="28"/>
        </w:rPr>
        <w:lastRenderedPageBreak/>
        <w:t>и уточнение среднеотраслевых индикаторов, характеризующих эффективный уровень упла</w:t>
      </w:r>
      <w:r w:rsidR="00E02E27">
        <w:rPr>
          <w:sz w:val="28"/>
          <w:szCs w:val="28"/>
        </w:rPr>
        <w:t xml:space="preserve">ты налогов налогоплательщиками; </w:t>
      </w:r>
      <w:r w:rsidRPr="009F7687">
        <w:rPr>
          <w:sz w:val="28"/>
          <w:szCs w:val="28"/>
        </w:rPr>
        <w:t>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проведение сверки расчетов по налогам, сборам, пеням, штрафам, процентам совместно с налогоплательщиками;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проверки; основы оперативного контроля; формирование плана проведения проверок полноты исчисления и уплаты налогов в связи с совершением сделок между взаимозависимыми лицами; составление акта по результатам проведения камерал</w:t>
      </w:r>
      <w:r w:rsidR="00E02E27">
        <w:rPr>
          <w:sz w:val="28"/>
          <w:szCs w:val="28"/>
        </w:rPr>
        <w:t>ьной налоговой проверки; работа</w:t>
      </w:r>
      <w:r w:rsidR="00E02E27">
        <w:rPr>
          <w:sz w:val="28"/>
          <w:szCs w:val="28"/>
        </w:rPr>
        <w:br/>
      </w:r>
      <w:r w:rsidRPr="009F7687">
        <w:rPr>
          <w:sz w:val="28"/>
          <w:szCs w:val="28"/>
        </w:rPr>
        <w:t>с информационными ресурсами и базами данных, в</w:t>
      </w:r>
      <w:r w:rsidR="00E02E27">
        <w:rPr>
          <w:sz w:val="28"/>
          <w:szCs w:val="28"/>
        </w:rPr>
        <w:t xml:space="preserve"> том числе, по выявлению рисков </w:t>
      </w:r>
      <w:r w:rsidRPr="009F7687">
        <w:rPr>
          <w:sz w:val="28"/>
          <w:szCs w:val="28"/>
        </w:rPr>
        <w:t>в деятельности налоговых органов; осуществление квалифицированного планирования и организации рабочих процессов.</w:t>
      </w:r>
    </w:p>
    <w:p w:rsidR="007B2A77" w:rsidRDefault="00174ADA" w:rsidP="007B2A7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6133F">
        <w:rPr>
          <w:sz w:val="28"/>
          <w:szCs w:val="28"/>
        </w:rPr>
        <w:t>Наличие функциональных умений:</w:t>
      </w:r>
    </w:p>
    <w:p w:rsidR="0018315C" w:rsidRPr="0049231D" w:rsidRDefault="005151F3" w:rsidP="007B2A77">
      <w:pPr>
        <w:autoSpaceDE w:val="0"/>
        <w:autoSpaceDN w:val="0"/>
        <w:adjustRightInd w:val="0"/>
        <w:spacing w:after="0" w:line="235" w:lineRule="auto"/>
        <w:ind w:firstLine="709"/>
        <w:contextualSpacing/>
        <w:jc w:val="both"/>
        <w:rPr>
          <w:sz w:val="28"/>
          <w:szCs w:val="28"/>
        </w:rPr>
      </w:pPr>
      <w:r w:rsidRPr="009F7687"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получение и предоставление выплат, возмещение расходов; регистрация прав, предметов; рассмотрение запросов, ходатайств, уведомлений, жалоб; проведение экспертизы; ведение исковой и претензионной работы; анализ эффективности и результативности расходования бюджетных средств; проведение инвентаризации товарно-материальных ценностей; планирование закупок; организация и проведение процедур определения поставщиков (подрядчиков, исполнителей); осуществление закупки у единственного поставщика (подрядчика, исполнителя); исполнение государственных контрактов; ведение телефонных разговоров; организация подготовки разъяснений гражданам и организациям.</w:t>
      </w:r>
    </w:p>
    <w:p w:rsidR="005B2A25" w:rsidRPr="0049231D" w:rsidRDefault="00CF349D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b/>
          <w:color w:val="auto"/>
          <w:sz w:val="28"/>
          <w:szCs w:val="28"/>
        </w:rPr>
        <w:t>2.</w:t>
      </w:r>
      <w:r w:rsidRPr="0049231D">
        <w:rPr>
          <w:color w:val="auto"/>
          <w:sz w:val="28"/>
          <w:szCs w:val="28"/>
        </w:rPr>
        <w:t xml:space="preserve"> </w:t>
      </w:r>
      <w:r w:rsidR="00E93D60" w:rsidRPr="0049231D">
        <w:rPr>
          <w:color w:val="auto"/>
          <w:sz w:val="28"/>
          <w:szCs w:val="28"/>
        </w:rPr>
        <w:t xml:space="preserve">Для участия в заседании </w:t>
      </w:r>
      <w:r w:rsidR="005B2A25" w:rsidRPr="0049231D">
        <w:rPr>
          <w:color w:val="auto"/>
          <w:sz w:val="28"/>
          <w:szCs w:val="28"/>
        </w:rPr>
        <w:t xml:space="preserve">кадровой </w:t>
      </w:r>
      <w:r w:rsidR="00E93D60" w:rsidRPr="0049231D">
        <w:rPr>
          <w:color w:val="auto"/>
          <w:sz w:val="28"/>
          <w:szCs w:val="28"/>
        </w:rPr>
        <w:t>ко</w:t>
      </w:r>
      <w:r w:rsidR="00F91300" w:rsidRPr="0049231D">
        <w:rPr>
          <w:color w:val="auto"/>
          <w:sz w:val="28"/>
          <w:szCs w:val="28"/>
        </w:rPr>
        <w:t xml:space="preserve">миссии претендент </w:t>
      </w:r>
      <w:r w:rsidR="00F91300" w:rsidRPr="0049231D">
        <w:rPr>
          <w:sz w:val="28"/>
          <w:szCs w:val="28"/>
        </w:rPr>
        <w:t>представляет в кадровую комиссию лично, посредством направления по почте или в электронном виде с последующим предъявлением оригиналов следующие документы (если иное не установлено нормативными правовыми актами Российской Федерации):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личное заявление;</w:t>
      </w:r>
    </w:p>
    <w:p w:rsidR="005B2A25" w:rsidRPr="0049231D" w:rsidRDefault="00F91300" w:rsidP="00941B71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t>заполненную (собственноручно или напечатанную на к</w:t>
      </w:r>
      <w:r w:rsidR="00941B71">
        <w:rPr>
          <w:color w:val="auto"/>
          <w:sz w:val="28"/>
          <w:szCs w:val="28"/>
        </w:rPr>
        <w:t xml:space="preserve">омпьютере) и подписанную анкету </w:t>
      </w:r>
      <w:r w:rsidR="00941B71">
        <w:rPr>
          <w:sz w:val="28"/>
          <w:szCs w:val="28"/>
        </w:rPr>
        <w:t>для поступления</w:t>
      </w:r>
      <w:r w:rsidR="00941B71">
        <w:rPr>
          <w:sz w:val="28"/>
          <w:szCs w:val="28"/>
        </w:rPr>
        <w:br/>
        <w:t>на государственную службу Российской Федерации и муниципальную службу в Российской Федерации</w:t>
      </w:r>
      <w:r w:rsidR="00941B71">
        <w:rPr>
          <w:color w:val="auto"/>
          <w:sz w:val="28"/>
          <w:szCs w:val="28"/>
        </w:rPr>
        <w:t xml:space="preserve"> </w:t>
      </w:r>
      <w:r w:rsidRPr="0049231D">
        <w:rPr>
          <w:color w:val="auto"/>
          <w:sz w:val="28"/>
          <w:szCs w:val="28"/>
        </w:rPr>
        <w:t xml:space="preserve">по </w:t>
      </w:r>
      <w:hyperlink r:id="rId32" w:history="1">
        <w:r w:rsidRPr="0049231D">
          <w:rPr>
            <w:color w:val="auto"/>
            <w:sz w:val="28"/>
            <w:szCs w:val="28"/>
          </w:rPr>
          <w:t>форме</w:t>
        </w:r>
      </w:hyperlink>
      <w:r w:rsidR="00941B71">
        <w:rPr>
          <w:color w:val="auto"/>
          <w:sz w:val="28"/>
          <w:szCs w:val="28"/>
        </w:rPr>
        <w:t xml:space="preserve">, утвержденной </w:t>
      </w:r>
      <w:r w:rsidR="00941B71">
        <w:rPr>
          <w:sz w:val="28"/>
          <w:szCs w:val="28"/>
        </w:rPr>
        <w:t xml:space="preserve">Указом Президента Российской Федерации от 10 октября 2024 г. № 870 «О некоторых вопросах представления </w:t>
      </w:r>
      <w:r w:rsidR="00941B71">
        <w:rPr>
          <w:sz w:val="28"/>
          <w:szCs w:val="28"/>
        </w:rPr>
        <w:lastRenderedPageBreak/>
        <w:t>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49231D">
        <w:rPr>
          <w:sz w:val="28"/>
          <w:szCs w:val="28"/>
        </w:rPr>
        <w:t>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копию паспорта или заменяющего его документа;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color w:val="auto"/>
          <w:sz w:val="28"/>
          <w:szCs w:val="28"/>
        </w:rPr>
        <w:t xml:space="preserve">копию документа, подтверждающего подачу претендентом </w:t>
      </w:r>
      <w:hyperlink r:id="rId33" w:history="1">
        <w:r w:rsidRPr="0049231D">
          <w:rPr>
            <w:color w:val="auto"/>
            <w:sz w:val="28"/>
            <w:szCs w:val="28"/>
          </w:rPr>
          <w:t>заявления</w:t>
        </w:r>
      </w:hyperlink>
      <w:r w:rsidRPr="0049231D">
        <w:rPr>
          <w:color w:val="auto"/>
          <w:sz w:val="28"/>
          <w:szCs w:val="28"/>
        </w:rPr>
        <w:t xml:space="preserve"> о нежелании состоять в гражданстве Украины </w:t>
      </w:r>
      <w:r w:rsidR="00264FDF">
        <w:rPr>
          <w:color w:val="auto"/>
          <w:sz w:val="28"/>
          <w:szCs w:val="28"/>
        </w:rPr>
        <w:br/>
      </w:r>
      <w:r w:rsidRPr="0049231D">
        <w:rPr>
          <w:color w:val="auto"/>
          <w:sz w:val="28"/>
          <w:szCs w:val="28"/>
        </w:rPr>
        <w:t xml:space="preserve">в </w:t>
      </w:r>
      <w:r w:rsidRPr="0049231D">
        <w:rPr>
          <w:sz w:val="28"/>
          <w:szCs w:val="28"/>
        </w:rPr>
        <w:t xml:space="preserve">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</w:t>
      </w:r>
      <w:r w:rsidR="00264FDF">
        <w:rPr>
          <w:sz w:val="28"/>
          <w:szCs w:val="28"/>
        </w:rPr>
        <w:br/>
      </w:r>
      <w:r w:rsidRPr="0049231D">
        <w:rPr>
          <w:sz w:val="28"/>
          <w:szCs w:val="28"/>
        </w:rPr>
        <w:t>в Российскую Федерацию и образовании в составе Российской Федерации субъектов);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копии имеющихся в распоряжении претендента документов, подтверждающих стаж работы (службы) - трудовая книжка, трудовые договоры, служебные контракты и др.;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копии документов об образовании и о квалификации;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документы воинского учета (при наличии);</w:t>
      </w:r>
    </w:p>
    <w:p w:rsidR="005B2A25" w:rsidRPr="0049231D" w:rsidRDefault="00FC11B5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hyperlink r:id="rId34" w:history="1">
        <w:r w:rsidR="00F91300" w:rsidRPr="0049231D">
          <w:rPr>
            <w:color w:val="auto"/>
            <w:sz w:val="28"/>
            <w:szCs w:val="28"/>
          </w:rPr>
          <w:t>заключение</w:t>
        </w:r>
      </w:hyperlink>
      <w:r w:rsidR="00F91300" w:rsidRPr="0049231D">
        <w:rPr>
          <w:color w:val="auto"/>
          <w:sz w:val="28"/>
          <w:szCs w:val="28"/>
        </w:rPr>
        <w:t xml:space="preserve"> медицинской организации об отсутствии заболевания, препятствующего поступлению на службу либо </w:t>
      </w:r>
      <w:r w:rsidR="00264FDF">
        <w:rPr>
          <w:color w:val="auto"/>
          <w:sz w:val="28"/>
          <w:szCs w:val="28"/>
        </w:rPr>
        <w:br/>
      </w:r>
      <w:r w:rsidR="00F91300" w:rsidRPr="0049231D">
        <w:rPr>
          <w:color w:val="auto"/>
          <w:sz w:val="28"/>
          <w:szCs w:val="28"/>
        </w:rPr>
        <w:t xml:space="preserve">ее </w:t>
      </w:r>
      <w:r w:rsidR="00F91300" w:rsidRPr="0049231D">
        <w:rPr>
          <w:sz w:val="28"/>
          <w:szCs w:val="28"/>
        </w:rPr>
        <w:t>прохождению;</w:t>
      </w:r>
    </w:p>
    <w:p w:rsidR="005B2A25" w:rsidRPr="0049231D" w:rsidRDefault="00F91300" w:rsidP="002E1183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49231D">
        <w:rPr>
          <w:sz w:val="28"/>
          <w:szCs w:val="28"/>
        </w:rPr>
        <w:t>согласие на обработку и передачу соответствующим уполномоч</w:t>
      </w:r>
      <w:r w:rsidR="000409D3">
        <w:rPr>
          <w:sz w:val="28"/>
          <w:szCs w:val="28"/>
        </w:rPr>
        <w:t xml:space="preserve">енным государственным органам </w:t>
      </w:r>
      <w:r w:rsidRPr="0049231D">
        <w:rPr>
          <w:sz w:val="28"/>
          <w:szCs w:val="28"/>
        </w:rPr>
        <w:t>персональных данных претендента</w:t>
      </w:r>
      <w:r w:rsidR="00E04E49">
        <w:rPr>
          <w:sz w:val="28"/>
          <w:szCs w:val="28"/>
        </w:rPr>
        <w:t xml:space="preserve"> (по форме согласно приложению</w:t>
      </w:r>
      <w:r w:rsidR="00264FDF">
        <w:rPr>
          <w:sz w:val="28"/>
          <w:szCs w:val="28"/>
        </w:rPr>
        <w:t xml:space="preserve"> </w:t>
      </w:r>
      <w:r w:rsidR="00E04E49">
        <w:rPr>
          <w:sz w:val="28"/>
          <w:szCs w:val="28"/>
        </w:rPr>
        <w:t>к объявлению)</w:t>
      </w:r>
      <w:r w:rsidRPr="0049231D">
        <w:rPr>
          <w:sz w:val="28"/>
          <w:szCs w:val="28"/>
        </w:rPr>
        <w:t>;</w:t>
      </w:r>
    </w:p>
    <w:p w:rsidR="00CF349D" w:rsidRPr="0049231D" w:rsidRDefault="00F91300" w:rsidP="002E1183">
      <w:pPr>
        <w:spacing w:after="0" w:line="235" w:lineRule="auto"/>
        <w:ind w:firstLine="720"/>
        <w:jc w:val="both"/>
        <w:rPr>
          <w:sz w:val="28"/>
          <w:szCs w:val="28"/>
        </w:rPr>
      </w:pPr>
      <w:r w:rsidRPr="0049231D">
        <w:rPr>
          <w:sz w:val="28"/>
          <w:szCs w:val="28"/>
        </w:rPr>
        <w:t>иные документы, подтверждающие возможность замещения должности го</w:t>
      </w:r>
      <w:r w:rsidR="000409D3">
        <w:rPr>
          <w:sz w:val="28"/>
          <w:szCs w:val="28"/>
        </w:rPr>
        <w:t xml:space="preserve">сударственной </w:t>
      </w:r>
      <w:r w:rsidRPr="0049231D">
        <w:rPr>
          <w:sz w:val="28"/>
          <w:szCs w:val="28"/>
        </w:rPr>
        <w:t xml:space="preserve">службы (представляются </w:t>
      </w:r>
      <w:r w:rsidR="00264FDF">
        <w:rPr>
          <w:sz w:val="28"/>
          <w:szCs w:val="28"/>
        </w:rPr>
        <w:br/>
      </w:r>
      <w:r w:rsidRPr="0049231D">
        <w:rPr>
          <w:sz w:val="28"/>
          <w:szCs w:val="28"/>
        </w:rPr>
        <w:t>по желанию претендента).</w:t>
      </w:r>
    </w:p>
    <w:p w:rsidR="00CF349D" w:rsidRPr="000E7302" w:rsidRDefault="00CF349D" w:rsidP="002E1183">
      <w:pPr>
        <w:spacing w:after="0" w:line="235" w:lineRule="auto"/>
        <w:ind w:firstLine="720"/>
        <w:jc w:val="both"/>
        <w:rPr>
          <w:rStyle w:val="af1"/>
          <w:b w:val="0"/>
          <w:color w:val="auto"/>
          <w:sz w:val="28"/>
          <w:szCs w:val="28"/>
        </w:rPr>
      </w:pPr>
      <w:r w:rsidRPr="000E7302">
        <w:rPr>
          <w:b/>
          <w:sz w:val="28"/>
          <w:szCs w:val="28"/>
        </w:rPr>
        <w:t>3.</w:t>
      </w:r>
      <w:r w:rsidRPr="000E7302">
        <w:rPr>
          <w:sz w:val="28"/>
          <w:szCs w:val="28"/>
        </w:rPr>
        <w:t xml:space="preserve"> </w:t>
      </w:r>
      <w:r w:rsidR="007953DD" w:rsidRPr="000E7302">
        <w:rPr>
          <w:rStyle w:val="af1"/>
          <w:b w:val="0"/>
          <w:color w:val="auto"/>
          <w:sz w:val="28"/>
          <w:szCs w:val="28"/>
        </w:rPr>
        <w:t xml:space="preserve">Начало приема документов – </w:t>
      </w:r>
      <w:r w:rsidR="00B86FE0">
        <w:rPr>
          <w:rStyle w:val="af1"/>
          <w:b w:val="0"/>
          <w:color w:val="auto"/>
          <w:sz w:val="28"/>
          <w:szCs w:val="28"/>
        </w:rPr>
        <w:t>9</w:t>
      </w:r>
      <w:r w:rsidR="0064595C" w:rsidRPr="000E7302">
        <w:rPr>
          <w:rStyle w:val="af1"/>
          <w:b w:val="0"/>
          <w:color w:val="auto"/>
          <w:sz w:val="28"/>
          <w:szCs w:val="28"/>
        </w:rPr>
        <w:t xml:space="preserve"> </w:t>
      </w:r>
      <w:r w:rsidR="00B86FE0">
        <w:rPr>
          <w:rStyle w:val="af1"/>
          <w:b w:val="0"/>
          <w:color w:val="auto"/>
          <w:sz w:val="28"/>
          <w:szCs w:val="28"/>
        </w:rPr>
        <w:t>феврал</w:t>
      </w:r>
      <w:r w:rsidR="00AB5498">
        <w:rPr>
          <w:rStyle w:val="af1"/>
          <w:b w:val="0"/>
          <w:color w:val="auto"/>
          <w:sz w:val="28"/>
          <w:szCs w:val="28"/>
        </w:rPr>
        <w:t>я</w:t>
      </w:r>
      <w:r w:rsidR="009359A7" w:rsidRPr="000E7302">
        <w:rPr>
          <w:rStyle w:val="af1"/>
          <w:b w:val="0"/>
          <w:color w:val="auto"/>
          <w:sz w:val="28"/>
          <w:szCs w:val="28"/>
        </w:rPr>
        <w:t xml:space="preserve"> 202</w:t>
      </w:r>
      <w:r w:rsidR="00B86FE0">
        <w:rPr>
          <w:rStyle w:val="af1"/>
          <w:b w:val="0"/>
          <w:color w:val="auto"/>
          <w:sz w:val="28"/>
          <w:szCs w:val="28"/>
        </w:rPr>
        <w:t>6</w:t>
      </w:r>
      <w:r w:rsidR="009359A7" w:rsidRPr="000E7302">
        <w:rPr>
          <w:rStyle w:val="af1"/>
          <w:b w:val="0"/>
          <w:color w:val="auto"/>
          <w:sz w:val="28"/>
          <w:szCs w:val="28"/>
        </w:rPr>
        <w:t xml:space="preserve"> г.</w:t>
      </w:r>
    </w:p>
    <w:p w:rsidR="007C7700" w:rsidRPr="002F5A47" w:rsidRDefault="00D00621" w:rsidP="002E1183">
      <w:pPr>
        <w:spacing w:after="0" w:line="235" w:lineRule="auto"/>
        <w:ind w:firstLine="720"/>
        <w:jc w:val="both"/>
        <w:rPr>
          <w:rStyle w:val="af1"/>
          <w:b w:val="0"/>
          <w:color w:val="auto"/>
          <w:sz w:val="28"/>
          <w:szCs w:val="28"/>
        </w:rPr>
      </w:pPr>
      <w:r w:rsidRPr="000E7302">
        <w:rPr>
          <w:rStyle w:val="af1"/>
          <w:b w:val="0"/>
          <w:color w:val="auto"/>
          <w:sz w:val="28"/>
          <w:szCs w:val="28"/>
        </w:rPr>
        <w:t xml:space="preserve">Окончание приема документов – </w:t>
      </w:r>
      <w:r w:rsidR="00B86FE0">
        <w:rPr>
          <w:rStyle w:val="af1"/>
          <w:b w:val="0"/>
          <w:color w:val="auto"/>
          <w:sz w:val="28"/>
          <w:szCs w:val="28"/>
        </w:rPr>
        <w:t>16</w:t>
      </w:r>
      <w:r w:rsidR="005E755F">
        <w:rPr>
          <w:rStyle w:val="af1"/>
          <w:b w:val="0"/>
          <w:color w:val="auto"/>
          <w:sz w:val="28"/>
          <w:szCs w:val="28"/>
        </w:rPr>
        <w:t xml:space="preserve"> </w:t>
      </w:r>
      <w:r w:rsidR="00B86FE0">
        <w:rPr>
          <w:rStyle w:val="af1"/>
          <w:b w:val="0"/>
          <w:color w:val="auto"/>
          <w:sz w:val="28"/>
          <w:szCs w:val="28"/>
        </w:rPr>
        <w:t>феврал</w:t>
      </w:r>
      <w:r w:rsidR="00AB5498">
        <w:rPr>
          <w:rStyle w:val="af1"/>
          <w:b w:val="0"/>
          <w:color w:val="auto"/>
          <w:sz w:val="28"/>
          <w:szCs w:val="28"/>
        </w:rPr>
        <w:t>я</w:t>
      </w:r>
      <w:r w:rsidR="0064595C" w:rsidRPr="000E7302">
        <w:rPr>
          <w:rStyle w:val="af1"/>
          <w:b w:val="0"/>
          <w:color w:val="auto"/>
          <w:sz w:val="28"/>
          <w:szCs w:val="28"/>
        </w:rPr>
        <w:t xml:space="preserve"> </w:t>
      </w:r>
      <w:r w:rsidR="009359A7" w:rsidRPr="000E7302">
        <w:rPr>
          <w:rStyle w:val="af1"/>
          <w:b w:val="0"/>
          <w:color w:val="auto"/>
          <w:sz w:val="28"/>
          <w:szCs w:val="28"/>
        </w:rPr>
        <w:t>202</w:t>
      </w:r>
      <w:r w:rsidR="00B86FE0">
        <w:rPr>
          <w:rStyle w:val="af1"/>
          <w:b w:val="0"/>
          <w:color w:val="auto"/>
          <w:sz w:val="28"/>
          <w:szCs w:val="28"/>
        </w:rPr>
        <w:t>6</w:t>
      </w:r>
      <w:bookmarkStart w:id="0" w:name="_GoBack"/>
      <w:bookmarkEnd w:id="0"/>
      <w:r w:rsidR="009359A7" w:rsidRPr="000E7302">
        <w:rPr>
          <w:rStyle w:val="af1"/>
          <w:b w:val="0"/>
          <w:color w:val="auto"/>
          <w:sz w:val="28"/>
          <w:szCs w:val="28"/>
        </w:rPr>
        <w:t xml:space="preserve"> г.</w:t>
      </w:r>
    </w:p>
    <w:p w:rsidR="00247FC1" w:rsidRPr="00247FC1" w:rsidRDefault="009359A7" w:rsidP="00247FC1">
      <w:pPr>
        <w:spacing w:after="0" w:line="235" w:lineRule="auto"/>
        <w:ind w:firstLine="720"/>
        <w:jc w:val="both"/>
        <w:rPr>
          <w:color w:val="auto"/>
          <w:sz w:val="28"/>
          <w:szCs w:val="28"/>
        </w:rPr>
      </w:pPr>
      <w:r w:rsidRPr="002F5A47">
        <w:rPr>
          <w:rStyle w:val="af1"/>
          <w:b w:val="0"/>
          <w:color w:val="auto"/>
          <w:sz w:val="28"/>
          <w:szCs w:val="28"/>
        </w:rPr>
        <w:t>Документы принимаются на бумажном носителе по адресу: 109097, г. Москва, ул</w:t>
      </w:r>
      <w:r w:rsidR="00CF349D" w:rsidRPr="002F5A47">
        <w:rPr>
          <w:rStyle w:val="af1"/>
          <w:b w:val="0"/>
          <w:color w:val="auto"/>
          <w:sz w:val="28"/>
          <w:szCs w:val="28"/>
        </w:rPr>
        <w:t xml:space="preserve">. Ильинка, д. 9 (подъезд № 5), </w:t>
      </w:r>
      <w:r w:rsidR="001372D3" w:rsidRPr="002F5A47">
        <w:rPr>
          <w:rStyle w:val="af1"/>
          <w:b w:val="0"/>
          <w:color w:val="auto"/>
          <w:sz w:val="28"/>
          <w:szCs w:val="28"/>
        </w:rPr>
        <w:br/>
      </w:r>
      <w:r w:rsidR="007C7700" w:rsidRPr="002F5A47">
        <w:rPr>
          <w:rStyle w:val="af1"/>
          <w:b w:val="0"/>
          <w:color w:val="auto"/>
          <w:sz w:val="28"/>
          <w:szCs w:val="28"/>
        </w:rPr>
        <w:t xml:space="preserve">каб. № 323, 331, </w:t>
      </w:r>
      <w:r w:rsidR="007953DD" w:rsidRPr="002F5A47">
        <w:rPr>
          <w:rStyle w:val="af1"/>
          <w:b w:val="0"/>
          <w:color w:val="auto"/>
          <w:sz w:val="28"/>
          <w:szCs w:val="28"/>
        </w:rPr>
        <w:t xml:space="preserve">в рабочие дни </w:t>
      </w:r>
      <w:r w:rsidRPr="002F5A47">
        <w:rPr>
          <w:rStyle w:val="af1"/>
          <w:b w:val="0"/>
          <w:color w:val="auto"/>
          <w:sz w:val="28"/>
          <w:szCs w:val="28"/>
        </w:rPr>
        <w:t>с 09.0</w:t>
      </w:r>
      <w:r w:rsidR="007953DD" w:rsidRPr="002F5A47">
        <w:rPr>
          <w:rStyle w:val="af1"/>
          <w:b w:val="0"/>
          <w:color w:val="auto"/>
          <w:sz w:val="28"/>
          <w:szCs w:val="28"/>
        </w:rPr>
        <w:t>0 до 17.00</w:t>
      </w:r>
      <w:r w:rsidRPr="002F5A47">
        <w:rPr>
          <w:rStyle w:val="af1"/>
          <w:b w:val="0"/>
          <w:color w:val="auto"/>
          <w:sz w:val="28"/>
          <w:szCs w:val="28"/>
        </w:rPr>
        <w:t xml:space="preserve">, </w:t>
      </w:r>
      <w:r w:rsidR="00087852" w:rsidRPr="002F5A47">
        <w:rPr>
          <w:rStyle w:val="af1"/>
          <w:b w:val="0"/>
          <w:color w:val="auto"/>
          <w:sz w:val="28"/>
          <w:szCs w:val="28"/>
        </w:rPr>
        <w:t xml:space="preserve">по вопросам приема документов </w:t>
      </w:r>
      <w:r w:rsidRPr="002F5A47">
        <w:rPr>
          <w:rStyle w:val="af1"/>
          <w:b w:val="0"/>
          <w:color w:val="auto"/>
          <w:sz w:val="28"/>
          <w:szCs w:val="28"/>
        </w:rPr>
        <w:t>т</w:t>
      </w:r>
      <w:r w:rsidR="00CF349D" w:rsidRPr="002F5A47">
        <w:rPr>
          <w:rStyle w:val="af1"/>
          <w:b w:val="0"/>
          <w:color w:val="auto"/>
          <w:sz w:val="28"/>
          <w:szCs w:val="28"/>
        </w:rPr>
        <w:t xml:space="preserve">ел.: 8(495) 983-38-88, </w:t>
      </w:r>
      <w:r w:rsidR="00247FC1">
        <w:rPr>
          <w:rStyle w:val="af1"/>
          <w:b w:val="0"/>
          <w:color w:val="auto"/>
          <w:sz w:val="28"/>
          <w:szCs w:val="28"/>
        </w:rPr>
        <w:t>доб. 2521</w:t>
      </w:r>
      <w:r w:rsidR="00CF349D" w:rsidRPr="002F5A47">
        <w:rPr>
          <w:rStyle w:val="af1"/>
          <w:b w:val="0"/>
          <w:color w:val="auto"/>
          <w:sz w:val="28"/>
          <w:szCs w:val="28"/>
        </w:rPr>
        <w:t>, 2560</w:t>
      </w:r>
      <w:r w:rsidR="007C7700" w:rsidRPr="002F5A47">
        <w:rPr>
          <w:rStyle w:val="af1"/>
          <w:b w:val="0"/>
          <w:color w:val="auto"/>
          <w:sz w:val="28"/>
          <w:szCs w:val="28"/>
        </w:rPr>
        <w:t xml:space="preserve">; </w:t>
      </w:r>
      <w:r w:rsidR="00264FDF" w:rsidRPr="002F5A47">
        <w:rPr>
          <w:rStyle w:val="af1"/>
          <w:b w:val="0"/>
          <w:color w:val="auto"/>
          <w:sz w:val="28"/>
          <w:szCs w:val="28"/>
        </w:rPr>
        <w:br/>
      </w:r>
      <w:r w:rsidR="007C7700" w:rsidRPr="002F5A47">
        <w:rPr>
          <w:rStyle w:val="af1"/>
          <w:b w:val="0"/>
          <w:color w:val="auto"/>
          <w:sz w:val="28"/>
          <w:szCs w:val="28"/>
        </w:rPr>
        <w:t>в электронном виде  (</w:t>
      </w:r>
      <w:r w:rsidR="007C7700" w:rsidRPr="002F5A47">
        <w:rPr>
          <w:color w:val="auto"/>
          <w:sz w:val="28"/>
          <w:szCs w:val="28"/>
        </w:rPr>
        <w:t>с последующим предъявлением оригиналов</w:t>
      </w:r>
      <w:r w:rsidR="007C7700" w:rsidRPr="002F5A47">
        <w:rPr>
          <w:rStyle w:val="af1"/>
          <w:b w:val="0"/>
          <w:color w:val="auto"/>
          <w:sz w:val="28"/>
          <w:szCs w:val="28"/>
        </w:rPr>
        <w:t>) по адресам электронной почты:</w:t>
      </w:r>
      <w:r w:rsidR="00247FC1" w:rsidRPr="00247FC1">
        <w:rPr>
          <w:rStyle w:val="af1"/>
          <w:b w:val="0"/>
          <w:color w:val="auto"/>
          <w:sz w:val="28"/>
          <w:szCs w:val="28"/>
        </w:rPr>
        <w:t xml:space="preserve"> </w:t>
      </w:r>
      <w:hyperlink r:id="rId35" w:history="1">
        <w:r w:rsidR="00247FC1" w:rsidRPr="00247FC1">
          <w:rPr>
            <w:rStyle w:val="a7"/>
            <w:color w:val="auto"/>
            <w:sz w:val="28"/>
            <w:szCs w:val="28"/>
            <w:shd w:val="clear" w:color="auto" w:fill="FFFFFF"/>
            <w:lang w:val="en-US"/>
          </w:rPr>
          <w:t>Svetlana</w:t>
        </w:r>
        <w:r w:rsidR="00247FC1" w:rsidRPr="00247FC1">
          <w:rPr>
            <w:rStyle w:val="a7"/>
            <w:color w:val="auto"/>
            <w:sz w:val="28"/>
            <w:szCs w:val="28"/>
            <w:shd w:val="clear" w:color="auto" w:fill="FFFFFF"/>
          </w:rPr>
          <w:t>.</w:t>
        </w:r>
        <w:r w:rsidR="00247FC1" w:rsidRPr="00247FC1">
          <w:rPr>
            <w:rStyle w:val="a7"/>
            <w:color w:val="auto"/>
            <w:sz w:val="28"/>
            <w:szCs w:val="28"/>
            <w:shd w:val="clear" w:color="auto" w:fill="FFFFFF"/>
            <w:lang w:val="en-US"/>
          </w:rPr>
          <w:t>Balakhonova</w:t>
        </w:r>
        <w:r w:rsidR="00247FC1" w:rsidRPr="00247FC1">
          <w:rPr>
            <w:rStyle w:val="a7"/>
            <w:color w:val="auto"/>
            <w:sz w:val="28"/>
            <w:szCs w:val="28"/>
            <w:shd w:val="clear" w:color="auto" w:fill="FFFFFF"/>
          </w:rPr>
          <w:t>@minfin.gov.ru</w:t>
        </w:r>
      </w:hyperlink>
      <w:r w:rsidR="007C7700" w:rsidRPr="00247FC1">
        <w:rPr>
          <w:color w:val="auto"/>
          <w:sz w:val="28"/>
          <w:szCs w:val="28"/>
        </w:rPr>
        <w:t xml:space="preserve">, </w:t>
      </w:r>
      <w:hyperlink r:id="rId36" w:history="1">
        <w:r w:rsidR="007C7700" w:rsidRPr="00247FC1">
          <w:rPr>
            <w:rStyle w:val="a7"/>
            <w:color w:val="auto"/>
            <w:sz w:val="28"/>
            <w:szCs w:val="28"/>
            <w:shd w:val="clear" w:color="auto" w:fill="FFFFFF"/>
          </w:rPr>
          <w:t>Petr.Glebov@minfin.gov.ru</w:t>
        </w:r>
      </w:hyperlink>
      <w:r w:rsidR="00247FC1">
        <w:rPr>
          <w:rStyle w:val="a7"/>
          <w:color w:val="auto"/>
          <w:sz w:val="28"/>
          <w:szCs w:val="28"/>
          <w:shd w:val="clear" w:color="auto" w:fill="FFFFFF"/>
        </w:rPr>
        <w:t>.</w:t>
      </w:r>
    </w:p>
    <w:p w:rsidR="007C7700" w:rsidRPr="0049231D" w:rsidRDefault="007C7700" w:rsidP="002E1183">
      <w:pPr>
        <w:spacing w:after="0" w:line="235" w:lineRule="auto"/>
        <w:ind w:firstLine="720"/>
        <w:jc w:val="both"/>
        <w:rPr>
          <w:sz w:val="28"/>
          <w:szCs w:val="28"/>
        </w:rPr>
      </w:pPr>
      <w:r w:rsidRPr="000E7302">
        <w:rPr>
          <w:b/>
          <w:sz w:val="28"/>
          <w:szCs w:val="28"/>
        </w:rPr>
        <w:t>4.</w:t>
      </w:r>
      <w:r w:rsidRPr="000E7302">
        <w:rPr>
          <w:sz w:val="28"/>
          <w:szCs w:val="28"/>
        </w:rPr>
        <w:t xml:space="preserve"> Предполагаемая дата</w:t>
      </w:r>
      <w:r w:rsidR="00ED6FB9" w:rsidRPr="000E7302">
        <w:rPr>
          <w:sz w:val="28"/>
          <w:szCs w:val="28"/>
        </w:rPr>
        <w:t xml:space="preserve"> заседания кадровой комиссии</w:t>
      </w:r>
      <w:r w:rsidR="007953DD" w:rsidRPr="000E7302">
        <w:rPr>
          <w:sz w:val="28"/>
          <w:szCs w:val="28"/>
        </w:rPr>
        <w:t xml:space="preserve">: </w:t>
      </w:r>
      <w:r w:rsidR="000E7302" w:rsidRPr="000E7302">
        <w:rPr>
          <w:sz w:val="28"/>
          <w:szCs w:val="28"/>
        </w:rPr>
        <w:t xml:space="preserve">с </w:t>
      </w:r>
      <w:r w:rsidR="00B86FE0">
        <w:rPr>
          <w:sz w:val="28"/>
          <w:szCs w:val="28"/>
        </w:rPr>
        <w:t>24 февраля</w:t>
      </w:r>
      <w:r w:rsidR="005E755F">
        <w:rPr>
          <w:sz w:val="28"/>
          <w:szCs w:val="28"/>
        </w:rPr>
        <w:t xml:space="preserve"> </w:t>
      </w:r>
      <w:r w:rsidR="000E7302" w:rsidRPr="000E7302">
        <w:rPr>
          <w:sz w:val="28"/>
          <w:szCs w:val="28"/>
        </w:rPr>
        <w:t xml:space="preserve">по </w:t>
      </w:r>
      <w:r w:rsidR="00EF5123">
        <w:rPr>
          <w:sz w:val="28"/>
          <w:szCs w:val="28"/>
        </w:rPr>
        <w:t>27</w:t>
      </w:r>
      <w:r w:rsidR="000E7302" w:rsidRPr="000E7302">
        <w:rPr>
          <w:sz w:val="28"/>
          <w:szCs w:val="28"/>
        </w:rPr>
        <w:t xml:space="preserve"> </w:t>
      </w:r>
      <w:r w:rsidR="00B86FE0">
        <w:rPr>
          <w:sz w:val="28"/>
          <w:szCs w:val="28"/>
        </w:rPr>
        <w:t>февраля 2026</w:t>
      </w:r>
      <w:r w:rsidR="000E7302" w:rsidRPr="000E7302">
        <w:rPr>
          <w:sz w:val="28"/>
          <w:szCs w:val="28"/>
        </w:rPr>
        <w:t xml:space="preserve"> года</w:t>
      </w:r>
      <w:r w:rsidR="00190659" w:rsidRPr="000E7302">
        <w:rPr>
          <w:sz w:val="28"/>
          <w:szCs w:val="28"/>
        </w:rPr>
        <w:t>.</w:t>
      </w:r>
    </w:p>
    <w:p w:rsidR="0064130A" w:rsidRDefault="00ED6FB9" w:rsidP="002E1183">
      <w:pPr>
        <w:spacing w:after="0" w:line="235" w:lineRule="auto"/>
        <w:ind w:firstLine="720"/>
        <w:jc w:val="both"/>
        <w:rPr>
          <w:sz w:val="28"/>
          <w:szCs w:val="28"/>
        </w:rPr>
      </w:pPr>
      <w:r w:rsidRPr="0049231D">
        <w:rPr>
          <w:color w:val="auto"/>
          <w:sz w:val="28"/>
          <w:szCs w:val="28"/>
          <w:lang w:eastAsia="ru-RU"/>
        </w:rPr>
        <w:t xml:space="preserve">Заседание кадровой комиссии </w:t>
      </w:r>
      <w:r w:rsidR="008B66BD" w:rsidRPr="0049231D">
        <w:rPr>
          <w:color w:val="auto"/>
          <w:sz w:val="28"/>
          <w:szCs w:val="28"/>
          <w:lang w:eastAsia="ru-RU"/>
        </w:rPr>
        <w:t xml:space="preserve">проводится в форме </w:t>
      </w:r>
      <w:r w:rsidR="007C7700" w:rsidRPr="0049231D">
        <w:rPr>
          <w:sz w:val="28"/>
          <w:szCs w:val="28"/>
        </w:rPr>
        <w:t>видео-конференц-связи.</w:t>
      </w:r>
    </w:p>
    <w:p w:rsidR="0064130A" w:rsidRDefault="0064130A" w:rsidP="002E1183">
      <w:pPr>
        <w:spacing w:after="0" w:line="235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Кадровая комиссия рассматривает вопросы назначения претендентов на должности на основании представленных документов и по результатам индивидуального собеседования с ними в ходе заседания кадровой комиссии. Индивидуальное собеседование осуществляется с использованием видео-конференц-связи (при наличии технических возможностей, а также при условии обеспечения необходимого уровня защищенности планируемых к обсуждению сведений).</w:t>
      </w:r>
    </w:p>
    <w:sectPr w:rsidR="0064130A" w:rsidSect="007767EB">
      <w:headerReference w:type="default" r:id="rId37"/>
      <w:pgSz w:w="16839" w:h="11907" w:orient="landscape" w:code="9"/>
      <w:pgMar w:top="1152" w:right="576" w:bottom="426" w:left="1152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1B5" w:rsidRDefault="00FC11B5">
      <w:pPr>
        <w:spacing w:after="0" w:line="240" w:lineRule="auto"/>
      </w:pPr>
      <w:r>
        <w:separator/>
      </w:r>
    </w:p>
  </w:endnote>
  <w:endnote w:type="continuationSeparator" w:id="0">
    <w:p w:rsidR="00FC11B5" w:rsidRDefault="00FC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1B5" w:rsidRDefault="00FC11B5">
      <w:pPr>
        <w:spacing w:after="0" w:line="240" w:lineRule="auto"/>
      </w:pPr>
      <w:r>
        <w:separator/>
      </w:r>
    </w:p>
  </w:footnote>
  <w:footnote w:type="continuationSeparator" w:id="0">
    <w:p w:rsidR="00FC11B5" w:rsidRDefault="00FC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72" w:rsidRDefault="00732172">
    <w:pPr>
      <w:pStyle w:val="a3"/>
      <w:jc w:val="center"/>
    </w:pPr>
    <w:r>
      <w:fldChar w:fldCharType="begin"/>
    </w:r>
    <w:r>
      <w:instrText>PAGE \* MERGEFORMAT</w:instrText>
    </w:r>
    <w:r>
      <w:fldChar w:fldCharType="separate"/>
    </w:r>
    <w:r w:rsidR="00B86FE0">
      <w:rPr>
        <w:noProof/>
      </w:rPr>
      <w:t>5</w:t>
    </w:r>
    <w:r>
      <w:fldChar w:fldCharType="end"/>
    </w:r>
  </w:p>
  <w:p w:rsidR="00732172" w:rsidRDefault="007321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043"/>
    <w:multiLevelType w:val="hybridMultilevel"/>
    <w:tmpl w:val="279A9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12E"/>
    <w:multiLevelType w:val="hybridMultilevel"/>
    <w:tmpl w:val="293EA8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C047189"/>
    <w:multiLevelType w:val="hybridMultilevel"/>
    <w:tmpl w:val="7452D4A4"/>
    <w:lvl w:ilvl="0" w:tplc="C35091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C5816"/>
    <w:multiLevelType w:val="hybridMultilevel"/>
    <w:tmpl w:val="45B6C7CC"/>
    <w:lvl w:ilvl="0" w:tplc="5036A5D0">
      <w:start w:val="1"/>
      <w:numFmt w:val="bullet"/>
      <w:suff w:val="space"/>
      <w:lvlText w:val=""/>
      <w:lvlJc w:val="left"/>
      <w:pPr>
        <w:ind w:left="1842" w:hanging="6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A6E0482"/>
    <w:multiLevelType w:val="hybridMultilevel"/>
    <w:tmpl w:val="F8BCD170"/>
    <w:lvl w:ilvl="0" w:tplc="9CF4E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47C61"/>
    <w:multiLevelType w:val="hybridMultilevel"/>
    <w:tmpl w:val="4B5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28D4"/>
    <w:multiLevelType w:val="hybridMultilevel"/>
    <w:tmpl w:val="1CBCD574"/>
    <w:lvl w:ilvl="0" w:tplc="EF4E26F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68D0F49"/>
    <w:multiLevelType w:val="hybridMultilevel"/>
    <w:tmpl w:val="8E2A61FA"/>
    <w:lvl w:ilvl="0" w:tplc="96780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5032B0"/>
    <w:multiLevelType w:val="hybridMultilevel"/>
    <w:tmpl w:val="3D30E926"/>
    <w:lvl w:ilvl="0" w:tplc="1C74FBAA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EA40E8"/>
    <w:multiLevelType w:val="hybridMultilevel"/>
    <w:tmpl w:val="A9C6927A"/>
    <w:lvl w:ilvl="0" w:tplc="4EB27CE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9F298B"/>
    <w:multiLevelType w:val="hybridMultilevel"/>
    <w:tmpl w:val="20141400"/>
    <w:lvl w:ilvl="0" w:tplc="B9E4E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321DDD"/>
    <w:multiLevelType w:val="hybridMultilevel"/>
    <w:tmpl w:val="F67487C8"/>
    <w:lvl w:ilvl="0" w:tplc="D016741A">
      <w:start w:val="1"/>
      <w:numFmt w:val="bullet"/>
      <w:suff w:val="space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42"/>
    <w:rsid w:val="0000304A"/>
    <w:rsid w:val="00033ACC"/>
    <w:rsid w:val="000343BC"/>
    <w:rsid w:val="0003520B"/>
    <w:rsid w:val="000409D3"/>
    <w:rsid w:val="00054AB9"/>
    <w:rsid w:val="00061581"/>
    <w:rsid w:val="000669C3"/>
    <w:rsid w:val="000709C4"/>
    <w:rsid w:val="00072827"/>
    <w:rsid w:val="000804A7"/>
    <w:rsid w:val="00083C71"/>
    <w:rsid w:val="000844B7"/>
    <w:rsid w:val="000869A7"/>
    <w:rsid w:val="00087852"/>
    <w:rsid w:val="00091E6B"/>
    <w:rsid w:val="000A62C8"/>
    <w:rsid w:val="000B1CF7"/>
    <w:rsid w:val="000C0162"/>
    <w:rsid w:val="000E7302"/>
    <w:rsid w:val="000F1DA7"/>
    <w:rsid w:val="00101A57"/>
    <w:rsid w:val="00103814"/>
    <w:rsid w:val="001043F8"/>
    <w:rsid w:val="001372D3"/>
    <w:rsid w:val="001459E4"/>
    <w:rsid w:val="0014701E"/>
    <w:rsid w:val="00165915"/>
    <w:rsid w:val="00174ADA"/>
    <w:rsid w:val="00181BBF"/>
    <w:rsid w:val="0018315C"/>
    <w:rsid w:val="00190659"/>
    <w:rsid w:val="001A4BAE"/>
    <w:rsid w:val="001C4040"/>
    <w:rsid w:val="001D3D9C"/>
    <w:rsid w:val="002026CE"/>
    <w:rsid w:val="00206611"/>
    <w:rsid w:val="0021558F"/>
    <w:rsid w:val="00216237"/>
    <w:rsid w:val="002233C7"/>
    <w:rsid w:val="00230D81"/>
    <w:rsid w:val="00234025"/>
    <w:rsid w:val="00241D45"/>
    <w:rsid w:val="00247FC1"/>
    <w:rsid w:val="00264FDF"/>
    <w:rsid w:val="00271E13"/>
    <w:rsid w:val="00280B9D"/>
    <w:rsid w:val="002E1183"/>
    <w:rsid w:val="002E31B6"/>
    <w:rsid w:val="002F5A47"/>
    <w:rsid w:val="002F775D"/>
    <w:rsid w:val="003005DF"/>
    <w:rsid w:val="00336217"/>
    <w:rsid w:val="00350BD6"/>
    <w:rsid w:val="003531CC"/>
    <w:rsid w:val="00370E56"/>
    <w:rsid w:val="0037250F"/>
    <w:rsid w:val="00377424"/>
    <w:rsid w:val="003A3933"/>
    <w:rsid w:val="003B0A61"/>
    <w:rsid w:val="003B6CDF"/>
    <w:rsid w:val="003F3878"/>
    <w:rsid w:val="004035BF"/>
    <w:rsid w:val="004214AC"/>
    <w:rsid w:val="004230CB"/>
    <w:rsid w:val="004244A6"/>
    <w:rsid w:val="00436BC4"/>
    <w:rsid w:val="00446E6A"/>
    <w:rsid w:val="004771A2"/>
    <w:rsid w:val="0048359C"/>
    <w:rsid w:val="0049231D"/>
    <w:rsid w:val="004A53F5"/>
    <w:rsid w:val="004A7D1B"/>
    <w:rsid w:val="004C1C10"/>
    <w:rsid w:val="005148BD"/>
    <w:rsid w:val="005151F3"/>
    <w:rsid w:val="00520704"/>
    <w:rsid w:val="0052072E"/>
    <w:rsid w:val="00534F16"/>
    <w:rsid w:val="00544E75"/>
    <w:rsid w:val="00560F8E"/>
    <w:rsid w:val="005842C2"/>
    <w:rsid w:val="005A05B6"/>
    <w:rsid w:val="005B2592"/>
    <w:rsid w:val="005B2A25"/>
    <w:rsid w:val="005B551A"/>
    <w:rsid w:val="005B7F46"/>
    <w:rsid w:val="005C7034"/>
    <w:rsid w:val="005E755F"/>
    <w:rsid w:val="006204CE"/>
    <w:rsid w:val="00621CFC"/>
    <w:rsid w:val="0062223B"/>
    <w:rsid w:val="0064130A"/>
    <w:rsid w:val="0064595C"/>
    <w:rsid w:val="006478D0"/>
    <w:rsid w:val="00673BCC"/>
    <w:rsid w:val="006856DA"/>
    <w:rsid w:val="0069596F"/>
    <w:rsid w:val="006B1B39"/>
    <w:rsid w:val="006D786C"/>
    <w:rsid w:val="0070764B"/>
    <w:rsid w:val="007136B4"/>
    <w:rsid w:val="00732172"/>
    <w:rsid w:val="00750D7C"/>
    <w:rsid w:val="00772512"/>
    <w:rsid w:val="007767EB"/>
    <w:rsid w:val="00780DE1"/>
    <w:rsid w:val="0078434C"/>
    <w:rsid w:val="007953DD"/>
    <w:rsid w:val="007A5C83"/>
    <w:rsid w:val="007B24D0"/>
    <w:rsid w:val="007B2A77"/>
    <w:rsid w:val="007C7700"/>
    <w:rsid w:val="007E6128"/>
    <w:rsid w:val="007F32CA"/>
    <w:rsid w:val="008143DE"/>
    <w:rsid w:val="00821AB3"/>
    <w:rsid w:val="00843C42"/>
    <w:rsid w:val="00844D96"/>
    <w:rsid w:val="008500B5"/>
    <w:rsid w:val="00857EBD"/>
    <w:rsid w:val="00872876"/>
    <w:rsid w:val="00872A0F"/>
    <w:rsid w:val="008A4019"/>
    <w:rsid w:val="008B37D9"/>
    <w:rsid w:val="008B66BD"/>
    <w:rsid w:val="008D526E"/>
    <w:rsid w:val="008E3F5E"/>
    <w:rsid w:val="008F231A"/>
    <w:rsid w:val="00914271"/>
    <w:rsid w:val="00916CB3"/>
    <w:rsid w:val="009307F5"/>
    <w:rsid w:val="009359A7"/>
    <w:rsid w:val="00941B71"/>
    <w:rsid w:val="00947E53"/>
    <w:rsid w:val="0096133F"/>
    <w:rsid w:val="009754CB"/>
    <w:rsid w:val="00980B4C"/>
    <w:rsid w:val="009A690A"/>
    <w:rsid w:val="009D33FD"/>
    <w:rsid w:val="009D53FF"/>
    <w:rsid w:val="009E1809"/>
    <w:rsid w:val="009F4793"/>
    <w:rsid w:val="00A000F0"/>
    <w:rsid w:val="00A17C71"/>
    <w:rsid w:val="00A56724"/>
    <w:rsid w:val="00A73031"/>
    <w:rsid w:val="00A9371F"/>
    <w:rsid w:val="00AB406E"/>
    <w:rsid w:val="00AB5498"/>
    <w:rsid w:val="00AB6B89"/>
    <w:rsid w:val="00AB7454"/>
    <w:rsid w:val="00AC3BBD"/>
    <w:rsid w:val="00AD18AF"/>
    <w:rsid w:val="00AD3854"/>
    <w:rsid w:val="00AD7BCF"/>
    <w:rsid w:val="00AE4580"/>
    <w:rsid w:val="00B050EB"/>
    <w:rsid w:val="00B06D27"/>
    <w:rsid w:val="00B31C80"/>
    <w:rsid w:val="00B344DB"/>
    <w:rsid w:val="00B40E42"/>
    <w:rsid w:val="00B43A36"/>
    <w:rsid w:val="00B753AC"/>
    <w:rsid w:val="00B86FE0"/>
    <w:rsid w:val="00B962C3"/>
    <w:rsid w:val="00BA57F4"/>
    <w:rsid w:val="00BC2BA0"/>
    <w:rsid w:val="00BE5133"/>
    <w:rsid w:val="00BE579C"/>
    <w:rsid w:val="00BF7C3C"/>
    <w:rsid w:val="00C120BD"/>
    <w:rsid w:val="00C35FB0"/>
    <w:rsid w:val="00C43224"/>
    <w:rsid w:val="00C656EE"/>
    <w:rsid w:val="00C87BBD"/>
    <w:rsid w:val="00CA3A2F"/>
    <w:rsid w:val="00CB2D3C"/>
    <w:rsid w:val="00CE41BD"/>
    <w:rsid w:val="00CF349D"/>
    <w:rsid w:val="00D00621"/>
    <w:rsid w:val="00D02182"/>
    <w:rsid w:val="00D04ADD"/>
    <w:rsid w:val="00D069ED"/>
    <w:rsid w:val="00D52305"/>
    <w:rsid w:val="00D643D1"/>
    <w:rsid w:val="00D64EED"/>
    <w:rsid w:val="00D77D58"/>
    <w:rsid w:val="00D85F98"/>
    <w:rsid w:val="00D86F42"/>
    <w:rsid w:val="00DD22B7"/>
    <w:rsid w:val="00DD66CF"/>
    <w:rsid w:val="00DF1E87"/>
    <w:rsid w:val="00E02E27"/>
    <w:rsid w:val="00E04E49"/>
    <w:rsid w:val="00E13CD5"/>
    <w:rsid w:val="00E14577"/>
    <w:rsid w:val="00E217E2"/>
    <w:rsid w:val="00E560D5"/>
    <w:rsid w:val="00E605F0"/>
    <w:rsid w:val="00E93D60"/>
    <w:rsid w:val="00EB1DBD"/>
    <w:rsid w:val="00EB242F"/>
    <w:rsid w:val="00ED0E9D"/>
    <w:rsid w:val="00ED4CDD"/>
    <w:rsid w:val="00ED6FB9"/>
    <w:rsid w:val="00EE4D1C"/>
    <w:rsid w:val="00EE5FBF"/>
    <w:rsid w:val="00EF5123"/>
    <w:rsid w:val="00F04F7E"/>
    <w:rsid w:val="00F2488C"/>
    <w:rsid w:val="00F73B32"/>
    <w:rsid w:val="00F80567"/>
    <w:rsid w:val="00F82052"/>
    <w:rsid w:val="00F91300"/>
    <w:rsid w:val="00FA01FD"/>
    <w:rsid w:val="00FA418D"/>
    <w:rsid w:val="00FB5261"/>
    <w:rsid w:val="00FC11B5"/>
    <w:rsid w:val="00FD3536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A8FC"/>
  <w15:docId w15:val="{E3C581DF-7F1B-4AB0-9E90-867203F0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05B6"/>
  </w:style>
  <w:style w:type="paragraph" w:styleId="1">
    <w:name w:val="heading 1"/>
    <w:basedOn w:val="a"/>
    <w:next w:val="a"/>
    <w:link w:val="10"/>
    <w:uiPriority w:val="9"/>
    <w:qFormat/>
    <w:rsid w:val="00BE51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Borders>
        <w:bottom w:val="single" w:sz="8" w:space="0" w:color="E5E5E5"/>
      </w:tcBorders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character" w:customStyle="1" w:styleId="10">
    <w:name w:val="Заголовок 1 Знак"/>
    <w:basedOn w:val="a0"/>
    <w:link w:val="1"/>
    <w:uiPriority w:val="9"/>
    <w:rsid w:val="00BE51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BE5133"/>
    <w:pPr>
      <w:spacing w:line="259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BE5133"/>
    <w:pPr>
      <w:spacing w:after="100"/>
    </w:pPr>
  </w:style>
  <w:style w:type="paragraph" w:styleId="a9">
    <w:name w:val="Normal (Web)"/>
    <w:basedOn w:val="a"/>
    <w:uiPriority w:val="99"/>
    <w:unhideWhenUsed/>
    <w:rsid w:val="008B66BD"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3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6217"/>
  </w:style>
  <w:style w:type="paragraph" w:styleId="ac">
    <w:name w:val="footnote text"/>
    <w:basedOn w:val="a"/>
    <w:link w:val="ad"/>
    <w:uiPriority w:val="99"/>
    <w:semiHidden/>
    <w:unhideWhenUsed/>
    <w:rsid w:val="00ED6FB9"/>
    <w:pPr>
      <w:spacing w:after="0" w:line="240" w:lineRule="auto"/>
    </w:pPr>
    <w:rPr>
      <w:sz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D6FB9"/>
    <w:rPr>
      <w:sz w:val="20"/>
    </w:rPr>
  </w:style>
  <w:style w:type="character" w:styleId="ae">
    <w:name w:val="footnote reference"/>
    <w:basedOn w:val="a0"/>
    <w:uiPriority w:val="99"/>
    <w:semiHidden/>
    <w:unhideWhenUsed/>
    <w:rsid w:val="00ED6FB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4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8D0"/>
    <w:rPr>
      <w:rFonts w:ascii="Segoe UI" w:hAnsi="Segoe UI" w:cs="Segoe UI"/>
      <w:sz w:val="18"/>
      <w:szCs w:val="18"/>
    </w:rPr>
  </w:style>
  <w:style w:type="character" w:styleId="af1">
    <w:name w:val="Strong"/>
    <w:basedOn w:val="a0"/>
    <w:uiPriority w:val="22"/>
    <w:qFormat/>
    <w:rsid w:val="009359A7"/>
    <w:rPr>
      <w:b/>
      <w:bCs/>
    </w:rPr>
  </w:style>
  <w:style w:type="paragraph" w:customStyle="1" w:styleId="ConsPlusNormal">
    <w:name w:val="ConsPlusNormal"/>
    <w:rsid w:val="00A730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4A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E9A19A1F97E9B84C8F30FB073A61B4FB53AC595FCFBF18C840F1038B2B1BCF51469C6CDAA72BB68F5rBK" TargetMode="External"/><Relationship Id="rId18" Type="http://schemas.openxmlformats.org/officeDocument/2006/relationships/hyperlink" Target="consultantplus://offline/ref=9E9A19A1F97E9B84C8F30FB073A61B4FB53AC595FCF5F18C840F1038B2B1BCF51469C6CDAA71B36EF5r5K" TargetMode="External"/><Relationship Id="rId26" Type="http://schemas.openxmlformats.org/officeDocument/2006/relationships/hyperlink" Target="consultantplus://offline/ref=9E9A19A1F97E9B84C8F30FB073A61B4FB433C090F3F2F18C840F1038B2FBr1K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9A19A1F97E9B84C8F30FB073A61B4FB53AC293FDF3F18C840F1038B2FBr1K" TargetMode="External"/><Relationship Id="rId34" Type="http://schemas.openxmlformats.org/officeDocument/2006/relationships/hyperlink" Target="consultantplus://offline/ref=0BB4AE76C09B112DF5482D4D1AFF6A9BF4A08F8B82469DDCD7F8132CB6FE333297E399FE5C65946A50E5E6A486A133C75F24859772063EVFi9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9A19A1F97E9B84C8F30FB073A61B4FB53AC595FCFBF18C840F1038B2B1BCF51469C6CDAA73B869F5rFK" TargetMode="External"/><Relationship Id="rId17" Type="http://schemas.openxmlformats.org/officeDocument/2006/relationships/hyperlink" Target="consultantplus://offline/ref=9E9A19A1F97E9B84C8F30FB073A61B4FB53AC595FCF5F18C840F1038B2B1BCF51469C6CDAA71BC66F5rBK" TargetMode="External"/><Relationship Id="rId25" Type="http://schemas.openxmlformats.org/officeDocument/2006/relationships/hyperlink" Target="consultantplus://offline/ref=9E9A19A1F97E9B84C8F30FB073A61B4FB432C098F0FBF18C840F1038B2FBr1K" TargetMode="External"/><Relationship Id="rId33" Type="http://schemas.openxmlformats.org/officeDocument/2006/relationships/hyperlink" Target="consultantplus://offline/ref=0BB4AE76C09B112DF5482D4D1AFF6A9BF9A58C8E8C44C0D6DFA11F2EB1F16C2590AA95FF5C6792675ABAE3B197F93CC1453A818D6E043CF8V7i5J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E9A19A1F97E9B84C8F30FB073A61B4FB53AC595FCFBF18C840F1038B2B1BCF51469C6CDAA72BB67F5rFK" TargetMode="External"/><Relationship Id="rId20" Type="http://schemas.openxmlformats.org/officeDocument/2006/relationships/hyperlink" Target="consultantplus://offline/ref=9E9A19A1F97E9B84C8F30FB073A61B4FB43AC791F0F4F18C840F1038B2FBr1K" TargetMode="External"/><Relationship Id="rId29" Type="http://schemas.openxmlformats.org/officeDocument/2006/relationships/hyperlink" Target="consultantplus://offline/ref=9E9A19A1F97E9B84C8F30FB073A61B4FB438C699F5F4F18C840F1038B2FBr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9A19A1F97E9B84C8F30FB073A61B4FB53AC290FCFBF18C840F1038B2FBr1K" TargetMode="External"/><Relationship Id="rId24" Type="http://schemas.openxmlformats.org/officeDocument/2006/relationships/hyperlink" Target="consultantplus://offline/ref=9E9A19A1F97E9B84C8F30FB073A61B4FB53AC594F6F3F18C840F1038B2FBr1K" TargetMode="External"/><Relationship Id="rId32" Type="http://schemas.openxmlformats.org/officeDocument/2006/relationships/hyperlink" Target="consultantplus://offline/ref=0BB4AE76C09B112DF5482D4D1AFF6A9BF9A78C8C8E48C0D6DFA11F2EB1F16C2590AA95FF5C6793675ABAE3B197F93CC1453A818D6E043CF8V7i5J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E9A19A1F97E9B84C8F30FB073A61B4FB53AC595FCFBF18C840F1038B2B1BCF51469C6CDAA72BB66F5r8K" TargetMode="External"/><Relationship Id="rId23" Type="http://schemas.openxmlformats.org/officeDocument/2006/relationships/hyperlink" Target="consultantplus://offline/ref=9E9A19A1F97E9B84C8F30FB073A61B4FB53AC797FCFBF18C840F1038B2FBr1K" TargetMode="External"/><Relationship Id="rId28" Type="http://schemas.openxmlformats.org/officeDocument/2006/relationships/hyperlink" Target="consultantplus://offline/ref=9E9A19A1F97E9B84C8F30FB073A61B4FB432CF95F3FAF18C840F1038B2FBr1K" TargetMode="External"/><Relationship Id="rId36" Type="http://schemas.openxmlformats.org/officeDocument/2006/relationships/hyperlink" Target="mailto:Petr.Glebov@minfin.gov.ru" TargetMode="External"/><Relationship Id="rId10" Type="http://schemas.openxmlformats.org/officeDocument/2006/relationships/hyperlink" Target="consultantplus://offline/ref=9E9A19A1F97E9B84C8F30FB073A61B4FB53AC290FCF1F18C840F1038B2FBr1K" TargetMode="External"/><Relationship Id="rId19" Type="http://schemas.openxmlformats.org/officeDocument/2006/relationships/hyperlink" Target="consultantplus://offline/ref=9E9A19A1F97E9B84C8F30FB073A61B4FB53AC290F2F0F18C840F1038B2FBr1K" TargetMode="External"/><Relationship Id="rId31" Type="http://schemas.openxmlformats.org/officeDocument/2006/relationships/hyperlink" Target="consultantplus://offline/ref=9E9A19A1F97E9B84C8F30FB073A61B4FB53AC692FCFBF18C840F1038B2FBr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9A19A1F97E9B84C8F30FB073A61B4FB53AC290FCF6F18C840F1038B2FBr1K" TargetMode="External"/><Relationship Id="rId14" Type="http://schemas.openxmlformats.org/officeDocument/2006/relationships/hyperlink" Target="consultantplus://offline/ref=9E9A19A1F97E9B84C8F30FB073A61B4FB53AC595FCFBF18C840F1038B2B1BCF51469C6CDAA72BB69F5rFK" TargetMode="External"/><Relationship Id="rId22" Type="http://schemas.openxmlformats.org/officeDocument/2006/relationships/hyperlink" Target="consultantplus://offline/ref=9E9A19A1F97E9B84C8F30FB073A61B4FB53AC290F1FBF18C840F1038B2FBr1K" TargetMode="External"/><Relationship Id="rId27" Type="http://schemas.openxmlformats.org/officeDocument/2006/relationships/hyperlink" Target="consultantplus://offline/ref=9E9A19A1F97E9B84C8F30FB073A61B4FB432C094F4F7F18C840F1038B2FBr1K" TargetMode="External"/><Relationship Id="rId30" Type="http://schemas.openxmlformats.org/officeDocument/2006/relationships/hyperlink" Target="consultantplus://offline/ref=9E9A19A1F97E9B84C8F30FB073A61B4FB73FC094F2F7F18C840F1038B2FBr1K" TargetMode="External"/><Relationship Id="rId35" Type="http://schemas.openxmlformats.org/officeDocument/2006/relationships/hyperlink" Target="mailto:Svetlana.Balakhonova@minf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DF4155F1-ABC3-44C3-967D-D61173C0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Даниэль Мария Вячеславовна</dc:creator>
  <cp:lastModifiedBy>Глебов Петр Иванович</cp:lastModifiedBy>
  <cp:revision>8</cp:revision>
  <cp:lastPrinted>2023-04-24T14:51:00Z</cp:lastPrinted>
  <dcterms:created xsi:type="dcterms:W3CDTF">2026-02-03T07:39:00Z</dcterms:created>
  <dcterms:modified xsi:type="dcterms:W3CDTF">2026-02-03T07:50:00Z</dcterms:modified>
</cp:coreProperties>
</file>