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698D8" w14:textId="77777777" w:rsidR="003674F7" w:rsidRPr="003674F7" w:rsidRDefault="003674F7" w:rsidP="00CB28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6D26118" w14:textId="77777777" w:rsidR="003674F7" w:rsidRPr="003674F7" w:rsidRDefault="003674F7" w:rsidP="00CB28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4F7">
        <w:rPr>
          <w:rFonts w:ascii="Times New Roman" w:hAnsi="Times New Roman" w:cs="Times New Roman"/>
          <w:b/>
          <w:bCs/>
          <w:sz w:val="28"/>
          <w:szCs w:val="28"/>
        </w:rPr>
        <w:t>О применении Международных стандартов финансовой отчетности</w:t>
      </w:r>
    </w:p>
    <w:p w14:paraId="7FE3D29F" w14:textId="77777777" w:rsidR="003674F7" w:rsidRPr="003674F7" w:rsidRDefault="003674F7" w:rsidP="00CB2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4F7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6214162B" w14:textId="55DA3411" w:rsidR="003674F7" w:rsidRDefault="003674F7" w:rsidP="00CB2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4F7">
        <w:rPr>
          <w:rFonts w:ascii="Times New Roman" w:hAnsi="Times New Roman" w:cs="Times New Roman"/>
          <w:sz w:val="28"/>
          <w:szCs w:val="28"/>
        </w:rPr>
        <w:t>Межведомственная рабочая группа по применению Международных стандартов финансовой отчетности обобщила вопросы, поступающие в отношении применения Международных стандартов финансовой отчетности (далее – МСФО), и сообщает следующее.</w:t>
      </w:r>
    </w:p>
    <w:p w14:paraId="2F0C64FE" w14:textId="77777777" w:rsidR="003674F7" w:rsidRPr="003674F7" w:rsidRDefault="003674F7" w:rsidP="00CB28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9EE2E" w14:textId="7B9E925D" w:rsidR="00CC31B9" w:rsidRPr="00C32C60" w:rsidRDefault="00030452" w:rsidP="00C32C60">
      <w:pPr>
        <w:pStyle w:val="ac"/>
        <w:spacing w:before="0" w:beforeAutospacing="0" w:after="0" w:afterAutospacing="0"/>
        <w:jc w:val="center"/>
        <w:rPr>
          <w:rStyle w:val="ad"/>
          <w:rFonts w:asciiTheme="minorHAnsi" w:eastAsiaTheme="majorEastAsia" w:hAnsiTheme="minorHAnsi"/>
          <w:sz w:val="28"/>
        </w:rPr>
      </w:pPr>
      <w:r w:rsidRPr="00C32C60">
        <w:rPr>
          <w:rStyle w:val="ad"/>
          <w:rFonts w:eastAsiaTheme="majorEastAsia"/>
          <w:sz w:val="28"/>
        </w:rPr>
        <w:t>Влияние</w:t>
      </w:r>
      <w:r w:rsidR="00CC31B9" w:rsidRPr="00C32C60">
        <w:rPr>
          <w:rStyle w:val="ad"/>
          <w:rFonts w:eastAsiaTheme="majorEastAsia"/>
          <w:sz w:val="28"/>
        </w:rPr>
        <w:t xml:space="preserve"> изменения ставки </w:t>
      </w:r>
      <w:r w:rsidRPr="00C32C60">
        <w:rPr>
          <w:rStyle w:val="ad"/>
          <w:rFonts w:eastAsiaTheme="majorEastAsia"/>
          <w:sz w:val="28"/>
        </w:rPr>
        <w:t>НДС на учет</w:t>
      </w:r>
      <w:r w:rsidR="00CC31B9" w:rsidRPr="00C32C60">
        <w:rPr>
          <w:rStyle w:val="ad"/>
          <w:rFonts w:eastAsiaTheme="majorEastAsia"/>
          <w:sz w:val="28"/>
        </w:rPr>
        <w:t xml:space="preserve"> </w:t>
      </w:r>
      <w:r w:rsidR="00FD52F0" w:rsidRPr="00C32C60">
        <w:rPr>
          <w:rStyle w:val="ad"/>
          <w:rFonts w:eastAsiaTheme="majorEastAsia"/>
          <w:sz w:val="28"/>
        </w:rPr>
        <w:t>договоров аренды</w:t>
      </w:r>
    </w:p>
    <w:p w14:paraId="455C6C40" w14:textId="77777777" w:rsidR="00CC31B9" w:rsidRPr="00C32C60" w:rsidRDefault="00CC31B9" w:rsidP="00C32C60">
      <w:pPr>
        <w:pStyle w:val="ac"/>
        <w:spacing w:before="0" w:beforeAutospacing="0" w:after="0" w:afterAutospacing="0"/>
        <w:ind w:firstLine="709"/>
        <w:jc w:val="both"/>
        <w:rPr>
          <w:rStyle w:val="ad"/>
          <w:rFonts w:asciiTheme="minorHAnsi" w:eastAsiaTheme="majorEastAsia" w:hAnsiTheme="minorHAnsi"/>
          <w:color w:val="2A3143"/>
          <w:sz w:val="28"/>
        </w:rPr>
      </w:pPr>
    </w:p>
    <w:p w14:paraId="176007FD" w14:textId="2D6091C8" w:rsidR="00030452" w:rsidRDefault="00030452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Федерального закона от </w:t>
      </w:r>
      <w:r w:rsidR="00F801D2">
        <w:rPr>
          <w:sz w:val="28"/>
          <w:szCs w:val="28"/>
        </w:rPr>
        <w:t>28 ноября 2025 г. № 425-ФЗ</w:t>
      </w:r>
      <w:r>
        <w:rPr>
          <w:sz w:val="28"/>
          <w:szCs w:val="28"/>
        </w:rPr>
        <w:t xml:space="preserve">, </w:t>
      </w:r>
      <w:r w:rsidR="00F801D2">
        <w:rPr>
          <w:sz w:val="28"/>
          <w:szCs w:val="28"/>
        </w:rPr>
        <w:t>с 1 </w:t>
      </w:r>
      <w:r w:rsidRPr="003674F7">
        <w:rPr>
          <w:sz w:val="28"/>
          <w:szCs w:val="28"/>
        </w:rPr>
        <w:t>января 2026 г</w:t>
      </w:r>
      <w:r>
        <w:rPr>
          <w:sz w:val="28"/>
          <w:szCs w:val="28"/>
        </w:rPr>
        <w:t>.</w:t>
      </w:r>
      <w:r w:rsidRPr="003674F7">
        <w:rPr>
          <w:sz w:val="28"/>
          <w:szCs w:val="28"/>
        </w:rPr>
        <w:t xml:space="preserve"> </w:t>
      </w:r>
      <w:r w:rsidR="00C42CF9" w:rsidRPr="003674F7">
        <w:rPr>
          <w:sz w:val="28"/>
          <w:szCs w:val="28"/>
        </w:rPr>
        <w:t xml:space="preserve">ставка </w:t>
      </w:r>
      <w:r w:rsidR="00C16D8E" w:rsidRPr="003674F7">
        <w:rPr>
          <w:sz w:val="28"/>
          <w:szCs w:val="28"/>
        </w:rPr>
        <w:t>НДС</w:t>
      </w:r>
      <w:r w:rsidR="00C42CF9" w:rsidRPr="003674F7">
        <w:rPr>
          <w:sz w:val="28"/>
          <w:szCs w:val="28"/>
        </w:rPr>
        <w:t xml:space="preserve"> увелич</w:t>
      </w:r>
      <w:r>
        <w:rPr>
          <w:sz w:val="28"/>
          <w:szCs w:val="28"/>
        </w:rPr>
        <w:t>илась</w:t>
      </w:r>
      <w:r w:rsidR="00C42CF9" w:rsidRPr="003674F7">
        <w:rPr>
          <w:sz w:val="28"/>
          <w:szCs w:val="28"/>
        </w:rPr>
        <w:t xml:space="preserve"> с 20% до 22%. </w:t>
      </w:r>
      <w:r>
        <w:rPr>
          <w:sz w:val="28"/>
          <w:szCs w:val="28"/>
        </w:rPr>
        <w:t>В отношении арендных платежей</w:t>
      </w:r>
      <w:r w:rsidR="008A0DB5" w:rsidRPr="00C32C60">
        <w:rPr>
          <w:rStyle w:val="af9"/>
          <w:sz w:val="28"/>
        </w:rPr>
        <w:footnoteReference w:id="2"/>
      </w:r>
      <w:r>
        <w:rPr>
          <w:sz w:val="28"/>
          <w:szCs w:val="28"/>
        </w:rPr>
        <w:t xml:space="preserve"> данное изменение отражается в консолидированной финансовой отчетности в зависимости от условий соответствующего договора аренды</w:t>
      </w:r>
      <w:r w:rsidR="000C2185">
        <w:rPr>
          <w:sz w:val="28"/>
          <w:szCs w:val="28"/>
        </w:rPr>
        <w:t>.</w:t>
      </w:r>
    </w:p>
    <w:p w14:paraId="0FC263FB" w14:textId="77777777" w:rsidR="000C2185" w:rsidRDefault="00030452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>1</w:t>
      </w:r>
      <w:r w:rsidR="000C21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2185">
        <w:rPr>
          <w:sz w:val="28"/>
          <w:szCs w:val="28"/>
        </w:rPr>
        <w:t>С</w:t>
      </w:r>
      <w:r w:rsidRPr="00C32C60">
        <w:rPr>
          <w:sz w:val="28"/>
        </w:rPr>
        <w:t xml:space="preserve">умма </w:t>
      </w:r>
      <w:r w:rsidR="004725D3" w:rsidRPr="00C32C60">
        <w:rPr>
          <w:sz w:val="28"/>
        </w:rPr>
        <w:t xml:space="preserve">арендного </w:t>
      </w:r>
      <w:r w:rsidRPr="00C32C60">
        <w:rPr>
          <w:sz w:val="28"/>
        </w:rPr>
        <w:t xml:space="preserve">платежа </w:t>
      </w:r>
      <w:r w:rsidR="00FD52F0" w:rsidRPr="00C32C60">
        <w:rPr>
          <w:sz w:val="28"/>
        </w:rPr>
        <w:t>(</w:t>
      </w:r>
      <w:r w:rsidRPr="00C32C60">
        <w:rPr>
          <w:sz w:val="28"/>
        </w:rPr>
        <w:t>без учета НДС</w:t>
      </w:r>
      <w:r w:rsidR="00FD52F0" w:rsidRPr="00C32C60">
        <w:rPr>
          <w:sz w:val="28"/>
        </w:rPr>
        <w:t>)</w:t>
      </w:r>
      <w:r w:rsidRPr="00C32C60">
        <w:rPr>
          <w:sz w:val="28"/>
        </w:rPr>
        <w:t xml:space="preserve"> остается</w:t>
      </w:r>
      <w:r w:rsidRPr="003674F7">
        <w:rPr>
          <w:sz w:val="28"/>
          <w:szCs w:val="28"/>
        </w:rPr>
        <w:t xml:space="preserve"> </w:t>
      </w:r>
      <w:r w:rsidR="004725D3">
        <w:rPr>
          <w:sz w:val="28"/>
          <w:szCs w:val="28"/>
        </w:rPr>
        <w:t xml:space="preserve">неизменной согласно </w:t>
      </w:r>
      <w:r w:rsidRPr="003674F7">
        <w:rPr>
          <w:sz w:val="28"/>
          <w:szCs w:val="28"/>
          <w:lang w:bidi="he-IL"/>
        </w:rPr>
        <w:t>первоначальны</w:t>
      </w:r>
      <w:r w:rsidR="004725D3">
        <w:rPr>
          <w:sz w:val="28"/>
          <w:szCs w:val="28"/>
          <w:lang w:bidi="he-IL"/>
        </w:rPr>
        <w:t>м</w:t>
      </w:r>
      <w:r w:rsidRPr="003674F7">
        <w:rPr>
          <w:sz w:val="28"/>
          <w:szCs w:val="28"/>
          <w:lang w:bidi="he-IL"/>
        </w:rPr>
        <w:t xml:space="preserve"> услови</w:t>
      </w:r>
      <w:r w:rsidR="004725D3">
        <w:rPr>
          <w:sz w:val="28"/>
          <w:szCs w:val="28"/>
          <w:lang w:bidi="he-IL"/>
        </w:rPr>
        <w:t>ям</w:t>
      </w:r>
      <w:r w:rsidRPr="003674F7">
        <w:rPr>
          <w:sz w:val="28"/>
          <w:szCs w:val="28"/>
          <w:lang w:bidi="he-IL"/>
        </w:rPr>
        <w:t xml:space="preserve"> договора</w:t>
      </w:r>
      <w:r w:rsidR="004725D3">
        <w:rPr>
          <w:sz w:val="28"/>
          <w:szCs w:val="28"/>
          <w:lang w:bidi="he-IL"/>
        </w:rPr>
        <w:t xml:space="preserve"> либо</w:t>
      </w:r>
      <w:r w:rsidRPr="003674F7">
        <w:rPr>
          <w:sz w:val="28"/>
          <w:szCs w:val="28"/>
          <w:lang w:bidi="he-IL"/>
        </w:rPr>
        <w:t xml:space="preserve"> дополнительн</w:t>
      </w:r>
      <w:r w:rsidR="004725D3">
        <w:rPr>
          <w:sz w:val="28"/>
          <w:szCs w:val="28"/>
          <w:lang w:bidi="he-IL"/>
        </w:rPr>
        <w:t>ому</w:t>
      </w:r>
      <w:r w:rsidRPr="003674F7">
        <w:rPr>
          <w:sz w:val="28"/>
          <w:szCs w:val="28"/>
          <w:lang w:bidi="he-IL"/>
        </w:rPr>
        <w:t xml:space="preserve"> соглашени</w:t>
      </w:r>
      <w:r w:rsidR="004725D3">
        <w:rPr>
          <w:sz w:val="28"/>
          <w:szCs w:val="28"/>
          <w:lang w:bidi="he-IL"/>
        </w:rPr>
        <w:t>ю</w:t>
      </w:r>
      <w:r w:rsidRPr="003674F7">
        <w:rPr>
          <w:sz w:val="28"/>
          <w:szCs w:val="28"/>
          <w:lang w:bidi="he-IL"/>
        </w:rPr>
        <w:t>,</w:t>
      </w:r>
      <w:r w:rsidR="004725D3">
        <w:rPr>
          <w:sz w:val="28"/>
          <w:szCs w:val="28"/>
          <w:lang w:bidi="he-IL"/>
        </w:rPr>
        <w:t xml:space="preserve"> предусматривающему</w:t>
      </w:r>
      <w:r w:rsidRPr="003674F7">
        <w:rPr>
          <w:sz w:val="28"/>
          <w:szCs w:val="28"/>
          <w:lang w:bidi="he-IL"/>
        </w:rPr>
        <w:t xml:space="preserve"> </w:t>
      </w:r>
      <w:r w:rsidR="004725D3">
        <w:rPr>
          <w:sz w:val="28"/>
          <w:szCs w:val="28"/>
          <w:lang w:bidi="he-IL"/>
        </w:rPr>
        <w:t xml:space="preserve">увеличение </w:t>
      </w:r>
      <w:r w:rsidRPr="003674F7">
        <w:rPr>
          <w:sz w:val="28"/>
          <w:szCs w:val="28"/>
          <w:lang w:bidi="he-IL"/>
        </w:rPr>
        <w:t>сумм</w:t>
      </w:r>
      <w:r w:rsidR="004725D3">
        <w:rPr>
          <w:sz w:val="28"/>
          <w:szCs w:val="28"/>
          <w:lang w:bidi="he-IL"/>
        </w:rPr>
        <w:t>ы</w:t>
      </w:r>
      <w:r w:rsidRPr="003674F7">
        <w:rPr>
          <w:sz w:val="28"/>
          <w:szCs w:val="28"/>
          <w:lang w:bidi="he-IL"/>
        </w:rPr>
        <w:t xml:space="preserve"> НДС</w:t>
      </w:r>
      <w:r w:rsidR="004725D3">
        <w:rPr>
          <w:sz w:val="28"/>
          <w:szCs w:val="28"/>
          <w:lang w:bidi="he-IL"/>
        </w:rPr>
        <w:t xml:space="preserve">, но </w:t>
      </w:r>
      <w:r w:rsidR="0029329B">
        <w:rPr>
          <w:sz w:val="28"/>
          <w:szCs w:val="28"/>
          <w:lang w:bidi="he-IL"/>
        </w:rPr>
        <w:t>не затрагивающему</w:t>
      </w:r>
      <w:r w:rsidR="004725D3">
        <w:rPr>
          <w:sz w:val="28"/>
          <w:szCs w:val="28"/>
          <w:lang w:bidi="he-IL"/>
        </w:rPr>
        <w:t xml:space="preserve"> иные условия договора</w:t>
      </w:r>
      <w:r w:rsidRPr="003674F7">
        <w:rPr>
          <w:sz w:val="28"/>
          <w:szCs w:val="28"/>
          <w:lang w:bidi="he-IL"/>
        </w:rPr>
        <w:t>.</w:t>
      </w:r>
      <w:r w:rsidR="004725D3">
        <w:rPr>
          <w:sz w:val="28"/>
          <w:szCs w:val="28"/>
          <w:lang w:bidi="he-IL"/>
        </w:rPr>
        <w:t xml:space="preserve"> </w:t>
      </w:r>
    </w:p>
    <w:p w14:paraId="6BC33827" w14:textId="3552795D" w:rsidR="00030452" w:rsidRPr="003674F7" w:rsidRDefault="00030452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674F7">
        <w:rPr>
          <w:sz w:val="28"/>
          <w:szCs w:val="28"/>
        </w:rPr>
        <w:t>В данном случае сумма обязательства по аренде (у арендатора) или чистой инвестиции в аренду (у арендодателя) не меняется, поскольку не меняется сумма арендных платежей, включенных в их расчет</w:t>
      </w:r>
      <w:r w:rsidR="000C2185">
        <w:rPr>
          <w:sz w:val="28"/>
          <w:szCs w:val="28"/>
        </w:rPr>
        <w:t>.</w:t>
      </w:r>
    </w:p>
    <w:p w14:paraId="4EE42B71" w14:textId="77777777" w:rsidR="000C2185" w:rsidRDefault="004725D3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1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C2185">
        <w:rPr>
          <w:sz w:val="28"/>
          <w:szCs w:val="28"/>
        </w:rPr>
        <w:t>О</w:t>
      </w:r>
      <w:r w:rsidRPr="003674F7">
        <w:rPr>
          <w:sz w:val="28"/>
          <w:szCs w:val="28"/>
        </w:rPr>
        <w:t xml:space="preserve">бщая сумма </w:t>
      </w:r>
      <w:r w:rsidR="00FD52F0">
        <w:rPr>
          <w:sz w:val="28"/>
          <w:szCs w:val="28"/>
        </w:rPr>
        <w:t>возмещения</w:t>
      </w:r>
      <w:r w:rsidR="008A0DB5">
        <w:rPr>
          <w:sz w:val="28"/>
          <w:szCs w:val="28"/>
        </w:rPr>
        <w:t xml:space="preserve"> по договору аренды</w:t>
      </w:r>
      <w:r w:rsidRPr="0018137E">
        <w:rPr>
          <w:sz w:val="28"/>
          <w:szCs w:val="28"/>
        </w:rPr>
        <w:t>, включающ</w:t>
      </w:r>
      <w:r w:rsidR="008A0DB5">
        <w:rPr>
          <w:sz w:val="28"/>
          <w:szCs w:val="28"/>
        </w:rPr>
        <w:t>ая</w:t>
      </w:r>
      <w:r w:rsidRPr="0018137E">
        <w:rPr>
          <w:sz w:val="28"/>
          <w:szCs w:val="28"/>
        </w:rPr>
        <w:t xml:space="preserve"> НДС, не </w:t>
      </w:r>
      <w:r w:rsidR="008A0DB5">
        <w:rPr>
          <w:sz w:val="28"/>
          <w:szCs w:val="28"/>
        </w:rPr>
        <w:t>из</w:t>
      </w:r>
      <w:r w:rsidRPr="0018137E">
        <w:rPr>
          <w:sz w:val="28"/>
          <w:szCs w:val="28"/>
        </w:rPr>
        <w:t>меняется</w:t>
      </w:r>
      <w:r w:rsidR="008A0DB5">
        <w:rPr>
          <w:sz w:val="28"/>
          <w:szCs w:val="28"/>
        </w:rPr>
        <w:t>;</w:t>
      </w:r>
      <w:r w:rsidRPr="0018137E">
        <w:rPr>
          <w:sz w:val="28"/>
          <w:szCs w:val="28"/>
        </w:rPr>
        <w:t xml:space="preserve"> увеличение НДС компенсируется соответствующим</w:t>
      </w:r>
      <w:r w:rsidR="008A0DB5">
        <w:rPr>
          <w:sz w:val="28"/>
          <w:szCs w:val="28"/>
        </w:rPr>
        <w:t xml:space="preserve"> </w:t>
      </w:r>
      <w:r w:rsidRPr="0018137E">
        <w:rPr>
          <w:sz w:val="28"/>
          <w:szCs w:val="28"/>
        </w:rPr>
        <w:t xml:space="preserve">уменьшением суммы арендного платежа. </w:t>
      </w:r>
    </w:p>
    <w:p w14:paraId="14D43172" w14:textId="5E43175D" w:rsidR="004725D3" w:rsidRPr="0018137E" w:rsidRDefault="004725D3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37E">
        <w:rPr>
          <w:sz w:val="28"/>
          <w:szCs w:val="28"/>
          <w:lang w:bidi="he-IL"/>
        </w:rPr>
        <w:t>В данном случае возможны следующие подходы к отражению изменения ставки НДС</w:t>
      </w:r>
      <w:r w:rsidR="00E96BBA" w:rsidRPr="0018137E">
        <w:rPr>
          <w:sz w:val="28"/>
          <w:szCs w:val="28"/>
          <w:lang w:bidi="he-IL"/>
        </w:rPr>
        <w:t>.</w:t>
      </w:r>
    </w:p>
    <w:p w14:paraId="56EB9A42" w14:textId="3343B250" w:rsidR="008F06A9" w:rsidRPr="0018137E" w:rsidRDefault="00511B2B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 w:rsidRPr="0018137E">
        <w:rPr>
          <w:bCs/>
          <w:sz w:val="28"/>
          <w:szCs w:val="28"/>
          <w:lang w:bidi="he-IL"/>
        </w:rPr>
        <w:t>2.1.</w:t>
      </w:r>
      <w:r w:rsidRPr="0018137E">
        <w:rPr>
          <w:sz w:val="28"/>
          <w:szCs w:val="28"/>
          <w:lang w:bidi="he-IL"/>
        </w:rPr>
        <w:t xml:space="preserve"> </w:t>
      </w:r>
      <w:r w:rsidR="004A0CE8">
        <w:rPr>
          <w:sz w:val="28"/>
          <w:szCs w:val="28"/>
          <w:lang w:bidi="he-IL"/>
        </w:rPr>
        <w:t>П</w:t>
      </w:r>
      <w:r w:rsidR="000A0721" w:rsidRPr="0018137E">
        <w:rPr>
          <w:sz w:val="28"/>
          <w:szCs w:val="28"/>
          <w:lang w:bidi="he-IL"/>
        </w:rPr>
        <w:t>ервоначальны</w:t>
      </w:r>
      <w:r w:rsidR="004A0CE8">
        <w:rPr>
          <w:sz w:val="28"/>
          <w:szCs w:val="28"/>
          <w:lang w:bidi="he-IL"/>
        </w:rPr>
        <w:t>е</w:t>
      </w:r>
      <w:r w:rsidR="000A0721" w:rsidRPr="0018137E">
        <w:rPr>
          <w:sz w:val="28"/>
          <w:szCs w:val="28"/>
          <w:lang w:bidi="he-IL"/>
        </w:rPr>
        <w:t xml:space="preserve"> условия </w:t>
      </w:r>
      <w:r w:rsidR="009D6FAB" w:rsidRPr="0018137E">
        <w:rPr>
          <w:sz w:val="28"/>
          <w:szCs w:val="28"/>
          <w:lang w:bidi="he-IL"/>
        </w:rPr>
        <w:t>договора</w:t>
      </w:r>
      <w:r w:rsidR="004A0CE8">
        <w:rPr>
          <w:sz w:val="28"/>
          <w:szCs w:val="28"/>
          <w:lang w:bidi="he-IL"/>
        </w:rPr>
        <w:t xml:space="preserve"> аренды предусматривают</w:t>
      </w:r>
      <w:r w:rsidR="009D6FAB" w:rsidRPr="0018137E">
        <w:rPr>
          <w:sz w:val="28"/>
          <w:szCs w:val="28"/>
          <w:lang w:bidi="he-IL"/>
        </w:rPr>
        <w:t xml:space="preserve"> </w:t>
      </w:r>
      <w:r w:rsidR="000A0721" w:rsidRPr="0018137E">
        <w:rPr>
          <w:sz w:val="28"/>
          <w:szCs w:val="28"/>
          <w:lang w:bidi="he-IL"/>
        </w:rPr>
        <w:t xml:space="preserve">механизм перераспределения общей суммы </w:t>
      </w:r>
      <w:r w:rsidR="00FD52F0">
        <w:rPr>
          <w:sz w:val="28"/>
          <w:szCs w:val="28"/>
          <w:lang w:bidi="he-IL"/>
        </w:rPr>
        <w:t>возмещения</w:t>
      </w:r>
      <w:r w:rsidR="004A0CE8">
        <w:rPr>
          <w:sz w:val="28"/>
          <w:szCs w:val="28"/>
          <w:lang w:bidi="he-IL"/>
        </w:rPr>
        <w:t xml:space="preserve"> по договору аренды</w:t>
      </w:r>
      <w:r w:rsidR="000A0721" w:rsidRPr="0018137E">
        <w:rPr>
          <w:sz w:val="28"/>
          <w:szCs w:val="28"/>
          <w:lang w:bidi="he-IL"/>
        </w:rPr>
        <w:t xml:space="preserve"> </w:t>
      </w:r>
      <w:r w:rsidR="00ED0BD3" w:rsidRPr="0018137E">
        <w:rPr>
          <w:sz w:val="28"/>
          <w:szCs w:val="28"/>
          <w:lang w:bidi="he-IL"/>
        </w:rPr>
        <w:t>при изменени</w:t>
      </w:r>
      <w:r w:rsidR="00E96BBA" w:rsidRPr="0018137E">
        <w:rPr>
          <w:sz w:val="28"/>
          <w:szCs w:val="28"/>
          <w:lang w:bidi="he-IL"/>
        </w:rPr>
        <w:t>и ставки</w:t>
      </w:r>
      <w:r w:rsidR="000A0721" w:rsidRPr="0018137E">
        <w:rPr>
          <w:sz w:val="28"/>
          <w:szCs w:val="28"/>
          <w:lang w:bidi="he-IL"/>
        </w:rPr>
        <w:t xml:space="preserve"> НДС</w:t>
      </w:r>
      <w:r w:rsidRPr="0018137E">
        <w:rPr>
          <w:sz w:val="28"/>
          <w:szCs w:val="28"/>
          <w:lang w:bidi="he-IL"/>
        </w:rPr>
        <w:t>. Р</w:t>
      </w:r>
      <w:r w:rsidR="000A0721" w:rsidRPr="0018137E">
        <w:rPr>
          <w:sz w:val="28"/>
          <w:szCs w:val="28"/>
          <w:lang w:bidi="he-IL"/>
        </w:rPr>
        <w:t xml:space="preserve">еализация этого механизма не </w:t>
      </w:r>
      <w:r w:rsidR="00E96BBA" w:rsidRPr="0018137E">
        <w:rPr>
          <w:sz w:val="28"/>
          <w:szCs w:val="28"/>
          <w:lang w:bidi="he-IL"/>
        </w:rPr>
        <w:t>рассматривается в качестве</w:t>
      </w:r>
      <w:r w:rsidR="000A0721" w:rsidRPr="0018137E">
        <w:rPr>
          <w:sz w:val="28"/>
          <w:szCs w:val="28"/>
          <w:lang w:bidi="he-IL"/>
        </w:rPr>
        <w:t xml:space="preserve"> модификаци</w:t>
      </w:r>
      <w:r w:rsidR="00E96BBA" w:rsidRPr="0018137E">
        <w:rPr>
          <w:sz w:val="28"/>
          <w:szCs w:val="28"/>
          <w:lang w:bidi="he-IL"/>
        </w:rPr>
        <w:t>и</w:t>
      </w:r>
      <w:r w:rsidR="000A0721" w:rsidRPr="0018137E">
        <w:rPr>
          <w:sz w:val="28"/>
          <w:szCs w:val="28"/>
          <w:lang w:bidi="he-IL"/>
        </w:rPr>
        <w:t xml:space="preserve"> </w:t>
      </w:r>
      <w:r w:rsidR="00ED0BD3" w:rsidRPr="0018137E">
        <w:rPr>
          <w:sz w:val="28"/>
          <w:szCs w:val="28"/>
          <w:lang w:bidi="he-IL"/>
        </w:rPr>
        <w:t xml:space="preserve">договора </w:t>
      </w:r>
      <w:r w:rsidR="000A0721" w:rsidRPr="0018137E">
        <w:rPr>
          <w:sz w:val="28"/>
          <w:szCs w:val="28"/>
          <w:lang w:bidi="he-IL"/>
        </w:rPr>
        <w:t>аренды</w:t>
      </w:r>
      <w:r w:rsidR="004A0CE8">
        <w:rPr>
          <w:rStyle w:val="af9"/>
          <w:sz w:val="28"/>
          <w:szCs w:val="28"/>
          <w:lang w:bidi="he-IL"/>
        </w:rPr>
        <w:footnoteReference w:id="3"/>
      </w:r>
      <w:r w:rsidR="000A0721" w:rsidRPr="0018137E">
        <w:rPr>
          <w:sz w:val="28"/>
          <w:szCs w:val="28"/>
          <w:lang w:bidi="he-IL"/>
        </w:rPr>
        <w:t xml:space="preserve"> </w:t>
      </w:r>
      <w:r w:rsidR="00E96BBA" w:rsidRPr="0018137E">
        <w:rPr>
          <w:sz w:val="28"/>
          <w:szCs w:val="28"/>
          <w:lang w:bidi="he-IL"/>
        </w:rPr>
        <w:t xml:space="preserve">даже в ситуации, когда стороны договора </w:t>
      </w:r>
      <w:r w:rsidR="00ED0BD3" w:rsidRPr="0018137E">
        <w:rPr>
          <w:sz w:val="28"/>
          <w:szCs w:val="28"/>
          <w:lang w:bidi="he-IL"/>
        </w:rPr>
        <w:t>формализуют изменение</w:t>
      </w:r>
      <w:r w:rsidR="00E96BBA" w:rsidRPr="0018137E">
        <w:rPr>
          <w:sz w:val="28"/>
          <w:szCs w:val="28"/>
          <w:lang w:bidi="he-IL"/>
        </w:rPr>
        <w:t xml:space="preserve"> ставки НДС</w:t>
      </w:r>
      <w:r w:rsidR="00ED0BD3" w:rsidRPr="0018137E">
        <w:rPr>
          <w:sz w:val="28"/>
          <w:szCs w:val="28"/>
          <w:lang w:bidi="he-IL"/>
        </w:rPr>
        <w:t xml:space="preserve"> дополнительным соглашением.</w:t>
      </w:r>
      <w:r w:rsidR="000A0721" w:rsidRPr="0018137E">
        <w:rPr>
          <w:sz w:val="28"/>
          <w:szCs w:val="28"/>
          <w:lang w:bidi="he-IL"/>
        </w:rPr>
        <w:t xml:space="preserve"> </w:t>
      </w:r>
      <w:r w:rsidRPr="0018137E">
        <w:rPr>
          <w:sz w:val="28"/>
          <w:szCs w:val="28"/>
          <w:lang w:bidi="he-IL"/>
        </w:rPr>
        <w:t xml:space="preserve">Такое изменение арендных платежей </w:t>
      </w:r>
      <w:r w:rsidR="00E96BBA" w:rsidRPr="0018137E">
        <w:rPr>
          <w:sz w:val="28"/>
          <w:szCs w:val="28"/>
          <w:lang w:bidi="he-IL"/>
        </w:rPr>
        <w:t>должно</w:t>
      </w:r>
      <w:r w:rsidRPr="0018137E">
        <w:rPr>
          <w:sz w:val="28"/>
          <w:szCs w:val="28"/>
          <w:lang w:bidi="he-IL"/>
        </w:rPr>
        <w:t xml:space="preserve"> учитываться</w:t>
      </w:r>
      <w:r w:rsidR="00CE24C3" w:rsidRPr="0018137E">
        <w:rPr>
          <w:sz w:val="28"/>
          <w:szCs w:val="28"/>
          <w:lang w:bidi="he-IL"/>
        </w:rPr>
        <w:t xml:space="preserve"> следующим образом</w:t>
      </w:r>
      <w:r w:rsidRPr="0018137E">
        <w:rPr>
          <w:sz w:val="28"/>
          <w:szCs w:val="28"/>
          <w:lang w:bidi="he-IL"/>
        </w:rPr>
        <w:t>:</w:t>
      </w:r>
    </w:p>
    <w:p w14:paraId="41F158FB" w14:textId="6425505C" w:rsidR="00511B2B" w:rsidRPr="0018137E" w:rsidRDefault="00511B2B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 w:rsidRPr="0018137E">
        <w:rPr>
          <w:bCs/>
          <w:sz w:val="28"/>
          <w:szCs w:val="28"/>
          <w:u w:val="single"/>
          <w:lang w:bidi="he-IL"/>
        </w:rPr>
        <w:t>в учете арендатора</w:t>
      </w:r>
      <w:r w:rsidR="00E96BBA" w:rsidRPr="0018137E">
        <w:rPr>
          <w:bCs/>
          <w:sz w:val="28"/>
          <w:szCs w:val="28"/>
          <w:lang w:bidi="he-IL"/>
        </w:rPr>
        <w:t xml:space="preserve"> - </w:t>
      </w:r>
      <w:r w:rsidR="00E96BBA" w:rsidRPr="0018137E">
        <w:rPr>
          <w:sz w:val="28"/>
          <w:szCs w:val="28"/>
        </w:rPr>
        <w:t>в качестве</w:t>
      </w:r>
      <w:r w:rsidRPr="0018137E">
        <w:rPr>
          <w:sz w:val="28"/>
          <w:szCs w:val="28"/>
        </w:rPr>
        <w:t xml:space="preserve"> переоценк</w:t>
      </w:r>
      <w:r w:rsidR="00E96BBA" w:rsidRPr="0018137E">
        <w:rPr>
          <w:sz w:val="28"/>
          <w:szCs w:val="28"/>
        </w:rPr>
        <w:t>и</w:t>
      </w:r>
      <w:r w:rsidRPr="0018137E">
        <w:rPr>
          <w:sz w:val="28"/>
          <w:szCs w:val="28"/>
        </w:rPr>
        <w:t xml:space="preserve"> обязательства по аренде путем дисконтирования пересмотренных арендных платежей с использованием первоначальной ставки дисконтирования (</w:t>
      </w:r>
      <w:r w:rsidR="00E96BBA" w:rsidRPr="0018137E">
        <w:rPr>
          <w:sz w:val="28"/>
          <w:szCs w:val="28"/>
        </w:rPr>
        <w:t>пункт</w:t>
      </w:r>
      <w:r w:rsidR="000C2185">
        <w:rPr>
          <w:sz w:val="28"/>
          <w:szCs w:val="28"/>
        </w:rPr>
        <w:t>ы</w:t>
      </w:r>
      <w:r w:rsidRPr="0018137E">
        <w:rPr>
          <w:sz w:val="28"/>
          <w:szCs w:val="28"/>
        </w:rPr>
        <w:t xml:space="preserve"> 39, </w:t>
      </w:r>
      <w:r w:rsidR="000C2185">
        <w:rPr>
          <w:sz w:val="28"/>
          <w:szCs w:val="28"/>
        </w:rPr>
        <w:t>42, 43</w:t>
      </w:r>
      <w:r w:rsidR="00155AC2">
        <w:rPr>
          <w:sz w:val="28"/>
          <w:szCs w:val="28"/>
        </w:rPr>
        <w:t>,</w:t>
      </w:r>
      <w:r w:rsidR="000C2185">
        <w:rPr>
          <w:sz w:val="28"/>
          <w:szCs w:val="28"/>
        </w:rPr>
        <w:t xml:space="preserve"> </w:t>
      </w:r>
      <w:r w:rsidRPr="0018137E">
        <w:rPr>
          <w:sz w:val="28"/>
          <w:szCs w:val="28"/>
          <w:lang w:val="en-US" w:bidi="he-IL"/>
        </w:rPr>
        <w:t>BC</w:t>
      </w:r>
      <w:r w:rsidRPr="0018137E">
        <w:rPr>
          <w:sz w:val="28"/>
          <w:szCs w:val="28"/>
          <w:rtl/>
          <w:lang w:val="en-US" w:bidi="he-IL"/>
        </w:rPr>
        <w:t>193</w:t>
      </w:r>
      <w:r w:rsidRPr="0018137E">
        <w:rPr>
          <w:sz w:val="28"/>
          <w:szCs w:val="28"/>
        </w:rPr>
        <w:t xml:space="preserve"> МСФО (</w:t>
      </w:r>
      <w:r w:rsidRPr="0018137E">
        <w:rPr>
          <w:sz w:val="28"/>
          <w:szCs w:val="28"/>
          <w:lang w:val="en-US" w:bidi="he-IL"/>
        </w:rPr>
        <w:t>IFRS</w:t>
      </w:r>
      <w:r w:rsidRPr="0018137E">
        <w:rPr>
          <w:sz w:val="28"/>
          <w:szCs w:val="28"/>
          <w:lang w:bidi="he-IL"/>
        </w:rPr>
        <w:t>) 16)</w:t>
      </w:r>
      <w:r w:rsidRPr="0018137E">
        <w:rPr>
          <w:sz w:val="28"/>
          <w:szCs w:val="28"/>
        </w:rPr>
        <w:t>. Переоценка обязательства по аренде отражается как уменьшение балансовой стоимости актива в форме права пользования (п</w:t>
      </w:r>
      <w:r w:rsidR="00773D90" w:rsidRPr="0018137E">
        <w:rPr>
          <w:sz w:val="28"/>
          <w:szCs w:val="28"/>
        </w:rPr>
        <w:t>ункт</w:t>
      </w:r>
      <w:r w:rsidRPr="0018137E">
        <w:rPr>
          <w:sz w:val="28"/>
          <w:szCs w:val="28"/>
        </w:rPr>
        <w:t xml:space="preserve"> 39 МСФО (</w:t>
      </w:r>
      <w:r w:rsidRPr="0018137E">
        <w:rPr>
          <w:sz w:val="28"/>
          <w:szCs w:val="28"/>
          <w:lang w:val="en-US" w:bidi="he-IL"/>
        </w:rPr>
        <w:t>IFRS</w:t>
      </w:r>
      <w:r w:rsidRPr="0018137E">
        <w:rPr>
          <w:sz w:val="28"/>
          <w:szCs w:val="28"/>
          <w:lang w:bidi="he-IL"/>
        </w:rPr>
        <w:t>) 16)</w:t>
      </w:r>
      <w:r w:rsidR="00773D90" w:rsidRPr="0018137E">
        <w:rPr>
          <w:sz w:val="28"/>
          <w:szCs w:val="28"/>
          <w:lang w:bidi="he-IL"/>
        </w:rPr>
        <w:t>;</w:t>
      </w:r>
    </w:p>
    <w:p w14:paraId="101C4835" w14:textId="4CAF6C7E" w:rsidR="000C2185" w:rsidRDefault="00511B2B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37E">
        <w:rPr>
          <w:bCs/>
          <w:sz w:val="28"/>
          <w:szCs w:val="28"/>
          <w:u w:val="single"/>
          <w:lang w:bidi="he-IL"/>
        </w:rPr>
        <w:lastRenderedPageBreak/>
        <w:t>в учете арендодателя</w:t>
      </w:r>
      <w:r w:rsidRPr="0018137E">
        <w:rPr>
          <w:bCs/>
          <w:sz w:val="28"/>
          <w:szCs w:val="28"/>
          <w:lang w:bidi="he-IL"/>
        </w:rPr>
        <w:t xml:space="preserve"> </w:t>
      </w:r>
      <w:r w:rsidR="00773D90" w:rsidRPr="0018137E">
        <w:rPr>
          <w:bCs/>
          <w:sz w:val="28"/>
          <w:szCs w:val="28"/>
          <w:lang w:bidi="he-IL"/>
        </w:rPr>
        <w:t>-</w:t>
      </w:r>
      <w:r w:rsidRPr="0018137E">
        <w:rPr>
          <w:b/>
          <w:bCs/>
          <w:sz w:val="28"/>
          <w:szCs w:val="28"/>
          <w:lang w:bidi="he-IL"/>
        </w:rPr>
        <w:t xml:space="preserve"> </w:t>
      </w:r>
      <w:r w:rsidRPr="0018137E">
        <w:rPr>
          <w:sz w:val="28"/>
          <w:szCs w:val="28"/>
          <w:lang w:bidi="he-IL"/>
        </w:rPr>
        <w:t>МСФО (</w:t>
      </w:r>
      <w:r w:rsidRPr="0018137E">
        <w:rPr>
          <w:sz w:val="28"/>
          <w:szCs w:val="28"/>
          <w:lang w:val="en-US" w:bidi="he-IL"/>
        </w:rPr>
        <w:t>IFRS</w:t>
      </w:r>
      <w:r w:rsidRPr="0018137E">
        <w:rPr>
          <w:sz w:val="28"/>
          <w:szCs w:val="28"/>
          <w:lang w:bidi="he-IL"/>
        </w:rPr>
        <w:t xml:space="preserve">) 16 не содержит </w:t>
      </w:r>
      <w:r w:rsidR="003A293E" w:rsidRPr="0018137E">
        <w:rPr>
          <w:sz w:val="28"/>
          <w:szCs w:val="28"/>
          <w:lang w:bidi="he-IL"/>
        </w:rPr>
        <w:t>указаний</w:t>
      </w:r>
      <w:r w:rsidRPr="0018137E">
        <w:rPr>
          <w:sz w:val="28"/>
          <w:szCs w:val="28"/>
          <w:lang w:bidi="he-IL"/>
        </w:rPr>
        <w:t xml:space="preserve"> в отношении учета переоценки чистой инвестиции в аренду. </w:t>
      </w:r>
      <w:r w:rsidR="00773D90" w:rsidRPr="0018137E">
        <w:rPr>
          <w:sz w:val="28"/>
          <w:szCs w:val="28"/>
          <w:lang w:bidi="he-IL"/>
        </w:rPr>
        <w:t>В связи с этим арендодатель</w:t>
      </w:r>
      <w:r w:rsidRPr="0018137E">
        <w:rPr>
          <w:sz w:val="28"/>
          <w:szCs w:val="28"/>
        </w:rPr>
        <w:t xml:space="preserve"> долж</w:t>
      </w:r>
      <w:r w:rsidR="00773D90" w:rsidRPr="0018137E">
        <w:rPr>
          <w:sz w:val="28"/>
          <w:szCs w:val="28"/>
        </w:rPr>
        <w:t>ен</w:t>
      </w:r>
      <w:r w:rsidRPr="0018137E">
        <w:rPr>
          <w:sz w:val="28"/>
          <w:szCs w:val="28"/>
        </w:rPr>
        <w:t xml:space="preserve"> разработать учетную политику в соответствии с требованиями МСФО (IAS) 8 «</w:t>
      </w:r>
      <w:hyperlink r:id="rId8" w:history="1">
        <w:r w:rsidRPr="0018137E">
          <w:rPr>
            <w:sz w:val="28"/>
            <w:szCs w:val="28"/>
          </w:rPr>
          <w:t>Учетная политика, изменения в бухгалтерских оценках и ошибки</w:t>
        </w:r>
      </w:hyperlink>
      <w:r w:rsidRPr="0018137E">
        <w:rPr>
          <w:sz w:val="28"/>
          <w:szCs w:val="28"/>
        </w:rPr>
        <w:t>»</w:t>
      </w:r>
      <w:r w:rsidR="000C2185">
        <w:rPr>
          <w:sz w:val="28"/>
          <w:szCs w:val="28"/>
        </w:rPr>
        <w:t xml:space="preserve">, предусмотрев в ней </w:t>
      </w:r>
      <w:r w:rsidR="000C2185" w:rsidRPr="004F522D">
        <w:rPr>
          <w:sz w:val="28"/>
          <w:szCs w:val="28"/>
        </w:rPr>
        <w:t xml:space="preserve">способ </w:t>
      </w:r>
      <w:r w:rsidR="009F39B1">
        <w:rPr>
          <w:sz w:val="28"/>
          <w:szCs w:val="28"/>
        </w:rPr>
        <w:t xml:space="preserve">учета </w:t>
      </w:r>
      <w:r w:rsidR="000C2185" w:rsidRPr="004F522D">
        <w:rPr>
          <w:sz w:val="28"/>
          <w:szCs w:val="28"/>
          <w:lang w:bidi="he-IL"/>
        </w:rPr>
        <w:t xml:space="preserve"> чистой инвестиции в аренду</w:t>
      </w:r>
      <w:r w:rsidR="009F39B1">
        <w:rPr>
          <w:sz w:val="28"/>
          <w:szCs w:val="28"/>
          <w:lang w:bidi="he-IL"/>
        </w:rPr>
        <w:t xml:space="preserve"> в рассматриваемых обстоятельствах</w:t>
      </w:r>
      <w:r w:rsidR="000C2185">
        <w:rPr>
          <w:sz w:val="28"/>
          <w:szCs w:val="28"/>
          <w:lang w:bidi="he-IL"/>
        </w:rPr>
        <w:t>,</w:t>
      </w:r>
      <w:r w:rsidR="006E5E30">
        <w:rPr>
          <w:sz w:val="28"/>
          <w:szCs w:val="28"/>
        </w:rPr>
        <w:t xml:space="preserve"> </w:t>
      </w:r>
      <w:r w:rsidR="000C2185">
        <w:rPr>
          <w:sz w:val="28"/>
          <w:szCs w:val="28"/>
        </w:rPr>
        <w:t>н</w:t>
      </w:r>
      <w:r w:rsidR="00773D90" w:rsidRPr="0018137E">
        <w:rPr>
          <w:sz w:val="28"/>
          <w:szCs w:val="28"/>
        </w:rPr>
        <w:t>апример</w:t>
      </w:r>
      <w:r w:rsidR="000C2185">
        <w:rPr>
          <w:sz w:val="28"/>
          <w:szCs w:val="28"/>
        </w:rPr>
        <w:t>:</w:t>
      </w:r>
    </w:p>
    <w:p w14:paraId="242ABE43" w14:textId="6CA5F580" w:rsidR="000C2185" w:rsidRPr="004F522D" w:rsidRDefault="000C2185" w:rsidP="000C218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</w:rPr>
        <w:t xml:space="preserve">а) учет </w:t>
      </w:r>
      <w:r w:rsidRPr="004F522D">
        <w:rPr>
          <w:sz w:val="28"/>
          <w:szCs w:val="28"/>
          <w:lang w:bidi="he-IL"/>
        </w:rPr>
        <w:t>переоценк</w:t>
      </w:r>
      <w:r>
        <w:rPr>
          <w:sz w:val="28"/>
          <w:szCs w:val="28"/>
          <w:lang w:bidi="he-IL"/>
        </w:rPr>
        <w:t>и</w:t>
      </w:r>
      <w:r w:rsidRPr="004F522D">
        <w:rPr>
          <w:sz w:val="28"/>
          <w:szCs w:val="28"/>
          <w:lang w:bidi="he-IL"/>
        </w:rPr>
        <w:t xml:space="preserve"> чистой инвестиции в аренду </w:t>
      </w:r>
      <w:r w:rsidRPr="004F522D">
        <w:rPr>
          <w:sz w:val="28"/>
          <w:szCs w:val="28"/>
        </w:rPr>
        <w:t>по аналогии с учетной политикой, предусмотренной пунктом 5.4.3 МСФО (</w:t>
      </w:r>
      <w:r w:rsidRPr="004F522D">
        <w:rPr>
          <w:sz w:val="28"/>
          <w:szCs w:val="28"/>
          <w:lang w:val="en-US" w:bidi="he-IL"/>
        </w:rPr>
        <w:t>IFRS</w:t>
      </w:r>
      <w:r w:rsidRPr="004F522D">
        <w:rPr>
          <w:sz w:val="28"/>
          <w:szCs w:val="28"/>
          <w:lang w:bidi="he-IL"/>
        </w:rPr>
        <w:t>) 9 «Финансовые инструменты»</w:t>
      </w:r>
      <w:r w:rsidRPr="004F522D">
        <w:rPr>
          <w:sz w:val="28"/>
          <w:szCs w:val="28"/>
        </w:rPr>
        <w:t xml:space="preserve"> в отношении </w:t>
      </w:r>
      <w:r w:rsidRPr="009E5E03">
        <w:rPr>
          <w:sz w:val="28"/>
          <w:szCs w:val="28"/>
        </w:rPr>
        <w:t>пересчета</w:t>
      </w:r>
      <w:r w:rsidR="009E5E03" w:rsidRPr="009E5E03">
        <w:rPr>
          <w:sz w:val="28"/>
          <w:szCs w:val="28"/>
        </w:rPr>
        <w:t xml:space="preserve"> финансового актива в связи с пересмотром/модификацией </w:t>
      </w:r>
      <w:r w:rsidRPr="004F522D">
        <w:rPr>
          <w:sz w:val="28"/>
          <w:szCs w:val="28"/>
        </w:rPr>
        <w:t xml:space="preserve">денежных потоков, предусмотренных договором. </w:t>
      </w:r>
      <w:r w:rsidRPr="004F522D">
        <w:rPr>
          <w:sz w:val="28"/>
          <w:szCs w:val="28"/>
          <w:lang w:bidi="he-IL"/>
        </w:rPr>
        <w:t>Исходя из того, что такой пересмотр</w:t>
      </w:r>
      <w:r w:rsidR="009E5E03">
        <w:rPr>
          <w:sz w:val="28"/>
          <w:szCs w:val="28"/>
          <w:lang w:bidi="he-IL"/>
        </w:rPr>
        <w:t>/модификация</w:t>
      </w:r>
      <w:r w:rsidRPr="004F522D">
        <w:rPr>
          <w:sz w:val="28"/>
          <w:szCs w:val="28"/>
          <w:lang w:bidi="he-IL"/>
        </w:rPr>
        <w:t xml:space="preserve"> не прив</w:t>
      </w:r>
      <w:r w:rsidR="009E5E03">
        <w:rPr>
          <w:sz w:val="28"/>
          <w:szCs w:val="28"/>
          <w:lang w:bidi="he-IL"/>
        </w:rPr>
        <w:t>одит</w:t>
      </w:r>
      <w:r w:rsidRPr="004F522D">
        <w:rPr>
          <w:sz w:val="28"/>
          <w:szCs w:val="28"/>
          <w:lang w:bidi="he-IL"/>
        </w:rPr>
        <w:t xml:space="preserve"> к прекращению признания чистой инвестиции в аренду (при отсутствии других изменений в договоре аренды), ее балансовая стоимость будет пересчитываться с использованием первоначальной ставки дисконтирования, эффект от пересмотра</w:t>
      </w:r>
      <w:r w:rsidR="009E5E03">
        <w:rPr>
          <w:sz w:val="28"/>
          <w:szCs w:val="28"/>
          <w:lang w:bidi="he-IL"/>
        </w:rPr>
        <w:t>/модификации</w:t>
      </w:r>
      <w:r w:rsidRPr="004F522D">
        <w:rPr>
          <w:sz w:val="28"/>
          <w:szCs w:val="28"/>
          <w:lang w:bidi="he-IL"/>
        </w:rPr>
        <w:t xml:space="preserve"> будет отражаться в составе прибыли/убытка; </w:t>
      </w:r>
    </w:p>
    <w:p w14:paraId="16D1C445" w14:textId="0DE8BDD6" w:rsidR="000C2185" w:rsidRPr="004F522D" w:rsidRDefault="009E5E03" w:rsidP="000C2185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б)</w:t>
      </w:r>
      <w:r w:rsidR="000C2185" w:rsidRPr="004F522D">
        <w:rPr>
          <w:sz w:val="28"/>
          <w:szCs w:val="28"/>
          <w:lang w:bidi="he-IL"/>
        </w:rPr>
        <w:t xml:space="preserve"> пересчет ставки, предусмотренной договором аренды, без </w:t>
      </w:r>
      <w:r w:rsidR="009F39B1">
        <w:rPr>
          <w:sz w:val="28"/>
          <w:szCs w:val="28"/>
          <w:lang w:bidi="he-IL"/>
        </w:rPr>
        <w:t>пересчета чистой инвестиции в аренду</w:t>
      </w:r>
      <w:r w:rsidR="000C2185" w:rsidRPr="004F522D">
        <w:rPr>
          <w:sz w:val="28"/>
          <w:szCs w:val="28"/>
          <w:lang w:bidi="he-IL"/>
        </w:rPr>
        <w:t>.</w:t>
      </w:r>
    </w:p>
    <w:p w14:paraId="611EFC1B" w14:textId="4B0778A5" w:rsidR="00200AD5" w:rsidRDefault="00511B2B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137E">
        <w:rPr>
          <w:bCs/>
          <w:sz w:val="28"/>
          <w:szCs w:val="28"/>
          <w:lang w:bidi="he-IL"/>
        </w:rPr>
        <w:t xml:space="preserve">2.2. </w:t>
      </w:r>
      <w:r w:rsidR="004A0CE8">
        <w:rPr>
          <w:bCs/>
          <w:sz w:val="28"/>
          <w:szCs w:val="28"/>
          <w:lang w:bidi="he-IL"/>
        </w:rPr>
        <w:t>П</w:t>
      </w:r>
      <w:r w:rsidR="001E643A" w:rsidRPr="0018137E">
        <w:rPr>
          <w:sz w:val="28"/>
          <w:szCs w:val="28"/>
          <w:lang w:bidi="he-IL"/>
        </w:rPr>
        <w:t>ервоначальны</w:t>
      </w:r>
      <w:r w:rsidR="004A0CE8">
        <w:rPr>
          <w:sz w:val="28"/>
          <w:szCs w:val="28"/>
          <w:lang w:bidi="he-IL"/>
        </w:rPr>
        <w:t>е</w:t>
      </w:r>
      <w:r w:rsidR="001E643A" w:rsidRPr="0018137E">
        <w:rPr>
          <w:sz w:val="28"/>
          <w:szCs w:val="28"/>
          <w:lang w:bidi="he-IL"/>
        </w:rPr>
        <w:t xml:space="preserve"> условия договора</w:t>
      </w:r>
      <w:r w:rsidR="004A0CE8">
        <w:rPr>
          <w:sz w:val="28"/>
          <w:szCs w:val="28"/>
          <w:lang w:bidi="he-IL"/>
        </w:rPr>
        <w:t xml:space="preserve"> аренды не предусматривают</w:t>
      </w:r>
      <w:r w:rsidR="008F08F3">
        <w:rPr>
          <w:sz w:val="28"/>
          <w:szCs w:val="28"/>
          <w:lang w:bidi="he-IL"/>
        </w:rPr>
        <w:t xml:space="preserve"> </w:t>
      </w:r>
      <w:r w:rsidR="001E643A" w:rsidRPr="0018137E">
        <w:rPr>
          <w:sz w:val="28"/>
          <w:szCs w:val="28"/>
          <w:lang w:bidi="he-IL"/>
        </w:rPr>
        <w:t xml:space="preserve">механизм перераспределения общей суммы </w:t>
      </w:r>
      <w:r w:rsidR="008B62E6">
        <w:rPr>
          <w:sz w:val="28"/>
          <w:szCs w:val="28"/>
          <w:lang w:bidi="he-IL"/>
        </w:rPr>
        <w:t>возмещения</w:t>
      </w:r>
      <w:r w:rsidR="001E643A" w:rsidRPr="0018137E">
        <w:rPr>
          <w:sz w:val="28"/>
          <w:szCs w:val="28"/>
          <w:lang w:bidi="he-IL"/>
        </w:rPr>
        <w:t xml:space="preserve"> </w:t>
      </w:r>
      <w:r w:rsidR="004A0CE8">
        <w:rPr>
          <w:sz w:val="28"/>
          <w:szCs w:val="28"/>
          <w:lang w:bidi="he-IL"/>
        </w:rPr>
        <w:t>по договору аренды</w:t>
      </w:r>
      <w:r w:rsidR="004A0CE8" w:rsidRPr="0018137E">
        <w:rPr>
          <w:sz w:val="28"/>
          <w:szCs w:val="28"/>
          <w:lang w:bidi="he-IL"/>
        </w:rPr>
        <w:t xml:space="preserve"> </w:t>
      </w:r>
      <w:r w:rsidR="001E643A" w:rsidRPr="0018137E">
        <w:rPr>
          <w:sz w:val="28"/>
          <w:szCs w:val="28"/>
          <w:lang w:bidi="he-IL"/>
        </w:rPr>
        <w:t>при изменени</w:t>
      </w:r>
      <w:r w:rsidR="00773D90" w:rsidRPr="0018137E">
        <w:rPr>
          <w:sz w:val="28"/>
          <w:szCs w:val="28"/>
          <w:lang w:bidi="he-IL"/>
        </w:rPr>
        <w:t>и ставки</w:t>
      </w:r>
      <w:r w:rsidR="001E643A" w:rsidRPr="0018137E">
        <w:rPr>
          <w:sz w:val="28"/>
          <w:szCs w:val="28"/>
          <w:lang w:bidi="he-IL"/>
        </w:rPr>
        <w:t xml:space="preserve"> НДС</w:t>
      </w:r>
      <w:r w:rsidR="00C32C60">
        <w:rPr>
          <w:sz w:val="28"/>
          <w:szCs w:val="28"/>
          <w:lang w:bidi="he-IL"/>
        </w:rPr>
        <w:t>.</w:t>
      </w:r>
      <w:r w:rsidR="001E643A" w:rsidRPr="0018137E">
        <w:rPr>
          <w:sz w:val="28"/>
          <w:szCs w:val="28"/>
          <w:lang w:bidi="he-IL"/>
        </w:rPr>
        <w:t xml:space="preserve"> </w:t>
      </w:r>
      <w:r w:rsidR="004A0CE8">
        <w:rPr>
          <w:sz w:val="28"/>
          <w:szCs w:val="28"/>
          <w:lang w:bidi="he-IL"/>
        </w:rPr>
        <w:t>Д</w:t>
      </w:r>
      <w:r w:rsidR="004A0CE8">
        <w:rPr>
          <w:sz w:val="28"/>
          <w:szCs w:val="28"/>
        </w:rPr>
        <w:t>о отчетной даты</w:t>
      </w:r>
      <w:r w:rsidR="004A0CE8">
        <w:rPr>
          <w:sz w:val="28"/>
          <w:szCs w:val="28"/>
          <w:lang w:bidi="he-IL"/>
        </w:rPr>
        <w:t xml:space="preserve"> с</w:t>
      </w:r>
      <w:r w:rsidR="001E643A" w:rsidRPr="0018137E">
        <w:rPr>
          <w:sz w:val="28"/>
          <w:szCs w:val="28"/>
          <w:lang w:bidi="he-IL"/>
        </w:rPr>
        <w:t>торон</w:t>
      </w:r>
      <w:r w:rsidR="004A0CE8">
        <w:rPr>
          <w:sz w:val="28"/>
          <w:szCs w:val="28"/>
          <w:lang w:bidi="he-IL"/>
        </w:rPr>
        <w:t>ами</w:t>
      </w:r>
      <w:r w:rsidR="00B56C02">
        <w:rPr>
          <w:sz w:val="28"/>
          <w:szCs w:val="28"/>
          <w:lang w:bidi="he-IL"/>
        </w:rPr>
        <w:t xml:space="preserve"> </w:t>
      </w:r>
      <w:r w:rsidR="004A0CE8">
        <w:rPr>
          <w:sz w:val="28"/>
          <w:szCs w:val="28"/>
          <w:lang w:bidi="he-IL"/>
        </w:rPr>
        <w:t xml:space="preserve">договора аренды было </w:t>
      </w:r>
      <w:r w:rsidR="00B56C02">
        <w:rPr>
          <w:sz w:val="28"/>
          <w:szCs w:val="28"/>
          <w:lang w:bidi="he-IL"/>
        </w:rPr>
        <w:t>заключ</w:t>
      </w:r>
      <w:r w:rsidR="004A0CE8">
        <w:rPr>
          <w:sz w:val="28"/>
          <w:szCs w:val="28"/>
          <w:lang w:bidi="he-IL"/>
        </w:rPr>
        <w:t>ено или не было заключено</w:t>
      </w:r>
      <w:r w:rsidR="00B56C02">
        <w:rPr>
          <w:sz w:val="28"/>
          <w:szCs w:val="28"/>
          <w:lang w:bidi="he-IL"/>
        </w:rPr>
        <w:t xml:space="preserve"> </w:t>
      </w:r>
      <w:r w:rsidR="001E643A" w:rsidRPr="0018137E">
        <w:rPr>
          <w:sz w:val="28"/>
          <w:szCs w:val="28"/>
        </w:rPr>
        <w:t xml:space="preserve">дополнительное соглашение, </w:t>
      </w:r>
      <w:r w:rsidR="00B56C02">
        <w:rPr>
          <w:sz w:val="28"/>
          <w:szCs w:val="28"/>
        </w:rPr>
        <w:t>предусматрива</w:t>
      </w:r>
      <w:r w:rsidR="004A0CE8">
        <w:rPr>
          <w:sz w:val="28"/>
          <w:szCs w:val="28"/>
        </w:rPr>
        <w:t>ющее</w:t>
      </w:r>
      <w:r w:rsidR="00B56C02">
        <w:rPr>
          <w:sz w:val="28"/>
          <w:szCs w:val="28"/>
        </w:rPr>
        <w:t xml:space="preserve"> такой механизм</w:t>
      </w:r>
      <w:r w:rsidR="00B56C02" w:rsidRPr="0050535B">
        <w:rPr>
          <w:sz w:val="28"/>
          <w:szCs w:val="28"/>
        </w:rPr>
        <w:t>.</w:t>
      </w:r>
      <w:r w:rsidR="00B56C02">
        <w:rPr>
          <w:sz w:val="28"/>
          <w:szCs w:val="28"/>
        </w:rPr>
        <w:t xml:space="preserve"> </w:t>
      </w:r>
    </w:p>
    <w:p w14:paraId="56BB355C" w14:textId="1E5657F5" w:rsidR="009E5E03" w:rsidRDefault="00200AD5" w:rsidP="009E5E03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71308">
        <w:rPr>
          <w:sz w:val="28"/>
          <w:szCs w:val="28"/>
        </w:rPr>
        <w:t>В связи с тем, что МСФО (</w:t>
      </w:r>
      <w:r w:rsidRPr="00271308">
        <w:rPr>
          <w:sz w:val="28"/>
          <w:szCs w:val="28"/>
          <w:lang w:val="en-US"/>
        </w:rPr>
        <w:t>IFRS</w:t>
      </w:r>
      <w:r w:rsidRPr="00271308">
        <w:rPr>
          <w:sz w:val="28"/>
          <w:szCs w:val="28"/>
        </w:rPr>
        <w:t>) 16 не содержит указаний в отношении того, как трактовать изменени</w:t>
      </w:r>
      <w:r w:rsidR="005C0C97">
        <w:rPr>
          <w:sz w:val="28"/>
          <w:szCs w:val="28"/>
        </w:rPr>
        <w:t>е</w:t>
      </w:r>
      <w:r w:rsidRPr="00271308">
        <w:rPr>
          <w:sz w:val="28"/>
          <w:szCs w:val="28"/>
        </w:rPr>
        <w:t xml:space="preserve"> законодательства в </w:t>
      </w:r>
      <w:r w:rsidR="005C0C97">
        <w:rPr>
          <w:sz w:val="28"/>
          <w:szCs w:val="28"/>
        </w:rPr>
        <w:t>данной</w:t>
      </w:r>
      <w:r w:rsidRPr="00271308">
        <w:rPr>
          <w:sz w:val="28"/>
          <w:szCs w:val="28"/>
        </w:rPr>
        <w:t xml:space="preserve"> ситуации, </w:t>
      </w:r>
      <w:r w:rsidR="005C0C97">
        <w:rPr>
          <w:sz w:val="28"/>
          <w:szCs w:val="28"/>
        </w:rPr>
        <w:t>организация должна р</w:t>
      </w:r>
      <w:r w:rsidR="005C0C97" w:rsidRPr="0018137E">
        <w:rPr>
          <w:sz w:val="28"/>
          <w:szCs w:val="28"/>
        </w:rPr>
        <w:t>азработа</w:t>
      </w:r>
      <w:r w:rsidR="005C0C97">
        <w:rPr>
          <w:sz w:val="28"/>
          <w:szCs w:val="28"/>
        </w:rPr>
        <w:t>ть</w:t>
      </w:r>
      <w:r w:rsidR="005C0C97" w:rsidRPr="0018137E">
        <w:rPr>
          <w:sz w:val="28"/>
          <w:szCs w:val="28"/>
        </w:rPr>
        <w:t xml:space="preserve"> учетн</w:t>
      </w:r>
      <w:r w:rsidR="005C0C97">
        <w:rPr>
          <w:sz w:val="28"/>
          <w:szCs w:val="28"/>
        </w:rPr>
        <w:t>ую</w:t>
      </w:r>
      <w:r w:rsidR="005C0C97" w:rsidRPr="0018137E">
        <w:rPr>
          <w:sz w:val="28"/>
          <w:szCs w:val="28"/>
        </w:rPr>
        <w:t xml:space="preserve"> политик</w:t>
      </w:r>
      <w:r w:rsidR="005C0C97">
        <w:rPr>
          <w:sz w:val="28"/>
          <w:szCs w:val="28"/>
        </w:rPr>
        <w:t>у</w:t>
      </w:r>
      <w:r w:rsidR="005C0C97" w:rsidRPr="0018137E">
        <w:rPr>
          <w:sz w:val="28"/>
          <w:szCs w:val="28"/>
        </w:rPr>
        <w:t xml:space="preserve"> в соответствии с требованиями МСФО (IAS) 8</w:t>
      </w:r>
      <w:r w:rsidR="009E5E03">
        <w:rPr>
          <w:sz w:val="28"/>
          <w:szCs w:val="28"/>
        </w:rPr>
        <w:t xml:space="preserve">, предусмотрев в ней </w:t>
      </w:r>
      <w:r w:rsidR="009E5E03" w:rsidRPr="004F522D">
        <w:rPr>
          <w:sz w:val="28"/>
          <w:szCs w:val="28"/>
        </w:rPr>
        <w:t xml:space="preserve">способ </w:t>
      </w:r>
      <w:r w:rsidR="005C0E69">
        <w:rPr>
          <w:sz w:val="28"/>
          <w:szCs w:val="28"/>
        </w:rPr>
        <w:t xml:space="preserve">учета </w:t>
      </w:r>
      <w:r w:rsidR="009E5E03" w:rsidRPr="004F522D">
        <w:rPr>
          <w:sz w:val="28"/>
          <w:szCs w:val="28"/>
        </w:rPr>
        <w:t xml:space="preserve">изменения </w:t>
      </w:r>
      <w:r w:rsidR="005C0E69">
        <w:rPr>
          <w:sz w:val="28"/>
          <w:szCs w:val="28"/>
        </w:rPr>
        <w:t>ставки НДС</w:t>
      </w:r>
      <w:r w:rsidR="009E5E03">
        <w:rPr>
          <w:sz w:val="28"/>
          <w:szCs w:val="28"/>
          <w:lang w:bidi="he-IL"/>
        </w:rPr>
        <w:t>,</w:t>
      </w:r>
      <w:r w:rsidR="009E5E03">
        <w:rPr>
          <w:sz w:val="28"/>
          <w:szCs w:val="28"/>
        </w:rPr>
        <w:t xml:space="preserve"> </w:t>
      </w:r>
      <w:proofErr w:type="gramStart"/>
      <w:r w:rsidR="009E5E03">
        <w:rPr>
          <w:sz w:val="28"/>
          <w:szCs w:val="28"/>
        </w:rPr>
        <w:t>н</w:t>
      </w:r>
      <w:r w:rsidR="009E5E03" w:rsidRPr="0018137E">
        <w:rPr>
          <w:sz w:val="28"/>
          <w:szCs w:val="28"/>
        </w:rPr>
        <w:t>апример</w:t>
      </w:r>
      <w:proofErr w:type="gramEnd"/>
      <w:r w:rsidR="009E5E03">
        <w:rPr>
          <w:sz w:val="28"/>
          <w:szCs w:val="28"/>
        </w:rPr>
        <w:t>:</w:t>
      </w:r>
    </w:p>
    <w:p w14:paraId="2C54B1FB" w14:textId="3DF7890A" w:rsidR="00B87CC4" w:rsidRDefault="009E5E03" w:rsidP="00B87CC4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87CC4" w:rsidRPr="007F4530">
        <w:rPr>
          <w:sz w:val="28"/>
          <w:szCs w:val="28"/>
        </w:rPr>
        <w:t>учетн</w:t>
      </w:r>
      <w:r w:rsidR="00B87CC4">
        <w:rPr>
          <w:sz w:val="28"/>
          <w:szCs w:val="28"/>
        </w:rPr>
        <w:t>ая</w:t>
      </w:r>
      <w:r w:rsidR="00B87CC4" w:rsidRPr="007F4530">
        <w:rPr>
          <w:sz w:val="28"/>
          <w:szCs w:val="28"/>
        </w:rPr>
        <w:t xml:space="preserve"> политик</w:t>
      </w:r>
      <w:r w:rsidR="00B87CC4">
        <w:rPr>
          <w:sz w:val="28"/>
          <w:szCs w:val="28"/>
        </w:rPr>
        <w:t>а</w:t>
      </w:r>
      <w:r w:rsidR="00B87CC4" w:rsidRPr="007F4530">
        <w:rPr>
          <w:sz w:val="28"/>
          <w:szCs w:val="28"/>
        </w:rPr>
        <w:t xml:space="preserve"> в соответствии </w:t>
      </w:r>
      <w:r w:rsidR="00B87CC4" w:rsidRPr="00663AA5">
        <w:rPr>
          <w:bCs/>
          <w:sz w:val="28"/>
          <w:szCs w:val="28"/>
        </w:rPr>
        <w:t>с</w:t>
      </w:r>
      <w:r w:rsidR="00B87CC4" w:rsidRPr="007F4530">
        <w:rPr>
          <w:b/>
          <w:sz w:val="28"/>
          <w:szCs w:val="28"/>
        </w:rPr>
        <w:t xml:space="preserve"> </w:t>
      </w:r>
      <w:r w:rsidR="00B87CC4" w:rsidRPr="00091877">
        <w:rPr>
          <w:sz w:val="28"/>
          <w:szCs w:val="28"/>
        </w:rPr>
        <w:t>п</w:t>
      </w:r>
      <w:r w:rsidR="00B87CC4">
        <w:rPr>
          <w:sz w:val="28"/>
          <w:szCs w:val="28"/>
        </w:rPr>
        <w:t>унктом</w:t>
      </w:r>
      <w:r w:rsidR="00B87CC4" w:rsidRPr="00091877">
        <w:rPr>
          <w:sz w:val="28"/>
          <w:szCs w:val="28"/>
        </w:rPr>
        <w:t xml:space="preserve"> 2.1</w:t>
      </w:r>
      <w:r w:rsidR="00B87CC4" w:rsidRPr="007F4530">
        <w:rPr>
          <w:sz w:val="28"/>
          <w:szCs w:val="28"/>
        </w:rPr>
        <w:t xml:space="preserve"> настоящего документа</w:t>
      </w:r>
      <w:r w:rsidR="00B87CC4">
        <w:rPr>
          <w:sz w:val="28"/>
          <w:szCs w:val="28"/>
        </w:rPr>
        <w:t xml:space="preserve"> – если </w:t>
      </w:r>
      <w:r w:rsidR="00B87CC4" w:rsidRPr="004F522D">
        <w:rPr>
          <w:sz w:val="28"/>
          <w:szCs w:val="28"/>
        </w:rPr>
        <w:t>на основании проведенного анализа организация считает, что несмотря на то, что п</w:t>
      </w:r>
      <w:r w:rsidR="00B87CC4" w:rsidRPr="004F522D">
        <w:rPr>
          <w:sz w:val="28"/>
          <w:szCs w:val="28"/>
          <w:lang w:bidi="he-IL"/>
        </w:rPr>
        <w:t>ервоначальные услови</w:t>
      </w:r>
      <w:r w:rsidR="00B87CC4" w:rsidRPr="007F4530">
        <w:rPr>
          <w:sz w:val="28"/>
          <w:szCs w:val="28"/>
          <w:lang w:bidi="he-IL"/>
        </w:rPr>
        <w:t>я договора аренды не предусматривают механизм перераспределения общей суммы возмещения при изменении ставки НДС</w:t>
      </w:r>
      <w:r w:rsidR="00B87CC4" w:rsidRPr="007F4530">
        <w:rPr>
          <w:sz w:val="28"/>
          <w:szCs w:val="28"/>
        </w:rPr>
        <w:t>, договор предполагал снижение арендного платежа при увеличении ставки НДС (с сохранением общей суммы возмещения по договору аренды) и дополнительное соглашение не меняет этот порядок</w:t>
      </w:r>
      <w:r w:rsidR="00B87CC4" w:rsidRPr="00AA7F78">
        <w:rPr>
          <w:sz w:val="28"/>
          <w:szCs w:val="28"/>
        </w:rPr>
        <w:t>;</w:t>
      </w:r>
      <w:r w:rsidR="00B87CC4" w:rsidRPr="007F4530">
        <w:rPr>
          <w:sz w:val="28"/>
          <w:szCs w:val="28"/>
        </w:rPr>
        <w:t xml:space="preserve"> </w:t>
      </w:r>
    </w:p>
    <w:p w14:paraId="13D3E78F" w14:textId="4DD0F83F" w:rsidR="001E643A" w:rsidRPr="0050535B" w:rsidRDefault="00B87CC4" w:rsidP="005C0C97">
      <w:pPr>
        <w:pStyle w:val="ac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если </w:t>
      </w:r>
      <w:r w:rsidRPr="00AD1CD8">
        <w:rPr>
          <w:sz w:val="28"/>
          <w:szCs w:val="28"/>
        </w:rPr>
        <w:t>на основании проведенного анализа организация считает</w:t>
      </w:r>
      <w:r>
        <w:rPr>
          <w:sz w:val="28"/>
          <w:szCs w:val="28"/>
        </w:rPr>
        <w:t xml:space="preserve">, </w:t>
      </w:r>
      <w:r w:rsidRPr="003D6D76">
        <w:rPr>
          <w:sz w:val="28"/>
          <w:szCs w:val="28"/>
        </w:rPr>
        <w:t xml:space="preserve">что </w:t>
      </w:r>
      <w:r w:rsidRPr="00B57248">
        <w:rPr>
          <w:sz w:val="28"/>
          <w:szCs w:val="28"/>
        </w:rPr>
        <w:t xml:space="preserve">изменение ставки НДС </w:t>
      </w:r>
      <w:r w:rsidR="00B57248" w:rsidRPr="00B57248">
        <w:rPr>
          <w:sz w:val="28"/>
          <w:szCs w:val="28"/>
        </w:rPr>
        <w:t>представляет собой изменение</w:t>
      </w:r>
      <w:r w:rsidRPr="00B57248">
        <w:rPr>
          <w:sz w:val="28"/>
          <w:szCs w:val="28"/>
        </w:rPr>
        <w:t xml:space="preserve"> договора аренды</w:t>
      </w:r>
      <w:r w:rsidR="00B57248" w:rsidRPr="00B57248">
        <w:rPr>
          <w:sz w:val="28"/>
          <w:szCs w:val="28"/>
        </w:rPr>
        <w:t xml:space="preserve"> и, следовательно, является модификацией его</w:t>
      </w:r>
      <w:r w:rsidRPr="00B57248">
        <w:rPr>
          <w:sz w:val="28"/>
          <w:szCs w:val="28"/>
        </w:rPr>
        <w:t>, то</w:t>
      </w:r>
      <w:r w:rsidR="001E643A" w:rsidRPr="0050535B">
        <w:rPr>
          <w:sz w:val="28"/>
          <w:szCs w:val="28"/>
        </w:rPr>
        <w:t>:</w:t>
      </w:r>
    </w:p>
    <w:p w14:paraId="43672095" w14:textId="4171E8E4" w:rsidR="001E643A" w:rsidRPr="0018137E" w:rsidRDefault="00773D90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 w:rsidRPr="0018137E">
        <w:rPr>
          <w:bCs/>
          <w:sz w:val="28"/>
          <w:szCs w:val="28"/>
          <w:u w:val="single"/>
          <w:lang w:bidi="he-IL"/>
        </w:rPr>
        <w:t>в учете арендатора</w:t>
      </w:r>
      <w:r w:rsidRPr="0018137E">
        <w:rPr>
          <w:bCs/>
          <w:sz w:val="28"/>
          <w:szCs w:val="28"/>
          <w:lang w:bidi="he-IL"/>
        </w:rPr>
        <w:t xml:space="preserve"> – </w:t>
      </w:r>
      <w:r w:rsidR="00B57248" w:rsidRPr="00B57248">
        <w:rPr>
          <w:sz w:val="28"/>
          <w:szCs w:val="28"/>
        </w:rPr>
        <w:t>такая модификация должна учитываться</w:t>
      </w:r>
      <w:r w:rsidR="00B57248" w:rsidRPr="0018137E">
        <w:rPr>
          <w:bCs/>
          <w:sz w:val="28"/>
          <w:szCs w:val="28"/>
          <w:lang w:bidi="he-IL"/>
        </w:rPr>
        <w:t xml:space="preserve"> </w:t>
      </w:r>
      <w:r w:rsidRPr="0018137E">
        <w:rPr>
          <w:bCs/>
          <w:sz w:val="28"/>
          <w:szCs w:val="28"/>
          <w:lang w:bidi="he-IL"/>
        </w:rPr>
        <w:t>в качестве</w:t>
      </w:r>
      <w:r w:rsidR="001E643A" w:rsidRPr="0018137E">
        <w:rPr>
          <w:sz w:val="28"/>
          <w:szCs w:val="28"/>
        </w:rPr>
        <w:t xml:space="preserve"> пересчет</w:t>
      </w:r>
      <w:r w:rsidRPr="0018137E">
        <w:rPr>
          <w:sz w:val="28"/>
          <w:szCs w:val="28"/>
        </w:rPr>
        <w:t>а</w:t>
      </w:r>
      <w:r w:rsidR="001E643A" w:rsidRPr="0018137E">
        <w:rPr>
          <w:sz w:val="28"/>
          <w:szCs w:val="28"/>
        </w:rPr>
        <w:t xml:space="preserve"> обязательства по аренде путем дисконтирования пересмотренных арендных платежей с использованием пересмотренной ставки дисконтирования (п</w:t>
      </w:r>
      <w:r w:rsidRPr="0018137E">
        <w:rPr>
          <w:sz w:val="28"/>
          <w:szCs w:val="28"/>
        </w:rPr>
        <w:t>ункт</w:t>
      </w:r>
      <w:r w:rsidR="001E643A" w:rsidRPr="0018137E">
        <w:rPr>
          <w:sz w:val="28"/>
          <w:szCs w:val="28"/>
        </w:rPr>
        <w:t xml:space="preserve"> 45(с) МСФО (</w:t>
      </w:r>
      <w:r w:rsidR="001E643A" w:rsidRPr="0018137E">
        <w:rPr>
          <w:sz w:val="28"/>
          <w:szCs w:val="28"/>
          <w:lang w:val="en-US" w:bidi="he-IL"/>
        </w:rPr>
        <w:t>IFRS</w:t>
      </w:r>
      <w:r w:rsidR="001E643A" w:rsidRPr="0018137E">
        <w:rPr>
          <w:sz w:val="28"/>
          <w:szCs w:val="28"/>
          <w:lang w:bidi="he-IL"/>
        </w:rPr>
        <w:t>) 16). Пересчет обязательства по аренде отража</w:t>
      </w:r>
      <w:r w:rsidR="003A293E" w:rsidRPr="0018137E">
        <w:rPr>
          <w:sz w:val="28"/>
          <w:szCs w:val="28"/>
          <w:lang w:bidi="he-IL"/>
        </w:rPr>
        <w:t>ется</w:t>
      </w:r>
      <w:r w:rsidR="001E643A" w:rsidRPr="0018137E">
        <w:rPr>
          <w:sz w:val="28"/>
          <w:szCs w:val="28"/>
          <w:lang w:bidi="he-IL"/>
        </w:rPr>
        <w:t xml:space="preserve"> как изменение балансовой стоимости актива в форме права пользования (п</w:t>
      </w:r>
      <w:r w:rsidR="003A293E" w:rsidRPr="0018137E">
        <w:rPr>
          <w:sz w:val="28"/>
          <w:szCs w:val="28"/>
          <w:lang w:bidi="he-IL"/>
        </w:rPr>
        <w:t>ункт</w:t>
      </w:r>
      <w:r w:rsidR="001E643A" w:rsidRPr="0018137E">
        <w:rPr>
          <w:sz w:val="28"/>
          <w:szCs w:val="28"/>
          <w:lang w:bidi="he-IL"/>
        </w:rPr>
        <w:t xml:space="preserve"> 46(</w:t>
      </w:r>
      <w:r w:rsidR="001E643A" w:rsidRPr="0018137E">
        <w:rPr>
          <w:sz w:val="28"/>
          <w:szCs w:val="28"/>
          <w:lang w:val="en-US" w:bidi="he-IL"/>
        </w:rPr>
        <w:t>b</w:t>
      </w:r>
      <w:r w:rsidR="001E643A" w:rsidRPr="0018137E">
        <w:rPr>
          <w:sz w:val="28"/>
          <w:szCs w:val="28"/>
          <w:lang w:bidi="he-IL"/>
        </w:rPr>
        <w:t>) МСФО (</w:t>
      </w:r>
      <w:r w:rsidR="001E643A" w:rsidRPr="0018137E">
        <w:rPr>
          <w:sz w:val="28"/>
          <w:szCs w:val="28"/>
          <w:lang w:val="en-US" w:bidi="he-IL"/>
        </w:rPr>
        <w:t>IFRS</w:t>
      </w:r>
      <w:r w:rsidR="001E643A" w:rsidRPr="0018137E">
        <w:rPr>
          <w:sz w:val="28"/>
          <w:szCs w:val="28"/>
          <w:lang w:bidi="he-IL"/>
        </w:rPr>
        <w:t>) 16)</w:t>
      </w:r>
      <w:r w:rsidR="003A293E" w:rsidRPr="0018137E">
        <w:rPr>
          <w:sz w:val="28"/>
          <w:szCs w:val="28"/>
          <w:lang w:bidi="he-IL"/>
        </w:rPr>
        <w:t>;</w:t>
      </w:r>
    </w:p>
    <w:p w14:paraId="093D4304" w14:textId="4D32A867" w:rsidR="00511B2B" w:rsidRDefault="003A293E" w:rsidP="00C32C6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 w:rsidRPr="0018137E">
        <w:rPr>
          <w:bCs/>
          <w:sz w:val="28"/>
          <w:szCs w:val="28"/>
          <w:u w:val="single"/>
          <w:lang w:bidi="he-IL"/>
        </w:rPr>
        <w:lastRenderedPageBreak/>
        <w:t>в учете арендодателя</w:t>
      </w:r>
      <w:r w:rsidRPr="0018137E">
        <w:rPr>
          <w:bCs/>
          <w:sz w:val="28"/>
          <w:szCs w:val="28"/>
          <w:lang w:bidi="he-IL"/>
        </w:rPr>
        <w:t xml:space="preserve"> -</w:t>
      </w:r>
      <w:r w:rsidRPr="0018137E">
        <w:rPr>
          <w:b/>
          <w:bCs/>
          <w:sz w:val="28"/>
          <w:szCs w:val="28"/>
          <w:lang w:bidi="he-IL"/>
        </w:rPr>
        <w:t xml:space="preserve"> </w:t>
      </w:r>
      <w:r w:rsidR="00B57248" w:rsidRPr="00B57248">
        <w:rPr>
          <w:sz w:val="28"/>
          <w:szCs w:val="28"/>
        </w:rPr>
        <w:t>такая модификация должна учитываться</w:t>
      </w:r>
      <w:r w:rsidR="00B57248" w:rsidRPr="0018137E">
        <w:rPr>
          <w:sz w:val="28"/>
          <w:szCs w:val="28"/>
        </w:rPr>
        <w:t xml:space="preserve"> </w:t>
      </w:r>
      <w:r w:rsidR="001E643A" w:rsidRPr="0018137E">
        <w:rPr>
          <w:sz w:val="28"/>
          <w:szCs w:val="28"/>
        </w:rPr>
        <w:t>путем пересчета чистой инвестиции в аренду с учетом требования МСФО (</w:t>
      </w:r>
      <w:r w:rsidR="001E643A" w:rsidRPr="0018137E">
        <w:rPr>
          <w:sz w:val="28"/>
          <w:szCs w:val="28"/>
          <w:lang w:val="en-US" w:bidi="he-IL"/>
        </w:rPr>
        <w:t>IFRS</w:t>
      </w:r>
      <w:r w:rsidR="001E643A" w:rsidRPr="0018137E">
        <w:rPr>
          <w:sz w:val="28"/>
          <w:szCs w:val="28"/>
          <w:lang w:bidi="he-IL"/>
        </w:rPr>
        <w:t>) 9 (п</w:t>
      </w:r>
      <w:r w:rsidRPr="0018137E">
        <w:rPr>
          <w:sz w:val="28"/>
          <w:szCs w:val="28"/>
          <w:lang w:bidi="he-IL"/>
        </w:rPr>
        <w:t>ункт</w:t>
      </w:r>
      <w:r w:rsidR="001E643A" w:rsidRPr="0018137E">
        <w:rPr>
          <w:sz w:val="28"/>
          <w:szCs w:val="28"/>
          <w:lang w:bidi="he-IL"/>
        </w:rPr>
        <w:t xml:space="preserve"> 80(</w:t>
      </w:r>
      <w:r w:rsidR="001E643A" w:rsidRPr="0018137E">
        <w:rPr>
          <w:sz w:val="28"/>
          <w:szCs w:val="28"/>
          <w:lang w:val="en-US" w:bidi="he-IL"/>
        </w:rPr>
        <w:t>b</w:t>
      </w:r>
      <w:r w:rsidR="001E643A" w:rsidRPr="0018137E">
        <w:rPr>
          <w:sz w:val="28"/>
          <w:szCs w:val="28"/>
          <w:lang w:bidi="he-IL"/>
        </w:rPr>
        <w:t>) МСФО (</w:t>
      </w:r>
      <w:r w:rsidR="001E643A" w:rsidRPr="0018137E">
        <w:rPr>
          <w:sz w:val="28"/>
          <w:szCs w:val="28"/>
          <w:lang w:val="en-US" w:bidi="he-IL"/>
        </w:rPr>
        <w:t>IFRS</w:t>
      </w:r>
      <w:r w:rsidR="001E643A" w:rsidRPr="0018137E">
        <w:rPr>
          <w:sz w:val="28"/>
          <w:szCs w:val="28"/>
          <w:lang w:bidi="he-IL"/>
        </w:rPr>
        <w:t xml:space="preserve">) 16). Исходя из того, что такая модификация не приведет к прекращению признания чистой инвестиции в аренду (при отсутствии других изменений в договоре аренды), ее балансовая стоимость </w:t>
      </w:r>
      <w:r w:rsidRPr="0018137E">
        <w:rPr>
          <w:sz w:val="28"/>
          <w:szCs w:val="28"/>
          <w:lang w:bidi="he-IL"/>
        </w:rPr>
        <w:t>должна</w:t>
      </w:r>
      <w:r w:rsidR="001E643A" w:rsidRPr="0018137E">
        <w:rPr>
          <w:sz w:val="28"/>
          <w:szCs w:val="28"/>
          <w:lang w:bidi="he-IL"/>
        </w:rPr>
        <w:t xml:space="preserve"> пересчитываться с использованием первоначальной ставки дисконтирования (п</w:t>
      </w:r>
      <w:r w:rsidRPr="0018137E">
        <w:rPr>
          <w:sz w:val="28"/>
          <w:szCs w:val="28"/>
          <w:lang w:bidi="he-IL"/>
        </w:rPr>
        <w:t>ункт</w:t>
      </w:r>
      <w:r w:rsidR="001E643A" w:rsidRPr="0018137E">
        <w:rPr>
          <w:sz w:val="28"/>
          <w:szCs w:val="28"/>
          <w:lang w:bidi="he-IL"/>
        </w:rPr>
        <w:t xml:space="preserve"> 5.4.3 МСФО (</w:t>
      </w:r>
      <w:r w:rsidR="001E643A" w:rsidRPr="0018137E">
        <w:rPr>
          <w:sz w:val="28"/>
          <w:szCs w:val="28"/>
          <w:lang w:val="en-US" w:bidi="he-IL"/>
        </w:rPr>
        <w:t>IFRS</w:t>
      </w:r>
      <w:r w:rsidR="001E643A" w:rsidRPr="0018137E">
        <w:rPr>
          <w:sz w:val="28"/>
          <w:szCs w:val="28"/>
          <w:lang w:bidi="he-IL"/>
        </w:rPr>
        <w:t xml:space="preserve">) 9). </w:t>
      </w:r>
    </w:p>
    <w:p w14:paraId="34575ACE" w14:textId="6458615D" w:rsidR="00C32C60" w:rsidRDefault="00A45FA8" w:rsidP="00096BB0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2.3. </w:t>
      </w:r>
      <w:r w:rsidR="00C32C60">
        <w:rPr>
          <w:sz w:val="28"/>
          <w:szCs w:val="28"/>
          <w:lang w:bidi="he-IL"/>
        </w:rPr>
        <w:t>Д</w:t>
      </w:r>
      <w:r w:rsidR="00C32C60" w:rsidRPr="0018137E">
        <w:rPr>
          <w:sz w:val="28"/>
          <w:szCs w:val="28"/>
          <w:lang w:bidi="he-IL"/>
        </w:rPr>
        <w:t>ополнительн</w:t>
      </w:r>
      <w:r w:rsidR="00C32C60">
        <w:rPr>
          <w:sz w:val="28"/>
          <w:szCs w:val="28"/>
          <w:lang w:bidi="he-IL"/>
        </w:rPr>
        <w:t xml:space="preserve">ое </w:t>
      </w:r>
      <w:r w:rsidR="00C32C60" w:rsidRPr="0018137E">
        <w:rPr>
          <w:sz w:val="28"/>
          <w:szCs w:val="28"/>
          <w:lang w:bidi="he-IL"/>
        </w:rPr>
        <w:t>соглашение</w:t>
      </w:r>
      <w:r w:rsidR="00C32C60">
        <w:rPr>
          <w:sz w:val="28"/>
          <w:szCs w:val="28"/>
          <w:lang w:bidi="he-IL"/>
        </w:rPr>
        <w:t xml:space="preserve">, заключенное после отчетной даты, в случае если оно только </w:t>
      </w:r>
      <w:r w:rsidR="00C32C60" w:rsidRPr="0018137E">
        <w:rPr>
          <w:sz w:val="28"/>
          <w:szCs w:val="28"/>
          <w:lang w:bidi="he-IL"/>
        </w:rPr>
        <w:t>формализу</w:t>
      </w:r>
      <w:r w:rsidR="00C32C60">
        <w:rPr>
          <w:sz w:val="28"/>
          <w:szCs w:val="28"/>
          <w:lang w:bidi="he-IL"/>
        </w:rPr>
        <w:t>е</w:t>
      </w:r>
      <w:r w:rsidR="00C32C60" w:rsidRPr="0018137E">
        <w:rPr>
          <w:sz w:val="28"/>
          <w:szCs w:val="28"/>
          <w:lang w:bidi="he-IL"/>
        </w:rPr>
        <w:t xml:space="preserve">т </w:t>
      </w:r>
      <w:r w:rsidR="00C32C60">
        <w:rPr>
          <w:sz w:val="28"/>
          <w:szCs w:val="28"/>
          <w:lang w:bidi="he-IL"/>
        </w:rPr>
        <w:t xml:space="preserve">фактически существовавшее соглашение сторон на отчетную дату, не рассматривается в качестве </w:t>
      </w:r>
      <w:r w:rsidR="00C32C60" w:rsidRPr="0018137E">
        <w:rPr>
          <w:sz w:val="28"/>
          <w:szCs w:val="28"/>
          <w:lang w:bidi="he-IL"/>
        </w:rPr>
        <w:t>модификации договора аренды</w:t>
      </w:r>
      <w:r w:rsidR="00C32C60">
        <w:rPr>
          <w:sz w:val="28"/>
          <w:szCs w:val="28"/>
          <w:lang w:bidi="he-IL"/>
        </w:rPr>
        <w:t>.</w:t>
      </w:r>
    </w:p>
    <w:p w14:paraId="67AA1130" w14:textId="51BF4C97" w:rsidR="008F08F3" w:rsidRDefault="00A45FA8" w:rsidP="00271308">
      <w:pPr>
        <w:pStyle w:val="a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C5E03">
        <w:rPr>
          <w:sz w:val="28"/>
          <w:szCs w:val="28"/>
        </w:rPr>
        <w:t xml:space="preserve">Последствия изменения ставки НДС в случаях, описанных в пунктах 2.1 и 2.2 настоящего документа, отражаются в консолидированной финансовой отчетности за 2025 г. При рассмотрении изменения ставки НДС в качестве модификации договора аренды (пункт 2.2 настоящего документа) для целей учета </w:t>
      </w:r>
      <w:r w:rsidR="00200AD5" w:rsidRPr="00271308">
        <w:rPr>
          <w:sz w:val="28"/>
          <w:szCs w:val="28"/>
        </w:rPr>
        <w:t xml:space="preserve">датой модификации </w:t>
      </w:r>
      <w:r w:rsidR="00BC5E03">
        <w:rPr>
          <w:sz w:val="28"/>
          <w:szCs w:val="28"/>
        </w:rPr>
        <w:t xml:space="preserve">считается </w:t>
      </w:r>
      <w:r w:rsidR="00200AD5" w:rsidRPr="00271308">
        <w:rPr>
          <w:sz w:val="28"/>
          <w:szCs w:val="28"/>
        </w:rPr>
        <w:t xml:space="preserve">дата </w:t>
      </w:r>
      <w:r w:rsidR="00D44015">
        <w:rPr>
          <w:sz w:val="28"/>
          <w:szCs w:val="28"/>
        </w:rPr>
        <w:t>принятия</w:t>
      </w:r>
      <w:r w:rsidR="00BC5E03">
        <w:rPr>
          <w:sz w:val="28"/>
          <w:szCs w:val="28"/>
        </w:rPr>
        <w:t xml:space="preserve"> </w:t>
      </w:r>
      <w:r w:rsidR="00F025CF">
        <w:rPr>
          <w:sz w:val="28"/>
          <w:szCs w:val="28"/>
        </w:rPr>
        <w:t>Федерального закона</w:t>
      </w:r>
      <w:r w:rsidR="003767F2">
        <w:rPr>
          <w:sz w:val="28"/>
          <w:szCs w:val="28"/>
        </w:rPr>
        <w:t>, т</w:t>
      </w:r>
      <w:r w:rsidR="00D44015">
        <w:rPr>
          <w:sz w:val="28"/>
          <w:szCs w:val="28"/>
        </w:rPr>
        <w:t>.е.</w:t>
      </w:r>
      <w:r w:rsidR="003767F2">
        <w:rPr>
          <w:sz w:val="28"/>
          <w:szCs w:val="28"/>
        </w:rPr>
        <w:t xml:space="preserve"> 28 ноября 2025 г</w:t>
      </w:r>
      <w:r w:rsidR="00200AD5" w:rsidRPr="00200AD5">
        <w:rPr>
          <w:sz w:val="28"/>
          <w:szCs w:val="28"/>
        </w:rPr>
        <w:t>.</w:t>
      </w:r>
    </w:p>
    <w:p w14:paraId="5C898E9D" w14:textId="77777777" w:rsidR="00774BEC" w:rsidRPr="003674F7" w:rsidRDefault="00774BEC" w:rsidP="00200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4BEC" w:rsidRPr="003674F7" w:rsidSect="0018137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BF85FE" w16cex:dateUtc="2026-02-17T14:09:00Z"/>
  <w16cex:commentExtensible w16cex:durableId="64AEA884" w16cex:dateUtc="2026-02-17T14:10:00Z"/>
  <w16cex:commentExtensible w16cex:durableId="1DD57009" w16cex:dateUtc="2026-02-17T14:12:00Z"/>
  <w16cex:commentExtensible w16cex:durableId="03FDD5FC" w16cex:dateUtc="2026-02-17T14:13:00Z"/>
  <w16cex:commentExtensible w16cex:durableId="7F454021" w16cex:dateUtc="2026-02-17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3326F" w16cid:durableId="3ABF85FE"/>
  <w16cid:commentId w16cid:paraId="731E2EC3" w16cid:durableId="64AEA884"/>
  <w16cid:commentId w16cid:paraId="5DDC8C75" w16cid:durableId="1DD57009"/>
  <w16cid:commentId w16cid:paraId="276FDF52" w16cid:durableId="03FDD5FC"/>
  <w16cid:commentId w16cid:paraId="32C2AC62" w16cid:durableId="7F4540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C45E5" w14:textId="77777777" w:rsidR="003232A9" w:rsidRDefault="003232A9" w:rsidP="00F902EF">
      <w:pPr>
        <w:spacing w:after="0" w:line="240" w:lineRule="auto"/>
      </w:pPr>
      <w:r>
        <w:separator/>
      </w:r>
    </w:p>
  </w:endnote>
  <w:endnote w:type="continuationSeparator" w:id="0">
    <w:p w14:paraId="41CAA1F7" w14:textId="77777777" w:rsidR="003232A9" w:rsidRDefault="003232A9" w:rsidP="00F902EF">
      <w:pPr>
        <w:spacing w:after="0" w:line="240" w:lineRule="auto"/>
      </w:pPr>
      <w:r>
        <w:continuationSeparator/>
      </w:r>
    </w:p>
  </w:endnote>
  <w:endnote w:type="continuationNotice" w:id="1">
    <w:p w14:paraId="42260EAB" w14:textId="77777777" w:rsidR="003232A9" w:rsidRDefault="003232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1C9F5" w14:textId="77777777" w:rsidR="003232A9" w:rsidRDefault="003232A9" w:rsidP="00F902EF">
      <w:pPr>
        <w:spacing w:after="0" w:line="240" w:lineRule="auto"/>
      </w:pPr>
      <w:r>
        <w:separator/>
      </w:r>
    </w:p>
  </w:footnote>
  <w:footnote w:type="continuationSeparator" w:id="0">
    <w:p w14:paraId="54FA10D3" w14:textId="77777777" w:rsidR="003232A9" w:rsidRDefault="003232A9" w:rsidP="00F902EF">
      <w:pPr>
        <w:spacing w:after="0" w:line="240" w:lineRule="auto"/>
      </w:pPr>
      <w:r>
        <w:continuationSeparator/>
      </w:r>
    </w:p>
  </w:footnote>
  <w:footnote w:type="continuationNotice" w:id="1">
    <w:p w14:paraId="5C012724" w14:textId="77777777" w:rsidR="003232A9" w:rsidRDefault="003232A9">
      <w:pPr>
        <w:spacing w:after="0" w:line="240" w:lineRule="auto"/>
      </w:pPr>
    </w:p>
  </w:footnote>
  <w:footnote w:id="2">
    <w:p w14:paraId="157321A3" w14:textId="77777777" w:rsidR="008A0DB5" w:rsidRPr="00F902EF" w:rsidRDefault="008A0DB5" w:rsidP="008A0DB5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F902EF">
        <w:rPr>
          <w:rStyle w:val="af9"/>
          <w:rFonts w:ascii="Times New Roman" w:hAnsi="Times New Roman" w:cs="Times New Roman"/>
        </w:rPr>
        <w:footnoteRef/>
      </w:r>
      <w:r w:rsidRPr="00F902EF">
        <w:rPr>
          <w:rFonts w:ascii="Times New Roman" w:hAnsi="Times New Roman" w:cs="Times New Roman"/>
          <w:sz w:val="24"/>
          <w:szCs w:val="24"/>
        </w:rPr>
        <w:t xml:space="preserve"> 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б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 </w:t>
      </w:r>
      <w:r w:rsidRPr="00F902EF">
        <w:rPr>
          <w:rFonts w:ascii="Times New Roman" w:hAnsi="Times New Roman" w:cs="Times New Roman"/>
          <w:bCs/>
          <w:color w:val="2A3143"/>
          <w:sz w:val="24"/>
          <w:szCs w:val="24"/>
          <w:shd w:val="clear" w:color="auto" w:fill="FFFFFF"/>
        </w:rPr>
        <w:t>учете налога на добавленную стоимость в отношении арендных платежей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 xml:space="preserve"> см. ОП 1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4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-202</w:t>
      </w:r>
      <w:r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0</w:t>
      </w:r>
      <w:r w:rsidRPr="00F902EF">
        <w:rPr>
          <w:rFonts w:ascii="Times New Roman" w:hAnsi="Times New Roman" w:cs="Times New Roman"/>
          <w:color w:val="2A3143"/>
          <w:sz w:val="24"/>
          <w:szCs w:val="24"/>
          <w:shd w:val="clear" w:color="auto" w:fill="FFFFFF"/>
        </w:rPr>
        <w:t>.</w:t>
      </w:r>
    </w:p>
  </w:footnote>
  <w:footnote w:id="3">
    <w:p w14:paraId="1100B190" w14:textId="0FE803D2" w:rsidR="004A0CE8" w:rsidRPr="004A0CE8" w:rsidRDefault="004A0CE8" w:rsidP="004A0CE8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 w:rsidRPr="004A0CE8">
        <w:rPr>
          <w:rStyle w:val="af9"/>
          <w:rFonts w:ascii="Times New Roman" w:hAnsi="Times New Roman" w:cs="Times New Roman"/>
          <w:sz w:val="24"/>
          <w:szCs w:val="24"/>
        </w:rPr>
        <w:footnoteRef/>
      </w:r>
      <w:r w:rsidRPr="004A0CE8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0608391"/>
      <w:r w:rsidRPr="004A0CE8">
        <w:rPr>
          <w:rFonts w:ascii="Times New Roman" w:hAnsi="Times New Roman" w:cs="Times New Roman"/>
          <w:sz w:val="24"/>
          <w:szCs w:val="24"/>
        </w:rPr>
        <w:t xml:space="preserve">Согласно </w:t>
      </w:r>
      <w:proofErr w:type="gramStart"/>
      <w:r w:rsidRPr="004A0CE8">
        <w:rPr>
          <w:rFonts w:ascii="Times New Roman" w:hAnsi="Times New Roman" w:cs="Times New Roman"/>
          <w:sz w:val="24"/>
          <w:szCs w:val="24"/>
        </w:rPr>
        <w:t>Приложению</w:t>
      </w:r>
      <w:proofErr w:type="gramEnd"/>
      <w:r w:rsidRPr="004A0CE8">
        <w:rPr>
          <w:rFonts w:ascii="Times New Roman" w:hAnsi="Times New Roman" w:cs="Times New Roman"/>
          <w:sz w:val="24"/>
          <w:szCs w:val="24"/>
        </w:rPr>
        <w:t xml:space="preserve"> А к МСФО (</w:t>
      </w:r>
      <w:r w:rsidRPr="004A0CE8">
        <w:rPr>
          <w:rFonts w:ascii="Times New Roman" w:hAnsi="Times New Roman" w:cs="Times New Roman"/>
          <w:sz w:val="24"/>
          <w:szCs w:val="24"/>
          <w:lang w:val="en-US" w:bidi="he-IL"/>
        </w:rPr>
        <w:t>IFRS</w:t>
      </w:r>
      <w:r w:rsidRPr="004A0CE8">
        <w:rPr>
          <w:rFonts w:ascii="Times New Roman" w:hAnsi="Times New Roman" w:cs="Times New Roman"/>
          <w:sz w:val="24"/>
          <w:szCs w:val="24"/>
          <w:lang w:bidi="he-IL"/>
        </w:rPr>
        <w:t>) 16 «Аренда» модификация</w:t>
      </w:r>
      <w:bookmarkEnd w:id="1"/>
      <w:r w:rsidRPr="004A0CE8">
        <w:rPr>
          <w:rFonts w:ascii="Times New Roman" w:hAnsi="Times New Roman" w:cs="Times New Roman"/>
          <w:sz w:val="24"/>
          <w:szCs w:val="24"/>
          <w:lang w:bidi="he-IL"/>
        </w:rPr>
        <w:t xml:space="preserve"> договора аренды - изменение сферы применения договора аренды или возмещения за аренду, которое не было предусмотрено первоначальными условиями аренды.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2379843"/>
      <w:docPartObj>
        <w:docPartGallery w:val="Page Numbers (Top of Page)"/>
        <w:docPartUnique/>
      </w:docPartObj>
    </w:sdtPr>
    <w:sdtEndPr/>
    <w:sdtContent>
      <w:p w14:paraId="35D3AD2E" w14:textId="66FB264E" w:rsidR="0018137E" w:rsidRDefault="0018137E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641">
          <w:rPr>
            <w:noProof/>
          </w:rPr>
          <w:t>2</w:t>
        </w:r>
        <w:r>
          <w:fldChar w:fldCharType="end"/>
        </w:r>
      </w:p>
    </w:sdtContent>
  </w:sdt>
  <w:p w14:paraId="7CF1FD02" w14:textId="77777777" w:rsidR="0018137E" w:rsidRDefault="0018137E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207AE"/>
    <w:multiLevelType w:val="hybridMultilevel"/>
    <w:tmpl w:val="BAA4B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E544B"/>
    <w:multiLevelType w:val="hybridMultilevel"/>
    <w:tmpl w:val="949C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1767"/>
    <w:multiLevelType w:val="hybridMultilevel"/>
    <w:tmpl w:val="057A5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C6"/>
    <w:rsid w:val="00001D63"/>
    <w:rsid w:val="00030452"/>
    <w:rsid w:val="00035545"/>
    <w:rsid w:val="00053FB9"/>
    <w:rsid w:val="00085414"/>
    <w:rsid w:val="00096BB0"/>
    <w:rsid w:val="00097118"/>
    <w:rsid w:val="000A0721"/>
    <w:rsid w:val="000A77B7"/>
    <w:rsid w:val="000C2185"/>
    <w:rsid w:val="000C72BC"/>
    <w:rsid w:val="000E77D5"/>
    <w:rsid w:val="00102DBF"/>
    <w:rsid w:val="001134E1"/>
    <w:rsid w:val="00114067"/>
    <w:rsid w:val="00115A95"/>
    <w:rsid w:val="00127731"/>
    <w:rsid w:val="00150641"/>
    <w:rsid w:val="00151D7E"/>
    <w:rsid w:val="00155AC2"/>
    <w:rsid w:val="00166CCA"/>
    <w:rsid w:val="0018137E"/>
    <w:rsid w:val="00185F95"/>
    <w:rsid w:val="001D34A4"/>
    <w:rsid w:val="001D6250"/>
    <w:rsid w:val="001E643A"/>
    <w:rsid w:val="001F5230"/>
    <w:rsid w:val="001F6D18"/>
    <w:rsid w:val="00200AD5"/>
    <w:rsid w:val="0020436C"/>
    <w:rsid w:val="0023057E"/>
    <w:rsid w:val="00231A85"/>
    <w:rsid w:val="0024556A"/>
    <w:rsid w:val="00271308"/>
    <w:rsid w:val="00272999"/>
    <w:rsid w:val="0029329B"/>
    <w:rsid w:val="00295A3F"/>
    <w:rsid w:val="002B5F5F"/>
    <w:rsid w:val="002C5EF7"/>
    <w:rsid w:val="002F47E8"/>
    <w:rsid w:val="003007C6"/>
    <w:rsid w:val="003013DF"/>
    <w:rsid w:val="003033D9"/>
    <w:rsid w:val="003102FE"/>
    <w:rsid w:val="003232A9"/>
    <w:rsid w:val="00327404"/>
    <w:rsid w:val="00333F7E"/>
    <w:rsid w:val="0033779C"/>
    <w:rsid w:val="0035646C"/>
    <w:rsid w:val="003674F7"/>
    <w:rsid w:val="003767F2"/>
    <w:rsid w:val="003824D4"/>
    <w:rsid w:val="00396184"/>
    <w:rsid w:val="003A293E"/>
    <w:rsid w:val="003C04B6"/>
    <w:rsid w:val="003D6D76"/>
    <w:rsid w:val="003E739D"/>
    <w:rsid w:val="003F377F"/>
    <w:rsid w:val="00404D92"/>
    <w:rsid w:val="00444700"/>
    <w:rsid w:val="00444798"/>
    <w:rsid w:val="004725D3"/>
    <w:rsid w:val="004A0CE8"/>
    <w:rsid w:val="004C70DE"/>
    <w:rsid w:val="004F7AEE"/>
    <w:rsid w:val="0050535B"/>
    <w:rsid w:val="00510CD7"/>
    <w:rsid w:val="00511B2B"/>
    <w:rsid w:val="00515105"/>
    <w:rsid w:val="00540F6F"/>
    <w:rsid w:val="0054524A"/>
    <w:rsid w:val="005458B3"/>
    <w:rsid w:val="00555169"/>
    <w:rsid w:val="0058645A"/>
    <w:rsid w:val="005A5AA2"/>
    <w:rsid w:val="005C0C97"/>
    <w:rsid w:val="005C0E69"/>
    <w:rsid w:val="005E056B"/>
    <w:rsid w:val="00663AA5"/>
    <w:rsid w:val="00670C5C"/>
    <w:rsid w:val="00676400"/>
    <w:rsid w:val="00677888"/>
    <w:rsid w:val="00681A08"/>
    <w:rsid w:val="006C0CBF"/>
    <w:rsid w:val="006E5E30"/>
    <w:rsid w:val="00711B36"/>
    <w:rsid w:val="00715078"/>
    <w:rsid w:val="00730ADE"/>
    <w:rsid w:val="0074301D"/>
    <w:rsid w:val="00746072"/>
    <w:rsid w:val="00753F72"/>
    <w:rsid w:val="00763016"/>
    <w:rsid w:val="00773D90"/>
    <w:rsid w:val="00774BEC"/>
    <w:rsid w:val="00782F37"/>
    <w:rsid w:val="007956BE"/>
    <w:rsid w:val="00795A5D"/>
    <w:rsid w:val="007A050D"/>
    <w:rsid w:val="007B418A"/>
    <w:rsid w:val="007B7AC7"/>
    <w:rsid w:val="007F1494"/>
    <w:rsid w:val="007F601D"/>
    <w:rsid w:val="0080356B"/>
    <w:rsid w:val="00803881"/>
    <w:rsid w:val="00806F7C"/>
    <w:rsid w:val="008226A9"/>
    <w:rsid w:val="00846518"/>
    <w:rsid w:val="00874276"/>
    <w:rsid w:val="008A0DB5"/>
    <w:rsid w:val="008B62E6"/>
    <w:rsid w:val="008D3294"/>
    <w:rsid w:val="008E7264"/>
    <w:rsid w:val="008F06A9"/>
    <w:rsid w:val="008F08F3"/>
    <w:rsid w:val="009248EF"/>
    <w:rsid w:val="00930B34"/>
    <w:rsid w:val="00946123"/>
    <w:rsid w:val="009569E5"/>
    <w:rsid w:val="0096364E"/>
    <w:rsid w:val="00967017"/>
    <w:rsid w:val="00970FD0"/>
    <w:rsid w:val="00980153"/>
    <w:rsid w:val="00985DFD"/>
    <w:rsid w:val="00995792"/>
    <w:rsid w:val="009974AD"/>
    <w:rsid w:val="009A1C15"/>
    <w:rsid w:val="009A64CE"/>
    <w:rsid w:val="009A66ED"/>
    <w:rsid w:val="009B45F6"/>
    <w:rsid w:val="009D6FAB"/>
    <w:rsid w:val="009E5E03"/>
    <w:rsid w:val="009F39B1"/>
    <w:rsid w:val="00A353CA"/>
    <w:rsid w:val="00A45FA8"/>
    <w:rsid w:val="00A73CA7"/>
    <w:rsid w:val="00A7770F"/>
    <w:rsid w:val="00A843AB"/>
    <w:rsid w:val="00A9236D"/>
    <w:rsid w:val="00AC2DEA"/>
    <w:rsid w:val="00AC5513"/>
    <w:rsid w:val="00AC7DF4"/>
    <w:rsid w:val="00AD33F1"/>
    <w:rsid w:val="00AD6630"/>
    <w:rsid w:val="00AF3FA7"/>
    <w:rsid w:val="00B2665B"/>
    <w:rsid w:val="00B271D4"/>
    <w:rsid w:val="00B3770B"/>
    <w:rsid w:val="00B551E4"/>
    <w:rsid w:val="00B56C02"/>
    <w:rsid w:val="00B57248"/>
    <w:rsid w:val="00B87BE7"/>
    <w:rsid w:val="00B87CC4"/>
    <w:rsid w:val="00BB4FAA"/>
    <w:rsid w:val="00BC5E03"/>
    <w:rsid w:val="00BD68A7"/>
    <w:rsid w:val="00BD7F80"/>
    <w:rsid w:val="00BE4570"/>
    <w:rsid w:val="00BF2EC8"/>
    <w:rsid w:val="00C03B9E"/>
    <w:rsid w:val="00C16D8E"/>
    <w:rsid w:val="00C2150D"/>
    <w:rsid w:val="00C32C60"/>
    <w:rsid w:val="00C35ABD"/>
    <w:rsid w:val="00C42CF9"/>
    <w:rsid w:val="00C472B2"/>
    <w:rsid w:val="00C61A03"/>
    <w:rsid w:val="00C82046"/>
    <w:rsid w:val="00C9237C"/>
    <w:rsid w:val="00CA008E"/>
    <w:rsid w:val="00CA766A"/>
    <w:rsid w:val="00CB287A"/>
    <w:rsid w:val="00CC31B9"/>
    <w:rsid w:val="00CC3C53"/>
    <w:rsid w:val="00CC6005"/>
    <w:rsid w:val="00CE24C3"/>
    <w:rsid w:val="00CF4CEE"/>
    <w:rsid w:val="00D346C6"/>
    <w:rsid w:val="00D44015"/>
    <w:rsid w:val="00D51531"/>
    <w:rsid w:val="00DA4179"/>
    <w:rsid w:val="00DB254F"/>
    <w:rsid w:val="00DB615A"/>
    <w:rsid w:val="00DC767C"/>
    <w:rsid w:val="00DE2D70"/>
    <w:rsid w:val="00DF1789"/>
    <w:rsid w:val="00DF7F28"/>
    <w:rsid w:val="00E028DE"/>
    <w:rsid w:val="00E13139"/>
    <w:rsid w:val="00E1580D"/>
    <w:rsid w:val="00E34784"/>
    <w:rsid w:val="00E5099D"/>
    <w:rsid w:val="00E96BBA"/>
    <w:rsid w:val="00EB0810"/>
    <w:rsid w:val="00EC1DD9"/>
    <w:rsid w:val="00ED0BD3"/>
    <w:rsid w:val="00EE2C40"/>
    <w:rsid w:val="00EE6A7D"/>
    <w:rsid w:val="00EF7E8A"/>
    <w:rsid w:val="00F019C8"/>
    <w:rsid w:val="00F025CF"/>
    <w:rsid w:val="00F03B86"/>
    <w:rsid w:val="00F12768"/>
    <w:rsid w:val="00F63FDA"/>
    <w:rsid w:val="00F801D2"/>
    <w:rsid w:val="00F902EF"/>
    <w:rsid w:val="00F93975"/>
    <w:rsid w:val="00F9789C"/>
    <w:rsid w:val="00FD52F0"/>
    <w:rsid w:val="00F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9CDC"/>
  <w15:chartTrackingRefBased/>
  <w15:docId w15:val="{6D3247D6-9F0E-4783-AB23-FD55478E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9"/>
    <w:unhideWhenUsed/>
    <w:qFormat/>
    <w:rsid w:val="00300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0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0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07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9"/>
    <w:rsid w:val="003007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0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0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0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07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0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0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007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07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007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0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007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07C6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C3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CC31B9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C16D8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C16D8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C16D8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46C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346C6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C2150D"/>
    <w:pPr>
      <w:spacing w:after="0" w:line="240" w:lineRule="auto"/>
    </w:pPr>
  </w:style>
  <w:style w:type="paragraph" w:styleId="af4">
    <w:name w:val="Balloon Text"/>
    <w:basedOn w:val="a"/>
    <w:link w:val="af5"/>
    <w:uiPriority w:val="99"/>
    <w:semiHidden/>
    <w:unhideWhenUsed/>
    <w:rsid w:val="000A0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A0721"/>
    <w:rPr>
      <w:rFonts w:ascii="Segoe UI" w:hAnsi="Segoe UI" w:cs="Segoe UI"/>
      <w:sz w:val="18"/>
      <w:szCs w:val="18"/>
    </w:rPr>
  </w:style>
  <w:style w:type="character" w:styleId="af6">
    <w:name w:val="Hyperlink"/>
    <w:basedOn w:val="a0"/>
    <w:uiPriority w:val="99"/>
    <w:unhideWhenUsed/>
    <w:rsid w:val="008F06A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956BE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F902EF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F902EF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F902EF"/>
    <w:rPr>
      <w:vertAlign w:val="superscript"/>
    </w:rPr>
  </w:style>
  <w:style w:type="paragraph" w:styleId="afa">
    <w:name w:val="header"/>
    <w:basedOn w:val="a"/>
    <w:link w:val="afb"/>
    <w:uiPriority w:val="99"/>
    <w:unhideWhenUsed/>
    <w:rsid w:val="0018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18137E"/>
  </w:style>
  <w:style w:type="paragraph" w:styleId="afc">
    <w:name w:val="footer"/>
    <w:basedOn w:val="a"/>
    <w:link w:val="afd"/>
    <w:uiPriority w:val="99"/>
    <w:unhideWhenUsed/>
    <w:rsid w:val="0018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181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35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80898-DDA3-4609-BBAA-D50E1E11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TeDo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Y. Kalinina</dc:creator>
  <cp:keywords/>
  <dc:description/>
  <cp:lastModifiedBy>ГУБИНА ТАТЬЯНА СЕРГЕЕВНА</cp:lastModifiedBy>
  <cp:revision>8</cp:revision>
  <cp:lastPrinted>2026-01-21T14:16:00Z</cp:lastPrinted>
  <dcterms:created xsi:type="dcterms:W3CDTF">2026-02-17T16:14:00Z</dcterms:created>
  <dcterms:modified xsi:type="dcterms:W3CDTF">2026-02-19T14:03:00Z</dcterms:modified>
</cp:coreProperties>
</file>