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9933"/>
      </w:tblGrid>
      <w:tr w:rsidR="005A0EFC" w:rsidRPr="005A0EFC" w:rsidTr="005A0EFC"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202C" w:rsidRPr="0020202C" w:rsidRDefault="0020202C" w:rsidP="002020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20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Информационное сообщение </w:t>
            </w:r>
          </w:p>
          <w:p w:rsidR="0020202C" w:rsidRPr="0020202C" w:rsidRDefault="0020202C" w:rsidP="002020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20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об установлении ставок купонного дохода и купонных доходов </w:t>
            </w:r>
          </w:p>
          <w:p w:rsidR="0016198C" w:rsidRPr="007C154E" w:rsidRDefault="0020202C" w:rsidP="002020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20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 двадцать второму купону ОФЗ-ПК выпуска № 29017RMFS, по двадцать первому купону ОФЗ-ПК выпуска № 29018RMFS, по тринадцатому купо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ну ОФЗ-ПК выпуска № 29021RMFS, </w:t>
            </w:r>
            <w:r w:rsidRPr="002020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 тринадцатому купону ОФЗ-ПК выпуска № 29023RMFS</w:t>
            </w:r>
            <w:r w:rsidR="007C15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1619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="007C15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7C15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пятому</w:t>
            </w:r>
            <w:r w:rsidR="0016198C" w:rsidRPr="001619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купону ОФЗ-ПК выпуска № 29026RMFS</w:t>
            </w:r>
          </w:p>
          <w:p w:rsidR="0016198C" w:rsidRPr="005A0EFC" w:rsidRDefault="0016198C" w:rsidP="001619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0202C" w:rsidRPr="005A0EFC" w:rsidTr="005A0E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02C" w:rsidRPr="005A0EFC" w:rsidRDefault="0020202C" w:rsidP="002020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02C" w:rsidRPr="00D155E6" w:rsidRDefault="0020202C" w:rsidP="0020202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5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26.02.2026. Министерство финансов Российской Федерации информирует:</w:t>
            </w:r>
          </w:p>
        </w:tc>
      </w:tr>
      <w:tr w:rsidR="007C154E" w:rsidRPr="005A0EFC" w:rsidTr="005A0EFC"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54E" w:rsidRPr="00890A75" w:rsidRDefault="0020202C" w:rsidP="005C19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FC0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Pr="0020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по двадцать второму купону ОФЗ-ПК выпуска № 29017RMFS ставка купонного дохода устанавливается в размере 15,76% годовых. Купонный доход по двадцать второму купону ОФЗ-ПК выпуска № 29017RMFS составит 39 (тридцать девять) рублей 28 копеек;</w:t>
            </w:r>
            <w:bookmarkStart w:id="0" w:name="_GoBack"/>
            <w:bookmarkEnd w:id="0"/>
          </w:p>
        </w:tc>
      </w:tr>
      <w:tr w:rsidR="007C154E" w:rsidRPr="005A0EFC" w:rsidTr="005A0EFC"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54E" w:rsidRPr="00890A75" w:rsidRDefault="007C154E" w:rsidP="005C19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Pr="0005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="0020202C" w:rsidRPr="0020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 двадцать первому купону ОФЗ-ПК выпуска № 29018RMFS ставка купонного дохода устанавливается в размере 15,76% годовых. Купонный доход по двадцать первому купону ОФЗ-ПК выпуска № 29018RMFS составит 39 (тридцать девять) рублей 28 копеек;</w:t>
            </w:r>
          </w:p>
        </w:tc>
      </w:tr>
      <w:tr w:rsidR="007C154E" w:rsidRPr="005A0EFC" w:rsidTr="005A0EFC"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54E" w:rsidRPr="00890A75" w:rsidRDefault="007C154E" w:rsidP="005C19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Pr="0005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="0020202C" w:rsidRPr="0020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 тринадцатому купону ОФЗ-ПК выпуска № 29021RMFS ставка купонного дохода устанавливается в размере 15,76% годовых. Купонный доход по тринадцатому купону ОФЗ-ПК выпуска № 29021RMFS составит 39 (тридцать девять) рублей 28 копеек;</w:t>
            </w:r>
          </w:p>
        </w:tc>
      </w:tr>
      <w:tr w:rsidR="005A0EFC" w:rsidRPr="005A0EFC" w:rsidTr="005A0EFC"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EFC" w:rsidRPr="005A0EFC" w:rsidRDefault="005A0EFC" w:rsidP="005A0EF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E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="007C154E" w:rsidRPr="00FA0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="0020202C" w:rsidRPr="0020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 тринадцатому купону ОФЗ-ПК выпуска № 29023RMFS ставка купонного дохода устанавливается в размере 15,76% годовых. Купонный доход по тринадцатому купону ОФЗ-ПК выпуска № 29023RMFS составит 39 (тр</w:t>
            </w:r>
            <w:r w:rsidR="0020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идцать девять) рублей 28 копеек</w:t>
            </w:r>
            <w:r w:rsidR="007C154E" w:rsidRPr="0005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16198C" w:rsidRPr="0016198C" w:rsidTr="0016198C"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198C" w:rsidRPr="0016198C" w:rsidRDefault="001F74BF" w:rsidP="002020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</w:t>
            </w:r>
            <w:r w:rsidR="0016198C" w:rsidRPr="005A0E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- </w:t>
            </w:r>
            <w:r w:rsidR="007C154E" w:rsidRPr="00FA0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="0020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пятому</w:t>
            </w:r>
            <w:r w:rsidR="007C154E" w:rsidRPr="00FA0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купону ОФЗ-ПК выпуска № 29026RMFS ставка купонного дохода устанавливается в размере</w:t>
            </w:r>
            <w:r w:rsidR="00596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  <w:r w:rsidR="0020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596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  <w:r w:rsidR="0020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16198C" w:rsidRPr="00161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="00D6647B">
              <w:rPr>
                <w:rStyle w:val="af"/>
                <w:rFonts w:ascii="Times New Roman" w:hAnsi="Times New Roman" w:cs="Times New Roman"/>
                <w:color w:val="000000"/>
                <w:sz w:val="28"/>
                <w:szCs w:val="28"/>
              </w:rPr>
              <w:endnoteReference w:id="1"/>
            </w:r>
            <w:r w:rsidR="0016198C" w:rsidRPr="00161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C154E" w:rsidRPr="00FA0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годовых. Купонный доход по четвертому купону ОФЗ-П</w:t>
            </w:r>
            <w:r w:rsidR="0020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выпуска № 29026RMFS составит 39</w:t>
            </w:r>
            <w:r w:rsidR="007C154E" w:rsidRPr="00FA0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="0020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тридцать девять</w:t>
            </w:r>
            <w:r w:rsidR="007C154E" w:rsidRPr="00FA0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рубл</w:t>
            </w:r>
            <w:r w:rsidR="0020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ей</w:t>
            </w:r>
            <w:r w:rsidR="007C154E" w:rsidRPr="00161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96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 копеек</w:t>
            </w:r>
            <w:r w:rsidR="0016198C" w:rsidRPr="00161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D6647B" w:rsidRDefault="00D6647B" w:rsidP="00D6647B">
      <w:pPr>
        <w:pStyle w:val="aa"/>
        <w:jc w:val="both"/>
        <w:rPr>
          <w:rFonts w:ascii="Times New Roman" w:hAnsi="Times New Roman" w:cs="Times New Roman"/>
        </w:rPr>
      </w:pPr>
    </w:p>
    <w:p w:rsidR="00D6647B" w:rsidRDefault="00D6647B" w:rsidP="00D6647B">
      <w:pPr>
        <w:pStyle w:val="aa"/>
        <w:jc w:val="both"/>
        <w:rPr>
          <w:rFonts w:ascii="Times New Roman" w:hAnsi="Times New Roman" w:cs="Times New Roman"/>
        </w:rPr>
      </w:pPr>
    </w:p>
    <w:p w:rsidR="00D6647B" w:rsidRDefault="00D6647B" w:rsidP="00D6647B">
      <w:pPr>
        <w:pStyle w:val="aa"/>
        <w:jc w:val="both"/>
        <w:rPr>
          <w:rFonts w:ascii="Times New Roman" w:hAnsi="Times New Roman" w:cs="Times New Roman"/>
        </w:rPr>
      </w:pPr>
    </w:p>
    <w:p w:rsidR="00D6647B" w:rsidRDefault="00D6647B" w:rsidP="00D6647B">
      <w:pPr>
        <w:pStyle w:val="aa"/>
        <w:jc w:val="both"/>
        <w:rPr>
          <w:rFonts w:ascii="Times New Roman" w:hAnsi="Times New Roman" w:cs="Times New Roman"/>
        </w:rPr>
      </w:pPr>
    </w:p>
    <w:p w:rsidR="00D6647B" w:rsidRDefault="00D6647B" w:rsidP="00D6647B">
      <w:pPr>
        <w:pStyle w:val="aa"/>
        <w:jc w:val="both"/>
        <w:rPr>
          <w:rFonts w:ascii="Times New Roman" w:hAnsi="Times New Roman" w:cs="Times New Roman"/>
        </w:rPr>
      </w:pPr>
    </w:p>
    <w:p w:rsidR="00D6647B" w:rsidRDefault="00D6647B" w:rsidP="00D6647B">
      <w:pPr>
        <w:pStyle w:val="aa"/>
        <w:jc w:val="both"/>
        <w:rPr>
          <w:rFonts w:ascii="Times New Roman" w:hAnsi="Times New Roman" w:cs="Times New Roman"/>
        </w:rPr>
      </w:pPr>
    </w:p>
    <w:p w:rsidR="00D6647B" w:rsidRDefault="00D6647B" w:rsidP="00D6647B">
      <w:pPr>
        <w:pStyle w:val="aa"/>
        <w:jc w:val="both"/>
        <w:rPr>
          <w:rFonts w:ascii="Times New Roman" w:hAnsi="Times New Roman" w:cs="Times New Roman"/>
        </w:rPr>
      </w:pPr>
    </w:p>
    <w:p w:rsidR="00D6647B" w:rsidRDefault="00D6647B" w:rsidP="00D6647B">
      <w:pPr>
        <w:pStyle w:val="aa"/>
        <w:jc w:val="both"/>
        <w:rPr>
          <w:rFonts w:ascii="Times New Roman" w:hAnsi="Times New Roman" w:cs="Times New Roman"/>
        </w:rPr>
      </w:pPr>
    </w:p>
    <w:p w:rsidR="007C154E" w:rsidRDefault="007C154E" w:rsidP="00D6647B">
      <w:pPr>
        <w:pStyle w:val="aa"/>
        <w:jc w:val="both"/>
        <w:rPr>
          <w:rFonts w:ascii="Times New Roman" w:hAnsi="Times New Roman" w:cs="Times New Roman"/>
        </w:rPr>
      </w:pPr>
    </w:p>
    <w:p w:rsidR="007C154E" w:rsidRDefault="007C154E" w:rsidP="00D6647B">
      <w:pPr>
        <w:pStyle w:val="aa"/>
        <w:jc w:val="both"/>
        <w:rPr>
          <w:rFonts w:ascii="Times New Roman" w:hAnsi="Times New Roman" w:cs="Times New Roman"/>
        </w:rPr>
      </w:pPr>
    </w:p>
    <w:p w:rsidR="007C154E" w:rsidRDefault="007C154E" w:rsidP="00D6647B">
      <w:pPr>
        <w:pStyle w:val="aa"/>
        <w:jc w:val="both"/>
        <w:rPr>
          <w:rFonts w:ascii="Times New Roman" w:hAnsi="Times New Roman" w:cs="Times New Roman"/>
        </w:rPr>
      </w:pPr>
    </w:p>
    <w:p w:rsidR="009E6EB3" w:rsidRDefault="009E6EB3" w:rsidP="00D6647B">
      <w:pPr>
        <w:pStyle w:val="aa"/>
        <w:jc w:val="both"/>
        <w:rPr>
          <w:rFonts w:ascii="Times New Roman" w:hAnsi="Times New Roman" w:cs="Times New Roman"/>
        </w:rPr>
      </w:pPr>
    </w:p>
    <w:p w:rsidR="00D6647B" w:rsidRPr="00C745B8" w:rsidRDefault="00D6647B" w:rsidP="00D6647B">
      <w:pPr>
        <w:pStyle w:val="aa"/>
        <w:jc w:val="both"/>
        <w:rPr>
          <w:rFonts w:ascii="Times New Roman" w:hAnsi="Times New Roman" w:cs="Times New Roman"/>
        </w:rPr>
      </w:pPr>
    </w:p>
    <w:p w:rsidR="00AB296E" w:rsidRPr="005A0EFC" w:rsidRDefault="00AB296E" w:rsidP="005A0EFC">
      <w:pPr>
        <w:spacing w:after="0"/>
        <w:rPr>
          <w:rFonts w:ascii="Times New Roman" w:hAnsi="Times New Roman" w:cs="Times New Roman"/>
        </w:rPr>
      </w:pPr>
    </w:p>
    <w:sectPr w:rsidR="00AB296E" w:rsidRPr="005A0EFC" w:rsidSect="00D6647B">
      <w:endnotePr>
        <w:numFmt w:val="chicago"/>
      </w:endnotePr>
      <w:type w:val="continuous"/>
      <w:pgSz w:w="11906" w:h="16838"/>
      <w:pgMar w:top="1134" w:right="1134" w:bottom="1134" w:left="1134" w:header="25000" w:footer="250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47B" w:rsidRDefault="00D6647B" w:rsidP="00D6647B">
      <w:pPr>
        <w:spacing w:after="0" w:line="240" w:lineRule="auto"/>
      </w:pPr>
      <w:r>
        <w:separator/>
      </w:r>
    </w:p>
  </w:endnote>
  <w:endnote w:type="continuationSeparator" w:id="0">
    <w:p w:rsidR="00D6647B" w:rsidRDefault="00D6647B" w:rsidP="00D6647B">
      <w:pPr>
        <w:spacing w:after="0" w:line="240" w:lineRule="auto"/>
      </w:pPr>
      <w:r>
        <w:continuationSeparator/>
      </w:r>
    </w:p>
  </w:endnote>
  <w:endnote w:id="1">
    <w:p w:rsidR="00D6647B" w:rsidRDefault="00D6647B" w:rsidP="00D6647B">
      <w:pPr>
        <w:pStyle w:val="aa"/>
        <w:jc w:val="both"/>
      </w:pPr>
      <w:r>
        <w:rPr>
          <w:rStyle w:val="af"/>
        </w:rPr>
        <w:endnoteRef/>
      </w:r>
      <w:r>
        <w:t xml:space="preserve"> </w:t>
      </w:r>
      <w:r w:rsidRPr="00C745B8">
        <w:rPr>
          <w:rFonts w:ascii="Times New Roman" w:hAnsi="Times New Roman" w:cs="Times New Roman"/>
        </w:rPr>
        <w:t xml:space="preserve">Для ОФЗ-ПК выпуска № 29026RMFS в случаях, если день месяца </w:t>
      </w:r>
      <w:r>
        <w:rPr>
          <w:rFonts w:ascii="Times New Roman" w:hAnsi="Times New Roman" w:cs="Times New Roman"/>
        </w:rPr>
        <w:t>д</w:t>
      </w:r>
      <w:r w:rsidRPr="00C745B8">
        <w:rPr>
          <w:rFonts w:ascii="Times New Roman" w:hAnsi="Times New Roman" w:cs="Times New Roman"/>
        </w:rPr>
        <w:t xml:space="preserve">аты, предшествующей на семь календарных дней дате начала купонного периода, отличается от дня месяца </w:t>
      </w:r>
      <w:r>
        <w:rPr>
          <w:rFonts w:ascii="Times New Roman" w:hAnsi="Times New Roman" w:cs="Times New Roman"/>
        </w:rPr>
        <w:t>д</w:t>
      </w:r>
      <w:r w:rsidRPr="00C745B8">
        <w:rPr>
          <w:rFonts w:ascii="Times New Roman" w:hAnsi="Times New Roman" w:cs="Times New Roman"/>
        </w:rPr>
        <w:t xml:space="preserve">аты, предшествующей на семь календарных дней дате окончания купонного периода, публикуется </w:t>
      </w:r>
      <w:r>
        <w:rPr>
          <w:rFonts w:ascii="Times New Roman" w:hAnsi="Times New Roman" w:cs="Times New Roman"/>
        </w:rPr>
        <w:t xml:space="preserve">значение </w:t>
      </w:r>
      <w:r w:rsidRPr="00C745B8">
        <w:rPr>
          <w:rFonts w:ascii="Times New Roman" w:hAnsi="Times New Roman" w:cs="Times New Roman"/>
        </w:rPr>
        <w:t>ставк</w:t>
      </w:r>
      <w:r>
        <w:rPr>
          <w:rFonts w:ascii="Times New Roman" w:hAnsi="Times New Roman" w:cs="Times New Roman"/>
        </w:rPr>
        <w:t>и</w:t>
      </w:r>
      <w:r w:rsidRPr="00C745B8">
        <w:rPr>
          <w:rFonts w:ascii="Times New Roman" w:hAnsi="Times New Roman" w:cs="Times New Roman"/>
        </w:rPr>
        <w:t xml:space="preserve"> купонного дохода (срочн</w:t>
      </w:r>
      <w:r>
        <w:rPr>
          <w:rFonts w:ascii="Times New Roman" w:hAnsi="Times New Roman" w:cs="Times New Roman"/>
        </w:rPr>
        <w:t>ой версии</w:t>
      </w:r>
      <w:r w:rsidRPr="00C745B8">
        <w:rPr>
          <w:rFonts w:ascii="Times New Roman" w:hAnsi="Times New Roman" w:cs="Times New Roman"/>
        </w:rPr>
        <w:t xml:space="preserve"> </w:t>
      </w:r>
      <w:r w:rsidRPr="00C745B8">
        <w:rPr>
          <w:rFonts w:ascii="Times New Roman" w:hAnsi="Times New Roman" w:cs="Times New Roman"/>
          <w:lang w:val="en-US"/>
        </w:rPr>
        <w:t>RUONIA</w:t>
      </w:r>
      <w:r>
        <w:rPr>
          <w:rFonts w:ascii="Times New Roman" w:hAnsi="Times New Roman" w:cs="Times New Roman"/>
        </w:rPr>
        <w:t xml:space="preserve"> </w:t>
      </w:r>
      <w:r w:rsidRPr="0092486C">
        <w:rPr>
          <w:rFonts w:ascii="Times New Roman" w:hAnsi="Times New Roman" w:cs="Times New Roman"/>
        </w:rPr>
        <w:t>на указанный период</w:t>
      </w:r>
      <w:r w:rsidRPr="00C745B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рассчитанное по таким фактическим датам</w:t>
      </w:r>
      <w:r w:rsidRPr="00C745B8">
        <w:rPr>
          <w:rFonts w:ascii="Times New Roman" w:hAnsi="Times New Roman" w:cs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47B" w:rsidRDefault="00D6647B" w:rsidP="00D6647B">
      <w:pPr>
        <w:spacing w:after="0" w:line="240" w:lineRule="auto"/>
      </w:pPr>
      <w:r>
        <w:separator/>
      </w:r>
    </w:p>
  </w:footnote>
  <w:footnote w:type="continuationSeparator" w:id="0">
    <w:p w:rsidR="00D6647B" w:rsidRDefault="00D6647B" w:rsidP="00D664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FC"/>
    <w:rsid w:val="0016198C"/>
    <w:rsid w:val="001F74BF"/>
    <w:rsid w:val="0020202C"/>
    <w:rsid w:val="00245AEC"/>
    <w:rsid w:val="00596642"/>
    <w:rsid w:val="005A0EFC"/>
    <w:rsid w:val="005C19C2"/>
    <w:rsid w:val="007C154E"/>
    <w:rsid w:val="009E6EB3"/>
    <w:rsid w:val="00AB296E"/>
    <w:rsid w:val="00D6647B"/>
    <w:rsid w:val="00FC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E5DB"/>
  <w15:chartTrackingRefBased/>
  <w15:docId w15:val="{C0E70549-C20C-456F-89F6-49A462ED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6647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6647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6647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6647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6647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66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647B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unhideWhenUsed/>
    <w:rsid w:val="00D6647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D6647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6647B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D6647B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D6647B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D664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797A4-3E8F-4924-9BC6-D1A994902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ГОВОРУНОВА АНАСТАСИЯ АЛЕКСЕЕВНА</dc:creator>
  <cp:keywords/>
  <dc:description/>
  <cp:lastModifiedBy>Митрофанов Владимир Андреевич</cp:lastModifiedBy>
  <cp:revision>11</cp:revision>
  <cp:lastPrinted>2025-11-27T12:54:00Z</cp:lastPrinted>
  <dcterms:created xsi:type="dcterms:W3CDTF">2025-05-29T12:28:00Z</dcterms:created>
  <dcterms:modified xsi:type="dcterms:W3CDTF">2026-02-27T07:34:00Z</dcterms:modified>
</cp:coreProperties>
</file>