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6A5CF" w14:textId="77777777" w:rsidR="00722792" w:rsidRPr="00722792" w:rsidRDefault="008448E9" w:rsidP="00722792">
      <w:pPr>
        <w:ind w:firstLine="0"/>
        <w:contextualSpacing/>
        <w:jc w:val="right"/>
        <w:rPr>
          <w:rFonts w:ascii="Times New Roman" w:eastAsia="Calibri" w:hAnsi="Times New Roman" w:cs="Times New Roman"/>
          <w:bCs/>
          <w:spacing w:val="-4"/>
          <w:sz w:val="28"/>
          <w:szCs w:val="28"/>
        </w:rPr>
      </w:pPr>
      <w:r w:rsidRPr="00722792">
        <w:rPr>
          <w:rFonts w:asciiTheme="minorHAnsi" w:hAnsiTheme="minorHAnsi" w:cstheme="minorBidi"/>
          <w:noProof/>
          <w:spacing w:val="-4"/>
          <w:sz w:val="22"/>
          <w:szCs w:val="22"/>
          <w:lang w:eastAsia="ru-RU"/>
        </w:rPr>
        <w:drawing>
          <wp:anchor distT="0" distB="0" distL="114300" distR="114300" simplePos="0" relativeHeight="251660288" behindDoc="1" locked="0" layoutInCell="1" allowOverlap="1" wp14:anchorId="573D8A4A" wp14:editId="6EEF2141">
            <wp:simplePos x="0" y="0"/>
            <wp:positionH relativeFrom="page">
              <wp:posOffset>-152400</wp:posOffset>
            </wp:positionH>
            <wp:positionV relativeFrom="page">
              <wp:posOffset>228600</wp:posOffset>
            </wp:positionV>
            <wp:extent cx="7820025" cy="3613785"/>
            <wp:effectExtent l="0" t="0" r="952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792" w:rsidRPr="00722792">
        <w:rPr>
          <w:rFonts w:ascii="Times New Roman" w:eastAsia="Calibri" w:hAnsi="Times New Roman" w:cs="Times New Roman"/>
          <w:bCs/>
          <w:noProof/>
          <w:spacing w:val="-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BBBCA" wp14:editId="16C013EB">
                <wp:simplePos x="0" y="0"/>
                <wp:positionH relativeFrom="column">
                  <wp:posOffset>2814321</wp:posOffset>
                </wp:positionH>
                <wp:positionV relativeFrom="paragraph">
                  <wp:posOffset>-454025</wp:posOffset>
                </wp:positionV>
                <wp:extent cx="533400" cy="37147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0E1437A" id="Прямоугольник 1" o:spid="_x0000_s1026" style="position:absolute;margin-left:221.6pt;margin-top:-35.75pt;width:42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" fillcolor="window" stroked="f" strokeweight="1pt"/>
            </w:pict>
          </mc:Fallback>
        </mc:AlternateContent>
      </w:r>
    </w:p>
    <w:p w14:paraId="2523EB9D" w14:textId="77777777" w:rsidR="00722792" w:rsidRPr="00722792" w:rsidRDefault="00722792" w:rsidP="00722792">
      <w:pPr>
        <w:ind w:firstLine="0"/>
        <w:contextualSpacing/>
        <w:jc w:val="center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</w:p>
    <w:p w14:paraId="6E12B1B6" w14:textId="77777777" w:rsidR="00722792" w:rsidRPr="00722792" w:rsidRDefault="00722792" w:rsidP="00722792">
      <w:pPr>
        <w:ind w:firstLine="0"/>
        <w:contextualSpacing/>
        <w:jc w:val="center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</w:p>
    <w:p w14:paraId="5E387E7D" w14:textId="77777777" w:rsidR="00722792" w:rsidRPr="00722792" w:rsidRDefault="00722792" w:rsidP="00722792">
      <w:pPr>
        <w:ind w:firstLine="0"/>
        <w:contextualSpacing/>
        <w:jc w:val="center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</w:p>
    <w:p w14:paraId="3859667D" w14:textId="77777777" w:rsidR="00722792" w:rsidRPr="00722792" w:rsidRDefault="00722792" w:rsidP="00722792">
      <w:pPr>
        <w:ind w:firstLine="0"/>
        <w:contextualSpacing/>
        <w:jc w:val="center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</w:p>
    <w:p w14:paraId="58BDA486" w14:textId="77777777" w:rsidR="00722792" w:rsidRPr="00722792" w:rsidRDefault="00722792" w:rsidP="00722792">
      <w:pPr>
        <w:ind w:firstLine="0"/>
        <w:contextualSpacing/>
        <w:jc w:val="center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</w:p>
    <w:p w14:paraId="7E5D7DB8" w14:textId="77777777" w:rsidR="00722792" w:rsidRPr="00722792" w:rsidRDefault="00722792" w:rsidP="00722792">
      <w:pPr>
        <w:ind w:firstLine="0"/>
        <w:contextualSpacing/>
        <w:jc w:val="left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</w:p>
    <w:p w14:paraId="63AD0243" w14:textId="77777777" w:rsidR="00722792" w:rsidRPr="00722792" w:rsidRDefault="00722792" w:rsidP="00722792">
      <w:pPr>
        <w:ind w:firstLine="0"/>
        <w:contextualSpacing/>
        <w:jc w:val="left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</w:p>
    <w:p w14:paraId="7F3CBF72" w14:textId="77777777" w:rsidR="00722792" w:rsidRPr="00722792" w:rsidRDefault="00722792" w:rsidP="00722792">
      <w:pPr>
        <w:ind w:firstLine="0"/>
        <w:contextualSpacing/>
        <w:jc w:val="left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</w:p>
    <w:p w14:paraId="588962F6" w14:textId="0A2FCED6" w:rsidR="00722792" w:rsidRPr="00722792" w:rsidRDefault="00722792" w:rsidP="00722792">
      <w:pPr>
        <w:ind w:firstLine="0"/>
        <w:contextualSpacing/>
        <w:jc w:val="left"/>
        <w:rPr>
          <w:rFonts w:ascii="Times New Roman" w:eastAsia="Calibri" w:hAnsi="Times New Roman" w:cs="Times New Roman"/>
          <w:b/>
          <w:bCs/>
          <w:spacing w:val="-4"/>
          <w:sz w:val="36"/>
          <w:szCs w:val="28"/>
        </w:rPr>
      </w:pPr>
    </w:p>
    <w:p w14:paraId="29A65C99" w14:textId="671EB0B8" w:rsidR="00722792" w:rsidRPr="00722792" w:rsidRDefault="007203F0" w:rsidP="00722792">
      <w:pP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  <w:r w:rsidRPr="007203F0">
        <w:rPr>
          <w:rFonts w:ascii="Times New Roman" w:eastAsia="Calibri" w:hAnsi="Times New Roman" w:cs="Times New Roman"/>
          <w:b/>
          <w:bCs/>
          <w:noProof/>
          <w:spacing w:val="-4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C91C55" wp14:editId="687E6ED6">
                <wp:simplePos x="0" y="0"/>
                <wp:positionH relativeFrom="margin">
                  <wp:posOffset>4728210</wp:posOffset>
                </wp:positionH>
                <wp:positionV relativeFrom="paragraph">
                  <wp:posOffset>57784</wp:posOffset>
                </wp:positionV>
                <wp:extent cx="1485900" cy="27622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86536" w14:textId="22011B18" w:rsidR="007203F0" w:rsidRPr="007203F0" w:rsidRDefault="007203F0" w:rsidP="007203F0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114н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91C5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2.3pt;margin-top:4.55pt;width:117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" filled="f" stroked="f">
                <v:textbox>
                  <w:txbxContent>
                    <w:p w14:paraId="5FB86536" w14:textId="22011B18" w:rsidR="007203F0" w:rsidRPr="007203F0" w:rsidRDefault="007203F0" w:rsidP="007203F0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114н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03F0">
        <w:rPr>
          <w:rFonts w:ascii="Times New Roman" w:eastAsia="Calibri" w:hAnsi="Times New Roman" w:cs="Times New Roman"/>
          <w:b/>
          <w:bCs/>
          <w:noProof/>
          <w:spacing w:val="-4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E6A937" wp14:editId="7F56E2FD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148590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1CE77" w14:textId="104CB32C" w:rsidR="007203F0" w:rsidRPr="007203F0" w:rsidRDefault="007203F0" w:rsidP="007203F0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203F0">
                              <w:rPr>
                                <w:rFonts w:ascii="Times New Roman" w:hAnsi="Times New Roman" w:cs="Times New Roman"/>
                              </w:rPr>
                              <w:t>21.08.2025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6A937" id="_x0000_s1027" type="#_x0000_t202" style="position:absolute;left:0;text-align:left;margin-left:0;margin-top:6.05pt;width:117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" filled="f" stroked="f">
                <v:textbox style="mso-fit-shape-to-text:t">
                  <w:txbxContent>
                    <w:p w14:paraId="6631CE77" w14:textId="104CB32C" w:rsidR="007203F0" w:rsidRPr="007203F0" w:rsidRDefault="007203F0" w:rsidP="007203F0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203F0">
                        <w:rPr>
                          <w:rFonts w:ascii="Times New Roman" w:hAnsi="Times New Roman" w:cs="Times New Roman"/>
                        </w:rPr>
                        <w:t>21.08.2025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3B1C44" w14:textId="07ECB8D7" w:rsidR="00722792" w:rsidRPr="00722792" w:rsidRDefault="00722792" w:rsidP="00722792">
      <w:pP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</w:p>
    <w:p w14:paraId="6CB84FDE" w14:textId="4400E272" w:rsidR="00722792" w:rsidRPr="00722792" w:rsidRDefault="00722792" w:rsidP="00722792">
      <w:pP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</w:p>
    <w:p w14:paraId="75DCD887" w14:textId="0A92B4F1" w:rsidR="00722792" w:rsidRPr="00722792" w:rsidRDefault="00722792" w:rsidP="00722792">
      <w:pP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</w:p>
    <w:p w14:paraId="346BAE00" w14:textId="28C0E6B0" w:rsidR="00722792" w:rsidRPr="00722792" w:rsidRDefault="00722792" w:rsidP="00722792">
      <w:pP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</w:p>
    <w:p w14:paraId="21FF12B0" w14:textId="56C964F5" w:rsidR="00722792" w:rsidRDefault="00722792" w:rsidP="00722792">
      <w:pPr>
        <w:autoSpaceDE/>
        <w:autoSpaceDN/>
        <w:adjustRightInd/>
        <w:spacing w:line="240" w:lineRule="exact"/>
        <w:ind w:firstLine="0"/>
        <w:jc w:val="center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</w:p>
    <w:p w14:paraId="517CB7DD" w14:textId="6938C4AF" w:rsidR="00C50D6F" w:rsidRPr="00722792" w:rsidRDefault="00C50D6F" w:rsidP="00722792">
      <w:pPr>
        <w:autoSpaceDE/>
        <w:autoSpaceDN/>
        <w:adjustRightInd/>
        <w:spacing w:line="240" w:lineRule="exact"/>
        <w:ind w:firstLine="0"/>
        <w:jc w:val="center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</w:p>
    <w:p w14:paraId="38A66F87" w14:textId="4822EF0B" w:rsidR="008B0124" w:rsidRDefault="008B0124" w:rsidP="00A81DEF">
      <w:pPr>
        <w:tabs>
          <w:tab w:val="left" w:pos="4214"/>
          <w:tab w:val="center" w:pos="5031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15F3D">
        <w:rPr>
          <w:rFonts w:ascii="Times New Roman" w:hAnsi="Times New Roman" w:cs="Times New Roman"/>
          <w:b/>
          <w:sz w:val="28"/>
          <w:szCs w:val="28"/>
        </w:rPr>
        <w:t>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Порядк</w:t>
      </w:r>
      <w:r w:rsidR="00615F3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0124">
        <w:rPr>
          <w:rFonts w:ascii="Times New Roman" w:hAnsi="Times New Roman" w:cs="Times New Roman"/>
          <w:b/>
          <w:sz w:val="28"/>
          <w:szCs w:val="28"/>
        </w:rPr>
        <w:t>заполнения формы финансово-экономического обоснования решений, предлагаемых к принятию проектом акта</w:t>
      </w:r>
      <w:r w:rsidR="00EA347D">
        <w:rPr>
          <w:rFonts w:ascii="Times New Roman" w:hAnsi="Times New Roman" w:cs="Times New Roman"/>
          <w:b/>
          <w:sz w:val="28"/>
          <w:szCs w:val="28"/>
        </w:rPr>
        <w:t>,</w:t>
      </w:r>
      <w:r w:rsidR="003D08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о внесении изменени</w:t>
      </w:r>
      <w:r w:rsidR="00760C5A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приказ Министерства финансов Российской Федерации </w:t>
      </w:r>
      <w:r w:rsidR="00BE1133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от 10 мая 2023 г. №</w:t>
      </w:r>
      <w:r w:rsidRPr="008B0124">
        <w:rPr>
          <w:rFonts w:ascii="Times New Roman" w:hAnsi="Times New Roman" w:cs="Times New Roman"/>
          <w:b/>
          <w:sz w:val="28"/>
          <w:szCs w:val="28"/>
        </w:rPr>
        <w:t xml:space="preserve"> 65н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116A81" w14:textId="05BA700B" w:rsidR="008B0124" w:rsidRDefault="008B0124" w:rsidP="00A81DEF">
      <w:pPr>
        <w:tabs>
          <w:tab w:val="left" w:pos="4214"/>
          <w:tab w:val="center" w:pos="5031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FB640" w14:textId="77777777" w:rsidR="00F637A9" w:rsidRDefault="00F637A9" w:rsidP="00A81DEF">
      <w:pPr>
        <w:tabs>
          <w:tab w:val="left" w:pos="4214"/>
          <w:tab w:val="center" w:pos="5031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F717E" w14:textId="77777777" w:rsidR="003D0836" w:rsidRDefault="003D0836" w:rsidP="00A81DEF">
      <w:pPr>
        <w:tabs>
          <w:tab w:val="left" w:pos="4214"/>
          <w:tab w:val="center" w:pos="5031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61CA1D" w14:textId="77777777" w:rsidR="008B0124" w:rsidRPr="00A936D3" w:rsidRDefault="00615F28" w:rsidP="00297F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36D3">
        <w:rPr>
          <w:rFonts w:ascii="Times New Roman" w:hAnsi="Times New Roman" w:cs="Times New Roman"/>
          <w:sz w:val="28"/>
          <w:szCs w:val="28"/>
        </w:rPr>
        <w:t xml:space="preserve">В соответствии с абзацем </w:t>
      </w:r>
      <w:r w:rsidR="00A936D3">
        <w:rPr>
          <w:rFonts w:ascii="Times New Roman" w:hAnsi="Times New Roman" w:cs="Times New Roman"/>
          <w:sz w:val="28"/>
          <w:szCs w:val="28"/>
        </w:rPr>
        <w:t>сорок девятым</w:t>
      </w:r>
      <w:r w:rsidR="00A936D3" w:rsidRPr="00A936D3">
        <w:rPr>
          <w:rFonts w:ascii="Times New Roman" w:hAnsi="Times New Roman" w:cs="Times New Roman"/>
          <w:sz w:val="28"/>
          <w:szCs w:val="28"/>
        </w:rPr>
        <w:t xml:space="preserve"> статьи 165 Бюджетного кодекса Российской Федерации</w:t>
      </w:r>
      <w:r w:rsidR="00615F3D">
        <w:rPr>
          <w:rFonts w:ascii="Times New Roman" w:hAnsi="Times New Roman" w:cs="Times New Roman"/>
          <w:sz w:val="28"/>
          <w:szCs w:val="28"/>
        </w:rPr>
        <w:t>, абзацем первым пункта 3</w:t>
      </w:r>
      <w:r w:rsidR="00615F3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15F3D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615F3D" w:rsidRPr="00615F3D">
        <w:rPr>
          <w:rFonts w:ascii="Times New Roman" w:hAnsi="Times New Roman" w:cs="Times New Roman"/>
          <w:sz w:val="28"/>
          <w:szCs w:val="28"/>
        </w:rPr>
        <w:t>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</w:t>
      </w:r>
      <w:r w:rsidR="00615F3D">
        <w:rPr>
          <w:rFonts w:ascii="Times New Roman" w:hAnsi="Times New Roman" w:cs="Times New Roman"/>
          <w:sz w:val="28"/>
          <w:szCs w:val="28"/>
        </w:rPr>
        <w:t>ии от 13 августа 1997 г. № 1009</w:t>
      </w:r>
      <w:r w:rsidR="004B4948">
        <w:rPr>
          <w:rFonts w:ascii="Times New Roman" w:hAnsi="Times New Roman" w:cs="Times New Roman"/>
          <w:sz w:val="28"/>
          <w:szCs w:val="28"/>
        </w:rPr>
        <w:t>,</w:t>
      </w:r>
      <w:r w:rsidR="00615F3D">
        <w:rPr>
          <w:rFonts w:ascii="Times New Roman" w:hAnsi="Times New Roman" w:cs="Times New Roman"/>
          <w:sz w:val="28"/>
          <w:szCs w:val="28"/>
        </w:rPr>
        <w:t xml:space="preserve"> абзацем вторым пункта 60 Регламента </w:t>
      </w:r>
      <w:r w:rsidR="00B845BE" w:rsidRPr="00B75DA5">
        <w:rPr>
          <w:rFonts w:ascii="Times New Roman" w:hAnsi="Times New Roman" w:cs="Times New Roman"/>
          <w:sz w:val="28"/>
          <w:szCs w:val="28"/>
        </w:rPr>
        <w:t>Правительства Российской Федерации, утвержденного постановлением Правительства Российской Федерации от 1 июня 2004 г. № 260</w:t>
      </w:r>
      <w:r w:rsidR="00B845BE">
        <w:rPr>
          <w:rFonts w:ascii="Times New Roman" w:hAnsi="Times New Roman" w:cs="Times New Roman"/>
          <w:sz w:val="28"/>
          <w:szCs w:val="28"/>
        </w:rPr>
        <w:t>,</w:t>
      </w:r>
      <w:r w:rsidR="00297FC3">
        <w:rPr>
          <w:rFonts w:ascii="Times New Roman" w:hAnsi="Times New Roman" w:cs="Times New Roman"/>
          <w:sz w:val="28"/>
          <w:szCs w:val="28"/>
        </w:rPr>
        <w:t xml:space="preserve"> </w:t>
      </w:r>
      <w:r w:rsidR="004B4948">
        <w:rPr>
          <w:rFonts w:ascii="Times New Roman" w:hAnsi="Times New Roman" w:cs="Times New Roman"/>
          <w:sz w:val="28"/>
          <w:szCs w:val="28"/>
        </w:rPr>
        <w:t xml:space="preserve">и пунктом 1 изменений, которые вносятся </w:t>
      </w:r>
      <w:r w:rsidR="00D172EC">
        <w:rPr>
          <w:rFonts w:ascii="Times New Roman" w:hAnsi="Times New Roman" w:cs="Times New Roman"/>
          <w:sz w:val="28"/>
          <w:szCs w:val="28"/>
        </w:rPr>
        <w:br/>
      </w:r>
      <w:r w:rsidR="004B4948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Российской Федерации от 12 апреля 2019 г. № 439, утвержденных постановлением Правительства Российской Федерации </w:t>
      </w:r>
      <w:r w:rsidR="004B4948">
        <w:rPr>
          <w:rFonts w:ascii="Times New Roman" w:hAnsi="Times New Roman" w:cs="Times New Roman"/>
          <w:sz w:val="28"/>
          <w:szCs w:val="28"/>
        </w:rPr>
        <w:br/>
        <w:t xml:space="preserve">от 8 апреля 2023 г. № 568, </w:t>
      </w:r>
      <w:r w:rsidR="008F366B" w:rsidRPr="00A936D3">
        <w:rPr>
          <w:rFonts w:ascii="Times New Roman" w:hAnsi="Times New Roman" w:cs="Times New Roman"/>
          <w:sz w:val="28"/>
          <w:szCs w:val="28"/>
        </w:rPr>
        <w:t>п р и к а з ы в а ю:</w:t>
      </w:r>
    </w:p>
    <w:p w14:paraId="58937E1F" w14:textId="328ABC31" w:rsidR="00D7433D" w:rsidRPr="007D720C" w:rsidRDefault="00F108AE" w:rsidP="00B451C5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="00615F28" w:rsidRPr="007D720C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7D720C" w:rsidRPr="007D720C">
        <w:rPr>
          <w:rFonts w:ascii="Times New Roman" w:hAnsi="Times New Roman" w:cs="Times New Roman"/>
          <w:sz w:val="28"/>
          <w:szCs w:val="28"/>
        </w:rPr>
        <w:t>Порядок заполнения формы финансово-экономического обоснования решений, предлагаемых к принятию проектом акта</w:t>
      </w:r>
      <w:r>
        <w:rPr>
          <w:rFonts w:ascii="Times New Roman" w:hAnsi="Times New Roman" w:cs="Times New Roman"/>
          <w:sz w:val="28"/>
          <w:szCs w:val="28"/>
        </w:rPr>
        <w:t>, согласно приложению № 1 к настоящему приказу.</w:t>
      </w:r>
    </w:p>
    <w:p w14:paraId="2D5A3EF5" w14:textId="77777777" w:rsidR="00615F28" w:rsidRPr="00D7433D" w:rsidRDefault="00F108AE" w:rsidP="00D7433D">
      <w:pPr>
        <w:pStyle w:val="a3"/>
        <w:spacing w:line="36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lastRenderedPageBreak/>
        <w:t>2. Внести в подраздел 1.2 раздела 1</w:t>
      </w:r>
      <w:r w:rsidR="00615F28" w:rsidRPr="00D7433D">
        <w:rPr>
          <w:rFonts w:ascii="Times New Roman" w:hAnsi="Times New Roman" w:cs="Times New Roman"/>
          <w:sz w:val="28"/>
        </w:rPr>
        <w:t xml:space="preserve"> </w:t>
      </w:r>
      <w:r w:rsidR="007D720C" w:rsidRPr="00D7433D">
        <w:rPr>
          <w:rFonts w:ascii="Times New Roman" w:hAnsi="Times New Roman" w:cs="Times New Roman"/>
          <w:sz w:val="28"/>
        </w:rPr>
        <w:t>ф</w:t>
      </w:r>
      <w:r w:rsidR="00A14096" w:rsidRPr="00D7433D">
        <w:rPr>
          <w:rFonts w:ascii="Times New Roman" w:hAnsi="Times New Roman" w:cs="Times New Roman"/>
          <w:sz w:val="28"/>
        </w:rPr>
        <w:t>орм</w:t>
      </w:r>
      <w:r>
        <w:rPr>
          <w:rFonts w:ascii="Times New Roman" w:hAnsi="Times New Roman" w:cs="Times New Roman"/>
          <w:sz w:val="28"/>
        </w:rPr>
        <w:t>ы</w:t>
      </w:r>
      <w:r w:rsidR="00A14096" w:rsidRPr="00D7433D">
        <w:rPr>
          <w:rFonts w:ascii="Times New Roman" w:hAnsi="Times New Roman" w:cs="Times New Roman"/>
          <w:sz w:val="28"/>
        </w:rPr>
        <w:t xml:space="preserve"> финансово-экономического обоснования решений, предлагаемых к принятию проектом акта, утвержденн</w:t>
      </w:r>
      <w:r w:rsidR="004B4948">
        <w:rPr>
          <w:rFonts w:ascii="Times New Roman" w:hAnsi="Times New Roman" w:cs="Times New Roman"/>
          <w:sz w:val="28"/>
        </w:rPr>
        <w:t>ой</w:t>
      </w:r>
      <w:r w:rsidR="00A14096" w:rsidRPr="00D7433D">
        <w:rPr>
          <w:rFonts w:ascii="Times New Roman" w:hAnsi="Times New Roman" w:cs="Times New Roman"/>
          <w:sz w:val="28"/>
        </w:rPr>
        <w:t xml:space="preserve"> приказом </w:t>
      </w:r>
      <w:r w:rsidR="00615F28" w:rsidRPr="00D7433D">
        <w:rPr>
          <w:rFonts w:ascii="Times New Roman" w:hAnsi="Times New Roman" w:cs="Times New Roman"/>
          <w:sz w:val="28"/>
        </w:rPr>
        <w:t>Министерства финансов Российс</w:t>
      </w:r>
      <w:r w:rsidR="00A14096" w:rsidRPr="00D7433D">
        <w:rPr>
          <w:rFonts w:ascii="Times New Roman" w:hAnsi="Times New Roman" w:cs="Times New Roman"/>
          <w:sz w:val="28"/>
        </w:rPr>
        <w:t>кой Федерации от 10 мая 2023 г.</w:t>
      </w:r>
      <w:r>
        <w:rPr>
          <w:rFonts w:ascii="Times New Roman" w:hAnsi="Times New Roman" w:cs="Times New Roman"/>
          <w:sz w:val="28"/>
        </w:rPr>
        <w:t xml:space="preserve"> </w:t>
      </w:r>
      <w:r w:rsidR="00615F28" w:rsidRPr="00D7433D">
        <w:rPr>
          <w:rFonts w:ascii="Times New Roman" w:hAnsi="Times New Roman" w:cs="Times New Roman"/>
          <w:sz w:val="28"/>
        </w:rPr>
        <w:t>№ 65н</w:t>
      </w:r>
      <w:r w:rsidR="00D364CE">
        <w:rPr>
          <w:rStyle w:val="af6"/>
          <w:rFonts w:ascii="Times New Roman" w:hAnsi="Times New Roman" w:cs="Times New Roman"/>
          <w:sz w:val="28"/>
        </w:rPr>
        <w:footnoteReference w:id="1"/>
      </w:r>
      <w:r w:rsidR="007019AC" w:rsidRPr="00D7433D">
        <w:rPr>
          <w:rFonts w:ascii="Times New Roman" w:hAnsi="Times New Roman" w:cs="Times New Roman"/>
          <w:sz w:val="28"/>
        </w:rPr>
        <w:t>,</w:t>
      </w:r>
      <w:r w:rsidR="00615F28" w:rsidRPr="00D7433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изменение, изложив его в редакции </w:t>
      </w:r>
      <w:r w:rsidR="00615F28" w:rsidRPr="00D7433D">
        <w:rPr>
          <w:rFonts w:ascii="Times New Roman" w:hAnsi="Times New Roman" w:cs="Times New Roman"/>
          <w:sz w:val="28"/>
        </w:rPr>
        <w:t xml:space="preserve">согласно приложению </w:t>
      </w:r>
      <w:r w:rsidR="004B4948">
        <w:rPr>
          <w:rFonts w:ascii="Times New Roman" w:hAnsi="Times New Roman" w:cs="Times New Roman"/>
          <w:sz w:val="28"/>
        </w:rPr>
        <w:t xml:space="preserve">№ </w:t>
      </w:r>
      <w:r w:rsidR="00615F28" w:rsidRPr="00D7433D">
        <w:rPr>
          <w:rFonts w:ascii="Times New Roman" w:hAnsi="Times New Roman" w:cs="Times New Roman"/>
          <w:sz w:val="28"/>
        </w:rPr>
        <w:t>2 к настоящему приказу</w:t>
      </w:r>
      <w:r w:rsidR="00685A68">
        <w:rPr>
          <w:rFonts w:ascii="Times New Roman" w:hAnsi="Times New Roman" w:cs="Times New Roman"/>
          <w:sz w:val="28"/>
        </w:rPr>
        <w:t>.</w:t>
      </w:r>
    </w:p>
    <w:p w14:paraId="7A2E12B8" w14:textId="77777777" w:rsidR="008F366B" w:rsidRDefault="008F366B" w:rsidP="008B012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4911541" w14:textId="77777777" w:rsidR="008F366B" w:rsidRDefault="008F366B" w:rsidP="008B012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E9348E" w14:textId="77777777" w:rsidR="008F366B" w:rsidRPr="008F366B" w:rsidRDefault="008F366B" w:rsidP="008F366B">
      <w:pPr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F366B">
        <w:rPr>
          <w:rFonts w:ascii="Times New Roman" w:hAnsi="Times New Roman" w:cs="Times New Roman"/>
          <w:sz w:val="28"/>
          <w:szCs w:val="28"/>
        </w:rPr>
        <w:t>Министр</w:t>
      </w:r>
      <w:r w:rsidRPr="008F366B">
        <w:rPr>
          <w:rFonts w:ascii="Times New Roman" w:hAnsi="Times New Roman" w:cs="Times New Roman"/>
          <w:sz w:val="28"/>
          <w:szCs w:val="28"/>
        </w:rPr>
        <w:tab/>
      </w:r>
      <w:r w:rsidRPr="008F366B">
        <w:rPr>
          <w:rFonts w:ascii="Times New Roman" w:hAnsi="Times New Roman" w:cs="Times New Roman"/>
          <w:sz w:val="28"/>
          <w:szCs w:val="28"/>
        </w:rPr>
        <w:tab/>
      </w:r>
      <w:r w:rsidRPr="008F366B">
        <w:rPr>
          <w:rFonts w:ascii="Times New Roman" w:hAnsi="Times New Roman" w:cs="Times New Roman"/>
          <w:sz w:val="28"/>
          <w:szCs w:val="28"/>
        </w:rPr>
        <w:tab/>
      </w:r>
      <w:r w:rsidRPr="008F366B">
        <w:rPr>
          <w:rFonts w:ascii="Times New Roman" w:hAnsi="Times New Roman" w:cs="Times New Roman"/>
          <w:sz w:val="28"/>
          <w:szCs w:val="28"/>
        </w:rPr>
        <w:tab/>
      </w:r>
      <w:r w:rsidRPr="008F366B">
        <w:rPr>
          <w:rFonts w:ascii="Times New Roman" w:hAnsi="Times New Roman" w:cs="Times New Roman"/>
          <w:sz w:val="28"/>
          <w:szCs w:val="28"/>
        </w:rPr>
        <w:tab/>
      </w:r>
      <w:r w:rsidRPr="008F366B">
        <w:rPr>
          <w:rFonts w:ascii="Times New Roman" w:hAnsi="Times New Roman" w:cs="Times New Roman"/>
          <w:sz w:val="28"/>
          <w:szCs w:val="28"/>
        </w:rPr>
        <w:tab/>
      </w:r>
      <w:r w:rsidRPr="008F366B">
        <w:rPr>
          <w:rFonts w:ascii="Times New Roman" w:hAnsi="Times New Roman" w:cs="Times New Roman"/>
          <w:sz w:val="28"/>
          <w:szCs w:val="28"/>
        </w:rPr>
        <w:tab/>
      </w:r>
      <w:r w:rsidRPr="008F366B">
        <w:rPr>
          <w:rFonts w:ascii="Times New Roman" w:hAnsi="Times New Roman" w:cs="Times New Roman"/>
          <w:sz w:val="28"/>
          <w:szCs w:val="28"/>
        </w:rPr>
        <w:tab/>
      </w:r>
      <w:r w:rsidRPr="008F366B">
        <w:rPr>
          <w:rFonts w:ascii="Times New Roman" w:hAnsi="Times New Roman" w:cs="Times New Roman"/>
          <w:sz w:val="28"/>
          <w:szCs w:val="28"/>
        </w:rPr>
        <w:tab/>
      </w:r>
      <w:r w:rsidRPr="008F366B">
        <w:rPr>
          <w:rFonts w:ascii="Times New Roman" w:hAnsi="Times New Roman" w:cs="Times New Roman"/>
          <w:sz w:val="28"/>
          <w:szCs w:val="28"/>
        </w:rPr>
        <w:tab/>
        <w:t xml:space="preserve">         А.Г. </w:t>
      </w:r>
      <w:proofErr w:type="spellStart"/>
      <w:r w:rsidRPr="008F366B">
        <w:rPr>
          <w:rFonts w:ascii="Times New Roman" w:hAnsi="Times New Roman" w:cs="Times New Roman"/>
          <w:sz w:val="28"/>
          <w:szCs w:val="28"/>
        </w:rPr>
        <w:t>Силуанов</w:t>
      </w:r>
      <w:proofErr w:type="spellEnd"/>
    </w:p>
    <w:p w14:paraId="79921289" w14:textId="77777777" w:rsidR="00775B58" w:rsidRDefault="00775B58" w:rsidP="008F366B">
      <w:pPr>
        <w:widowControl w:val="0"/>
        <w:adjustRightInd/>
        <w:ind w:left="5103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775B58" w:rsidSect="00F64D17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EDAF2F3" w14:textId="77777777" w:rsidR="003A2293" w:rsidRPr="003A2293" w:rsidRDefault="008F366B" w:rsidP="003A2293">
      <w:pPr>
        <w:widowControl w:val="0"/>
        <w:adjustRightInd/>
        <w:ind w:left="5103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366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Приложение </w:t>
      </w:r>
      <w:r w:rsidR="00297F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615F28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8F366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3A2293" w:rsidRPr="003A2293">
        <w:rPr>
          <w:rFonts w:ascii="Times New Roman" w:eastAsia="Times New Roman" w:hAnsi="Times New Roman" w:cs="Times New Roman"/>
          <w:sz w:val="28"/>
          <w:szCs w:val="20"/>
          <w:lang w:eastAsia="ru-RU"/>
        </w:rPr>
        <w:t>к приказу Министерства финансов</w:t>
      </w:r>
    </w:p>
    <w:p w14:paraId="30A7615F" w14:textId="77777777" w:rsidR="003A2293" w:rsidRPr="003A2293" w:rsidRDefault="003A2293" w:rsidP="003A2293">
      <w:pPr>
        <w:widowControl w:val="0"/>
        <w:adjustRightInd/>
        <w:ind w:left="5103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2293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</w:t>
      </w:r>
    </w:p>
    <w:p w14:paraId="204F451E" w14:textId="5A363E47" w:rsidR="003A2293" w:rsidRPr="003A2293" w:rsidRDefault="003A2293" w:rsidP="003A2293">
      <w:pPr>
        <w:widowControl w:val="0"/>
        <w:adjustRightInd/>
        <w:ind w:left="5103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22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7203F0">
        <w:rPr>
          <w:rFonts w:ascii="Times New Roman" w:eastAsia="Times New Roman" w:hAnsi="Times New Roman" w:cs="Times New Roman"/>
          <w:sz w:val="28"/>
          <w:szCs w:val="20"/>
          <w:lang w:eastAsia="ru-RU"/>
        </w:rPr>
        <w:t>21.08.</w:t>
      </w:r>
      <w:r w:rsidRPr="003A2293">
        <w:rPr>
          <w:rFonts w:ascii="Times New Roman" w:eastAsia="Times New Roman" w:hAnsi="Times New Roman" w:cs="Times New Roman"/>
          <w:sz w:val="28"/>
          <w:szCs w:val="20"/>
          <w:lang w:eastAsia="ru-RU"/>
        </w:rPr>
        <w:t>2025 г. №</w:t>
      </w:r>
      <w:r w:rsidR="007203F0">
        <w:rPr>
          <w:rFonts w:ascii="Times New Roman" w:eastAsia="Times New Roman" w:hAnsi="Times New Roman" w:cs="Times New Roman"/>
          <w:sz w:val="28"/>
          <w:szCs w:val="20"/>
          <w:lang w:eastAsia="ru-RU"/>
        </w:rPr>
        <w:t>114н</w:t>
      </w:r>
    </w:p>
    <w:p w14:paraId="33161B06" w14:textId="02728813" w:rsidR="008B0124" w:rsidRDefault="008B0124" w:rsidP="003A2293">
      <w:pPr>
        <w:widowControl w:val="0"/>
        <w:adjustRightInd/>
        <w:ind w:left="5103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177DA2" w14:textId="75A570F8" w:rsidR="008F366B" w:rsidRDefault="008F366B" w:rsidP="00A81DEF">
      <w:pPr>
        <w:tabs>
          <w:tab w:val="left" w:pos="4214"/>
          <w:tab w:val="center" w:pos="5031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3BA27F" w14:textId="6C80FB20" w:rsidR="008F366B" w:rsidRDefault="008F366B" w:rsidP="00A81DEF">
      <w:pPr>
        <w:tabs>
          <w:tab w:val="left" w:pos="4214"/>
          <w:tab w:val="center" w:pos="5031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59251" w14:textId="1BA6AAA2" w:rsidR="005F6440" w:rsidRPr="00EF4FB9" w:rsidRDefault="005F6440" w:rsidP="00A81DEF">
      <w:pPr>
        <w:tabs>
          <w:tab w:val="left" w:pos="4214"/>
          <w:tab w:val="center" w:pos="5031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B9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185AFF66" w14:textId="0B03A3C6" w:rsidR="007D720C" w:rsidRDefault="005F6440" w:rsidP="00A81DE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заполнения формы</w:t>
      </w:r>
      <w:r w:rsidR="007D7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20C" w:rsidRPr="007D720C">
        <w:rPr>
          <w:rFonts w:ascii="Times New Roman" w:hAnsi="Times New Roman" w:cs="Times New Roman"/>
          <w:b/>
          <w:sz w:val="28"/>
          <w:szCs w:val="28"/>
        </w:rPr>
        <w:t>финансово-экономического обоснования решений, предлагаемых к принятию проектом акта</w:t>
      </w:r>
    </w:p>
    <w:p w14:paraId="7604BAF4" w14:textId="77777777" w:rsidR="005F6440" w:rsidRPr="00F96779" w:rsidRDefault="005F6440" w:rsidP="00A81DEF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506BF" w14:textId="77777777" w:rsidR="005F6440" w:rsidRDefault="005F6440" w:rsidP="00A81DEF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618B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0609AA3" w14:textId="77777777" w:rsidR="005F6440" w:rsidRPr="00043655" w:rsidRDefault="005F6440" w:rsidP="00416E3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94378" w14:textId="1E1875BD" w:rsidR="002775EB" w:rsidRPr="00B75DA5" w:rsidRDefault="0086600C" w:rsidP="006B63F4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A414A" w:rsidRPr="00B75DA5">
        <w:rPr>
          <w:rFonts w:ascii="Times New Roman" w:hAnsi="Times New Roman" w:cs="Times New Roman"/>
          <w:sz w:val="28"/>
          <w:szCs w:val="28"/>
        </w:rPr>
        <w:t>инансово-экономическо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414A" w:rsidRPr="00B75DA5">
        <w:rPr>
          <w:rFonts w:ascii="Times New Roman" w:hAnsi="Times New Roman" w:cs="Times New Roman"/>
          <w:sz w:val="28"/>
          <w:szCs w:val="28"/>
        </w:rPr>
        <w:t xml:space="preserve"> обосновани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414A" w:rsidRPr="00B75DA5">
        <w:rPr>
          <w:rFonts w:ascii="Times New Roman" w:hAnsi="Times New Roman" w:cs="Times New Roman"/>
          <w:sz w:val="28"/>
          <w:szCs w:val="28"/>
        </w:rPr>
        <w:t xml:space="preserve"> </w:t>
      </w:r>
      <w:r w:rsidR="004B3E3D" w:rsidRPr="00B75DA5">
        <w:rPr>
          <w:rFonts w:ascii="Times New Roman" w:hAnsi="Times New Roman" w:cs="Times New Roman"/>
          <w:sz w:val="28"/>
          <w:szCs w:val="28"/>
        </w:rPr>
        <w:t xml:space="preserve">решений, предлагаемых </w:t>
      </w:r>
      <w:r w:rsidR="009134F2" w:rsidRPr="00B75DA5">
        <w:rPr>
          <w:rFonts w:ascii="Times New Roman" w:hAnsi="Times New Roman" w:cs="Times New Roman"/>
          <w:sz w:val="28"/>
          <w:szCs w:val="28"/>
        </w:rPr>
        <w:br/>
      </w:r>
      <w:r w:rsidR="004B3E3D" w:rsidRPr="00B75DA5">
        <w:rPr>
          <w:rFonts w:ascii="Times New Roman" w:hAnsi="Times New Roman" w:cs="Times New Roman"/>
          <w:sz w:val="28"/>
          <w:szCs w:val="28"/>
        </w:rPr>
        <w:t>к принятию проектом акта</w:t>
      </w:r>
      <w:r w:rsidR="006831E3" w:rsidRPr="00B75DA5">
        <w:rPr>
          <w:rFonts w:ascii="Times New Roman" w:hAnsi="Times New Roman" w:cs="Times New Roman"/>
          <w:sz w:val="28"/>
          <w:szCs w:val="28"/>
        </w:rPr>
        <w:t xml:space="preserve"> </w:t>
      </w:r>
      <w:r w:rsidR="004B3E3D" w:rsidRPr="00B75DA5">
        <w:rPr>
          <w:rFonts w:ascii="Times New Roman" w:hAnsi="Times New Roman" w:cs="Times New Roman"/>
          <w:sz w:val="28"/>
          <w:szCs w:val="28"/>
        </w:rPr>
        <w:t>(далее</w:t>
      </w:r>
      <w:r w:rsidR="00F12892">
        <w:rPr>
          <w:rFonts w:ascii="Times New Roman" w:hAnsi="Times New Roman" w:cs="Times New Roman"/>
          <w:sz w:val="28"/>
          <w:szCs w:val="28"/>
        </w:rPr>
        <w:t xml:space="preserve"> </w:t>
      </w:r>
      <w:r w:rsidR="004B3E3D" w:rsidRPr="00B75DA5">
        <w:rPr>
          <w:rFonts w:ascii="Times New Roman" w:hAnsi="Times New Roman" w:cs="Times New Roman"/>
          <w:sz w:val="28"/>
          <w:szCs w:val="28"/>
        </w:rPr>
        <w:t xml:space="preserve">– </w:t>
      </w:r>
      <w:r w:rsidR="00F12892">
        <w:rPr>
          <w:rFonts w:ascii="Times New Roman" w:hAnsi="Times New Roman" w:cs="Times New Roman"/>
          <w:sz w:val="28"/>
          <w:szCs w:val="28"/>
        </w:rPr>
        <w:t>ФЭО</w:t>
      </w:r>
      <w:r w:rsidR="004B3E3D" w:rsidRPr="00B75DA5">
        <w:rPr>
          <w:rFonts w:ascii="Times New Roman" w:hAnsi="Times New Roman" w:cs="Times New Roman"/>
          <w:sz w:val="28"/>
          <w:szCs w:val="28"/>
        </w:rPr>
        <w:t>)</w:t>
      </w:r>
      <w:r w:rsidR="003F0DF7">
        <w:rPr>
          <w:rFonts w:ascii="Times New Roman" w:hAnsi="Times New Roman" w:cs="Times New Roman"/>
          <w:sz w:val="28"/>
          <w:szCs w:val="28"/>
        </w:rPr>
        <w:t>,</w:t>
      </w:r>
      <w:r w:rsidR="009C55D7" w:rsidRPr="00B75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составляемое</w:t>
      </w:r>
      <w:bookmarkStart w:id="0" w:name="sub_106002"/>
      <w:r w:rsidR="003F0DF7">
        <w:rPr>
          <w:rFonts w:ascii="Times New Roman" w:hAnsi="Times New Roman" w:cs="Times New Roman"/>
          <w:sz w:val="28"/>
          <w:szCs w:val="28"/>
        </w:rPr>
        <w:t xml:space="preserve"> по форме, </w:t>
      </w:r>
      <w:r w:rsidR="00B450D9">
        <w:rPr>
          <w:rFonts w:ascii="Times New Roman" w:hAnsi="Times New Roman" w:cs="Times New Roman"/>
          <w:sz w:val="28"/>
          <w:szCs w:val="28"/>
        </w:rPr>
        <w:t>устанавливаемой</w:t>
      </w:r>
      <w:r w:rsidR="00FC4463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B450D9">
        <w:rPr>
          <w:rFonts w:ascii="Times New Roman" w:hAnsi="Times New Roman" w:cs="Times New Roman"/>
          <w:sz w:val="28"/>
          <w:szCs w:val="28"/>
        </w:rPr>
        <w:t>ом</w:t>
      </w:r>
      <w:r w:rsidR="00FC4463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</w:t>
      </w:r>
      <w:r w:rsidR="00D364CE">
        <w:rPr>
          <w:rStyle w:val="af6"/>
          <w:rFonts w:ascii="Times New Roman" w:hAnsi="Times New Roman" w:cs="Times New Roman"/>
          <w:sz w:val="28"/>
          <w:szCs w:val="28"/>
        </w:rPr>
        <w:footnoteReference w:id="2"/>
      </w:r>
      <w:r w:rsidR="00707671">
        <w:rPr>
          <w:rFonts w:ascii="Times New Roman" w:hAnsi="Times New Roman" w:cs="Times New Roman"/>
          <w:sz w:val="28"/>
          <w:szCs w:val="28"/>
        </w:rPr>
        <w:t xml:space="preserve"> (далее – форма ФЭО)</w:t>
      </w:r>
      <w:r>
        <w:rPr>
          <w:rFonts w:ascii="Times New Roman" w:hAnsi="Times New Roman" w:cs="Times New Roman"/>
          <w:sz w:val="28"/>
          <w:szCs w:val="28"/>
        </w:rPr>
        <w:t>, заполняется</w:t>
      </w:r>
      <w:r w:rsidRPr="00B75DA5">
        <w:rPr>
          <w:rFonts w:ascii="Times New Roman" w:hAnsi="Times New Roman" w:cs="Times New Roman"/>
          <w:sz w:val="28"/>
          <w:szCs w:val="28"/>
        </w:rPr>
        <w:t xml:space="preserve"> разработчиком проекта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3E2DC8" w14:textId="77777777" w:rsidR="00603D2A" w:rsidRDefault="002775EB" w:rsidP="00416E3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End w:id="0"/>
      <w:r w:rsidR="005F6440">
        <w:rPr>
          <w:rFonts w:ascii="Times New Roman" w:hAnsi="Times New Roman" w:cs="Times New Roman"/>
          <w:sz w:val="28"/>
          <w:szCs w:val="28"/>
        </w:rPr>
        <w:t>В случае е</w:t>
      </w:r>
      <w:r w:rsidR="005F6440" w:rsidRPr="004D2928">
        <w:rPr>
          <w:rFonts w:ascii="Times New Roman" w:hAnsi="Times New Roman" w:cs="Times New Roman"/>
          <w:sz w:val="28"/>
          <w:szCs w:val="28"/>
        </w:rPr>
        <w:t xml:space="preserve">сли решения, </w:t>
      </w:r>
      <w:r w:rsidR="0088105F">
        <w:rPr>
          <w:rFonts w:ascii="Times New Roman" w:hAnsi="Times New Roman" w:cs="Times New Roman"/>
          <w:sz w:val="28"/>
          <w:szCs w:val="28"/>
        </w:rPr>
        <w:t>предлагаемые к принятию</w:t>
      </w:r>
      <w:r w:rsidR="0088105F" w:rsidRPr="004D2928">
        <w:rPr>
          <w:rFonts w:ascii="Times New Roman" w:hAnsi="Times New Roman" w:cs="Times New Roman"/>
          <w:sz w:val="28"/>
          <w:szCs w:val="28"/>
        </w:rPr>
        <w:t xml:space="preserve"> </w:t>
      </w:r>
      <w:r w:rsidR="005F6440" w:rsidRPr="004D2928">
        <w:rPr>
          <w:rFonts w:ascii="Times New Roman" w:hAnsi="Times New Roman" w:cs="Times New Roman"/>
          <w:sz w:val="28"/>
          <w:szCs w:val="28"/>
        </w:rPr>
        <w:t>проектом</w:t>
      </w:r>
      <w:r w:rsidR="00DE6612">
        <w:rPr>
          <w:rFonts w:ascii="Times New Roman" w:hAnsi="Times New Roman" w:cs="Times New Roman"/>
          <w:sz w:val="28"/>
          <w:szCs w:val="28"/>
        </w:rPr>
        <w:t xml:space="preserve"> </w:t>
      </w:r>
      <w:r w:rsidR="005F6440" w:rsidRPr="004D2928">
        <w:rPr>
          <w:rFonts w:ascii="Times New Roman" w:hAnsi="Times New Roman" w:cs="Times New Roman"/>
          <w:sz w:val="28"/>
          <w:szCs w:val="28"/>
        </w:rPr>
        <w:t xml:space="preserve">акта, </w:t>
      </w:r>
      <w:r w:rsidR="0086600C">
        <w:rPr>
          <w:rFonts w:ascii="Times New Roman" w:hAnsi="Times New Roman" w:cs="Times New Roman"/>
          <w:sz w:val="28"/>
          <w:szCs w:val="28"/>
        </w:rPr>
        <w:t>имеют ограниченный срок действия</w:t>
      </w:r>
      <w:r w:rsidR="005F6440" w:rsidRPr="004D2928">
        <w:rPr>
          <w:rFonts w:ascii="Times New Roman" w:hAnsi="Times New Roman" w:cs="Times New Roman"/>
          <w:sz w:val="28"/>
          <w:szCs w:val="28"/>
        </w:rPr>
        <w:t xml:space="preserve">, </w:t>
      </w:r>
      <w:r w:rsidR="005F6440">
        <w:rPr>
          <w:rFonts w:ascii="Times New Roman" w:hAnsi="Times New Roman" w:cs="Times New Roman"/>
          <w:sz w:val="28"/>
          <w:szCs w:val="28"/>
        </w:rPr>
        <w:t>форма</w:t>
      </w:r>
      <w:r w:rsidR="005F6440" w:rsidRPr="004D2928">
        <w:rPr>
          <w:rFonts w:ascii="Times New Roman" w:hAnsi="Times New Roman" w:cs="Times New Roman"/>
          <w:sz w:val="28"/>
          <w:szCs w:val="28"/>
        </w:rPr>
        <w:t xml:space="preserve"> ФЭО заполняется на </w:t>
      </w:r>
      <w:r w:rsidR="0086600C">
        <w:rPr>
          <w:rFonts w:ascii="Times New Roman" w:hAnsi="Times New Roman" w:cs="Times New Roman"/>
          <w:sz w:val="28"/>
          <w:szCs w:val="28"/>
        </w:rPr>
        <w:t>срок</w:t>
      </w:r>
      <w:r w:rsidR="0086600C" w:rsidRPr="004D2928">
        <w:rPr>
          <w:rFonts w:ascii="Times New Roman" w:hAnsi="Times New Roman" w:cs="Times New Roman"/>
          <w:sz w:val="28"/>
          <w:szCs w:val="28"/>
        </w:rPr>
        <w:t xml:space="preserve"> </w:t>
      </w:r>
      <w:r w:rsidR="00852AD1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86600C">
        <w:rPr>
          <w:rFonts w:ascii="Times New Roman" w:hAnsi="Times New Roman" w:cs="Times New Roman"/>
          <w:sz w:val="28"/>
          <w:szCs w:val="28"/>
        </w:rPr>
        <w:t>действия</w:t>
      </w:r>
      <w:r w:rsidR="005F6440" w:rsidRPr="004D2928">
        <w:rPr>
          <w:rFonts w:ascii="Times New Roman" w:hAnsi="Times New Roman" w:cs="Times New Roman"/>
          <w:sz w:val="28"/>
          <w:szCs w:val="28"/>
        </w:rPr>
        <w:t xml:space="preserve">, </w:t>
      </w:r>
      <w:r w:rsidR="0086600C">
        <w:rPr>
          <w:rFonts w:ascii="Times New Roman" w:hAnsi="Times New Roman" w:cs="Times New Roman"/>
          <w:sz w:val="28"/>
          <w:szCs w:val="28"/>
        </w:rPr>
        <w:br/>
      </w:r>
      <w:r w:rsidR="005F6440" w:rsidRPr="004D2928">
        <w:rPr>
          <w:rFonts w:ascii="Times New Roman" w:hAnsi="Times New Roman" w:cs="Times New Roman"/>
          <w:sz w:val="28"/>
          <w:szCs w:val="28"/>
        </w:rPr>
        <w:t xml:space="preserve">но не более чем на срок действия бюджетного прогноза Российской Федерации </w:t>
      </w:r>
      <w:r w:rsidR="00D172EC">
        <w:rPr>
          <w:rFonts w:ascii="Times New Roman" w:hAnsi="Times New Roman" w:cs="Times New Roman"/>
          <w:sz w:val="28"/>
          <w:szCs w:val="28"/>
        </w:rPr>
        <w:br/>
      </w:r>
      <w:r w:rsidR="005F6440" w:rsidRPr="004D2928">
        <w:rPr>
          <w:rFonts w:ascii="Times New Roman" w:hAnsi="Times New Roman" w:cs="Times New Roman"/>
          <w:sz w:val="28"/>
          <w:szCs w:val="28"/>
        </w:rPr>
        <w:t>на долгосрочный период</w:t>
      </w:r>
      <w:r w:rsidR="005F64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6F2DAA" w14:textId="77777777" w:rsidR="005F6440" w:rsidRPr="004D2928" w:rsidRDefault="005F6440" w:rsidP="00416E3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</w:t>
      </w:r>
      <w:r w:rsidRPr="004D2928">
        <w:rPr>
          <w:rFonts w:ascii="Times New Roman" w:hAnsi="Times New Roman" w:cs="Times New Roman"/>
          <w:sz w:val="28"/>
          <w:szCs w:val="28"/>
        </w:rPr>
        <w:t>сли решени</w:t>
      </w:r>
      <w:r w:rsidR="00B450D9">
        <w:rPr>
          <w:rFonts w:ascii="Times New Roman" w:hAnsi="Times New Roman" w:cs="Times New Roman"/>
          <w:sz w:val="28"/>
          <w:szCs w:val="28"/>
        </w:rPr>
        <w:t>я</w:t>
      </w:r>
      <w:r w:rsidR="00603D2A">
        <w:rPr>
          <w:rFonts w:ascii="Times New Roman" w:hAnsi="Times New Roman" w:cs="Times New Roman"/>
          <w:sz w:val="28"/>
          <w:szCs w:val="28"/>
        </w:rPr>
        <w:t>, предлагаем</w:t>
      </w:r>
      <w:r w:rsidR="00B450D9">
        <w:rPr>
          <w:rFonts w:ascii="Times New Roman" w:hAnsi="Times New Roman" w:cs="Times New Roman"/>
          <w:sz w:val="28"/>
          <w:szCs w:val="28"/>
        </w:rPr>
        <w:t>ые</w:t>
      </w:r>
      <w:r w:rsidR="00603D2A">
        <w:rPr>
          <w:rFonts w:ascii="Times New Roman" w:hAnsi="Times New Roman" w:cs="Times New Roman"/>
          <w:sz w:val="28"/>
          <w:szCs w:val="28"/>
        </w:rPr>
        <w:t xml:space="preserve"> к принятию проектом акта,</w:t>
      </w:r>
      <w:r w:rsidRPr="004D2928">
        <w:rPr>
          <w:rFonts w:ascii="Times New Roman" w:hAnsi="Times New Roman" w:cs="Times New Roman"/>
          <w:sz w:val="28"/>
          <w:szCs w:val="28"/>
        </w:rPr>
        <w:t xml:space="preserve"> имеют бессрочный характер, </w:t>
      </w:r>
      <w:r w:rsidR="0086600C">
        <w:rPr>
          <w:rFonts w:ascii="Times New Roman" w:hAnsi="Times New Roman" w:cs="Times New Roman"/>
          <w:sz w:val="28"/>
          <w:szCs w:val="28"/>
        </w:rPr>
        <w:t>форма ФЭО заполняется</w:t>
      </w:r>
      <w:r w:rsidR="00736255" w:rsidRPr="004D2928">
        <w:rPr>
          <w:rFonts w:ascii="Times New Roman" w:hAnsi="Times New Roman" w:cs="Times New Roman"/>
          <w:sz w:val="28"/>
          <w:szCs w:val="28"/>
        </w:rPr>
        <w:t xml:space="preserve"> </w:t>
      </w:r>
      <w:r w:rsidRPr="004D2928">
        <w:rPr>
          <w:rFonts w:ascii="Times New Roman" w:hAnsi="Times New Roman" w:cs="Times New Roman"/>
          <w:sz w:val="28"/>
          <w:szCs w:val="28"/>
        </w:rPr>
        <w:t>на срок действия бюджетного прогноза Российской Фед</w:t>
      </w:r>
      <w:r>
        <w:rPr>
          <w:rFonts w:ascii="Times New Roman" w:hAnsi="Times New Roman" w:cs="Times New Roman"/>
          <w:sz w:val="28"/>
          <w:szCs w:val="28"/>
        </w:rPr>
        <w:t>ерации на долгосрочный период</w:t>
      </w:r>
      <w:r w:rsidRPr="004D2928">
        <w:rPr>
          <w:rFonts w:ascii="Times New Roman" w:hAnsi="Times New Roman" w:cs="Times New Roman"/>
          <w:sz w:val="28"/>
          <w:szCs w:val="28"/>
        </w:rPr>
        <w:t>.</w:t>
      </w:r>
    </w:p>
    <w:p w14:paraId="2D37D50F" w14:textId="77777777" w:rsidR="00BD43E8" w:rsidRDefault="008A5237" w:rsidP="00416E3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6440">
        <w:rPr>
          <w:rFonts w:ascii="Times New Roman" w:hAnsi="Times New Roman" w:cs="Times New Roman"/>
          <w:sz w:val="28"/>
          <w:szCs w:val="28"/>
        </w:rPr>
        <w:t>.</w:t>
      </w:r>
      <w:r w:rsidR="002775EB">
        <w:rPr>
          <w:rFonts w:ascii="Times New Roman" w:hAnsi="Times New Roman" w:cs="Times New Roman"/>
          <w:sz w:val="28"/>
          <w:szCs w:val="28"/>
        </w:rPr>
        <w:t> </w:t>
      </w:r>
      <w:r w:rsidR="00BD43E8" w:rsidRPr="00BD43E8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заполнения формы</w:t>
      </w:r>
      <w:r w:rsidRPr="00BD43E8">
        <w:rPr>
          <w:rFonts w:ascii="Times New Roman" w:hAnsi="Times New Roman" w:cs="Times New Roman"/>
          <w:sz w:val="28"/>
          <w:szCs w:val="28"/>
        </w:rPr>
        <w:t xml:space="preserve"> </w:t>
      </w:r>
      <w:r w:rsidR="00BD43E8" w:rsidRPr="00BD43E8">
        <w:rPr>
          <w:rFonts w:ascii="Times New Roman" w:hAnsi="Times New Roman" w:cs="Times New Roman"/>
          <w:sz w:val="28"/>
          <w:szCs w:val="28"/>
        </w:rPr>
        <w:t xml:space="preserve">ФЭО </w:t>
      </w:r>
      <w:r w:rsidR="00BD43E8" w:rsidRPr="00014763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="00626B7F">
        <w:rPr>
          <w:rFonts w:ascii="Times New Roman" w:hAnsi="Times New Roman" w:cs="Times New Roman"/>
          <w:sz w:val="28"/>
          <w:szCs w:val="28"/>
        </w:rPr>
        <w:t>основные параметры</w:t>
      </w:r>
      <w:r w:rsidR="00626B7F" w:rsidRPr="00014763">
        <w:rPr>
          <w:rFonts w:ascii="Times New Roman" w:hAnsi="Times New Roman" w:cs="Times New Roman"/>
          <w:sz w:val="28"/>
          <w:szCs w:val="28"/>
        </w:rPr>
        <w:t xml:space="preserve"> </w:t>
      </w:r>
      <w:r w:rsidR="00BD43E8" w:rsidRPr="00014763">
        <w:rPr>
          <w:rFonts w:ascii="Times New Roman" w:hAnsi="Times New Roman" w:cs="Times New Roman"/>
          <w:sz w:val="28"/>
          <w:szCs w:val="28"/>
        </w:rPr>
        <w:t>прогноз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D43E8" w:rsidRPr="00014763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Российской Федерации на среднесрочный </w:t>
      </w:r>
      <w:r w:rsidR="006C6147">
        <w:rPr>
          <w:rFonts w:ascii="Times New Roman" w:hAnsi="Times New Roman" w:cs="Times New Roman"/>
          <w:sz w:val="28"/>
          <w:szCs w:val="28"/>
        </w:rPr>
        <w:br/>
      </w:r>
      <w:r w:rsidR="00BD43E8" w:rsidRPr="00014763">
        <w:rPr>
          <w:rFonts w:ascii="Times New Roman" w:hAnsi="Times New Roman" w:cs="Times New Roman"/>
          <w:sz w:val="28"/>
          <w:szCs w:val="28"/>
        </w:rPr>
        <w:t>и долгосрочный периоды, одобренны</w:t>
      </w:r>
      <w:r w:rsidR="000D78FB">
        <w:rPr>
          <w:rFonts w:ascii="Times New Roman" w:hAnsi="Times New Roman" w:cs="Times New Roman"/>
          <w:sz w:val="28"/>
          <w:szCs w:val="28"/>
        </w:rPr>
        <w:t>е</w:t>
      </w:r>
      <w:r w:rsidR="00AB56ED">
        <w:rPr>
          <w:rFonts w:ascii="Times New Roman" w:hAnsi="Times New Roman" w:cs="Times New Roman"/>
          <w:sz w:val="28"/>
          <w:szCs w:val="28"/>
        </w:rPr>
        <w:t xml:space="preserve"> </w:t>
      </w:r>
      <w:r w:rsidR="00BD43E8" w:rsidRPr="00014763">
        <w:rPr>
          <w:rFonts w:ascii="Times New Roman" w:hAnsi="Times New Roman" w:cs="Times New Roman"/>
          <w:sz w:val="28"/>
          <w:szCs w:val="28"/>
        </w:rPr>
        <w:t>Правительством Российской Федерации</w:t>
      </w:r>
      <w:r w:rsidR="00994279">
        <w:rPr>
          <w:rStyle w:val="af6"/>
          <w:rFonts w:ascii="Times New Roman" w:hAnsi="Times New Roman" w:cs="Times New Roman"/>
          <w:sz w:val="28"/>
          <w:szCs w:val="28"/>
        </w:rPr>
        <w:footnoteReference w:id="3"/>
      </w:r>
      <w:r w:rsidR="00BD43E8" w:rsidRPr="00014763">
        <w:rPr>
          <w:rFonts w:ascii="Times New Roman" w:hAnsi="Times New Roman" w:cs="Times New Roman"/>
          <w:sz w:val="28"/>
          <w:szCs w:val="28"/>
        </w:rPr>
        <w:t xml:space="preserve"> </w:t>
      </w:r>
      <w:r w:rsidR="006C61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D82CF6">
        <w:rPr>
          <w:rFonts w:ascii="Times New Roman" w:hAnsi="Times New Roman" w:cs="Times New Roman"/>
          <w:sz w:val="28"/>
          <w:szCs w:val="28"/>
        </w:rPr>
        <w:t>актуальные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3E8" w:rsidRPr="00014763">
        <w:rPr>
          <w:rFonts w:ascii="Times New Roman" w:hAnsi="Times New Roman" w:cs="Times New Roman"/>
          <w:sz w:val="28"/>
          <w:szCs w:val="28"/>
        </w:rPr>
        <w:t xml:space="preserve">на дату </w:t>
      </w:r>
      <w:r>
        <w:rPr>
          <w:rFonts w:ascii="Times New Roman" w:hAnsi="Times New Roman" w:cs="Times New Roman"/>
          <w:sz w:val="28"/>
          <w:szCs w:val="28"/>
        </w:rPr>
        <w:t>заполнения формы</w:t>
      </w:r>
      <w:r w:rsidRPr="00014763">
        <w:rPr>
          <w:rFonts w:ascii="Times New Roman" w:hAnsi="Times New Roman" w:cs="Times New Roman"/>
          <w:sz w:val="28"/>
          <w:szCs w:val="28"/>
        </w:rPr>
        <w:t xml:space="preserve"> </w:t>
      </w:r>
      <w:r w:rsidR="00590750">
        <w:rPr>
          <w:rFonts w:ascii="Times New Roman" w:hAnsi="Times New Roman" w:cs="Times New Roman"/>
          <w:sz w:val="28"/>
          <w:szCs w:val="28"/>
        </w:rPr>
        <w:t>ФЭО (далее – прогноз социально-экономического развития)</w:t>
      </w:r>
      <w:r w:rsidR="00714D6A">
        <w:rPr>
          <w:rFonts w:ascii="Times New Roman" w:hAnsi="Times New Roman" w:cs="Times New Roman"/>
          <w:sz w:val="28"/>
          <w:szCs w:val="28"/>
        </w:rPr>
        <w:t>,</w:t>
      </w:r>
      <w:r w:rsidR="00B42CC9">
        <w:rPr>
          <w:rFonts w:ascii="Times New Roman" w:hAnsi="Times New Roman" w:cs="Times New Roman"/>
          <w:sz w:val="28"/>
          <w:szCs w:val="28"/>
        </w:rPr>
        <w:t xml:space="preserve"> </w:t>
      </w:r>
      <w:r w:rsidR="00590750">
        <w:rPr>
          <w:rFonts w:ascii="Times New Roman" w:hAnsi="Times New Roman" w:cs="Times New Roman"/>
          <w:sz w:val="28"/>
          <w:szCs w:val="28"/>
        </w:rPr>
        <w:t>финансовые, социально-экономические, статистические или иные</w:t>
      </w:r>
      <w:r w:rsidR="00BD43E8" w:rsidRPr="00014763">
        <w:rPr>
          <w:rFonts w:ascii="Times New Roman" w:hAnsi="Times New Roman" w:cs="Times New Roman"/>
          <w:sz w:val="28"/>
          <w:szCs w:val="28"/>
        </w:rPr>
        <w:t xml:space="preserve"> показатели, не </w:t>
      </w:r>
      <w:r w:rsidR="001802D3">
        <w:rPr>
          <w:rFonts w:ascii="Times New Roman" w:hAnsi="Times New Roman" w:cs="Times New Roman"/>
          <w:sz w:val="28"/>
          <w:szCs w:val="28"/>
        </w:rPr>
        <w:t>включенные</w:t>
      </w:r>
      <w:r w:rsidR="001802D3" w:rsidRPr="00014763">
        <w:rPr>
          <w:rFonts w:ascii="Times New Roman" w:hAnsi="Times New Roman" w:cs="Times New Roman"/>
          <w:sz w:val="28"/>
          <w:szCs w:val="28"/>
        </w:rPr>
        <w:t xml:space="preserve"> </w:t>
      </w:r>
      <w:r w:rsidR="00BD43E8" w:rsidRPr="00014763">
        <w:rPr>
          <w:rFonts w:ascii="Times New Roman" w:hAnsi="Times New Roman" w:cs="Times New Roman"/>
          <w:sz w:val="28"/>
          <w:szCs w:val="28"/>
        </w:rPr>
        <w:t>в прогноз социально-экономического развития</w:t>
      </w:r>
      <w:r w:rsidR="00714D6A">
        <w:rPr>
          <w:rFonts w:ascii="Times New Roman" w:hAnsi="Times New Roman" w:cs="Times New Roman"/>
          <w:sz w:val="28"/>
          <w:szCs w:val="28"/>
        </w:rPr>
        <w:t xml:space="preserve"> (при н</w:t>
      </w:r>
      <w:r w:rsidR="00B42CC9">
        <w:rPr>
          <w:rFonts w:ascii="Times New Roman" w:hAnsi="Times New Roman" w:cs="Times New Roman"/>
          <w:sz w:val="28"/>
          <w:szCs w:val="28"/>
        </w:rPr>
        <w:t>еобходимости</w:t>
      </w:r>
      <w:r w:rsidR="00714D6A">
        <w:rPr>
          <w:rFonts w:ascii="Times New Roman" w:hAnsi="Times New Roman" w:cs="Times New Roman"/>
          <w:sz w:val="28"/>
          <w:szCs w:val="28"/>
        </w:rPr>
        <w:t>)</w:t>
      </w:r>
      <w:r w:rsidR="00BD43E8" w:rsidRPr="00014763">
        <w:rPr>
          <w:rFonts w:ascii="Times New Roman" w:hAnsi="Times New Roman" w:cs="Times New Roman"/>
          <w:sz w:val="28"/>
          <w:szCs w:val="28"/>
        </w:rPr>
        <w:t>.</w:t>
      </w:r>
    </w:p>
    <w:p w14:paraId="5B6A0F96" w14:textId="37D04964" w:rsidR="00FB0588" w:rsidRDefault="00FB0588" w:rsidP="00416E3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E4D067" w14:textId="77777777" w:rsidR="0096090B" w:rsidRDefault="0096090B" w:rsidP="004B6B88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3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023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6B88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аполнени</w:t>
      </w:r>
      <w:r w:rsidR="004B6B88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титульного листа формы ФЭО</w:t>
      </w:r>
    </w:p>
    <w:p w14:paraId="7B1BA9E6" w14:textId="77777777" w:rsidR="0096090B" w:rsidRDefault="0096090B" w:rsidP="00416E3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51DC61" w14:textId="4C9C5E04" w:rsidR="000D78FB" w:rsidRDefault="00C67BDB" w:rsidP="000D78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78FB">
        <w:rPr>
          <w:rFonts w:ascii="Times New Roman" w:hAnsi="Times New Roman" w:cs="Times New Roman"/>
          <w:sz w:val="28"/>
          <w:szCs w:val="28"/>
        </w:rPr>
        <w:t xml:space="preserve">. В поле «Наименование разработчика проекта акта» указывается </w:t>
      </w:r>
      <w:r w:rsidR="00380FE4">
        <w:rPr>
          <w:rFonts w:ascii="Times New Roman" w:hAnsi="Times New Roman" w:cs="Times New Roman"/>
          <w:sz w:val="28"/>
          <w:szCs w:val="28"/>
        </w:rPr>
        <w:t xml:space="preserve">полное </w:t>
      </w:r>
      <w:r w:rsidR="000D78FB">
        <w:rPr>
          <w:rFonts w:ascii="Times New Roman" w:hAnsi="Times New Roman" w:cs="Times New Roman"/>
          <w:sz w:val="28"/>
          <w:szCs w:val="28"/>
        </w:rPr>
        <w:t>наименование федерального органа исполнительной власти с указанием соответствующего кода</w:t>
      </w:r>
      <w:r w:rsidR="00380FE4">
        <w:rPr>
          <w:rFonts w:ascii="Times New Roman" w:hAnsi="Times New Roman" w:cs="Times New Roman"/>
          <w:sz w:val="28"/>
          <w:szCs w:val="28"/>
        </w:rPr>
        <w:t xml:space="preserve"> главы по бюджетной классификации</w:t>
      </w:r>
      <w:r w:rsidR="00656C7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D78FB">
        <w:rPr>
          <w:rFonts w:ascii="Times New Roman" w:hAnsi="Times New Roman" w:cs="Times New Roman"/>
          <w:sz w:val="28"/>
          <w:szCs w:val="28"/>
        </w:rPr>
        <w:t xml:space="preserve"> в столбце «Коды».</w:t>
      </w:r>
    </w:p>
    <w:p w14:paraId="328070F2" w14:textId="25CF8D61" w:rsidR="000D78FB" w:rsidRDefault="00C67BDB" w:rsidP="000D78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78FB">
        <w:rPr>
          <w:rFonts w:ascii="Times New Roman" w:hAnsi="Times New Roman" w:cs="Times New Roman"/>
          <w:sz w:val="28"/>
          <w:szCs w:val="28"/>
        </w:rPr>
        <w:t>. В поле «Вид проекта акта» указываетс</w:t>
      </w:r>
      <w:r w:rsidR="003841FB">
        <w:rPr>
          <w:rFonts w:ascii="Times New Roman" w:hAnsi="Times New Roman" w:cs="Times New Roman"/>
          <w:sz w:val="28"/>
          <w:szCs w:val="28"/>
        </w:rPr>
        <w:t>я один из видов проектов актов</w:t>
      </w:r>
      <w:r w:rsidR="000D78FB">
        <w:rPr>
          <w:rFonts w:ascii="Times New Roman" w:hAnsi="Times New Roman" w:cs="Times New Roman"/>
          <w:sz w:val="28"/>
          <w:szCs w:val="28"/>
        </w:rPr>
        <w:t>:</w:t>
      </w:r>
    </w:p>
    <w:p w14:paraId="0479C990" w14:textId="77777777" w:rsidR="00BB5F91" w:rsidRDefault="00BB5F91" w:rsidP="000D78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конституционный закон;</w:t>
      </w:r>
    </w:p>
    <w:p w14:paraId="4F363E07" w14:textId="77777777" w:rsidR="000D78FB" w:rsidRPr="00143448" w:rsidRDefault="000D78FB" w:rsidP="000D78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закон;</w:t>
      </w:r>
    </w:p>
    <w:p w14:paraId="6EF66C88" w14:textId="77777777" w:rsidR="000D78FB" w:rsidRDefault="000D78FB" w:rsidP="000D78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Российской Федерации;</w:t>
      </w:r>
    </w:p>
    <w:p w14:paraId="7EAE7D03" w14:textId="77777777" w:rsidR="00903D3B" w:rsidRDefault="00BB5F91" w:rsidP="00E81C3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Президента Российской Федерации;</w:t>
      </w:r>
    </w:p>
    <w:p w14:paraId="06FED39B" w14:textId="77777777" w:rsidR="000D78FB" w:rsidRDefault="000D78FB" w:rsidP="000D78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Федерации;</w:t>
      </w:r>
    </w:p>
    <w:p w14:paraId="790889FE" w14:textId="77777777" w:rsidR="0062011E" w:rsidRDefault="000D78FB" w:rsidP="00E81C3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Федерации;</w:t>
      </w:r>
    </w:p>
    <w:p w14:paraId="57A2C750" w14:textId="5CB41D45" w:rsidR="00BB5F91" w:rsidRDefault="00BB5F91" w:rsidP="00472A3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федерального органа исполнительной власти;</w:t>
      </w:r>
    </w:p>
    <w:p w14:paraId="1AC53396" w14:textId="77777777" w:rsidR="000D78FB" w:rsidRDefault="000D78FB" w:rsidP="0040510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виды проектов актов.</w:t>
      </w:r>
    </w:p>
    <w:p w14:paraId="1A58CE12" w14:textId="266F987C" w:rsidR="00582F16" w:rsidRDefault="00C67BDB" w:rsidP="000D78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82F16">
        <w:rPr>
          <w:rFonts w:ascii="Times New Roman" w:hAnsi="Times New Roman" w:cs="Times New Roman"/>
          <w:sz w:val="28"/>
          <w:szCs w:val="28"/>
        </w:rPr>
        <w:t>. В поле «Наименование проекта акта» указывается полное наименование проекта акта</w:t>
      </w:r>
      <w:r w:rsidR="00656C7D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582F16">
        <w:rPr>
          <w:rFonts w:ascii="Times New Roman" w:hAnsi="Times New Roman" w:cs="Times New Roman"/>
          <w:sz w:val="28"/>
          <w:szCs w:val="28"/>
        </w:rPr>
        <w:t>.</w:t>
      </w:r>
    </w:p>
    <w:p w14:paraId="5BE65471" w14:textId="77777777" w:rsidR="003841FB" w:rsidRDefault="003841FB" w:rsidP="000D78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C34FC2">
        <w:rPr>
          <w:rFonts w:ascii="Times New Roman" w:hAnsi="Times New Roman" w:cs="Times New Roman"/>
          <w:sz w:val="28"/>
          <w:szCs w:val="28"/>
        </w:rPr>
        <w:t xml:space="preserve">если проект акта не имеет наименования, в поле «Наименование проекта акта» </w:t>
      </w:r>
      <w:r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3618AA">
        <w:rPr>
          <w:rFonts w:ascii="Times New Roman" w:hAnsi="Times New Roman" w:cs="Times New Roman"/>
          <w:sz w:val="28"/>
          <w:szCs w:val="28"/>
        </w:rPr>
        <w:t xml:space="preserve">краткое описание </w:t>
      </w:r>
      <w:r w:rsidR="00C34FC2">
        <w:rPr>
          <w:rFonts w:ascii="Times New Roman" w:hAnsi="Times New Roman" w:cs="Times New Roman"/>
          <w:sz w:val="28"/>
          <w:szCs w:val="28"/>
        </w:rPr>
        <w:t>содержания</w:t>
      </w:r>
      <w:r w:rsidR="003618AA">
        <w:rPr>
          <w:rFonts w:ascii="Times New Roman" w:hAnsi="Times New Roman" w:cs="Times New Roman"/>
          <w:sz w:val="28"/>
          <w:szCs w:val="28"/>
        </w:rPr>
        <w:t xml:space="preserve"> проекта акта</w:t>
      </w:r>
      <w:r w:rsidR="00C34FC2">
        <w:rPr>
          <w:rFonts w:ascii="Times New Roman" w:hAnsi="Times New Roman" w:cs="Times New Roman"/>
          <w:sz w:val="28"/>
          <w:szCs w:val="28"/>
        </w:rPr>
        <w:t xml:space="preserve"> (предмета правового регулирования проекта акта)</w:t>
      </w:r>
      <w:r w:rsidR="003618AA">
        <w:rPr>
          <w:rFonts w:ascii="Times New Roman" w:hAnsi="Times New Roman" w:cs="Times New Roman"/>
          <w:sz w:val="28"/>
          <w:szCs w:val="28"/>
        </w:rPr>
        <w:t>.</w:t>
      </w:r>
    </w:p>
    <w:p w14:paraId="2E424CF7" w14:textId="22398326" w:rsidR="000D78FB" w:rsidRDefault="00C67BDB" w:rsidP="000D78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78FB">
        <w:rPr>
          <w:rFonts w:ascii="Times New Roman" w:hAnsi="Times New Roman" w:cs="Times New Roman"/>
          <w:sz w:val="28"/>
          <w:szCs w:val="28"/>
        </w:rPr>
        <w:t xml:space="preserve">. В поле «Наименование государственной программы Российской Федерации, для реализации которой или </w:t>
      </w:r>
      <w:proofErr w:type="gramStart"/>
      <w:r w:rsidR="000D78FB">
        <w:rPr>
          <w:rFonts w:ascii="Times New Roman" w:hAnsi="Times New Roman" w:cs="Times New Roman"/>
          <w:sz w:val="28"/>
          <w:szCs w:val="28"/>
        </w:rPr>
        <w:t>в сфере</w:t>
      </w:r>
      <w:proofErr w:type="gramEnd"/>
      <w:r w:rsidR="000D78FB">
        <w:rPr>
          <w:rFonts w:ascii="Times New Roman" w:hAnsi="Times New Roman" w:cs="Times New Roman"/>
          <w:sz w:val="28"/>
          <w:szCs w:val="28"/>
        </w:rPr>
        <w:t xml:space="preserve"> которой разработан проект акта (при наличии)» указывается наименование соответствующей государственной программы Российской Федерации с указанием соответствующего кода </w:t>
      </w:r>
      <w:r w:rsidR="005E277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5E277B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Российской Федерации по бюджетной классификации </w:t>
      </w:r>
      <w:r w:rsidR="002D3A87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0D78FB">
        <w:rPr>
          <w:rFonts w:ascii="Times New Roman" w:hAnsi="Times New Roman" w:cs="Times New Roman"/>
          <w:sz w:val="28"/>
          <w:szCs w:val="28"/>
        </w:rPr>
        <w:t>в столбце «Коды».</w:t>
      </w:r>
    </w:p>
    <w:p w14:paraId="408F785F" w14:textId="3E77DE42" w:rsidR="00E773AC" w:rsidRDefault="00C67BDB" w:rsidP="00C4293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D78FB">
        <w:rPr>
          <w:rFonts w:ascii="Times New Roman" w:hAnsi="Times New Roman" w:cs="Times New Roman"/>
          <w:sz w:val="28"/>
          <w:szCs w:val="28"/>
        </w:rPr>
        <w:t xml:space="preserve">. </w:t>
      </w:r>
      <w:r w:rsidR="00604E66">
        <w:rPr>
          <w:rFonts w:ascii="Times New Roman" w:hAnsi="Times New Roman" w:cs="Times New Roman"/>
          <w:sz w:val="28"/>
          <w:szCs w:val="28"/>
        </w:rPr>
        <w:t>В случае если проект акта не содержит сведени</w:t>
      </w:r>
      <w:r w:rsidR="00146B14">
        <w:rPr>
          <w:rFonts w:ascii="Times New Roman" w:hAnsi="Times New Roman" w:cs="Times New Roman"/>
          <w:sz w:val="28"/>
          <w:szCs w:val="28"/>
        </w:rPr>
        <w:t>й</w:t>
      </w:r>
      <w:r w:rsidR="00604E66">
        <w:rPr>
          <w:rFonts w:ascii="Times New Roman" w:hAnsi="Times New Roman" w:cs="Times New Roman"/>
          <w:sz w:val="28"/>
          <w:szCs w:val="28"/>
        </w:rPr>
        <w:t>, составляющи</w:t>
      </w:r>
      <w:r w:rsidR="00146B14">
        <w:rPr>
          <w:rFonts w:ascii="Times New Roman" w:hAnsi="Times New Roman" w:cs="Times New Roman"/>
          <w:sz w:val="28"/>
          <w:szCs w:val="28"/>
        </w:rPr>
        <w:t>х</w:t>
      </w:r>
      <w:r w:rsidR="00604E66">
        <w:rPr>
          <w:rFonts w:ascii="Times New Roman" w:hAnsi="Times New Roman" w:cs="Times New Roman"/>
          <w:sz w:val="28"/>
          <w:szCs w:val="28"/>
        </w:rPr>
        <w:t xml:space="preserve"> государственную тайну, или сведени</w:t>
      </w:r>
      <w:r w:rsidR="00146B14">
        <w:rPr>
          <w:rFonts w:ascii="Times New Roman" w:hAnsi="Times New Roman" w:cs="Times New Roman"/>
          <w:sz w:val="28"/>
          <w:szCs w:val="28"/>
        </w:rPr>
        <w:t>й</w:t>
      </w:r>
      <w:r w:rsidR="00604E66">
        <w:rPr>
          <w:rFonts w:ascii="Times New Roman" w:hAnsi="Times New Roman" w:cs="Times New Roman"/>
          <w:sz w:val="28"/>
          <w:szCs w:val="28"/>
        </w:rPr>
        <w:t xml:space="preserve">, доступ к которым ограничен в соответствии </w:t>
      </w:r>
      <w:r w:rsidR="001249B8">
        <w:rPr>
          <w:rFonts w:ascii="Times New Roman" w:hAnsi="Times New Roman" w:cs="Times New Roman"/>
          <w:sz w:val="28"/>
          <w:szCs w:val="28"/>
        </w:rPr>
        <w:br/>
      </w:r>
      <w:r w:rsidR="00604E66">
        <w:rPr>
          <w:rFonts w:ascii="Times New Roman" w:hAnsi="Times New Roman" w:cs="Times New Roman"/>
          <w:sz w:val="28"/>
          <w:szCs w:val="28"/>
        </w:rPr>
        <w:t xml:space="preserve">с федеральными законами, нормативными правовыми актами Президента Российской Федерации и Правительства Российской Федерации, и </w:t>
      </w:r>
      <w:r w:rsidR="002331E5">
        <w:rPr>
          <w:rFonts w:ascii="Times New Roman" w:hAnsi="Times New Roman" w:cs="Times New Roman"/>
          <w:sz w:val="28"/>
          <w:szCs w:val="28"/>
        </w:rPr>
        <w:t>ФЭО</w:t>
      </w:r>
      <w:r w:rsidR="00831C79">
        <w:rPr>
          <w:rFonts w:ascii="Times New Roman" w:hAnsi="Times New Roman" w:cs="Times New Roman"/>
          <w:sz w:val="28"/>
          <w:szCs w:val="28"/>
        </w:rPr>
        <w:t xml:space="preserve"> </w:t>
      </w:r>
      <w:r w:rsidR="00E154C0">
        <w:rPr>
          <w:rFonts w:ascii="Times New Roman" w:hAnsi="Times New Roman" w:cs="Times New Roman"/>
          <w:sz w:val="28"/>
          <w:szCs w:val="28"/>
        </w:rPr>
        <w:t>направляется в форме электронного документа, подписанного усиленной квалифицированной подписью руководителя федерального органа исполнительной власти (уполномоченного лица)</w:t>
      </w:r>
      <w:r w:rsidR="00C4293C">
        <w:rPr>
          <w:rFonts w:ascii="Times New Roman" w:hAnsi="Times New Roman" w:cs="Times New Roman"/>
          <w:sz w:val="28"/>
          <w:szCs w:val="28"/>
        </w:rPr>
        <w:t xml:space="preserve"> (до ввода в эксплуатацию соответствующих компонентов и модулей </w:t>
      </w:r>
      <w:r w:rsidR="005F2E6B">
        <w:rPr>
          <w:rFonts w:ascii="Times New Roman" w:hAnsi="Times New Roman" w:cs="Times New Roman"/>
          <w:sz w:val="28"/>
          <w:szCs w:val="28"/>
        </w:rPr>
        <w:t xml:space="preserve"> </w:t>
      </w:r>
      <w:r w:rsidR="00C4293C"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</w:t>
      </w:r>
      <w:r w:rsidR="00285CC7">
        <w:rPr>
          <w:rFonts w:ascii="Times New Roman" w:hAnsi="Times New Roman" w:cs="Times New Roman"/>
          <w:sz w:val="28"/>
          <w:szCs w:val="28"/>
        </w:rPr>
        <w:t>ы</w:t>
      </w:r>
      <w:r w:rsidR="00C4293C">
        <w:rPr>
          <w:rFonts w:ascii="Times New Roman" w:hAnsi="Times New Roman" w:cs="Times New Roman"/>
          <w:sz w:val="28"/>
          <w:szCs w:val="28"/>
        </w:rPr>
        <w:t xml:space="preserve"> управления общественными финансами «Электронный бюджет»</w:t>
      </w:r>
      <w:r w:rsidR="00C4293C">
        <w:rPr>
          <w:rStyle w:val="af6"/>
          <w:rFonts w:ascii="Times New Roman" w:hAnsi="Times New Roman" w:cs="Times New Roman"/>
          <w:sz w:val="28"/>
          <w:szCs w:val="28"/>
        </w:rPr>
        <w:footnoteReference w:id="4"/>
      </w:r>
      <w:r w:rsidR="00C34FC2">
        <w:rPr>
          <w:rFonts w:ascii="Times New Roman" w:hAnsi="Times New Roman" w:cs="Times New Roman"/>
          <w:sz w:val="28"/>
          <w:szCs w:val="28"/>
        </w:rPr>
        <w:t xml:space="preserve"> (далее – система «Электронный бюджет»</w:t>
      </w:r>
      <w:r w:rsidR="00395078">
        <w:rPr>
          <w:rFonts w:ascii="Times New Roman" w:hAnsi="Times New Roman" w:cs="Times New Roman"/>
          <w:sz w:val="28"/>
          <w:szCs w:val="28"/>
        </w:rPr>
        <w:t>)</w:t>
      </w:r>
      <w:r w:rsidR="00B21691">
        <w:rPr>
          <w:rFonts w:ascii="Times New Roman" w:hAnsi="Times New Roman" w:cs="Times New Roman"/>
          <w:sz w:val="28"/>
          <w:szCs w:val="28"/>
        </w:rPr>
        <w:t xml:space="preserve">, или </w:t>
      </w:r>
      <w:r w:rsidR="005F2E6B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подписью руководителя федерального органа исполнительной власти (уполномоченного лица) в </w:t>
      </w:r>
      <w:r w:rsidR="00C34FC2">
        <w:rPr>
          <w:rFonts w:ascii="Times New Roman" w:hAnsi="Times New Roman" w:cs="Times New Roman"/>
          <w:sz w:val="28"/>
          <w:szCs w:val="28"/>
        </w:rPr>
        <w:t>системе «Электронный бюджет»</w:t>
      </w:r>
      <w:r w:rsidR="00C4293C">
        <w:rPr>
          <w:rFonts w:ascii="Times New Roman" w:hAnsi="Times New Roman" w:cs="Times New Roman"/>
          <w:sz w:val="28"/>
          <w:szCs w:val="28"/>
        </w:rPr>
        <w:t xml:space="preserve"> </w:t>
      </w:r>
      <w:r w:rsidR="008E23F3">
        <w:rPr>
          <w:rFonts w:ascii="Times New Roman" w:hAnsi="Times New Roman" w:cs="Times New Roman"/>
          <w:sz w:val="28"/>
          <w:szCs w:val="28"/>
        </w:rPr>
        <w:t>(</w:t>
      </w:r>
      <w:r w:rsidR="001F52AA">
        <w:rPr>
          <w:rFonts w:ascii="Times New Roman" w:hAnsi="Times New Roman" w:cs="Times New Roman"/>
          <w:sz w:val="28"/>
          <w:szCs w:val="28"/>
        </w:rPr>
        <w:t xml:space="preserve">после ввода </w:t>
      </w:r>
      <w:r w:rsidR="00B71795">
        <w:rPr>
          <w:rFonts w:ascii="Times New Roman" w:hAnsi="Times New Roman" w:cs="Times New Roman"/>
          <w:sz w:val="28"/>
          <w:szCs w:val="28"/>
        </w:rPr>
        <w:br/>
      </w:r>
      <w:r w:rsidR="001F52AA">
        <w:rPr>
          <w:rFonts w:ascii="Times New Roman" w:hAnsi="Times New Roman" w:cs="Times New Roman"/>
          <w:sz w:val="28"/>
          <w:szCs w:val="28"/>
        </w:rPr>
        <w:t xml:space="preserve">в эксплуатацию соответствующих компонентов и модулей </w:t>
      </w:r>
      <w:r w:rsidR="00B21691">
        <w:rPr>
          <w:rFonts w:ascii="Times New Roman" w:hAnsi="Times New Roman" w:cs="Times New Roman"/>
          <w:sz w:val="28"/>
          <w:szCs w:val="28"/>
        </w:rPr>
        <w:t>системы «Электронный бюджет»</w:t>
      </w:r>
      <w:r w:rsidR="001F52AA">
        <w:rPr>
          <w:rFonts w:ascii="Times New Roman" w:hAnsi="Times New Roman" w:cs="Times New Roman"/>
          <w:sz w:val="28"/>
          <w:szCs w:val="28"/>
        </w:rPr>
        <w:t>)</w:t>
      </w:r>
      <w:r w:rsidR="00752272">
        <w:rPr>
          <w:rFonts w:ascii="Times New Roman" w:hAnsi="Times New Roman" w:cs="Times New Roman"/>
          <w:sz w:val="28"/>
          <w:szCs w:val="28"/>
        </w:rPr>
        <w:t>,</w:t>
      </w:r>
      <w:r w:rsidR="0007618F">
        <w:rPr>
          <w:rFonts w:ascii="Times New Roman" w:hAnsi="Times New Roman" w:cs="Times New Roman"/>
          <w:sz w:val="28"/>
          <w:szCs w:val="28"/>
        </w:rPr>
        <w:t xml:space="preserve"> разработчиком проекта акта </w:t>
      </w:r>
      <w:r w:rsidR="009D61A8">
        <w:rPr>
          <w:rFonts w:ascii="Times New Roman" w:hAnsi="Times New Roman" w:cs="Times New Roman"/>
          <w:sz w:val="28"/>
          <w:szCs w:val="28"/>
        </w:rPr>
        <w:t xml:space="preserve">в поле напротив соответствующего способа направления ФЭО </w:t>
      </w:r>
      <w:r w:rsidR="007B322B">
        <w:rPr>
          <w:rFonts w:ascii="Times New Roman" w:hAnsi="Times New Roman" w:cs="Times New Roman"/>
          <w:sz w:val="28"/>
          <w:szCs w:val="28"/>
        </w:rPr>
        <w:t xml:space="preserve">проставляется </w:t>
      </w:r>
      <w:r w:rsidR="0007618F">
        <w:rPr>
          <w:rFonts w:ascii="Times New Roman" w:hAnsi="Times New Roman" w:cs="Times New Roman"/>
          <w:sz w:val="28"/>
          <w:szCs w:val="28"/>
        </w:rPr>
        <w:t>отметка</w:t>
      </w:r>
      <w:r w:rsidR="007B322B">
        <w:rPr>
          <w:rFonts w:ascii="Times New Roman" w:hAnsi="Times New Roman" w:cs="Times New Roman"/>
          <w:sz w:val="28"/>
          <w:szCs w:val="28"/>
        </w:rPr>
        <w:t xml:space="preserve"> «Да»</w:t>
      </w:r>
      <w:r w:rsidR="0007618F">
        <w:rPr>
          <w:rFonts w:ascii="Times New Roman" w:hAnsi="Times New Roman" w:cs="Times New Roman"/>
          <w:sz w:val="28"/>
          <w:szCs w:val="28"/>
        </w:rPr>
        <w:t>.</w:t>
      </w:r>
    </w:p>
    <w:p w14:paraId="5B09A9C7" w14:textId="77777777" w:rsidR="005F5F21" w:rsidRDefault="005F5F21" w:rsidP="00416E3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F533AC">
        <w:rPr>
          <w:rFonts w:ascii="Times New Roman" w:hAnsi="Times New Roman" w:cs="Times New Roman"/>
          <w:sz w:val="28"/>
          <w:szCs w:val="28"/>
        </w:rPr>
        <w:t xml:space="preserve">проект акта содержит сведения, составляющие государственную тайну, или сведения, доступ к которым ограничен в соответствии с федеральными законами, нормативными правовыми актами Президента Российской Федерации </w:t>
      </w:r>
      <w:r w:rsidR="00D43D0A">
        <w:rPr>
          <w:rFonts w:ascii="Times New Roman" w:hAnsi="Times New Roman" w:cs="Times New Roman"/>
          <w:sz w:val="28"/>
          <w:szCs w:val="28"/>
        </w:rPr>
        <w:br/>
      </w:r>
      <w:r w:rsidR="00F533AC">
        <w:rPr>
          <w:rFonts w:ascii="Times New Roman" w:hAnsi="Times New Roman" w:cs="Times New Roman"/>
          <w:sz w:val="28"/>
          <w:szCs w:val="28"/>
        </w:rPr>
        <w:t>и Правительства Российской Федерации,</w:t>
      </w:r>
      <w:r w:rsidR="00D43D0A">
        <w:rPr>
          <w:rFonts w:ascii="Times New Roman" w:hAnsi="Times New Roman" w:cs="Times New Roman"/>
          <w:sz w:val="28"/>
          <w:szCs w:val="28"/>
        </w:rPr>
        <w:t xml:space="preserve"> и </w:t>
      </w:r>
      <w:r w:rsidR="00E154C0">
        <w:rPr>
          <w:rFonts w:ascii="Times New Roman" w:hAnsi="Times New Roman" w:cs="Times New Roman"/>
          <w:sz w:val="28"/>
          <w:szCs w:val="28"/>
        </w:rPr>
        <w:t xml:space="preserve">ФЭО </w:t>
      </w:r>
      <w:r w:rsidR="00F60C31">
        <w:rPr>
          <w:rFonts w:ascii="Times New Roman" w:hAnsi="Times New Roman" w:cs="Times New Roman"/>
          <w:sz w:val="28"/>
          <w:szCs w:val="28"/>
        </w:rPr>
        <w:t xml:space="preserve">направляется на бумажном носителе или в форме электронного документа </w:t>
      </w:r>
      <w:r w:rsidR="00BB53C7">
        <w:rPr>
          <w:rFonts w:ascii="Times New Roman" w:hAnsi="Times New Roman" w:cs="Times New Roman"/>
          <w:sz w:val="28"/>
          <w:szCs w:val="28"/>
        </w:rPr>
        <w:t xml:space="preserve">с соблюдением законодательства Российской Федерации о государственной тайне или федеральных законов, нормативных правовых актов Президента Российской Федерации и Правительства Российской Федерации, предусматривающих ограничение доступа к указанной информации, </w:t>
      </w:r>
      <w:r w:rsidR="00604E66">
        <w:rPr>
          <w:rFonts w:ascii="Times New Roman" w:hAnsi="Times New Roman" w:cs="Times New Roman"/>
          <w:sz w:val="28"/>
          <w:szCs w:val="28"/>
        </w:rPr>
        <w:t xml:space="preserve">разработчиком проекта акта </w:t>
      </w:r>
      <w:r w:rsidR="009D61A8">
        <w:rPr>
          <w:rFonts w:ascii="Times New Roman" w:hAnsi="Times New Roman" w:cs="Times New Roman"/>
          <w:sz w:val="28"/>
          <w:szCs w:val="28"/>
        </w:rPr>
        <w:t xml:space="preserve">в поле напротив соответствующего способа направления ФЭО </w:t>
      </w:r>
      <w:r w:rsidR="00B51CA9">
        <w:rPr>
          <w:rFonts w:ascii="Times New Roman" w:hAnsi="Times New Roman" w:cs="Times New Roman"/>
          <w:sz w:val="28"/>
          <w:szCs w:val="28"/>
        </w:rPr>
        <w:t xml:space="preserve">проставляется </w:t>
      </w:r>
      <w:r w:rsidR="00604E66">
        <w:rPr>
          <w:rFonts w:ascii="Times New Roman" w:hAnsi="Times New Roman" w:cs="Times New Roman"/>
          <w:sz w:val="28"/>
          <w:szCs w:val="28"/>
        </w:rPr>
        <w:t>отметка</w:t>
      </w:r>
      <w:r w:rsidR="00B51CA9">
        <w:rPr>
          <w:rFonts w:ascii="Times New Roman" w:hAnsi="Times New Roman" w:cs="Times New Roman"/>
          <w:sz w:val="28"/>
          <w:szCs w:val="28"/>
        </w:rPr>
        <w:t xml:space="preserve"> «Да»</w:t>
      </w:r>
      <w:r w:rsidR="00604E66">
        <w:rPr>
          <w:rFonts w:ascii="Times New Roman" w:hAnsi="Times New Roman" w:cs="Times New Roman"/>
          <w:sz w:val="28"/>
          <w:szCs w:val="28"/>
        </w:rPr>
        <w:t>.</w:t>
      </w:r>
    </w:p>
    <w:p w14:paraId="1CC32C42" w14:textId="75CCE363" w:rsidR="004309E7" w:rsidRPr="00B42CC9" w:rsidRDefault="00C67BDB" w:rsidP="00B2169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654DB1">
        <w:rPr>
          <w:rFonts w:ascii="Times New Roman" w:hAnsi="Times New Roman" w:cs="Times New Roman"/>
          <w:sz w:val="28"/>
          <w:szCs w:val="28"/>
        </w:rPr>
        <w:t>. В поле «Основание разработки проекта акта (при наличии)» указыва</w:t>
      </w:r>
      <w:r w:rsidR="008E23F3">
        <w:rPr>
          <w:rFonts w:ascii="Times New Roman" w:hAnsi="Times New Roman" w:cs="Times New Roman"/>
          <w:sz w:val="28"/>
          <w:szCs w:val="28"/>
        </w:rPr>
        <w:t>е</w:t>
      </w:r>
      <w:r w:rsidR="00654DB1">
        <w:rPr>
          <w:rFonts w:ascii="Times New Roman" w:hAnsi="Times New Roman" w:cs="Times New Roman"/>
          <w:sz w:val="28"/>
          <w:szCs w:val="28"/>
        </w:rPr>
        <w:t xml:space="preserve">тся </w:t>
      </w:r>
      <w:r w:rsidR="008E23F3">
        <w:rPr>
          <w:rFonts w:ascii="Times New Roman" w:hAnsi="Times New Roman" w:cs="Times New Roman"/>
          <w:sz w:val="28"/>
          <w:szCs w:val="28"/>
        </w:rPr>
        <w:t>конкретная структурная единица федерального конституционного закона, федерального</w:t>
      </w:r>
      <w:r w:rsidR="00654DB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E23F3">
        <w:rPr>
          <w:rFonts w:ascii="Times New Roman" w:hAnsi="Times New Roman" w:cs="Times New Roman"/>
          <w:sz w:val="28"/>
          <w:szCs w:val="28"/>
        </w:rPr>
        <w:t>а</w:t>
      </w:r>
      <w:r w:rsidR="00654DB1">
        <w:rPr>
          <w:rFonts w:ascii="Times New Roman" w:hAnsi="Times New Roman" w:cs="Times New Roman"/>
          <w:sz w:val="28"/>
          <w:szCs w:val="28"/>
        </w:rPr>
        <w:t xml:space="preserve">, </w:t>
      </w:r>
      <w:r w:rsidR="008E23F3">
        <w:rPr>
          <w:rFonts w:ascii="Times New Roman" w:hAnsi="Times New Roman" w:cs="Times New Roman"/>
          <w:sz w:val="28"/>
          <w:szCs w:val="28"/>
        </w:rPr>
        <w:t>акта Президента Российской Федерации</w:t>
      </w:r>
      <w:r w:rsidR="00DA2824">
        <w:rPr>
          <w:rFonts w:ascii="Times New Roman" w:hAnsi="Times New Roman" w:cs="Times New Roman"/>
          <w:sz w:val="28"/>
          <w:szCs w:val="28"/>
        </w:rPr>
        <w:t xml:space="preserve">, акта </w:t>
      </w:r>
      <w:r w:rsidR="00E03FF5">
        <w:rPr>
          <w:rFonts w:ascii="Times New Roman" w:hAnsi="Times New Roman" w:cs="Times New Roman"/>
          <w:sz w:val="28"/>
          <w:szCs w:val="28"/>
        </w:rPr>
        <w:t>Правительства Российской Федерации, поручения</w:t>
      </w:r>
      <w:r w:rsidR="00DA2824">
        <w:rPr>
          <w:rFonts w:ascii="Times New Roman" w:hAnsi="Times New Roman" w:cs="Times New Roman"/>
          <w:sz w:val="28"/>
          <w:szCs w:val="28"/>
        </w:rPr>
        <w:t xml:space="preserve"> или указания</w:t>
      </w:r>
      <w:r w:rsidR="00E03FF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Федерации, поручения </w:t>
      </w:r>
      <w:r w:rsidR="0061309D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E03FF5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="00CD56C9">
        <w:rPr>
          <w:rFonts w:ascii="Times New Roman" w:hAnsi="Times New Roman" w:cs="Times New Roman"/>
          <w:sz w:val="28"/>
          <w:szCs w:val="28"/>
        </w:rPr>
        <w:t xml:space="preserve"> или</w:t>
      </w:r>
      <w:r w:rsidR="00F31D17">
        <w:rPr>
          <w:rFonts w:ascii="Times New Roman" w:hAnsi="Times New Roman" w:cs="Times New Roman"/>
          <w:sz w:val="28"/>
          <w:szCs w:val="28"/>
        </w:rPr>
        <w:t xml:space="preserve"> </w:t>
      </w:r>
      <w:r w:rsidR="002174D2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="00F31D17">
        <w:rPr>
          <w:rFonts w:ascii="Times New Roman" w:hAnsi="Times New Roman" w:cs="Times New Roman"/>
          <w:sz w:val="28"/>
          <w:szCs w:val="28"/>
        </w:rPr>
        <w:t xml:space="preserve">заместителей Председателя Правительства </w:t>
      </w:r>
      <w:r w:rsidR="00AA79F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0529B">
        <w:rPr>
          <w:rFonts w:ascii="Times New Roman" w:hAnsi="Times New Roman" w:cs="Times New Roman"/>
          <w:sz w:val="28"/>
          <w:szCs w:val="28"/>
        </w:rPr>
        <w:t>,</w:t>
      </w:r>
      <w:r w:rsidR="00DA2824">
        <w:rPr>
          <w:rFonts w:ascii="Times New Roman" w:hAnsi="Times New Roman" w:cs="Times New Roman"/>
          <w:sz w:val="28"/>
          <w:szCs w:val="28"/>
        </w:rPr>
        <w:t xml:space="preserve"> </w:t>
      </w:r>
      <w:r w:rsidR="00C626F9">
        <w:rPr>
          <w:rFonts w:ascii="Times New Roman" w:hAnsi="Times New Roman" w:cs="Times New Roman"/>
          <w:sz w:val="28"/>
          <w:szCs w:val="28"/>
        </w:rPr>
        <w:t>котор</w:t>
      </w:r>
      <w:r w:rsidR="00285CC7">
        <w:rPr>
          <w:rFonts w:ascii="Times New Roman" w:hAnsi="Times New Roman" w:cs="Times New Roman"/>
          <w:sz w:val="28"/>
          <w:szCs w:val="28"/>
        </w:rPr>
        <w:t>ая</w:t>
      </w:r>
      <w:r w:rsidR="00C626F9">
        <w:rPr>
          <w:rFonts w:ascii="Times New Roman" w:hAnsi="Times New Roman" w:cs="Times New Roman"/>
          <w:sz w:val="28"/>
          <w:szCs w:val="28"/>
        </w:rPr>
        <w:t xml:space="preserve"> явля</w:t>
      </w:r>
      <w:r w:rsidR="00285CC7">
        <w:rPr>
          <w:rFonts w:ascii="Times New Roman" w:hAnsi="Times New Roman" w:cs="Times New Roman"/>
          <w:sz w:val="28"/>
          <w:szCs w:val="28"/>
        </w:rPr>
        <w:t>е</w:t>
      </w:r>
      <w:r w:rsidR="00C626F9">
        <w:rPr>
          <w:rFonts w:ascii="Times New Roman" w:hAnsi="Times New Roman" w:cs="Times New Roman"/>
          <w:sz w:val="28"/>
          <w:szCs w:val="28"/>
        </w:rPr>
        <w:t xml:space="preserve">тся </w:t>
      </w:r>
      <w:r w:rsidR="00DA2824">
        <w:rPr>
          <w:rFonts w:ascii="Times New Roman" w:hAnsi="Times New Roman" w:cs="Times New Roman"/>
          <w:sz w:val="28"/>
          <w:szCs w:val="28"/>
        </w:rPr>
        <w:t>основанием разработки проекта акта</w:t>
      </w:r>
      <w:r w:rsidR="00E03FF5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14:paraId="0685A836" w14:textId="77777777" w:rsidR="001E38A3" w:rsidRDefault="001E38A3" w:rsidP="00A21F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2D6FD" w14:textId="77777777" w:rsidR="0050235F" w:rsidRPr="00826532" w:rsidRDefault="00DE675D" w:rsidP="00A21F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3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6090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0235F" w:rsidRPr="005023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6B88">
        <w:rPr>
          <w:rFonts w:ascii="Times New Roman" w:hAnsi="Times New Roman" w:cs="Times New Roman"/>
          <w:b/>
          <w:sz w:val="28"/>
          <w:szCs w:val="28"/>
        </w:rPr>
        <w:t>З</w:t>
      </w:r>
      <w:r w:rsidR="003F0DF7">
        <w:rPr>
          <w:rFonts w:ascii="Times New Roman" w:hAnsi="Times New Roman" w:cs="Times New Roman"/>
          <w:b/>
          <w:sz w:val="28"/>
          <w:szCs w:val="28"/>
        </w:rPr>
        <w:t>аполнени</w:t>
      </w:r>
      <w:r w:rsidR="004B6B88">
        <w:rPr>
          <w:rFonts w:ascii="Times New Roman" w:hAnsi="Times New Roman" w:cs="Times New Roman"/>
          <w:b/>
          <w:sz w:val="28"/>
          <w:szCs w:val="28"/>
        </w:rPr>
        <w:t>е</w:t>
      </w:r>
      <w:r w:rsidR="003F0DF7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7019AC">
        <w:rPr>
          <w:rFonts w:ascii="Times New Roman" w:hAnsi="Times New Roman" w:cs="Times New Roman"/>
          <w:b/>
          <w:sz w:val="28"/>
          <w:szCs w:val="28"/>
        </w:rPr>
        <w:t>а</w:t>
      </w:r>
      <w:r w:rsidR="0050235F" w:rsidRPr="0050235F">
        <w:rPr>
          <w:rFonts w:ascii="Times New Roman" w:hAnsi="Times New Roman" w:cs="Times New Roman"/>
          <w:b/>
          <w:sz w:val="28"/>
          <w:szCs w:val="28"/>
        </w:rPr>
        <w:t>здел</w:t>
      </w:r>
      <w:r w:rsidR="001E38A3">
        <w:rPr>
          <w:rFonts w:ascii="Times New Roman" w:hAnsi="Times New Roman" w:cs="Times New Roman"/>
          <w:b/>
          <w:sz w:val="28"/>
          <w:szCs w:val="28"/>
        </w:rPr>
        <w:t>ов 1 и 2</w:t>
      </w:r>
      <w:r w:rsidR="00F30531">
        <w:rPr>
          <w:rFonts w:ascii="Times New Roman" w:hAnsi="Times New Roman" w:cs="Times New Roman"/>
          <w:b/>
          <w:sz w:val="28"/>
          <w:szCs w:val="28"/>
        </w:rPr>
        <w:t xml:space="preserve"> формы ФЭО</w:t>
      </w:r>
    </w:p>
    <w:p w14:paraId="2C4E8AAB" w14:textId="77777777" w:rsidR="00E8563A" w:rsidRDefault="00E8563A" w:rsidP="00865666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A8508" w14:textId="3260F3DA" w:rsidR="00EF26C7" w:rsidRDefault="00C67BDB" w:rsidP="00EF26C7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F26C7">
        <w:rPr>
          <w:rFonts w:ascii="Times New Roman" w:hAnsi="Times New Roman" w:cs="Times New Roman"/>
          <w:sz w:val="28"/>
          <w:szCs w:val="28"/>
        </w:rPr>
        <w:t xml:space="preserve">. В строке 0100 «Общий объем финансового обеспечения за счет бюджетов бюджетной системы Российской Федерации, всего» </w:t>
      </w:r>
      <w:r w:rsidR="000370DB">
        <w:rPr>
          <w:rFonts w:ascii="Times New Roman" w:hAnsi="Times New Roman" w:cs="Times New Roman"/>
          <w:sz w:val="28"/>
          <w:szCs w:val="28"/>
        </w:rPr>
        <w:t xml:space="preserve">подраздела 1.1 </w:t>
      </w:r>
      <w:r w:rsidR="00C51611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EF26C7">
        <w:rPr>
          <w:rFonts w:ascii="Times New Roman" w:hAnsi="Times New Roman" w:cs="Times New Roman"/>
          <w:sz w:val="28"/>
          <w:szCs w:val="28"/>
        </w:rPr>
        <w:t xml:space="preserve">указывается сумма значений по строкам 0110 «в том числе: бюджетные ассигнования федерального бюджета» - 0140 </w:t>
      </w:r>
      <w:r w:rsidR="00FA5AB8" w:rsidRPr="005C4032">
        <w:rPr>
          <w:rFonts w:ascii="Times New Roman" w:hAnsi="Times New Roman" w:cs="Times New Roman"/>
          <w:sz w:val="28"/>
          <w:szCs w:val="28"/>
        </w:rPr>
        <w:t>«бюджеты территориальных</w:t>
      </w:r>
      <w:r w:rsidR="00FA5AB8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FA5AB8" w:rsidRPr="005C4032">
        <w:rPr>
          <w:rFonts w:ascii="Times New Roman" w:hAnsi="Times New Roman" w:cs="Times New Roman"/>
          <w:sz w:val="28"/>
          <w:szCs w:val="28"/>
        </w:rPr>
        <w:t xml:space="preserve"> внебюджетных фондов»</w:t>
      </w:r>
      <w:r w:rsidR="00FA5AB8" w:rsidRPr="00674F63">
        <w:rPr>
          <w:rFonts w:ascii="Times New Roman" w:hAnsi="Times New Roman" w:cs="Times New Roman"/>
          <w:sz w:val="28"/>
          <w:szCs w:val="28"/>
        </w:rPr>
        <w:t xml:space="preserve"> </w:t>
      </w:r>
      <w:r w:rsidR="002325AD">
        <w:rPr>
          <w:rFonts w:ascii="Times New Roman" w:hAnsi="Times New Roman" w:cs="Times New Roman"/>
          <w:sz w:val="28"/>
          <w:szCs w:val="28"/>
        </w:rPr>
        <w:t xml:space="preserve">подраздела 1.1 </w:t>
      </w:r>
      <w:r w:rsidR="005B4661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CC5833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EF26C7">
        <w:rPr>
          <w:rFonts w:ascii="Times New Roman" w:hAnsi="Times New Roman" w:cs="Times New Roman"/>
          <w:sz w:val="28"/>
          <w:szCs w:val="28"/>
        </w:rPr>
        <w:t xml:space="preserve">сведений о расходах </w:t>
      </w:r>
      <w:r w:rsidR="008760F6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EF26C7">
        <w:rPr>
          <w:rFonts w:ascii="Times New Roman" w:hAnsi="Times New Roman" w:cs="Times New Roman"/>
          <w:sz w:val="28"/>
          <w:szCs w:val="28"/>
        </w:rPr>
        <w:t>бюджетов бюджетной системы Российской Федерации.</w:t>
      </w:r>
    </w:p>
    <w:p w14:paraId="663E659C" w14:textId="29AD7486" w:rsidR="00112345" w:rsidRPr="0010479F" w:rsidRDefault="00C67BDB" w:rsidP="00984313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8563A">
        <w:rPr>
          <w:rFonts w:ascii="Times New Roman" w:hAnsi="Times New Roman" w:cs="Times New Roman"/>
          <w:sz w:val="28"/>
          <w:szCs w:val="28"/>
        </w:rPr>
        <w:t xml:space="preserve">. В строке 0110 </w:t>
      </w:r>
      <w:r w:rsidR="00C0642A">
        <w:rPr>
          <w:rFonts w:ascii="Times New Roman" w:hAnsi="Times New Roman" w:cs="Times New Roman"/>
          <w:sz w:val="28"/>
          <w:szCs w:val="28"/>
        </w:rPr>
        <w:t xml:space="preserve">«в том числе: бюджетные ассигнования федерального бюджета» </w:t>
      </w:r>
      <w:r w:rsidR="00E8563A">
        <w:rPr>
          <w:rFonts w:ascii="Times New Roman" w:hAnsi="Times New Roman" w:cs="Times New Roman"/>
          <w:sz w:val="28"/>
          <w:szCs w:val="28"/>
        </w:rPr>
        <w:t xml:space="preserve">указывается сумма по строкам 0111 </w:t>
      </w:r>
      <w:r w:rsidR="001233E5" w:rsidRPr="005C4032">
        <w:rPr>
          <w:rFonts w:ascii="Times New Roman" w:hAnsi="Times New Roman" w:cs="Times New Roman"/>
          <w:sz w:val="28"/>
          <w:szCs w:val="28"/>
        </w:rPr>
        <w:t>«предусмотре</w:t>
      </w:r>
      <w:r w:rsidR="00EF26C7">
        <w:rPr>
          <w:rFonts w:ascii="Times New Roman" w:hAnsi="Times New Roman" w:cs="Times New Roman"/>
          <w:sz w:val="28"/>
          <w:szCs w:val="28"/>
        </w:rPr>
        <w:t xml:space="preserve">но </w:t>
      </w:r>
      <w:r w:rsidR="001D4828">
        <w:rPr>
          <w:rFonts w:ascii="Times New Roman" w:hAnsi="Times New Roman" w:cs="Times New Roman"/>
          <w:sz w:val="28"/>
          <w:szCs w:val="28"/>
        </w:rPr>
        <w:br/>
      </w:r>
      <w:r w:rsidR="00EF26C7">
        <w:rPr>
          <w:rFonts w:ascii="Times New Roman" w:hAnsi="Times New Roman" w:cs="Times New Roman"/>
          <w:sz w:val="28"/>
          <w:szCs w:val="28"/>
        </w:rPr>
        <w:t xml:space="preserve">в сводной бюджетной росписи </w:t>
      </w:r>
      <w:r w:rsidR="001233E5" w:rsidRPr="005C4032">
        <w:rPr>
          <w:rFonts w:ascii="Times New Roman" w:hAnsi="Times New Roman" w:cs="Times New Roman"/>
          <w:sz w:val="28"/>
          <w:szCs w:val="28"/>
        </w:rPr>
        <w:t>на 1-е число текущего месяца (за пределами периода составления сводной бюджетной росписи – в бюджетном прогнозе Российской Федерации на долгосрочный период)»</w:t>
      </w:r>
      <w:r w:rsidR="001233E5">
        <w:rPr>
          <w:rFonts w:ascii="Times New Roman" w:hAnsi="Times New Roman" w:cs="Times New Roman"/>
          <w:sz w:val="28"/>
          <w:szCs w:val="28"/>
        </w:rPr>
        <w:t xml:space="preserve"> </w:t>
      </w:r>
      <w:r w:rsidR="00E8563A">
        <w:rPr>
          <w:rFonts w:ascii="Times New Roman" w:hAnsi="Times New Roman" w:cs="Times New Roman"/>
          <w:sz w:val="28"/>
          <w:szCs w:val="28"/>
        </w:rPr>
        <w:t>и 0112</w:t>
      </w:r>
      <w:r w:rsidR="001233E5">
        <w:rPr>
          <w:rFonts w:ascii="Times New Roman" w:hAnsi="Times New Roman" w:cs="Times New Roman"/>
          <w:sz w:val="28"/>
          <w:szCs w:val="28"/>
        </w:rPr>
        <w:t xml:space="preserve"> </w:t>
      </w:r>
      <w:r w:rsidR="001233E5" w:rsidRPr="005C4032">
        <w:rPr>
          <w:rFonts w:ascii="Times New Roman" w:hAnsi="Times New Roman" w:cs="Times New Roman"/>
          <w:sz w:val="28"/>
          <w:szCs w:val="28"/>
        </w:rPr>
        <w:t>«изменение объемов б</w:t>
      </w:r>
      <w:r w:rsidR="00EF26C7">
        <w:rPr>
          <w:rFonts w:ascii="Times New Roman" w:hAnsi="Times New Roman" w:cs="Times New Roman"/>
          <w:sz w:val="28"/>
          <w:szCs w:val="28"/>
        </w:rPr>
        <w:t xml:space="preserve">юджетных ассигнований (расчеты </w:t>
      </w:r>
      <w:r w:rsidR="001233E5" w:rsidRPr="005C4032">
        <w:rPr>
          <w:rFonts w:ascii="Times New Roman" w:hAnsi="Times New Roman" w:cs="Times New Roman"/>
          <w:sz w:val="28"/>
          <w:szCs w:val="28"/>
        </w:rPr>
        <w:t>в приложении)»</w:t>
      </w:r>
      <w:r w:rsidR="002325AD">
        <w:rPr>
          <w:rFonts w:ascii="Times New Roman" w:hAnsi="Times New Roman" w:cs="Times New Roman"/>
          <w:sz w:val="28"/>
          <w:szCs w:val="28"/>
        </w:rPr>
        <w:t xml:space="preserve"> подраздела 1.1 </w:t>
      </w:r>
      <w:r w:rsidR="005B4661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2325AD">
        <w:rPr>
          <w:rFonts w:ascii="Times New Roman" w:hAnsi="Times New Roman" w:cs="Times New Roman"/>
          <w:sz w:val="28"/>
          <w:szCs w:val="28"/>
        </w:rPr>
        <w:t>(далее соответственно – строка 0111, строка 0112)</w:t>
      </w:r>
      <w:r w:rsidR="00E8563A">
        <w:rPr>
          <w:rFonts w:ascii="Times New Roman" w:hAnsi="Times New Roman" w:cs="Times New Roman"/>
          <w:sz w:val="28"/>
          <w:szCs w:val="28"/>
        </w:rPr>
        <w:t>.</w:t>
      </w:r>
    </w:p>
    <w:p w14:paraId="02CD0C7C" w14:textId="7E5BF66B" w:rsidR="008A286F" w:rsidRDefault="005255DD" w:rsidP="00416E3F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7BDB">
        <w:rPr>
          <w:rFonts w:ascii="Times New Roman" w:hAnsi="Times New Roman" w:cs="Times New Roman"/>
          <w:sz w:val="28"/>
          <w:szCs w:val="28"/>
        </w:rPr>
        <w:t>2</w:t>
      </w:r>
      <w:r w:rsidR="004B6B88">
        <w:rPr>
          <w:rFonts w:ascii="Times New Roman" w:hAnsi="Times New Roman" w:cs="Times New Roman"/>
          <w:sz w:val="28"/>
          <w:szCs w:val="28"/>
        </w:rPr>
        <w:t>.</w:t>
      </w:r>
      <w:r w:rsidR="002334C8">
        <w:rPr>
          <w:rFonts w:ascii="Times New Roman" w:hAnsi="Times New Roman" w:cs="Times New Roman"/>
          <w:sz w:val="28"/>
          <w:szCs w:val="28"/>
        </w:rPr>
        <w:t xml:space="preserve"> </w:t>
      </w:r>
      <w:r w:rsidR="00361AB2">
        <w:rPr>
          <w:rFonts w:ascii="Times New Roman" w:hAnsi="Times New Roman" w:cs="Times New Roman"/>
          <w:sz w:val="28"/>
          <w:szCs w:val="28"/>
        </w:rPr>
        <w:t>В</w:t>
      </w:r>
      <w:r w:rsidR="00361AB2"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="005C4032" w:rsidRPr="005C4032">
        <w:rPr>
          <w:rFonts w:ascii="Times New Roman" w:hAnsi="Times New Roman" w:cs="Times New Roman"/>
          <w:sz w:val="28"/>
          <w:szCs w:val="28"/>
        </w:rPr>
        <w:t>строке 0111 указывается объем бюджетных ассигнований</w:t>
      </w:r>
      <w:r w:rsidR="00361AB2">
        <w:rPr>
          <w:rFonts w:ascii="Times New Roman" w:hAnsi="Times New Roman" w:cs="Times New Roman"/>
          <w:sz w:val="28"/>
          <w:szCs w:val="28"/>
        </w:rPr>
        <w:t xml:space="preserve"> федерального бюджета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, предусмотренных на реализацию решения, предлагаемого к принятию проектом акта, в сводной бюджетной росписи </w:t>
      </w:r>
      <w:r w:rsidR="00F17B78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="00AE2EE1">
        <w:rPr>
          <w:rFonts w:ascii="Times New Roman" w:hAnsi="Times New Roman" w:cs="Times New Roman"/>
          <w:sz w:val="28"/>
          <w:szCs w:val="28"/>
        </w:rPr>
        <w:br/>
      </w:r>
      <w:r w:rsidR="00AE2EE1" w:rsidRPr="005C4032">
        <w:rPr>
          <w:rFonts w:ascii="Times New Roman" w:hAnsi="Times New Roman" w:cs="Times New Roman"/>
          <w:sz w:val="28"/>
          <w:szCs w:val="28"/>
        </w:rPr>
        <w:t xml:space="preserve">на 1-е число текущего месяца </w:t>
      </w:r>
      <w:r w:rsidR="005C4032" w:rsidRPr="005C4032">
        <w:rPr>
          <w:rFonts w:ascii="Times New Roman" w:hAnsi="Times New Roman" w:cs="Times New Roman"/>
          <w:sz w:val="28"/>
          <w:szCs w:val="28"/>
        </w:rPr>
        <w:t>(бюджетном прогнозе</w:t>
      </w:r>
      <w:r w:rsidR="002A155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1D4828">
        <w:rPr>
          <w:rFonts w:ascii="Times New Roman" w:hAnsi="Times New Roman" w:cs="Times New Roman"/>
          <w:sz w:val="28"/>
          <w:szCs w:val="28"/>
        </w:rPr>
        <w:br/>
      </w:r>
      <w:r w:rsidR="002A1556">
        <w:rPr>
          <w:rFonts w:ascii="Times New Roman" w:hAnsi="Times New Roman" w:cs="Times New Roman"/>
          <w:sz w:val="28"/>
          <w:szCs w:val="28"/>
        </w:rPr>
        <w:t>на долгосрочный период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F64995D" w14:textId="77777777" w:rsidR="005C4032" w:rsidRPr="005C4032" w:rsidRDefault="00722A3D" w:rsidP="00416E3F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строке 0111 также </w:t>
      </w:r>
      <w:r w:rsidR="00AE2EE1">
        <w:rPr>
          <w:rFonts w:ascii="Times New Roman" w:hAnsi="Times New Roman" w:cs="Times New Roman"/>
          <w:sz w:val="28"/>
          <w:szCs w:val="28"/>
        </w:rPr>
        <w:t>указывается</w:t>
      </w:r>
      <w:r w:rsidR="00AE2EE1"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="005C4032" w:rsidRPr="005C4032">
        <w:rPr>
          <w:rFonts w:ascii="Times New Roman" w:hAnsi="Times New Roman" w:cs="Times New Roman"/>
          <w:sz w:val="28"/>
          <w:szCs w:val="28"/>
        </w:rPr>
        <w:t>объем бюджетных ассигнований</w:t>
      </w:r>
      <w:r w:rsidR="00EF2A73">
        <w:rPr>
          <w:rFonts w:ascii="Times New Roman" w:hAnsi="Times New Roman" w:cs="Times New Roman"/>
          <w:sz w:val="28"/>
          <w:szCs w:val="28"/>
        </w:rPr>
        <w:t xml:space="preserve"> федерального бюджета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, который разработчик проекта акта планирует </w:t>
      </w:r>
      <w:r w:rsidR="005C4032" w:rsidRPr="005C4032">
        <w:rPr>
          <w:rFonts w:ascii="Times New Roman" w:hAnsi="Times New Roman" w:cs="Times New Roman"/>
          <w:sz w:val="28"/>
          <w:szCs w:val="28"/>
        </w:rPr>
        <w:lastRenderedPageBreak/>
        <w:t>перераспределить с иных</w:t>
      </w:r>
      <w:r w:rsidR="00CC5833">
        <w:rPr>
          <w:rFonts w:ascii="Times New Roman" w:hAnsi="Times New Roman" w:cs="Times New Roman"/>
          <w:sz w:val="28"/>
          <w:szCs w:val="28"/>
        </w:rPr>
        <w:t xml:space="preserve"> целевых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="008F53FA">
        <w:rPr>
          <w:rFonts w:ascii="Times New Roman" w:hAnsi="Times New Roman" w:cs="Times New Roman"/>
          <w:sz w:val="28"/>
          <w:szCs w:val="28"/>
        </w:rPr>
        <w:t>статей расходов федерального бюджета</w:t>
      </w:r>
      <w:r w:rsidR="00E15D3B" w:rsidRPr="00E15D3B">
        <w:rPr>
          <w:rFonts w:ascii="Times New Roman" w:hAnsi="Times New Roman" w:cs="Times New Roman"/>
          <w:sz w:val="28"/>
          <w:szCs w:val="28"/>
        </w:rPr>
        <w:t>,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="001D4828">
        <w:rPr>
          <w:rFonts w:ascii="Times New Roman" w:hAnsi="Times New Roman" w:cs="Times New Roman"/>
          <w:sz w:val="28"/>
          <w:szCs w:val="28"/>
        </w:rPr>
        <w:br/>
      </w:r>
      <w:r w:rsidR="005C4032" w:rsidRPr="005C4032">
        <w:rPr>
          <w:rFonts w:ascii="Times New Roman" w:hAnsi="Times New Roman" w:cs="Times New Roman"/>
          <w:sz w:val="28"/>
          <w:szCs w:val="28"/>
        </w:rPr>
        <w:t>с указанием обоснования</w:t>
      </w:r>
      <w:r w:rsidR="008F53FA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 перераспределения бюджетных ассигнований </w:t>
      </w:r>
      <w:r w:rsidR="00F17B78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="008760F6">
        <w:rPr>
          <w:rFonts w:ascii="Times New Roman" w:hAnsi="Times New Roman" w:cs="Times New Roman"/>
          <w:sz w:val="28"/>
          <w:szCs w:val="28"/>
        </w:rPr>
        <w:t>и</w:t>
      </w:r>
      <w:r w:rsidR="008760F6"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="008A286F">
        <w:rPr>
          <w:rFonts w:ascii="Times New Roman" w:hAnsi="Times New Roman" w:cs="Times New Roman"/>
          <w:sz w:val="28"/>
          <w:szCs w:val="28"/>
        </w:rPr>
        <w:t>указанием в комментариях к форме ФЭО</w:t>
      </w:r>
      <w:r w:rsidR="008A286F"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="005C4032" w:rsidRPr="005C4032">
        <w:rPr>
          <w:rFonts w:ascii="Times New Roman" w:hAnsi="Times New Roman" w:cs="Times New Roman"/>
          <w:sz w:val="28"/>
          <w:szCs w:val="28"/>
        </w:rPr>
        <w:t>кодов классификации расходов</w:t>
      </w:r>
      <w:r w:rsidR="00DB5B20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 бюджета, уменьшение </w:t>
      </w:r>
      <w:r w:rsidR="0063449F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по которым предлагается в рамках </w:t>
      </w:r>
      <w:r w:rsidR="00EF2A73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5C4032" w:rsidRPr="005C4032">
        <w:rPr>
          <w:rFonts w:ascii="Times New Roman" w:hAnsi="Times New Roman" w:cs="Times New Roman"/>
          <w:sz w:val="28"/>
          <w:szCs w:val="28"/>
        </w:rPr>
        <w:t>перераспределения</w:t>
      </w:r>
      <w:r w:rsidR="00B51CA9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5C4032" w:rsidRPr="005C4032">
        <w:rPr>
          <w:rFonts w:ascii="Times New Roman" w:hAnsi="Times New Roman" w:cs="Times New Roman"/>
          <w:sz w:val="28"/>
          <w:szCs w:val="28"/>
        </w:rPr>
        <w:t>.</w:t>
      </w:r>
    </w:p>
    <w:p w14:paraId="215C2DA0" w14:textId="29095A7D" w:rsidR="00E11729" w:rsidRDefault="005255DD" w:rsidP="00416E3F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7BDB">
        <w:rPr>
          <w:rFonts w:ascii="Times New Roman" w:hAnsi="Times New Roman" w:cs="Times New Roman"/>
          <w:sz w:val="28"/>
          <w:szCs w:val="28"/>
        </w:rPr>
        <w:t>3</w:t>
      </w:r>
      <w:r w:rsidR="002334C8">
        <w:rPr>
          <w:rFonts w:ascii="Times New Roman" w:hAnsi="Times New Roman" w:cs="Times New Roman"/>
          <w:sz w:val="28"/>
          <w:szCs w:val="28"/>
        </w:rPr>
        <w:t xml:space="preserve">. </w:t>
      </w:r>
      <w:r w:rsidR="00EF2A73">
        <w:rPr>
          <w:rFonts w:ascii="Times New Roman" w:hAnsi="Times New Roman" w:cs="Times New Roman"/>
          <w:sz w:val="28"/>
          <w:szCs w:val="28"/>
        </w:rPr>
        <w:t>В</w:t>
      </w:r>
      <w:r w:rsidR="00EF2A73"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строке 0112 указывается </w:t>
      </w:r>
      <w:r w:rsidR="00701349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="00701349" w:rsidRPr="005C4032">
        <w:rPr>
          <w:rFonts w:ascii="Times New Roman" w:hAnsi="Times New Roman" w:cs="Times New Roman"/>
          <w:sz w:val="28"/>
          <w:szCs w:val="28"/>
        </w:rPr>
        <w:t>изменени</w:t>
      </w:r>
      <w:r w:rsidR="00701349">
        <w:rPr>
          <w:rFonts w:ascii="Times New Roman" w:hAnsi="Times New Roman" w:cs="Times New Roman"/>
          <w:sz w:val="28"/>
          <w:szCs w:val="28"/>
        </w:rPr>
        <w:t xml:space="preserve">я </w:t>
      </w:r>
      <w:r w:rsidR="005C4032" w:rsidRPr="005C4032">
        <w:rPr>
          <w:rFonts w:ascii="Times New Roman" w:hAnsi="Times New Roman" w:cs="Times New Roman"/>
          <w:sz w:val="28"/>
          <w:szCs w:val="28"/>
        </w:rPr>
        <w:t>объема бюджетных ассигнований федерального бюджета, связанно</w:t>
      </w:r>
      <w:r w:rsidR="008760F6">
        <w:rPr>
          <w:rFonts w:ascii="Times New Roman" w:hAnsi="Times New Roman" w:cs="Times New Roman"/>
          <w:sz w:val="28"/>
          <w:szCs w:val="28"/>
        </w:rPr>
        <w:t>го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 с реализацией решения</w:t>
      </w:r>
      <w:r w:rsidR="00EF2A73">
        <w:rPr>
          <w:rFonts w:ascii="Times New Roman" w:hAnsi="Times New Roman" w:cs="Times New Roman"/>
          <w:sz w:val="28"/>
          <w:szCs w:val="28"/>
        </w:rPr>
        <w:t>, предлагаемого к принятию проектом акта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4F1D60" w14:textId="77777777" w:rsidR="00E11729" w:rsidRDefault="005C4032" w:rsidP="00416E3F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032">
        <w:rPr>
          <w:rFonts w:ascii="Times New Roman" w:hAnsi="Times New Roman" w:cs="Times New Roman"/>
          <w:sz w:val="28"/>
          <w:szCs w:val="28"/>
        </w:rPr>
        <w:t>В случае если реализация решения</w:t>
      </w:r>
      <w:r w:rsidR="00EF2A73">
        <w:rPr>
          <w:rFonts w:ascii="Times New Roman" w:hAnsi="Times New Roman" w:cs="Times New Roman"/>
          <w:sz w:val="28"/>
          <w:szCs w:val="28"/>
        </w:rPr>
        <w:t>, предлагаемого к принятию проекта акта,</w:t>
      </w:r>
      <w:r w:rsidRPr="005C4032">
        <w:rPr>
          <w:rFonts w:ascii="Times New Roman" w:hAnsi="Times New Roman" w:cs="Times New Roman"/>
          <w:sz w:val="28"/>
          <w:szCs w:val="28"/>
        </w:rPr>
        <w:t xml:space="preserve"> требует дополнительных бюджетных ассигнований</w:t>
      </w:r>
      <w:r w:rsidR="005958B7">
        <w:rPr>
          <w:rFonts w:ascii="Times New Roman" w:hAnsi="Times New Roman" w:cs="Times New Roman"/>
          <w:sz w:val="28"/>
          <w:szCs w:val="28"/>
        </w:rPr>
        <w:t xml:space="preserve"> федерального бюджета</w:t>
      </w:r>
      <w:r w:rsidRPr="005C4032">
        <w:rPr>
          <w:rFonts w:ascii="Times New Roman" w:hAnsi="Times New Roman" w:cs="Times New Roman"/>
          <w:sz w:val="28"/>
          <w:szCs w:val="28"/>
        </w:rPr>
        <w:t>, указывается положительное значение</w:t>
      </w:r>
      <w:r w:rsidR="00476C67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476C67" w:rsidRPr="005C4032">
        <w:rPr>
          <w:rFonts w:ascii="Times New Roman" w:hAnsi="Times New Roman" w:cs="Times New Roman"/>
          <w:sz w:val="28"/>
          <w:szCs w:val="28"/>
        </w:rPr>
        <w:t xml:space="preserve"> объема бюджетных ассигнований федерального бюджета</w:t>
      </w:r>
      <w:r w:rsidR="00476C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26EC4D" w14:textId="77777777" w:rsidR="00BB1305" w:rsidRDefault="00476C67" w:rsidP="00416E3F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B5B20">
        <w:rPr>
          <w:rFonts w:ascii="Times New Roman" w:hAnsi="Times New Roman" w:cs="Times New Roman"/>
          <w:sz w:val="28"/>
          <w:szCs w:val="28"/>
        </w:rPr>
        <w:t xml:space="preserve"> случае экономии бюджетных </w:t>
      </w:r>
      <w:r>
        <w:rPr>
          <w:rFonts w:ascii="Times New Roman" w:hAnsi="Times New Roman" w:cs="Times New Roman"/>
          <w:sz w:val="28"/>
          <w:szCs w:val="28"/>
        </w:rPr>
        <w:t>ассигнований федерального бюджета</w:t>
      </w:r>
      <w:r w:rsidR="005C106E">
        <w:rPr>
          <w:rFonts w:ascii="Times New Roman" w:hAnsi="Times New Roman" w:cs="Times New Roman"/>
          <w:sz w:val="28"/>
          <w:szCs w:val="28"/>
        </w:rPr>
        <w:t xml:space="preserve"> </w:t>
      </w:r>
      <w:r w:rsidR="00B71795">
        <w:rPr>
          <w:rFonts w:ascii="Times New Roman" w:hAnsi="Times New Roman" w:cs="Times New Roman"/>
          <w:sz w:val="28"/>
          <w:szCs w:val="28"/>
        </w:rPr>
        <w:br/>
      </w:r>
      <w:r w:rsidR="005C106E">
        <w:rPr>
          <w:rFonts w:ascii="Times New Roman" w:hAnsi="Times New Roman" w:cs="Times New Roman"/>
          <w:sz w:val="28"/>
          <w:szCs w:val="28"/>
        </w:rPr>
        <w:t>при реализации решени</w:t>
      </w:r>
      <w:r w:rsidR="00AE2EE1">
        <w:rPr>
          <w:rFonts w:ascii="Times New Roman" w:hAnsi="Times New Roman" w:cs="Times New Roman"/>
          <w:sz w:val="28"/>
          <w:szCs w:val="28"/>
        </w:rPr>
        <w:t>я</w:t>
      </w:r>
      <w:r w:rsidR="005C106E">
        <w:rPr>
          <w:rFonts w:ascii="Times New Roman" w:hAnsi="Times New Roman" w:cs="Times New Roman"/>
          <w:sz w:val="28"/>
          <w:szCs w:val="28"/>
        </w:rPr>
        <w:t>, предлагаемого к принятию проектом акта,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B20">
        <w:rPr>
          <w:rFonts w:ascii="Times New Roman" w:hAnsi="Times New Roman" w:cs="Times New Roman"/>
          <w:sz w:val="28"/>
          <w:szCs w:val="28"/>
        </w:rPr>
        <w:t>указывается отрицательное значение</w:t>
      </w:r>
      <w:r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5C4032">
        <w:rPr>
          <w:rFonts w:ascii="Times New Roman" w:hAnsi="Times New Roman" w:cs="Times New Roman"/>
          <w:sz w:val="28"/>
          <w:szCs w:val="28"/>
        </w:rPr>
        <w:t xml:space="preserve"> объема бюджетных ассигнований федерального бюджета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442C8C" w14:textId="77777777" w:rsidR="005C4032" w:rsidRDefault="005C4032" w:rsidP="00416E3F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032">
        <w:rPr>
          <w:rFonts w:ascii="Times New Roman" w:hAnsi="Times New Roman" w:cs="Times New Roman"/>
          <w:sz w:val="28"/>
          <w:szCs w:val="28"/>
        </w:rPr>
        <w:t xml:space="preserve">Если строка 0112 содержит ненулевые значения, </w:t>
      </w:r>
      <w:r w:rsidR="00A001DA">
        <w:rPr>
          <w:rFonts w:ascii="Times New Roman" w:hAnsi="Times New Roman" w:cs="Times New Roman"/>
          <w:sz w:val="28"/>
          <w:szCs w:val="28"/>
        </w:rPr>
        <w:t xml:space="preserve">к форме ФЭО разработчиком проекта акта </w:t>
      </w:r>
      <w:r w:rsidR="00F8070A">
        <w:rPr>
          <w:rFonts w:ascii="Times New Roman" w:hAnsi="Times New Roman" w:cs="Times New Roman"/>
          <w:sz w:val="28"/>
          <w:szCs w:val="28"/>
        </w:rPr>
        <w:t>прилагается</w:t>
      </w:r>
      <w:r w:rsidRPr="005C4032">
        <w:rPr>
          <w:rFonts w:ascii="Times New Roman" w:hAnsi="Times New Roman" w:cs="Times New Roman"/>
          <w:sz w:val="28"/>
          <w:szCs w:val="28"/>
        </w:rPr>
        <w:t xml:space="preserve"> расчет потребности (экономии) в бюджетных ассигнованиях федерального бюджета по формам</w:t>
      </w:r>
      <w:r w:rsidR="00913DCC">
        <w:rPr>
          <w:rFonts w:ascii="Times New Roman" w:hAnsi="Times New Roman" w:cs="Times New Roman"/>
          <w:sz w:val="28"/>
          <w:szCs w:val="28"/>
        </w:rPr>
        <w:t xml:space="preserve"> </w:t>
      </w:r>
      <w:r w:rsidR="00E15D3B" w:rsidRPr="00E15D3B">
        <w:rPr>
          <w:rFonts w:ascii="Times New Roman" w:hAnsi="Times New Roman" w:cs="Times New Roman"/>
          <w:sz w:val="28"/>
          <w:szCs w:val="28"/>
        </w:rPr>
        <w:t>обоснований</w:t>
      </w:r>
      <w:r w:rsidR="00913DCC">
        <w:rPr>
          <w:rFonts w:ascii="Times New Roman" w:hAnsi="Times New Roman" w:cs="Times New Roman"/>
          <w:sz w:val="28"/>
          <w:szCs w:val="28"/>
        </w:rPr>
        <w:t xml:space="preserve"> </w:t>
      </w:r>
      <w:r w:rsidR="00E15D3B" w:rsidRPr="00E15D3B">
        <w:rPr>
          <w:rFonts w:ascii="Times New Roman" w:hAnsi="Times New Roman" w:cs="Times New Roman"/>
          <w:sz w:val="28"/>
          <w:szCs w:val="28"/>
        </w:rPr>
        <w:t>бюджетных</w:t>
      </w:r>
      <w:r w:rsidR="00C7213A">
        <w:rPr>
          <w:rFonts w:ascii="Times New Roman" w:hAnsi="Times New Roman" w:cs="Times New Roman"/>
          <w:sz w:val="28"/>
          <w:szCs w:val="28"/>
        </w:rPr>
        <w:t xml:space="preserve"> </w:t>
      </w:r>
      <w:r w:rsidR="00E15D3B" w:rsidRPr="00E15D3B">
        <w:rPr>
          <w:rFonts w:ascii="Times New Roman" w:hAnsi="Times New Roman" w:cs="Times New Roman"/>
          <w:sz w:val="28"/>
          <w:szCs w:val="28"/>
        </w:rPr>
        <w:t>ассигнований</w:t>
      </w:r>
      <w:r w:rsidR="003202A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период, при</w:t>
      </w:r>
      <w:r w:rsidR="009D4F1A">
        <w:rPr>
          <w:rFonts w:ascii="Times New Roman" w:hAnsi="Times New Roman" w:cs="Times New Roman"/>
          <w:sz w:val="28"/>
          <w:szCs w:val="28"/>
        </w:rPr>
        <w:t>веденным</w:t>
      </w:r>
      <w:r w:rsidR="003202AB">
        <w:rPr>
          <w:rFonts w:ascii="Times New Roman" w:hAnsi="Times New Roman" w:cs="Times New Roman"/>
          <w:sz w:val="28"/>
          <w:szCs w:val="28"/>
        </w:rPr>
        <w:t xml:space="preserve"> </w:t>
      </w:r>
      <w:r w:rsidR="001D4828">
        <w:rPr>
          <w:rFonts w:ascii="Times New Roman" w:hAnsi="Times New Roman" w:cs="Times New Roman"/>
          <w:sz w:val="28"/>
          <w:szCs w:val="28"/>
        </w:rPr>
        <w:br/>
      </w:r>
      <w:r w:rsidR="003202AB">
        <w:rPr>
          <w:rFonts w:ascii="Times New Roman" w:hAnsi="Times New Roman" w:cs="Times New Roman"/>
          <w:sz w:val="28"/>
          <w:szCs w:val="28"/>
        </w:rPr>
        <w:t xml:space="preserve">в приложениях </w:t>
      </w:r>
      <w:r w:rsidR="00C0642A">
        <w:rPr>
          <w:rFonts w:ascii="Times New Roman" w:hAnsi="Times New Roman" w:cs="Times New Roman"/>
          <w:sz w:val="28"/>
          <w:szCs w:val="28"/>
        </w:rPr>
        <w:t>к</w:t>
      </w:r>
      <w:r w:rsidR="003202AB">
        <w:rPr>
          <w:rFonts w:ascii="Times New Roman" w:hAnsi="Times New Roman" w:cs="Times New Roman"/>
          <w:sz w:val="28"/>
          <w:szCs w:val="28"/>
        </w:rPr>
        <w:t xml:space="preserve"> порядку формирования (</w:t>
      </w:r>
      <w:r w:rsidR="00C0642A">
        <w:rPr>
          <w:rFonts w:ascii="Times New Roman" w:hAnsi="Times New Roman" w:cs="Times New Roman"/>
          <w:sz w:val="28"/>
          <w:szCs w:val="28"/>
        </w:rPr>
        <w:t>в</w:t>
      </w:r>
      <w:r w:rsidR="003202AB">
        <w:rPr>
          <w:rFonts w:ascii="Times New Roman" w:hAnsi="Times New Roman" w:cs="Times New Roman"/>
          <w:sz w:val="28"/>
          <w:szCs w:val="28"/>
        </w:rPr>
        <w:t>несения изменений) и представления главными распорядителя</w:t>
      </w:r>
      <w:r w:rsidR="001C2A72">
        <w:rPr>
          <w:rFonts w:ascii="Times New Roman" w:hAnsi="Times New Roman" w:cs="Times New Roman"/>
          <w:sz w:val="28"/>
          <w:szCs w:val="28"/>
        </w:rPr>
        <w:t>ми</w:t>
      </w:r>
      <w:r w:rsidR="003202AB">
        <w:rPr>
          <w:rFonts w:ascii="Times New Roman" w:hAnsi="Times New Roman" w:cs="Times New Roman"/>
          <w:sz w:val="28"/>
          <w:szCs w:val="28"/>
        </w:rPr>
        <w:t xml:space="preserve"> средств федерального бюджета обоснований бюджетных ассигнований</w:t>
      </w:r>
      <w:r w:rsidRPr="005C4032">
        <w:rPr>
          <w:rFonts w:ascii="Times New Roman" w:hAnsi="Times New Roman" w:cs="Times New Roman"/>
          <w:sz w:val="28"/>
          <w:szCs w:val="28"/>
        </w:rPr>
        <w:t>, утверждаем</w:t>
      </w:r>
      <w:r w:rsidR="009D4F1A">
        <w:rPr>
          <w:rFonts w:ascii="Times New Roman" w:hAnsi="Times New Roman" w:cs="Times New Roman"/>
          <w:sz w:val="28"/>
          <w:szCs w:val="28"/>
        </w:rPr>
        <w:t>ому</w:t>
      </w:r>
      <w:r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="003F0DF7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</w:t>
      </w:r>
      <w:r w:rsidR="009D4F1A">
        <w:rPr>
          <w:rStyle w:val="af6"/>
          <w:rFonts w:ascii="Times New Roman" w:hAnsi="Times New Roman" w:cs="Times New Roman"/>
          <w:sz w:val="28"/>
          <w:szCs w:val="28"/>
        </w:rPr>
        <w:footnoteReference w:id="5"/>
      </w:r>
      <w:r w:rsidR="00BB1305">
        <w:rPr>
          <w:rFonts w:ascii="Times New Roman" w:hAnsi="Times New Roman" w:cs="Times New Roman"/>
          <w:sz w:val="28"/>
          <w:szCs w:val="28"/>
        </w:rPr>
        <w:t xml:space="preserve">, </w:t>
      </w:r>
      <w:r w:rsidR="00B41B12">
        <w:rPr>
          <w:rFonts w:ascii="Times New Roman" w:hAnsi="Times New Roman" w:cs="Times New Roman"/>
          <w:sz w:val="28"/>
          <w:szCs w:val="28"/>
        </w:rPr>
        <w:br/>
      </w:r>
      <w:r w:rsidR="00BB1305">
        <w:rPr>
          <w:rFonts w:ascii="Times New Roman" w:hAnsi="Times New Roman" w:cs="Times New Roman"/>
          <w:sz w:val="28"/>
          <w:szCs w:val="28"/>
        </w:rPr>
        <w:t xml:space="preserve">а также иные материалы </w:t>
      </w:r>
      <w:r w:rsidRPr="005C4032">
        <w:rPr>
          <w:rFonts w:ascii="Times New Roman" w:hAnsi="Times New Roman" w:cs="Times New Roman"/>
          <w:sz w:val="28"/>
          <w:szCs w:val="28"/>
        </w:rPr>
        <w:t>и сведения, обосновывающие объемы заявленной потребности</w:t>
      </w:r>
      <w:r w:rsidR="009B7357">
        <w:rPr>
          <w:rFonts w:ascii="Times New Roman" w:hAnsi="Times New Roman" w:cs="Times New Roman"/>
          <w:sz w:val="28"/>
          <w:szCs w:val="28"/>
        </w:rPr>
        <w:t xml:space="preserve"> (экономи</w:t>
      </w:r>
      <w:r w:rsidR="005C106E">
        <w:rPr>
          <w:rFonts w:ascii="Times New Roman" w:hAnsi="Times New Roman" w:cs="Times New Roman"/>
          <w:sz w:val="28"/>
          <w:szCs w:val="28"/>
        </w:rPr>
        <w:t>и)</w:t>
      </w:r>
      <w:r w:rsidRPr="005C4032">
        <w:rPr>
          <w:rFonts w:ascii="Times New Roman" w:hAnsi="Times New Roman" w:cs="Times New Roman"/>
          <w:sz w:val="28"/>
          <w:szCs w:val="28"/>
        </w:rPr>
        <w:t xml:space="preserve"> в бюджетных ассигнованиях</w:t>
      </w:r>
      <w:r w:rsidR="00F20DA3">
        <w:rPr>
          <w:rFonts w:ascii="Times New Roman" w:hAnsi="Times New Roman" w:cs="Times New Roman"/>
          <w:sz w:val="28"/>
          <w:szCs w:val="28"/>
        </w:rPr>
        <w:t xml:space="preserve"> </w:t>
      </w:r>
      <w:r w:rsidRPr="005C4032">
        <w:rPr>
          <w:rFonts w:ascii="Times New Roman" w:hAnsi="Times New Roman" w:cs="Times New Roman"/>
          <w:sz w:val="28"/>
          <w:szCs w:val="28"/>
        </w:rPr>
        <w:t>федерального бюджета.</w:t>
      </w:r>
    </w:p>
    <w:p w14:paraId="306DEA40" w14:textId="12A6AACB" w:rsidR="005C4032" w:rsidRDefault="005255DD" w:rsidP="00416E3F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7BDB">
        <w:rPr>
          <w:rFonts w:ascii="Times New Roman" w:hAnsi="Times New Roman" w:cs="Times New Roman"/>
          <w:sz w:val="28"/>
          <w:szCs w:val="28"/>
        </w:rPr>
        <w:t>4</w:t>
      </w:r>
      <w:r w:rsidR="002334C8">
        <w:rPr>
          <w:rFonts w:ascii="Times New Roman" w:hAnsi="Times New Roman" w:cs="Times New Roman"/>
          <w:sz w:val="28"/>
          <w:szCs w:val="28"/>
        </w:rPr>
        <w:t xml:space="preserve">. 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Строки 0120 «бюджеты государственных внебюджетных фондов Российской Федерации», 0121 «предусмотрено в сводной бюджетной росписи </w:t>
      </w:r>
      <w:r w:rsidR="00B71795">
        <w:rPr>
          <w:rFonts w:ascii="Times New Roman" w:hAnsi="Times New Roman" w:cs="Times New Roman"/>
          <w:sz w:val="28"/>
          <w:szCs w:val="28"/>
        </w:rPr>
        <w:br/>
      </w:r>
      <w:r w:rsidR="005C4032" w:rsidRPr="005C4032">
        <w:rPr>
          <w:rFonts w:ascii="Times New Roman" w:hAnsi="Times New Roman" w:cs="Times New Roman"/>
          <w:sz w:val="28"/>
          <w:szCs w:val="28"/>
        </w:rPr>
        <w:lastRenderedPageBreak/>
        <w:t>на 1-е число текущего месяца (за пределами периода составления сводной бюджетной росписи – в бюджетном прогнозе Российской Федерации на долгосрочный период или иных документах с оценкой бюджетных ассигнований в долгосрочном периоде)», 0122 «изменение объемов бюджетных ассигнований (расчеты в приложении</w:t>
      </w:r>
      <w:r w:rsidR="00FB5DE1">
        <w:rPr>
          <w:rFonts w:ascii="Times New Roman" w:hAnsi="Times New Roman" w:cs="Times New Roman"/>
          <w:sz w:val="28"/>
          <w:szCs w:val="28"/>
        </w:rPr>
        <w:t>)</w:t>
      </w:r>
      <w:r w:rsidR="005C4032" w:rsidRPr="005C4032">
        <w:rPr>
          <w:rFonts w:ascii="Times New Roman" w:hAnsi="Times New Roman" w:cs="Times New Roman"/>
          <w:sz w:val="28"/>
          <w:szCs w:val="28"/>
        </w:rPr>
        <w:t>»</w:t>
      </w:r>
      <w:r w:rsidR="009E125F">
        <w:rPr>
          <w:rFonts w:ascii="Times New Roman" w:hAnsi="Times New Roman" w:cs="Times New Roman"/>
          <w:sz w:val="28"/>
          <w:szCs w:val="28"/>
        </w:rPr>
        <w:t xml:space="preserve"> </w:t>
      </w:r>
      <w:r w:rsidR="00F8070A">
        <w:rPr>
          <w:rFonts w:ascii="Times New Roman" w:hAnsi="Times New Roman" w:cs="Times New Roman"/>
          <w:sz w:val="28"/>
          <w:szCs w:val="28"/>
        </w:rPr>
        <w:br/>
      </w:r>
      <w:r w:rsidR="009E125F">
        <w:rPr>
          <w:rFonts w:ascii="Times New Roman" w:hAnsi="Times New Roman" w:cs="Times New Roman"/>
          <w:sz w:val="28"/>
          <w:szCs w:val="28"/>
        </w:rPr>
        <w:t>(далее – строка 0122)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, 0130 «консолидированные бюджеты субъектов Российской Федерации», 0131 «предусмотрено в сводных бюджетных росписях на 1-е число текущего месяца (за пределами периода составления сводной бюджетной росписи – в бюджетных прогнозах или иных документах с оценкой бюджетных ассигнований </w:t>
      </w:r>
      <w:r w:rsidR="00B71795">
        <w:rPr>
          <w:rFonts w:ascii="Times New Roman" w:hAnsi="Times New Roman" w:cs="Times New Roman"/>
          <w:sz w:val="28"/>
          <w:szCs w:val="28"/>
        </w:rPr>
        <w:br/>
      </w:r>
      <w:r w:rsidR="005C4032" w:rsidRPr="005C4032">
        <w:rPr>
          <w:rFonts w:ascii="Times New Roman" w:hAnsi="Times New Roman" w:cs="Times New Roman"/>
          <w:sz w:val="28"/>
          <w:szCs w:val="28"/>
        </w:rPr>
        <w:t>в долгосрочном периоде)», 0132 «изменение объемов бюджетных ассигнований», 0140</w:t>
      </w:r>
      <w:r w:rsidR="00C0642A">
        <w:rPr>
          <w:rFonts w:ascii="Times New Roman" w:hAnsi="Times New Roman" w:cs="Times New Roman"/>
          <w:sz w:val="28"/>
          <w:szCs w:val="28"/>
        </w:rPr>
        <w:t xml:space="preserve"> </w:t>
      </w:r>
      <w:r w:rsidR="00C0642A" w:rsidRPr="005C4032">
        <w:rPr>
          <w:rFonts w:ascii="Times New Roman" w:hAnsi="Times New Roman" w:cs="Times New Roman"/>
          <w:sz w:val="28"/>
          <w:szCs w:val="28"/>
        </w:rPr>
        <w:t>«бюджеты территориальных</w:t>
      </w:r>
      <w:r w:rsidR="00C0642A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C0642A" w:rsidRPr="005C4032">
        <w:rPr>
          <w:rFonts w:ascii="Times New Roman" w:hAnsi="Times New Roman" w:cs="Times New Roman"/>
          <w:sz w:val="28"/>
          <w:szCs w:val="28"/>
        </w:rPr>
        <w:t xml:space="preserve"> внебюджетных фондов»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, 0141 «предусмотрено в сводных бюджетных росписях на 1-е число текущего месяца </w:t>
      </w:r>
      <w:r w:rsidR="001D4828">
        <w:rPr>
          <w:rFonts w:ascii="Times New Roman" w:hAnsi="Times New Roman" w:cs="Times New Roman"/>
          <w:sz w:val="28"/>
          <w:szCs w:val="28"/>
        </w:rPr>
        <w:br/>
      </w:r>
      <w:r w:rsidR="005C4032" w:rsidRPr="005C4032">
        <w:rPr>
          <w:rFonts w:ascii="Times New Roman" w:hAnsi="Times New Roman" w:cs="Times New Roman"/>
          <w:sz w:val="28"/>
          <w:szCs w:val="28"/>
        </w:rPr>
        <w:t>(за пределами периода составления сводной бюджетной росписи – в бюджетных прогнозах или иных документах с оценкой бюджетных ассигнований в долгосрочном периоде)», 0142 «изменение объемов бюджетных ассигнований»</w:t>
      </w:r>
      <w:r w:rsidR="005958B7">
        <w:rPr>
          <w:rFonts w:ascii="Times New Roman" w:hAnsi="Times New Roman" w:cs="Times New Roman"/>
          <w:sz w:val="28"/>
          <w:szCs w:val="28"/>
        </w:rPr>
        <w:t xml:space="preserve"> подраздела 1.1</w:t>
      </w:r>
      <w:r w:rsidR="00FB5DE1">
        <w:rPr>
          <w:rFonts w:ascii="Times New Roman" w:hAnsi="Times New Roman" w:cs="Times New Roman"/>
          <w:sz w:val="28"/>
          <w:szCs w:val="28"/>
        </w:rPr>
        <w:t xml:space="preserve"> </w:t>
      </w:r>
      <w:r w:rsidR="00234A95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заполняются </w:t>
      </w:r>
      <w:r w:rsidR="004D3003">
        <w:rPr>
          <w:rFonts w:ascii="Times New Roman" w:hAnsi="Times New Roman" w:cs="Times New Roman"/>
          <w:sz w:val="28"/>
          <w:szCs w:val="28"/>
        </w:rPr>
        <w:t xml:space="preserve">в </w:t>
      </w:r>
      <w:r w:rsidR="0012331B">
        <w:rPr>
          <w:rFonts w:ascii="Times New Roman" w:hAnsi="Times New Roman" w:cs="Times New Roman"/>
          <w:sz w:val="28"/>
          <w:szCs w:val="28"/>
        </w:rPr>
        <w:t>соответствии с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172D59">
        <w:rPr>
          <w:rFonts w:ascii="Times New Roman" w:hAnsi="Times New Roman" w:cs="Times New Roman"/>
          <w:sz w:val="28"/>
          <w:szCs w:val="28"/>
        </w:rPr>
        <w:t>1</w:t>
      </w:r>
      <w:r w:rsidR="00C67BDB">
        <w:rPr>
          <w:rFonts w:ascii="Times New Roman" w:hAnsi="Times New Roman" w:cs="Times New Roman"/>
          <w:sz w:val="28"/>
          <w:szCs w:val="28"/>
        </w:rPr>
        <w:t>2</w:t>
      </w:r>
      <w:r w:rsidR="00172D59">
        <w:rPr>
          <w:rFonts w:ascii="Times New Roman" w:hAnsi="Times New Roman" w:cs="Times New Roman"/>
          <w:sz w:val="28"/>
          <w:szCs w:val="28"/>
        </w:rPr>
        <w:t xml:space="preserve"> и 1</w:t>
      </w:r>
      <w:r w:rsidR="00C67BDB">
        <w:rPr>
          <w:rFonts w:ascii="Times New Roman" w:hAnsi="Times New Roman" w:cs="Times New Roman"/>
          <w:sz w:val="28"/>
          <w:szCs w:val="28"/>
        </w:rPr>
        <w:t>3</w:t>
      </w:r>
      <w:r w:rsidR="00172D59">
        <w:rPr>
          <w:rFonts w:ascii="Times New Roman" w:hAnsi="Times New Roman" w:cs="Times New Roman"/>
          <w:sz w:val="28"/>
          <w:szCs w:val="28"/>
        </w:rPr>
        <w:t xml:space="preserve"> 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B5B20">
        <w:rPr>
          <w:rFonts w:ascii="Times New Roman" w:hAnsi="Times New Roman" w:cs="Times New Roman"/>
          <w:sz w:val="28"/>
          <w:szCs w:val="28"/>
        </w:rPr>
        <w:t>Порядка</w:t>
      </w:r>
      <w:r w:rsidR="005C4032" w:rsidRPr="005C4032">
        <w:rPr>
          <w:rFonts w:ascii="Times New Roman" w:hAnsi="Times New Roman" w:cs="Times New Roman"/>
          <w:sz w:val="28"/>
          <w:szCs w:val="28"/>
        </w:rPr>
        <w:t>.</w:t>
      </w:r>
    </w:p>
    <w:p w14:paraId="03C0689A" w14:textId="1EF2F801" w:rsidR="005C4032" w:rsidRPr="005C4032" w:rsidRDefault="008F3E09" w:rsidP="00416E3F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7BDB">
        <w:rPr>
          <w:rFonts w:ascii="Times New Roman" w:hAnsi="Times New Roman" w:cs="Times New Roman"/>
          <w:sz w:val="28"/>
          <w:szCs w:val="28"/>
        </w:rPr>
        <w:t>5</w:t>
      </w:r>
      <w:r w:rsidR="00F20DA3">
        <w:rPr>
          <w:rFonts w:ascii="Times New Roman" w:hAnsi="Times New Roman" w:cs="Times New Roman"/>
          <w:sz w:val="28"/>
          <w:szCs w:val="28"/>
        </w:rPr>
        <w:t>.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="006B6F3E">
        <w:rPr>
          <w:rFonts w:ascii="Times New Roman" w:hAnsi="Times New Roman" w:cs="Times New Roman"/>
          <w:sz w:val="28"/>
          <w:szCs w:val="28"/>
        </w:rPr>
        <w:t>В</w:t>
      </w:r>
      <w:r w:rsidR="006B6F3E"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строке 0200 «Внебюджетные источники» указывается общий объем </w:t>
      </w:r>
      <w:r w:rsidR="006B6F3E" w:rsidRPr="005C4032">
        <w:rPr>
          <w:rFonts w:ascii="Times New Roman" w:hAnsi="Times New Roman" w:cs="Times New Roman"/>
          <w:sz w:val="28"/>
          <w:szCs w:val="28"/>
        </w:rPr>
        <w:t>финанс</w:t>
      </w:r>
      <w:r w:rsidR="006B6F3E">
        <w:rPr>
          <w:rFonts w:ascii="Times New Roman" w:hAnsi="Times New Roman" w:cs="Times New Roman"/>
          <w:sz w:val="28"/>
          <w:szCs w:val="28"/>
        </w:rPr>
        <w:t xml:space="preserve">ового обеспечения </w:t>
      </w:r>
      <w:r w:rsidR="005C4032" w:rsidRPr="005C4032">
        <w:rPr>
          <w:rFonts w:ascii="Times New Roman" w:hAnsi="Times New Roman" w:cs="Times New Roman"/>
          <w:sz w:val="28"/>
          <w:szCs w:val="28"/>
        </w:rPr>
        <w:t>решения</w:t>
      </w:r>
      <w:r w:rsidR="006B6F3E">
        <w:rPr>
          <w:rFonts w:ascii="Times New Roman" w:hAnsi="Times New Roman" w:cs="Times New Roman"/>
          <w:sz w:val="28"/>
          <w:szCs w:val="28"/>
        </w:rPr>
        <w:t>, предлагаемого к принятию проектом акта,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 за счет внебюджетных источников. В приложении </w:t>
      </w:r>
      <w:r w:rsidR="00172D59">
        <w:rPr>
          <w:rFonts w:ascii="Times New Roman" w:hAnsi="Times New Roman" w:cs="Times New Roman"/>
          <w:sz w:val="28"/>
          <w:szCs w:val="28"/>
        </w:rPr>
        <w:t xml:space="preserve">№ </w:t>
      </w:r>
      <w:r w:rsidR="00701349">
        <w:rPr>
          <w:rFonts w:ascii="Times New Roman" w:hAnsi="Times New Roman" w:cs="Times New Roman"/>
          <w:sz w:val="28"/>
          <w:szCs w:val="28"/>
        </w:rPr>
        <w:t xml:space="preserve">2 </w:t>
      </w:r>
      <w:r w:rsidR="005C4032" w:rsidRPr="005C4032">
        <w:rPr>
          <w:rFonts w:ascii="Times New Roman" w:hAnsi="Times New Roman" w:cs="Times New Roman"/>
          <w:sz w:val="28"/>
          <w:szCs w:val="28"/>
        </w:rPr>
        <w:t>к форме ФЭО указыва</w:t>
      </w:r>
      <w:r w:rsidR="0012331B">
        <w:rPr>
          <w:rFonts w:ascii="Times New Roman" w:hAnsi="Times New Roman" w:cs="Times New Roman"/>
          <w:sz w:val="28"/>
          <w:szCs w:val="28"/>
        </w:rPr>
        <w:t>ю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тся </w:t>
      </w:r>
      <w:r w:rsidR="00DB5B20">
        <w:rPr>
          <w:rFonts w:ascii="Times New Roman" w:hAnsi="Times New Roman" w:cs="Times New Roman"/>
          <w:sz w:val="28"/>
          <w:szCs w:val="28"/>
        </w:rPr>
        <w:t xml:space="preserve">обосновывающая информация об объемах </w:t>
      </w:r>
      <w:r w:rsidR="00BB1305">
        <w:rPr>
          <w:rFonts w:ascii="Times New Roman" w:hAnsi="Times New Roman" w:cs="Times New Roman"/>
          <w:sz w:val="28"/>
          <w:szCs w:val="28"/>
        </w:rPr>
        <w:t>внебюджетных</w:t>
      </w:r>
      <w:r w:rsidR="00DB5B20">
        <w:rPr>
          <w:rFonts w:ascii="Times New Roman" w:hAnsi="Times New Roman" w:cs="Times New Roman"/>
          <w:sz w:val="28"/>
          <w:szCs w:val="28"/>
        </w:rPr>
        <w:t xml:space="preserve"> источников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 (категория соответствующ</w:t>
      </w:r>
      <w:r w:rsidR="00C93592">
        <w:rPr>
          <w:rFonts w:ascii="Times New Roman" w:hAnsi="Times New Roman" w:cs="Times New Roman"/>
          <w:sz w:val="28"/>
          <w:szCs w:val="28"/>
        </w:rPr>
        <w:t>его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="00C93592">
        <w:rPr>
          <w:rFonts w:ascii="Times New Roman" w:hAnsi="Times New Roman" w:cs="Times New Roman"/>
          <w:sz w:val="28"/>
          <w:szCs w:val="28"/>
        </w:rPr>
        <w:t>внебюджетного источника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 – </w:t>
      </w:r>
      <w:r w:rsidR="00701349">
        <w:rPr>
          <w:rFonts w:ascii="Times New Roman" w:hAnsi="Times New Roman" w:cs="Times New Roman"/>
          <w:sz w:val="28"/>
          <w:szCs w:val="28"/>
        </w:rPr>
        <w:t>юридические лица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, индивидуальные предприниматели, </w:t>
      </w:r>
      <w:r w:rsidR="00701349">
        <w:rPr>
          <w:rFonts w:ascii="Times New Roman" w:hAnsi="Times New Roman" w:cs="Times New Roman"/>
          <w:sz w:val="28"/>
          <w:szCs w:val="28"/>
        </w:rPr>
        <w:t>физические лица, не являющиеся индивидуальными предпринимателями</w:t>
      </w:r>
      <w:r w:rsidR="005C4032" w:rsidRPr="005C4032">
        <w:rPr>
          <w:rFonts w:ascii="Times New Roman" w:hAnsi="Times New Roman" w:cs="Times New Roman"/>
          <w:sz w:val="28"/>
          <w:szCs w:val="28"/>
        </w:rPr>
        <w:t>) и обоснование (расчет) указанных значений.</w:t>
      </w:r>
    </w:p>
    <w:p w14:paraId="07799D23" w14:textId="283144AF" w:rsidR="00BB1305" w:rsidRDefault="008F3E09" w:rsidP="00416E3F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7BDB">
        <w:rPr>
          <w:rFonts w:ascii="Times New Roman" w:hAnsi="Times New Roman" w:cs="Times New Roman"/>
          <w:sz w:val="28"/>
          <w:szCs w:val="28"/>
        </w:rPr>
        <w:t>6</w:t>
      </w:r>
      <w:r w:rsidR="00F20DA3">
        <w:rPr>
          <w:rFonts w:ascii="Times New Roman" w:hAnsi="Times New Roman" w:cs="Times New Roman"/>
          <w:sz w:val="28"/>
          <w:szCs w:val="28"/>
        </w:rPr>
        <w:t>.</w:t>
      </w:r>
      <w:r w:rsidR="005C4032" w:rsidRPr="005C4032">
        <w:rPr>
          <w:rFonts w:ascii="Times New Roman" w:hAnsi="Times New Roman" w:cs="Times New Roman"/>
          <w:sz w:val="28"/>
          <w:szCs w:val="28"/>
        </w:rPr>
        <w:t> </w:t>
      </w:r>
      <w:r w:rsidR="009A4818">
        <w:rPr>
          <w:rFonts w:ascii="Times New Roman" w:hAnsi="Times New Roman" w:cs="Times New Roman"/>
          <w:sz w:val="28"/>
          <w:szCs w:val="28"/>
        </w:rPr>
        <w:t>В</w:t>
      </w:r>
      <w:r w:rsidR="009A4818"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="005C4032" w:rsidRPr="005C4032">
        <w:rPr>
          <w:rFonts w:ascii="Times New Roman" w:hAnsi="Times New Roman" w:cs="Times New Roman"/>
          <w:sz w:val="28"/>
          <w:szCs w:val="28"/>
        </w:rPr>
        <w:t>строке 0300 «Объем налоговых расходов Российской Федерации (справочно)»</w:t>
      </w:r>
      <w:r w:rsidR="009A4818">
        <w:rPr>
          <w:rFonts w:ascii="Times New Roman" w:hAnsi="Times New Roman" w:cs="Times New Roman"/>
          <w:sz w:val="28"/>
          <w:szCs w:val="28"/>
        </w:rPr>
        <w:t xml:space="preserve"> подраздела 1.1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="005B4661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(далее – строка 0300) указывается объем налоговых расходов Российской Федерации, </w:t>
      </w:r>
      <w:r w:rsidR="00DB5B20">
        <w:rPr>
          <w:rFonts w:ascii="Times New Roman" w:hAnsi="Times New Roman" w:cs="Times New Roman"/>
          <w:sz w:val="28"/>
          <w:szCs w:val="28"/>
        </w:rPr>
        <w:t xml:space="preserve">являющихся источником финансового обеспечения 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решения, предлагаемого к принятию проектом акта. </w:t>
      </w:r>
    </w:p>
    <w:p w14:paraId="5F8DFC3D" w14:textId="09D71EE0" w:rsidR="00E11D19" w:rsidRPr="005C4032" w:rsidRDefault="00BB1305" w:rsidP="00416E3F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Детализация </w:t>
      </w:r>
      <w:r w:rsidR="003018BF">
        <w:rPr>
          <w:rFonts w:ascii="Times New Roman" w:hAnsi="Times New Roman" w:cs="Times New Roman"/>
          <w:sz w:val="28"/>
          <w:szCs w:val="28"/>
        </w:rPr>
        <w:t xml:space="preserve">по каждому </w:t>
      </w:r>
      <w:r w:rsidR="005C4032" w:rsidRPr="005C4032">
        <w:rPr>
          <w:rFonts w:ascii="Times New Roman" w:hAnsi="Times New Roman" w:cs="Times New Roman"/>
          <w:sz w:val="28"/>
          <w:szCs w:val="28"/>
        </w:rPr>
        <w:t>налогов</w:t>
      </w:r>
      <w:r w:rsidR="009A4818">
        <w:rPr>
          <w:rFonts w:ascii="Times New Roman" w:hAnsi="Times New Roman" w:cs="Times New Roman"/>
          <w:sz w:val="28"/>
          <w:szCs w:val="28"/>
        </w:rPr>
        <w:t>о</w:t>
      </w:r>
      <w:r w:rsidR="003018BF">
        <w:rPr>
          <w:rFonts w:ascii="Times New Roman" w:hAnsi="Times New Roman" w:cs="Times New Roman"/>
          <w:sz w:val="28"/>
          <w:szCs w:val="28"/>
        </w:rPr>
        <w:t>му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3018B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018BF">
        <w:rPr>
          <w:rFonts w:ascii="Times New Roman" w:hAnsi="Times New Roman" w:cs="Times New Roman"/>
          <w:sz w:val="28"/>
          <w:szCs w:val="28"/>
        </w:rPr>
        <w:t xml:space="preserve">, являющемуся источником финансового обеспечения решения, предлагаемого </w:t>
      </w:r>
      <w:r w:rsidR="008847BB">
        <w:rPr>
          <w:rFonts w:ascii="Times New Roman" w:hAnsi="Times New Roman" w:cs="Times New Roman"/>
          <w:sz w:val="28"/>
          <w:szCs w:val="28"/>
        </w:rPr>
        <w:br/>
      </w:r>
      <w:r w:rsidR="003018BF">
        <w:rPr>
          <w:rFonts w:ascii="Times New Roman" w:hAnsi="Times New Roman" w:cs="Times New Roman"/>
          <w:sz w:val="28"/>
          <w:szCs w:val="28"/>
        </w:rPr>
        <w:t xml:space="preserve">к принятию проектом акта, </w:t>
      </w:r>
      <w:r w:rsidR="008847BB">
        <w:rPr>
          <w:rFonts w:ascii="Times New Roman" w:hAnsi="Times New Roman" w:cs="Times New Roman"/>
          <w:sz w:val="28"/>
          <w:szCs w:val="28"/>
        </w:rPr>
        <w:t>и учитываемому в итоговой сумме в строке 0300</w:t>
      </w:r>
      <w:r w:rsidR="005E079A">
        <w:rPr>
          <w:rFonts w:ascii="Times New Roman" w:hAnsi="Times New Roman" w:cs="Times New Roman"/>
          <w:sz w:val="28"/>
          <w:szCs w:val="28"/>
        </w:rPr>
        <w:t>,</w:t>
      </w:r>
      <w:r w:rsidR="004008FF">
        <w:rPr>
          <w:rFonts w:ascii="Times New Roman" w:hAnsi="Times New Roman" w:cs="Times New Roman"/>
          <w:sz w:val="28"/>
          <w:szCs w:val="28"/>
        </w:rPr>
        <w:t xml:space="preserve"> 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 приводится в приложении</w:t>
      </w:r>
      <w:r w:rsidR="003937F4">
        <w:rPr>
          <w:rFonts w:ascii="Times New Roman" w:hAnsi="Times New Roman" w:cs="Times New Roman"/>
          <w:sz w:val="28"/>
          <w:szCs w:val="28"/>
        </w:rPr>
        <w:t xml:space="preserve"> </w:t>
      </w:r>
      <w:r w:rsidR="00172D59">
        <w:rPr>
          <w:rFonts w:ascii="Times New Roman" w:hAnsi="Times New Roman" w:cs="Times New Roman"/>
          <w:sz w:val="28"/>
          <w:szCs w:val="28"/>
        </w:rPr>
        <w:t xml:space="preserve">№ </w:t>
      </w:r>
      <w:r w:rsidR="00041964">
        <w:rPr>
          <w:rFonts w:ascii="Times New Roman" w:hAnsi="Times New Roman" w:cs="Times New Roman"/>
          <w:sz w:val="28"/>
          <w:szCs w:val="28"/>
        </w:rPr>
        <w:t xml:space="preserve">2 </w:t>
      </w:r>
      <w:r w:rsidR="003937F4">
        <w:rPr>
          <w:rFonts w:ascii="Times New Roman" w:hAnsi="Times New Roman" w:cs="Times New Roman"/>
          <w:sz w:val="28"/>
          <w:szCs w:val="28"/>
        </w:rPr>
        <w:t>к форме ФЭО</w:t>
      </w:r>
      <w:r w:rsidR="008847BB">
        <w:rPr>
          <w:rFonts w:ascii="Times New Roman" w:hAnsi="Times New Roman" w:cs="Times New Roman"/>
          <w:sz w:val="28"/>
          <w:szCs w:val="28"/>
        </w:rPr>
        <w:t xml:space="preserve"> в части отражения информации </w:t>
      </w:r>
      <w:r w:rsidR="00A33104">
        <w:rPr>
          <w:rFonts w:ascii="Times New Roman" w:hAnsi="Times New Roman" w:cs="Times New Roman"/>
          <w:sz w:val="28"/>
          <w:szCs w:val="28"/>
        </w:rPr>
        <w:br/>
      </w:r>
      <w:r w:rsidR="008847BB">
        <w:rPr>
          <w:rFonts w:ascii="Times New Roman" w:hAnsi="Times New Roman" w:cs="Times New Roman"/>
          <w:sz w:val="28"/>
          <w:szCs w:val="28"/>
        </w:rPr>
        <w:lastRenderedPageBreak/>
        <w:t xml:space="preserve">об </w:t>
      </w:r>
      <w:r w:rsidR="00E11D19">
        <w:rPr>
          <w:rFonts w:ascii="Times New Roman" w:hAnsi="Times New Roman" w:cs="Times New Roman"/>
          <w:sz w:val="28"/>
          <w:szCs w:val="28"/>
        </w:rPr>
        <w:t xml:space="preserve">оценке </w:t>
      </w:r>
      <w:r w:rsidR="008847BB">
        <w:rPr>
          <w:rFonts w:ascii="Times New Roman" w:hAnsi="Times New Roman" w:cs="Times New Roman"/>
          <w:sz w:val="28"/>
          <w:szCs w:val="28"/>
        </w:rPr>
        <w:t>объем</w:t>
      </w:r>
      <w:r w:rsidR="00E11D19">
        <w:rPr>
          <w:rFonts w:ascii="Times New Roman" w:hAnsi="Times New Roman" w:cs="Times New Roman"/>
          <w:sz w:val="28"/>
          <w:szCs w:val="28"/>
        </w:rPr>
        <w:t>ов</w:t>
      </w:r>
      <w:r w:rsidR="008847BB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172D5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8847B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33104">
        <w:rPr>
          <w:rFonts w:ascii="Times New Roman" w:hAnsi="Times New Roman" w:cs="Times New Roman"/>
          <w:sz w:val="28"/>
          <w:szCs w:val="28"/>
        </w:rPr>
        <w:br/>
      </w:r>
      <w:r w:rsidR="008847BB">
        <w:rPr>
          <w:rFonts w:ascii="Times New Roman" w:hAnsi="Times New Roman" w:cs="Times New Roman"/>
          <w:sz w:val="28"/>
          <w:szCs w:val="28"/>
        </w:rPr>
        <w:t>с информацией</w:t>
      </w:r>
      <w:r w:rsidR="00107029">
        <w:rPr>
          <w:rFonts w:ascii="Times New Roman" w:hAnsi="Times New Roman" w:cs="Times New Roman"/>
          <w:sz w:val="28"/>
          <w:szCs w:val="28"/>
        </w:rPr>
        <w:t>,</w:t>
      </w:r>
      <w:r w:rsidR="008847BB">
        <w:rPr>
          <w:rFonts w:ascii="Times New Roman" w:hAnsi="Times New Roman" w:cs="Times New Roman"/>
          <w:sz w:val="28"/>
          <w:szCs w:val="28"/>
        </w:rPr>
        <w:t xml:space="preserve"> </w:t>
      </w:r>
      <w:r w:rsidR="00E11D19">
        <w:rPr>
          <w:rFonts w:ascii="Times New Roman" w:hAnsi="Times New Roman" w:cs="Times New Roman"/>
          <w:sz w:val="28"/>
          <w:szCs w:val="28"/>
        </w:rPr>
        <w:t xml:space="preserve">направляемой </w:t>
      </w:r>
      <w:r w:rsidR="00107029">
        <w:rPr>
          <w:rFonts w:ascii="Times New Roman" w:hAnsi="Times New Roman" w:cs="Times New Roman"/>
          <w:sz w:val="28"/>
          <w:szCs w:val="28"/>
        </w:rPr>
        <w:t xml:space="preserve">Министерством финансов Российской Федерации ежегодно до 15 </w:t>
      </w:r>
      <w:r w:rsidR="00B315DB">
        <w:rPr>
          <w:rFonts w:ascii="Times New Roman" w:hAnsi="Times New Roman" w:cs="Times New Roman"/>
          <w:sz w:val="28"/>
          <w:szCs w:val="28"/>
        </w:rPr>
        <w:t>октября</w:t>
      </w:r>
      <w:r w:rsidR="00107029">
        <w:rPr>
          <w:rFonts w:ascii="Times New Roman" w:hAnsi="Times New Roman" w:cs="Times New Roman"/>
          <w:sz w:val="28"/>
          <w:szCs w:val="28"/>
        </w:rPr>
        <w:t xml:space="preserve"> (</w:t>
      </w:r>
      <w:r w:rsidR="00B315DB">
        <w:rPr>
          <w:rFonts w:ascii="Times New Roman" w:hAnsi="Times New Roman" w:cs="Times New Roman"/>
          <w:sz w:val="28"/>
          <w:szCs w:val="28"/>
        </w:rPr>
        <w:t>уточненные оценки и информацию -</w:t>
      </w:r>
      <w:r w:rsidR="00107029">
        <w:rPr>
          <w:rFonts w:ascii="Times New Roman" w:hAnsi="Times New Roman" w:cs="Times New Roman"/>
          <w:sz w:val="28"/>
          <w:szCs w:val="28"/>
        </w:rPr>
        <w:t xml:space="preserve"> до </w:t>
      </w:r>
      <w:r w:rsidR="00B315DB">
        <w:rPr>
          <w:rFonts w:ascii="Times New Roman" w:hAnsi="Times New Roman" w:cs="Times New Roman"/>
          <w:sz w:val="28"/>
          <w:szCs w:val="28"/>
        </w:rPr>
        <w:t>1 декабря</w:t>
      </w:r>
      <w:r w:rsidR="00107029">
        <w:rPr>
          <w:rFonts w:ascii="Times New Roman" w:hAnsi="Times New Roman" w:cs="Times New Roman"/>
          <w:sz w:val="28"/>
          <w:szCs w:val="28"/>
        </w:rPr>
        <w:t xml:space="preserve">) </w:t>
      </w:r>
      <w:r w:rsidR="00B315DB">
        <w:rPr>
          <w:rFonts w:ascii="Times New Roman" w:hAnsi="Times New Roman" w:cs="Times New Roman"/>
          <w:sz w:val="28"/>
          <w:szCs w:val="28"/>
        </w:rPr>
        <w:t>куратор</w:t>
      </w:r>
      <w:r w:rsidR="00E11D19">
        <w:rPr>
          <w:rFonts w:ascii="Times New Roman" w:hAnsi="Times New Roman" w:cs="Times New Roman"/>
          <w:sz w:val="28"/>
          <w:szCs w:val="28"/>
        </w:rPr>
        <w:t>ам</w:t>
      </w:r>
      <w:r w:rsidR="00B315DB">
        <w:rPr>
          <w:rFonts w:ascii="Times New Roman" w:hAnsi="Times New Roman" w:cs="Times New Roman"/>
          <w:sz w:val="28"/>
          <w:szCs w:val="28"/>
        </w:rPr>
        <w:t xml:space="preserve"> налоговых расходов</w:t>
      </w:r>
      <w:r w:rsidR="00172D59">
        <w:rPr>
          <w:rStyle w:val="af6"/>
          <w:rFonts w:ascii="Times New Roman" w:hAnsi="Times New Roman" w:cs="Times New Roman"/>
          <w:sz w:val="28"/>
          <w:szCs w:val="28"/>
        </w:rPr>
        <w:footnoteReference w:id="6"/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1296A9" w14:textId="77777777" w:rsidR="005C4032" w:rsidRDefault="005C4032" w:rsidP="00E11D19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032">
        <w:rPr>
          <w:rFonts w:ascii="Times New Roman" w:hAnsi="Times New Roman" w:cs="Times New Roman"/>
          <w:sz w:val="28"/>
          <w:szCs w:val="28"/>
        </w:rPr>
        <w:t xml:space="preserve">В случае если проект акта предусматривает </w:t>
      </w:r>
      <w:r w:rsidR="009A4818">
        <w:rPr>
          <w:rFonts w:ascii="Times New Roman" w:hAnsi="Times New Roman" w:cs="Times New Roman"/>
          <w:sz w:val="28"/>
          <w:szCs w:val="28"/>
        </w:rPr>
        <w:t>установление</w:t>
      </w:r>
      <w:r w:rsidR="000477AE">
        <w:rPr>
          <w:rFonts w:ascii="Times New Roman" w:hAnsi="Times New Roman" w:cs="Times New Roman"/>
          <w:sz w:val="28"/>
          <w:szCs w:val="28"/>
        </w:rPr>
        <w:t xml:space="preserve"> (изменение)</w:t>
      </w:r>
      <w:r w:rsidR="00082CB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E11D19">
        <w:rPr>
          <w:rFonts w:ascii="Times New Roman" w:hAnsi="Times New Roman" w:cs="Times New Roman"/>
          <w:sz w:val="28"/>
          <w:szCs w:val="28"/>
        </w:rPr>
        <w:t>ой</w:t>
      </w:r>
      <w:r w:rsidR="00082CBD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E11D19">
        <w:rPr>
          <w:rFonts w:ascii="Times New Roman" w:hAnsi="Times New Roman" w:cs="Times New Roman"/>
          <w:sz w:val="28"/>
          <w:szCs w:val="28"/>
        </w:rPr>
        <w:t>ы, освобождения и иной преференции по налогам, сборам, таможенным платежам, страховым взносам на обязательное социальное страхование</w:t>
      </w:r>
      <w:r w:rsidR="00082CBD">
        <w:rPr>
          <w:rFonts w:ascii="Times New Roman" w:hAnsi="Times New Roman" w:cs="Times New Roman"/>
          <w:sz w:val="28"/>
          <w:szCs w:val="28"/>
        </w:rPr>
        <w:t>, обуславливающ</w:t>
      </w:r>
      <w:r w:rsidR="00E11D19">
        <w:rPr>
          <w:rFonts w:ascii="Times New Roman" w:hAnsi="Times New Roman" w:cs="Times New Roman"/>
          <w:sz w:val="28"/>
          <w:szCs w:val="28"/>
        </w:rPr>
        <w:t>их</w:t>
      </w:r>
      <w:r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="00082CBD" w:rsidRPr="005C4032">
        <w:rPr>
          <w:rFonts w:ascii="Times New Roman" w:hAnsi="Times New Roman" w:cs="Times New Roman"/>
          <w:sz w:val="28"/>
          <w:szCs w:val="28"/>
        </w:rPr>
        <w:t>налогов</w:t>
      </w:r>
      <w:r w:rsidR="00082CBD">
        <w:rPr>
          <w:rFonts w:ascii="Times New Roman" w:hAnsi="Times New Roman" w:cs="Times New Roman"/>
          <w:sz w:val="28"/>
          <w:szCs w:val="28"/>
        </w:rPr>
        <w:t>ый</w:t>
      </w:r>
      <w:r w:rsidR="00082CBD"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Pr="005C4032">
        <w:rPr>
          <w:rFonts w:ascii="Times New Roman" w:hAnsi="Times New Roman" w:cs="Times New Roman"/>
          <w:sz w:val="28"/>
          <w:szCs w:val="28"/>
        </w:rPr>
        <w:t>расход</w:t>
      </w:r>
      <w:r w:rsidR="001E239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C4032">
        <w:rPr>
          <w:rFonts w:ascii="Times New Roman" w:hAnsi="Times New Roman" w:cs="Times New Roman"/>
          <w:sz w:val="28"/>
          <w:szCs w:val="28"/>
        </w:rPr>
        <w:t xml:space="preserve">, </w:t>
      </w:r>
      <w:r w:rsidR="009A4818">
        <w:rPr>
          <w:rFonts w:ascii="Times New Roman" w:hAnsi="Times New Roman" w:cs="Times New Roman"/>
          <w:sz w:val="28"/>
          <w:szCs w:val="28"/>
        </w:rPr>
        <w:t>сведения</w:t>
      </w:r>
      <w:r w:rsidR="009A4818"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="005B4661">
        <w:rPr>
          <w:rFonts w:ascii="Times New Roman" w:hAnsi="Times New Roman" w:cs="Times New Roman"/>
          <w:sz w:val="28"/>
          <w:szCs w:val="28"/>
        </w:rPr>
        <w:br/>
      </w:r>
      <w:r w:rsidRPr="005C4032">
        <w:rPr>
          <w:rFonts w:ascii="Times New Roman" w:hAnsi="Times New Roman" w:cs="Times New Roman"/>
          <w:sz w:val="28"/>
          <w:szCs w:val="28"/>
        </w:rPr>
        <w:t>о прогнозируем</w:t>
      </w:r>
      <w:r w:rsidR="00C93592">
        <w:rPr>
          <w:rFonts w:ascii="Times New Roman" w:hAnsi="Times New Roman" w:cs="Times New Roman"/>
          <w:sz w:val="28"/>
          <w:szCs w:val="28"/>
        </w:rPr>
        <w:t>ом объеме</w:t>
      </w:r>
      <w:r w:rsidR="001E239D">
        <w:rPr>
          <w:rFonts w:ascii="Times New Roman" w:hAnsi="Times New Roman" w:cs="Times New Roman"/>
          <w:sz w:val="28"/>
          <w:szCs w:val="28"/>
        </w:rPr>
        <w:t xml:space="preserve"> выпадающих доход</w:t>
      </w:r>
      <w:r w:rsidR="00C93592">
        <w:rPr>
          <w:rFonts w:ascii="Times New Roman" w:hAnsi="Times New Roman" w:cs="Times New Roman"/>
          <w:sz w:val="28"/>
          <w:szCs w:val="28"/>
        </w:rPr>
        <w:t>ов</w:t>
      </w:r>
      <w:r w:rsidR="001E239D">
        <w:rPr>
          <w:rFonts w:ascii="Times New Roman" w:hAnsi="Times New Roman" w:cs="Times New Roman"/>
          <w:sz w:val="28"/>
          <w:szCs w:val="28"/>
        </w:rPr>
        <w:t xml:space="preserve"> </w:t>
      </w:r>
      <w:r w:rsidR="008179F7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="001E239D">
        <w:rPr>
          <w:rFonts w:ascii="Times New Roman" w:hAnsi="Times New Roman" w:cs="Times New Roman"/>
          <w:sz w:val="28"/>
          <w:szCs w:val="28"/>
        </w:rPr>
        <w:t>отража</w:t>
      </w:r>
      <w:r w:rsidR="00C93592">
        <w:rPr>
          <w:rFonts w:ascii="Times New Roman" w:hAnsi="Times New Roman" w:cs="Times New Roman"/>
          <w:sz w:val="28"/>
          <w:szCs w:val="28"/>
        </w:rPr>
        <w:t>ю</w:t>
      </w:r>
      <w:r w:rsidR="001E239D">
        <w:rPr>
          <w:rFonts w:ascii="Times New Roman" w:hAnsi="Times New Roman" w:cs="Times New Roman"/>
          <w:sz w:val="28"/>
          <w:szCs w:val="28"/>
        </w:rPr>
        <w:t xml:space="preserve">тся </w:t>
      </w:r>
      <w:r w:rsidRPr="005C4032">
        <w:rPr>
          <w:rFonts w:ascii="Times New Roman" w:hAnsi="Times New Roman" w:cs="Times New Roman"/>
          <w:sz w:val="28"/>
          <w:szCs w:val="28"/>
        </w:rPr>
        <w:t xml:space="preserve">в подразделе 1.2 </w:t>
      </w:r>
      <w:r w:rsidR="005B4661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Pr="005C4032">
        <w:rPr>
          <w:rFonts w:ascii="Times New Roman" w:hAnsi="Times New Roman" w:cs="Times New Roman"/>
          <w:sz w:val="28"/>
          <w:szCs w:val="28"/>
        </w:rPr>
        <w:t xml:space="preserve">и не </w:t>
      </w:r>
      <w:r w:rsidR="00983B5E">
        <w:rPr>
          <w:rFonts w:ascii="Times New Roman" w:hAnsi="Times New Roman" w:cs="Times New Roman"/>
          <w:sz w:val="28"/>
          <w:szCs w:val="28"/>
        </w:rPr>
        <w:t>отражаются</w:t>
      </w:r>
      <w:r w:rsidRPr="005C4032">
        <w:rPr>
          <w:rFonts w:ascii="Times New Roman" w:hAnsi="Times New Roman" w:cs="Times New Roman"/>
          <w:sz w:val="28"/>
          <w:szCs w:val="28"/>
        </w:rPr>
        <w:t xml:space="preserve"> в строке 0300.</w:t>
      </w:r>
    </w:p>
    <w:p w14:paraId="152ABDD2" w14:textId="0524B210" w:rsidR="007C116F" w:rsidRPr="005C4032" w:rsidRDefault="008F3E09" w:rsidP="00416E3F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7BDB">
        <w:rPr>
          <w:rFonts w:ascii="Times New Roman" w:hAnsi="Times New Roman" w:cs="Times New Roman"/>
          <w:sz w:val="28"/>
          <w:szCs w:val="28"/>
        </w:rPr>
        <w:t>7</w:t>
      </w:r>
      <w:r w:rsidR="007C116F">
        <w:rPr>
          <w:rFonts w:ascii="Times New Roman" w:hAnsi="Times New Roman" w:cs="Times New Roman"/>
          <w:sz w:val="28"/>
          <w:szCs w:val="28"/>
        </w:rPr>
        <w:t xml:space="preserve">. </w:t>
      </w:r>
      <w:r w:rsidR="007F793C" w:rsidRPr="005C4032">
        <w:rPr>
          <w:rFonts w:ascii="Times New Roman" w:hAnsi="Times New Roman" w:cs="Times New Roman"/>
          <w:sz w:val="28"/>
          <w:szCs w:val="28"/>
        </w:rPr>
        <w:t xml:space="preserve">В случае если решение, предлагаемое к принятию проектом акта, предполагает предоставление межбюджетных трансфертов с целью </w:t>
      </w:r>
      <w:r w:rsidR="008179F7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7F793C" w:rsidRPr="005C4032">
        <w:rPr>
          <w:rFonts w:ascii="Times New Roman" w:hAnsi="Times New Roman" w:cs="Times New Roman"/>
          <w:sz w:val="28"/>
          <w:szCs w:val="28"/>
        </w:rPr>
        <w:t>обеспечения расходов бюджетов</w:t>
      </w:r>
      <w:r w:rsidR="008179F7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7F793C" w:rsidRPr="005C4032">
        <w:rPr>
          <w:rFonts w:ascii="Times New Roman" w:hAnsi="Times New Roman" w:cs="Times New Roman"/>
          <w:sz w:val="28"/>
          <w:szCs w:val="28"/>
        </w:rPr>
        <w:t xml:space="preserve">, возникающих в связи с принятием </w:t>
      </w:r>
      <w:r w:rsidR="00075CF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F793C" w:rsidRPr="005C4032">
        <w:rPr>
          <w:rFonts w:ascii="Times New Roman" w:hAnsi="Times New Roman" w:cs="Times New Roman"/>
          <w:sz w:val="28"/>
          <w:szCs w:val="28"/>
        </w:rPr>
        <w:t xml:space="preserve">акта, объем этих </w:t>
      </w:r>
      <w:r w:rsidR="00983B5E">
        <w:rPr>
          <w:rFonts w:ascii="Times New Roman" w:hAnsi="Times New Roman" w:cs="Times New Roman"/>
          <w:sz w:val="28"/>
          <w:szCs w:val="28"/>
        </w:rPr>
        <w:t xml:space="preserve">межбюджетных </w:t>
      </w:r>
      <w:r w:rsidR="007F793C" w:rsidRPr="005C4032">
        <w:rPr>
          <w:rFonts w:ascii="Times New Roman" w:hAnsi="Times New Roman" w:cs="Times New Roman"/>
          <w:sz w:val="28"/>
          <w:szCs w:val="28"/>
        </w:rPr>
        <w:t>трансфертов отражается как расходы бюджета</w:t>
      </w:r>
      <w:r w:rsidR="00CE7D52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7F793C" w:rsidRPr="005C4032">
        <w:rPr>
          <w:rFonts w:ascii="Times New Roman" w:hAnsi="Times New Roman" w:cs="Times New Roman"/>
          <w:sz w:val="28"/>
          <w:szCs w:val="28"/>
        </w:rPr>
        <w:t xml:space="preserve">, из которого такие </w:t>
      </w:r>
      <w:r w:rsidR="00983B5E">
        <w:rPr>
          <w:rFonts w:ascii="Times New Roman" w:hAnsi="Times New Roman" w:cs="Times New Roman"/>
          <w:sz w:val="28"/>
          <w:szCs w:val="28"/>
        </w:rPr>
        <w:t xml:space="preserve">межбюджетные </w:t>
      </w:r>
      <w:r w:rsidR="007F793C" w:rsidRPr="005C4032">
        <w:rPr>
          <w:rFonts w:ascii="Times New Roman" w:hAnsi="Times New Roman" w:cs="Times New Roman"/>
          <w:sz w:val="28"/>
          <w:szCs w:val="28"/>
        </w:rPr>
        <w:t xml:space="preserve">трансферты предоставляются, </w:t>
      </w:r>
      <w:r w:rsidR="00075CFA">
        <w:rPr>
          <w:rFonts w:ascii="Times New Roman" w:hAnsi="Times New Roman" w:cs="Times New Roman"/>
          <w:sz w:val="28"/>
          <w:szCs w:val="28"/>
        </w:rPr>
        <w:br/>
      </w:r>
      <w:r w:rsidR="007F793C" w:rsidRPr="005C4032">
        <w:rPr>
          <w:rFonts w:ascii="Times New Roman" w:hAnsi="Times New Roman" w:cs="Times New Roman"/>
          <w:sz w:val="28"/>
          <w:szCs w:val="28"/>
        </w:rPr>
        <w:t>в подразделе 1.1</w:t>
      </w:r>
      <w:r w:rsidR="005B4661">
        <w:rPr>
          <w:rFonts w:ascii="Times New Roman" w:hAnsi="Times New Roman" w:cs="Times New Roman"/>
          <w:sz w:val="28"/>
          <w:szCs w:val="28"/>
        </w:rPr>
        <w:t xml:space="preserve"> раздела 1</w:t>
      </w:r>
      <w:r w:rsidR="00983B5E">
        <w:rPr>
          <w:rFonts w:ascii="Times New Roman" w:hAnsi="Times New Roman" w:cs="Times New Roman"/>
          <w:sz w:val="28"/>
          <w:szCs w:val="28"/>
        </w:rPr>
        <w:t>.</w:t>
      </w:r>
    </w:p>
    <w:p w14:paraId="23C0CE66" w14:textId="6BCFC409" w:rsidR="00193127" w:rsidRPr="005C4032" w:rsidRDefault="00C67BDB" w:rsidP="00075CFA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. </w:t>
      </w:r>
      <w:r w:rsidR="00193127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0A54A8">
        <w:rPr>
          <w:rFonts w:ascii="Times New Roman" w:hAnsi="Times New Roman" w:cs="Times New Roman"/>
          <w:sz w:val="28"/>
          <w:szCs w:val="28"/>
        </w:rPr>
        <w:t xml:space="preserve">010 </w:t>
      </w:r>
      <w:r w:rsidR="00193127">
        <w:rPr>
          <w:rFonts w:ascii="Times New Roman" w:hAnsi="Times New Roman" w:cs="Times New Roman"/>
          <w:sz w:val="28"/>
          <w:szCs w:val="28"/>
        </w:rPr>
        <w:t xml:space="preserve">«Общий объем доходов бюджетов бюджетной системы Российской Федерации, всего» подраздела 1.2 </w:t>
      </w:r>
      <w:r w:rsidR="00E52FB6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193127">
        <w:rPr>
          <w:rFonts w:ascii="Times New Roman" w:hAnsi="Times New Roman" w:cs="Times New Roman"/>
          <w:sz w:val="28"/>
          <w:szCs w:val="28"/>
        </w:rPr>
        <w:t xml:space="preserve">указывается сумма </w:t>
      </w:r>
      <w:r w:rsidR="00E52FB6">
        <w:rPr>
          <w:rFonts w:ascii="Times New Roman" w:hAnsi="Times New Roman" w:cs="Times New Roman"/>
          <w:sz w:val="28"/>
          <w:szCs w:val="28"/>
        </w:rPr>
        <w:br/>
      </w:r>
      <w:r w:rsidR="00193127">
        <w:rPr>
          <w:rFonts w:ascii="Times New Roman" w:hAnsi="Times New Roman" w:cs="Times New Roman"/>
          <w:sz w:val="28"/>
          <w:szCs w:val="28"/>
        </w:rPr>
        <w:t xml:space="preserve">по строкам </w:t>
      </w:r>
      <w:r w:rsidR="000A54A8">
        <w:rPr>
          <w:rFonts w:ascii="Times New Roman" w:hAnsi="Times New Roman" w:cs="Times New Roman"/>
          <w:sz w:val="28"/>
          <w:szCs w:val="28"/>
        </w:rPr>
        <w:t xml:space="preserve">011 «в том числе: доходы федерального бюджета», 012 «доходы бюджетов государственных внебюджетных фондов Российской Федерации», </w:t>
      </w:r>
      <w:r w:rsidR="00BE60F9">
        <w:rPr>
          <w:rFonts w:ascii="Times New Roman" w:hAnsi="Times New Roman" w:cs="Times New Roman"/>
          <w:sz w:val="28"/>
          <w:szCs w:val="28"/>
        </w:rPr>
        <w:t>013</w:t>
      </w:r>
      <w:r w:rsidR="00BE60F9" w:rsidRPr="00BE60F9">
        <w:t xml:space="preserve"> </w:t>
      </w:r>
      <w:r w:rsidR="00BE60F9">
        <w:t>«</w:t>
      </w:r>
      <w:r w:rsidR="00BE60F9" w:rsidRPr="00BE60F9">
        <w:rPr>
          <w:rFonts w:ascii="Times New Roman" w:hAnsi="Times New Roman" w:cs="Times New Roman"/>
          <w:sz w:val="28"/>
          <w:szCs w:val="28"/>
        </w:rPr>
        <w:t>доходы консолидированных бюджетов субъектов Российской Федерации</w:t>
      </w:r>
      <w:r w:rsidR="00BE60F9">
        <w:rPr>
          <w:rFonts w:ascii="Times New Roman" w:hAnsi="Times New Roman" w:cs="Times New Roman"/>
          <w:sz w:val="28"/>
          <w:szCs w:val="28"/>
        </w:rPr>
        <w:t xml:space="preserve">», </w:t>
      </w:r>
      <w:r w:rsidR="000A54A8">
        <w:rPr>
          <w:rFonts w:ascii="Times New Roman" w:hAnsi="Times New Roman" w:cs="Times New Roman"/>
          <w:sz w:val="28"/>
          <w:szCs w:val="28"/>
        </w:rPr>
        <w:t>014 «доходы бюджетов территориальных государственных внебюджетных фондов»</w:t>
      </w:r>
      <w:r w:rsidR="00BE60F9">
        <w:rPr>
          <w:rFonts w:ascii="Times New Roman" w:hAnsi="Times New Roman" w:cs="Times New Roman"/>
          <w:sz w:val="28"/>
          <w:szCs w:val="28"/>
        </w:rPr>
        <w:t xml:space="preserve"> </w:t>
      </w:r>
      <w:r w:rsidR="00C51611">
        <w:rPr>
          <w:rFonts w:ascii="Times New Roman" w:hAnsi="Times New Roman" w:cs="Times New Roman"/>
          <w:sz w:val="28"/>
          <w:szCs w:val="28"/>
        </w:rPr>
        <w:br/>
      </w:r>
      <w:r w:rsidR="00BE60F9">
        <w:rPr>
          <w:rFonts w:ascii="Times New Roman" w:hAnsi="Times New Roman" w:cs="Times New Roman"/>
          <w:sz w:val="28"/>
          <w:szCs w:val="28"/>
        </w:rPr>
        <w:t>подраздела 1.2</w:t>
      </w:r>
      <w:r w:rsidR="005B4661">
        <w:rPr>
          <w:rFonts w:ascii="Times New Roman" w:hAnsi="Times New Roman" w:cs="Times New Roman"/>
          <w:sz w:val="28"/>
          <w:szCs w:val="28"/>
        </w:rPr>
        <w:t xml:space="preserve"> раздела 1</w:t>
      </w:r>
      <w:r w:rsidR="00BE60F9">
        <w:rPr>
          <w:rFonts w:ascii="Times New Roman" w:hAnsi="Times New Roman" w:cs="Times New Roman"/>
          <w:sz w:val="28"/>
          <w:szCs w:val="28"/>
        </w:rPr>
        <w:t>.</w:t>
      </w:r>
    </w:p>
    <w:p w14:paraId="36BADFDE" w14:textId="77777777" w:rsidR="005C4032" w:rsidRDefault="005C4032" w:rsidP="00416E3F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032">
        <w:rPr>
          <w:rFonts w:ascii="Times New Roman" w:hAnsi="Times New Roman" w:cs="Times New Roman"/>
          <w:sz w:val="28"/>
          <w:szCs w:val="28"/>
        </w:rPr>
        <w:t xml:space="preserve">Детализация дополнительных (выпадающих) доходов </w:t>
      </w:r>
      <w:r w:rsidR="00406E94">
        <w:rPr>
          <w:rFonts w:ascii="Times New Roman" w:hAnsi="Times New Roman" w:cs="Times New Roman"/>
          <w:sz w:val="28"/>
          <w:szCs w:val="28"/>
        </w:rPr>
        <w:t>соответствующего бюджета бюджетной системы Российской Федерации</w:t>
      </w:r>
      <w:r w:rsidR="00AB2030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0452D2">
        <w:rPr>
          <w:rFonts w:ascii="Times New Roman" w:hAnsi="Times New Roman" w:cs="Times New Roman"/>
          <w:sz w:val="28"/>
          <w:szCs w:val="28"/>
        </w:rPr>
        <w:t xml:space="preserve">расчета объема </w:t>
      </w:r>
      <w:r w:rsidR="000452D2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дополнительных (выпадающих) доходов </w:t>
      </w:r>
      <w:r w:rsidR="00B329B5">
        <w:rPr>
          <w:rFonts w:ascii="Times New Roman" w:hAnsi="Times New Roman" w:cs="Times New Roman"/>
          <w:sz w:val="28"/>
          <w:szCs w:val="28"/>
        </w:rPr>
        <w:t xml:space="preserve">по </w:t>
      </w:r>
      <w:r w:rsidR="00B60587">
        <w:rPr>
          <w:rFonts w:ascii="Times New Roman" w:hAnsi="Times New Roman" w:cs="Times New Roman"/>
          <w:sz w:val="28"/>
          <w:szCs w:val="28"/>
        </w:rPr>
        <w:t xml:space="preserve">их </w:t>
      </w:r>
      <w:r w:rsidR="00B329B5">
        <w:rPr>
          <w:rFonts w:ascii="Times New Roman" w:hAnsi="Times New Roman" w:cs="Times New Roman"/>
          <w:sz w:val="28"/>
          <w:szCs w:val="28"/>
        </w:rPr>
        <w:t xml:space="preserve">источникам </w:t>
      </w:r>
      <w:r w:rsidRPr="005C4032">
        <w:rPr>
          <w:rFonts w:ascii="Times New Roman" w:hAnsi="Times New Roman" w:cs="Times New Roman"/>
          <w:sz w:val="28"/>
          <w:szCs w:val="28"/>
        </w:rPr>
        <w:t>приводится в приложении</w:t>
      </w:r>
      <w:r w:rsidR="00041964">
        <w:rPr>
          <w:rFonts w:ascii="Times New Roman" w:hAnsi="Times New Roman" w:cs="Times New Roman"/>
          <w:sz w:val="28"/>
          <w:szCs w:val="28"/>
        </w:rPr>
        <w:t xml:space="preserve"> </w:t>
      </w:r>
      <w:r w:rsidR="00E11D19">
        <w:rPr>
          <w:rFonts w:ascii="Times New Roman" w:hAnsi="Times New Roman" w:cs="Times New Roman"/>
          <w:sz w:val="28"/>
          <w:szCs w:val="28"/>
        </w:rPr>
        <w:t xml:space="preserve">№ </w:t>
      </w:r>
      <w:r w:rsidR="00041964">
        <w:rPr>
          <w:rFonts w:ascii="Times New Roman" w:hAnsi="Times New Roman" w:cs="Times New Roman"/>
          <w:sz w:val="28"/>
          <w:szCs w:val="28"/>
        </w:rPr>
        <w:t>2</w:t>
      </w:r>
      <w:r w:rsidRPr="005C4032">
        <w:rPr>
          <w:rFonts w:ascii="Times New Roman" w:hAnsi="Times New Roman" w:cs="Times New Roman"/>
          <w:sz w:val="28"/>
          <w:szCs w:val="28"/>
        </w:rPr>
        <w:t xml:space="preserve"> к форме ФЭО.</w:t>
      </w:r>
    </w:p>
    <w:p w14:paraId="3A2B260F" w14:textId="5418A6E2" w:rsidR="00A33104" w:rsidRDefault="00C67BDB" w:rsidP="00B51CA9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658AD">
        <w:rPr>
          <w:rFonts w:ascii="Times New Roman" w:hAnsi="Times New Roman" w:cs="Times New Roman"/>
          <w:sz w:val="28"/>
          <w:szCs w:val="28"/>
        </w:rPr>
        <w:t xml:space="preserve">. </w:t>
      </w:r>
      <w:r w:rsidR="00A33104">
        <w:rPr>
          <w:rFonts w:ascii="Times New Roman" w:hAnsi="Times New Roman" w:cs="Times New Roman"/>
          <w:sz w:val="28"/>
          <w:szCs w:val="28"/>
        </w:rPr>
        <w:t>Строка 020 «</w:t>
      </w:r>
      <w:r w:rsidR="00A33104" w:rsidRPr="008B2228">
        <w:rPr>
          <w:rFonts w:ascii="Times New Roman" w:hAnsi="Times New Roman" w:cs="Times New Roman"/>
          <w:sz w:val="28"/>
          <w:szCs w:val="28"/>
        </w:rPr>
        <w:t xml:space="preserve">Объем налоговых льгот, освобождений и иных преференций по налогам, сборам, таможенным платежам, страховым взносам на обязательное социальное страхование, предусматриваемых в качестве мер государственной поддержки в соответствии с целями государственных программ Российской Федерации, целями, и (или) задачами, и (или) общественно значимыми результатами национальных проектов, целями и (или) задачами структурных элементов государственных программ Российской Федерации и (или) иными целями социально-экономической политики Российской Федерации, не относящимися </w:t>
      </w:r>
      <w:r w:rsidR="00A33104">
        <w:rPr>
          <w:rFonts w:ascii="Times New Roman" w:hAnsi="Times New Roman" w:cs="Times New Roman"/>
          <w:sz w:val="28"/>
          <w:szCs w:val="28"/>
        </w:rPr>
        <w:br/>
      </w:r>
      <w:r w:rsidR="00A33104" w:rsidRPr="008B2228">
        <w:rPr>
          <w:rFonts w:ascii="Times New Roman" w:hAnsi="Times New Roman" w:cs="Times New Roman"/>
          <w:sz w:val="28"/>
          <w:szCs w:val="28"/>
        </w:rPr>
        <w:t xml:space="preserve">к государственным программам Российской Федерации и национальным проектам, предусмотренными иными документами стратегического планирования, </w:t>
      </w:r>
      <w:r w:rsidR="00A33104">
        <w:rPr>
          <w:rFonts w:ascii="Times New Roman" w:hAnsi="Times New Roman" w:cs="Times New Roman"/>
          <w:sz w:val="28"/>
          <w:szCs w:val="28"/>
        </w:rPr>
        <w:t>информация о которых отражается в пояснительной записке к проекту акта</w:t>
      </w:r>
      <w:r w:rsidR="00A33104" w:rsidRPr="008B2228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A33104">
        <w:rPr>
          <w:rFonts w:ascii="Times New Roman" w:hAnsi="Times New Roman" w:cs="Times New Roman"/>
          <w:sz w:val="28"/>
          <w:szCs w:val="28"/>
        </w:rPr>
        <w:br/>
      </w:r>
      <w:r w:rsidR="00A33104" w:rsidRPr="008B2228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A33104">
        <w:rPr>
          <w:rFonts w:ascii="Times New Roman" w:hAnsi="Times New Roman" w:cs="Times New Roman"/>
          <w:sz w:val="28"/>
          <w:szCs w:val="28"/>
        </w:rPr>
        <w:t>2</w:t>
      </w:r>
      <w:r w:rsidR="00A3310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33104" w:rsidRPr="008B2228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</w:t>
      </w:r>
      <w:r w:rsidR="00A33104">
        <w:rPr>
          <w:rFonts w:ascii="Times New Roman" w:hAnsi="Times New Roman" w:cs="Times New Roman"/>
          <w:sz w:val="28"/>
          <w:szCs w:val="28"/>
        </w:rPr>
        <w:br/>
      </w:r>
      <w:r w:rsidR="00A33104" w:rsidRPr="008B2228">
        <w:rPr>
          <w:rFonts w:ascii="Times New Roman" w:hAnsi="Times New Roman" w:cs="Times New Roman"/>
          <w:sz w:val="28"/>
          <w:szCs w:val="28"/>
        </w:rPr>
        <w:t>от 12 апреля 2019 г. № 439 «Об утверждении Правил формирования перечня налоговых расходов Российской Федерации и оценки налоговы</w:t>
      </w:r>
      <w:r w:rsidR="00A33104">
        <w:rPr>
          <w:rFonts w:ascii="Times New Roman" w:hAnsi="Times New Roman" w:cs="Times New Roman"/>
          <w:sz w:val="28"/>
          <w:szCs w:val="28"/>
        </w:rPr>
        <w:t xml:space="preserve">х расходов Российской Федерации» подраздела 1.2 раздела 1 (далее – строка 020) заполняется </w:t>
      </w:r>
      <w:r w:rsidR="004C003F">
        <w:rPr>
          <w:rFonts w:ascii="Times New Roman" w:hAnsi="Times New Roman" w:cs="Times New Roman"/>
          <w:sz w:val="28"/>
          <w:szCs w:val="28"/>
        </w:rPr>
        <w:br/>
      </w:r>
      <w:r w:rsidR="00A33104">
        <w:rPr>
          <w:rFonts w:ascii="Times New Roman" w:hAnsi="Times New Roman" w:cs="Times New Roman"/>
          <w:sz w:val="28"/>
          <w:szCs w:val="28"/>
        </w:rPr>
        <w:t xml:space="preserve">в случае, если проект акта предусматривает </w:t>
      </w:r>
      <w:r w:rsidR="004C003F">
        <w:rPr>
          <w:rFonts w:ascii="Times New Roman" w:hAnsi="Times New Roman" w:cs="Times New Roman"/>
          <w:sz w:val="28"/>
          <w:szCs w:val="28"/>
        </w:rPr>
        <w:t>установление (изменение) соответствующих налоговых льгот, освобождений и иных преференций по налогам, сборам, таможенным платежам, страховым взносам на обязательное социальное страхование.</w:t>
      </w:r>
    </w:p>
    <w:p w14:paraId="0D755C5A" w14:textId="6A20F210" w:rsidR="00772C79" w:rsidRDefault="009658AD" w:rsidP="00B51CA9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4C003F">
        <w:rPr>
          <w:rFonts w:ascii="Times New Roman" w:hAnsi="Times New Roman" w:cs="Times New Roman"/>
          <w:sz w:val="28"/>
          <w:szCs w:val="28"/>
        </w:rPr>
        <w:t xml:space="preserve"> заполнения строки 020 </w:t>
      </w:r>
      <w:r w:rsidR="001137BD">
        <w:rPr>
          <w:rFonts w:ascii="Times New Roman" w:hAnsi="Times New Roman" w:cs="Times New Roman"/>
          <w:sz w:val="28"/>
          <w:szCs w:val="28"/>
        </w:rPr>
        <w:t>разработчик проекта акта, предусматривающего</w:t>
      </w:r>
      <w:r w:rsidR="004C003F" w:rsidRPr="004C003F">
        <w:rPr>
          <w:rFonts w:ascii="Times New Roman" w:hAnsi="Times New Roman" w:cs="Times New Roman"/>
          <w:sz w:val="28"/>
          <w:szCs w:val="28"/>
        </w:rPr>
        <w:t xml:space="preserve"> </w:t>
      </w:r>
      <w:r w:rsidR="004C003F">
        <w:rPr>
          <w:rFonts w:ascii="Times New Roman" w:hAnsi="Times New Roman" w:cs="Times New Roman"/>
          <w:sz w:val="28"/>
          <w:szCs w:val="28"/>
        </w:rPr>
        <w:t xml:space="preserve">установление (изменение) соответствующих налоговых льгот, освобождений и иных преференций по налогам, сборам, таможенным платежам, страховым взносам на обязательное социальное страхование, </w:t>
      </w:r>
      <w:r w:rsidR="0012331B">
        <w:rPr>
          <w:rFonts w:ascii="Times New Roman" w:hAnsi="Times New Roman" w:cs="Times New Roman"/>
          <w:sz w:val="28"/>
          <w:szCs w:val="28"/>
        </w:rPr>
        <w:t>приводит</w:t>
      </w:r>
      <w:r w:rsidR="005E1B37">
        <w:rPr>
          <w:rFonts w:ascii="Times New Roman" w:hAnsi="Times New Roman" w:cs="Times New Roman"/>
          <w:sz w:val="28"/>
          <w:szCs w:val="28"/>
        </w:rPr>
        <w:t xml:space="preserve"> обоснование </w:t>
      </w:r>
      <w:r w:rsidR="00772C79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>
        <w:rPr>
          <w:rFonts w:ascii="Times New Roman" w:hAnsi="Times New Roman" w:cs="Times New Roman"/>
          <w:sz w:val="28"/>
          <w:szCs w:val="28"/>
        </w:rPr>
        <w:t>информаци</w:t>
      </w:r>
      <w:r w:rsidR="005E1B37">
        <w:rPr>
          <w:rFonts w:ascii="Times New Roman" w:hAnsi="Times New Roman" w:cs="Times New Roman"/>
          <w:sz w:val="28"/>
          <w:szCs w:val="28"/>
        </w:rPr>
        <w:t>и</w:t>
      </w:r>
      <w:r w:rsidR="00257121" w:rsidRPr="00257121">
        <w:rPr>
          <w:rFonts w:ascii="Times New Roman" w:hAnsi="Times New Roman" w:cs="Times New Roman"/>
          <w:sz w:val="28"/>
          <w:szCs w:val="28"/>
        </w:rPr>
        <w:t xml:space="preserve"> </w:t>
      </w:r>
      <w:r w:rsidR="00257121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4371AC">
        <w:rPr>
          <w:rFonts w:ascii="Times New Roman" w:hAnsi="Times New Roman" w:cs="Times New Roman"/>
          <w:sz w:val="28"/>
          <w:szCs w:val="28"/>
        </w:rPr>
        <w:t xml:space="preserve">№ </w:t>
      </w:r>
      <w:r w:rsidR="00257121">
        <w:rPr>
          <w:rFonts w:ascii="Times New Roman" w:hAnsi="Times New Roman" w:cs="Times New Roman"/>
          <w:sz w:val="28"/>
          <w:szCs w:val="28"/>
        </w:rPr>
        <w:t>2 к форме ФЭО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64A768" w14:textId="154E3826" w:rsidR="00BC3CB1" w:rsidRPr="005C4032" w:rsidRDefault="00C0642A" w:rsidP="00F21286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7BDB">
        <w:rPr>
          <w:rFonts w:ascii="Times New Roman" w:hAnsi="Times New Roman" w:cs="Times New Roman"/>
          <w:sz w:val="28"/>
          <w:szCs w:val="28"/>
        </w:rPr>
        <w:t>0</w:t>
      </w:r>
      <w:r w:rsidR="007B0BCD">
        <w:rPr>
          <w:rFonts w:ascii="Times New Roman" w:hAnsi="Times New Roman" w:cs="Times New Roman"/>
          <w:sz w:val="28"/>
          <w:szCs w:val="28"/>
        </w:rPr>
        <w:t>. В подразделе 1.3</w:t>
      </w:r>
      <w:r w:rsidR="00234A95">
        <w:rPr>
          <w:rFonts w:ascii="Times New Roman" w:hAnsi="Times New Roman" w:cs="Times New Roman"/>
          <w:sz w:val="28"/>
          <w:szCs w:val="28"/>
        </w:rPr>
        <w:t xml:space="preserve"> раздела 1</w:t>
      </w:r>
      <w:r w:rsidR="007B0BCD">
        <w:rPr>
          <w:rFonts w:ascii="Times New Roman" w:hAnsi="Times New Roman" w:cs="Times New Roman"/>
          <w:sz w:val="28"/>
          <w:szCs w:val="28"/>
        </w:rPr>
        <w:t xml:space="preserve"> указываются сведения об иных эффектах</w:t>
      </w:r>
      <w:r w:rsidR="00E27628">
        <w:rPr>
          <w:rFonts w:ascii="Times New Roman" w:hAnsi="Times New Roman" w:cs="Times New Roman"/>
          <w:sz w:val="28"/>
          <w:szCs w:val="28"/>
        </w:rPr>
        <w:t>, возникающих при реализации</w:t>
      </w:r>
      <w:r w:rsidR="00251858">
        <w:rPr>
          <w:rFonts w:ascii="Times New Roman" w:hAnsi="Times New Roman" w:cs="Times New Roman"/>
          <w:sz w:val="28"/>
          <w:szCs w:val="28"/>
        </w:rPr>
        <w:t xml:space="preserve"> решения, предлагаем</w:t>
      </w:r>
      <w:r w:rsidR="004371AC">
        <w:rPr>
          <w:rFonts w:ascii="Times New Roman" w:hAnsi="Times New Roman" w:cs="Times New Roman"/>
          <w:sz w:val="28"/>
          <w:szCs w:val="28"/>
        </w:rPr>
        <w:t>ого</w:t>
      </w:r>
      <w:r w:rsidR="00251858">
        <w:rPr>
          <w:rFonts w:ascii="Times New Roman" w:hAnsi="Times New Roman" w:cs="Times New Roman"/>
          <w:sz w:val="28"/>
          <w:szCs w:val="28"/>
        </w:rPr>
        <w:t xml:space="preserve"> к принятию проектом акта</w:t>
      </w:r>
      <w:r w:rsidR="007B0BCD">
        <w:rPr>
          <w:rFonts w:ascii="Times New Roman" w:hAnsi="Times New Roman" w:cs="Times New Roman"/>
          <w:sz w:val="28"/>
          <w:szCs w:val="28"/>
        </w:rPr>
        <w:t xml:space="preserve">, </w:t>
      </w:r>
      <w:r w:rsidR="006C6147">
        <w:rPr>
          <w:rFonts w:ascii="Times New Roman" w:hAnsi="Times New Roman" w:cs="Times New Roman"/>
          <w:sz w:val="28"/>
          <w:szCs w:val="28"/>
        </w:rPr>
        <w:br/>
      </w:r>
      <w:r w:rsidR="00E27628">
        <w:rPr>
          <w:rFonts w:ascii="Times New Roman" w:hAnsi="Times New Roman" w:cs="Times New Roman"/>
          <w:sz w:val="28"/>
          <w:szCs w:val="28"/>
        </w:rPr>
        <w:t xml:space="preserve">и </w:t>
      </w:r>
      <w:r w:rsidR="007B0BCD">
        <w:rPr>
          <w:rFonts w:ascii="Times New Roman" w:hAnsi="Times New Roman" w:cs="Times New Roman"/>
          <w:sz w:val="28"/>
          <w:szCs w:val="28"/>
        </w:rPr>
        <w:t>оказыва</w:t>
      </w:r>
      <w:r w:rsidR="00E27628">
        <w:rPr>
          <w:rFonts w:ascii="Times New Roman" w:hAnsi="Times New Roman" w:cs="Times New Roman"/>
          <w:sz w:val="28"/>
          <w:szCs w:val="28"/>
        </w:rPr>
        <w:t>ющих</w:t>
      </w:r>
      <w:r w:rsidR="007B0BCD">
        <w:rPr>
          <w:rFonts w:ascii="Times New Roman" w:hAnsi="Times New Roman" w:cs="Times New Roman"/>
          <w:sz w:val="28"/>
          <w:szCs w:val="28"/>
        </w:rPr>
        <w:t xml:space="preserve"> </w:t>
      </w:r>
      <w:r w:rsidR="00E27628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7B0BCD">
        <w:rPr>
          <w:rFonts w:ascii="Times New Roman" w:hAnsi="Times New Roman" w:cs="Times New Roman"/>
          <w:sz w:val="28"/>
          <w:szCs w:val="28"/>
        </w:rPr>
        <w:t>на доходы или расходы бюджетов бюджетной системы Российской Федерации.</w:t>
      </w:r>
      <w:r w:rsidR="00443461" w:rsidRPr="005C4032" w:rsidDel="004434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74242" w14:textId="74CCD7BA" w:rsidR="008D18D6" w:rsidRDefault="005255DD" w:rsidP="00297FC3">
      <w:pPr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67BDB">
        <w:rPr>
          <w:rFonts w:ascii="Times New Roman" w:hAnsi="Times New Roman" w:cs="Times New Roman"/>
          <w:sz w:val="28"/>
          <w:szCs w:val="28"/>
        </w:rPr>
        <w:t>1</w:t>
      </w:r>
      <w:r w:rsidR="00B765B9">
        <w:rPr>
          <w:rFonts w:ascii="Times New Roman" w:hAnsi="Times New Roman" w:cs="Times New Roman"/>
          <w:sz w:val="28"/>
          <w:szCs w:val="28"/>
        </w:rPr>
        <w:t>.</w:t>
      </w:r>
      <w:r w:rsidR="005C4032" w:rsidRPr="005C4032">
        <w:rPr>
          <w:rFonts w:ascii="Times New Roman" w:hAnsi="Times New Roman" w:cs="Times New Roman"/>
          <w:sz w:val="28"/>
          <w:szCs w:val="28"/>
        </w:rPr>
        <w:t xml:space="preserve"> </w:t>
      </w:r>
      <w:r w:rsidR="00CB1B67">
        <w:rPr>
          <w:rFonts w:ascii="Times New Roman" w:hAnsi="Times New Roman" w:cs="Times New Roman"/>
          <w:sz w:val="28"/>
          <w:szCs w:val="28"/>
        </w:rPr>
        <w:t>Раздел 2 заполняется в</w:t>
      </w:r>
      <w:r w:rsidR="00590750">
        <w:rPr>
          <w:rFonts w:ascii="Times New Roman" w:hAnsi="Times New Roman" w:cs="Times New Roman"/>
          <w:sz w:val="28"/>
          <w:szCs w:val="28"/>
        </w:rPr>
        <w:t xml:space="preserve"> случае, если при </w:t>
      </w:r>
      <w:r w:rsidR="00336175">
        <w:rPr>
          <w:rFonts w:ascii="Times New Roman" w:hAnsi="Times New Roman" w:cs="Times New Roman"/>
          <w:sz w:val="28"/>
          <w:szCs w:val="28"/>
        </w:rPr>
        <w:t xml:space="preserve">заполнении </w:t>
      </w:r>
      <w:r w:rsidR="00590750">
        <w:rPr>
          <w:rFonts w:ascii="Times New Roman" w:hAnsi="Times New Roman" w:cs="Times New Roman"/>
          <w:sz w:val="28"/>
          <w:szCs w:val="28"/>
        </w:rPr>
        <w:t>формы ФЭО используются показатели, не включенные в прогноз социально-экономического развития</w:t>
      </w:r>
      <w:r w:rsidR="00553C84">
        <w:rPr>
          <w:rFonts w:ascii="Times New Roman" w:hAnsi="Times New Roman" w:cs="Times New Roman"/>
          <w:sz w:val="28"/>
          <w:szCs w:val="28"/>
        </w:rPr>
        <w:t>,</w:t>
      </w:r>
      <w:r w:rsidR="00590750">
        <w:rPr>
          <w:rFonts w:ascii="Times New Roman" w:hAnsi="Times New Roman" w:cs="Times New Roman"/>
          <w:sz w:val="28"/>
          <w:szCs w:val="28"/>
        </w:rPr>
        <w:t xml:space="preserve"> </w:t>
      </w:r>
      <w:r w:rsidR="004371AC">
        <w:rPr>
          <w:rFonts w:ascii="Times New Roman" w:hAnsi="Times New Roman" w:cs="Times New Roman"/>
          <w:sz w:val="28"/>
          <w:szCs w:val="28"/>
        </w:rPr>
        <w:t xml:space="preserve">или </w:t>
      </w:r>
      <w:r w:rsidR="000D1CC2">
        <w:rPr>
          <w:rFonts w:ascii="Times New Roman" w:hAnsi="Times New Roman" w:cs="Times New Roman"/>
          <w:sz w:val="28"/>
          <w:szCs w:val="28"/>
        </w:rPr>
        <w:t xml:space="preserve">финансовые, </w:t>
      </w:r>
      <w:r w:rsidR="004371AC">
        <w:rPr>
          <w:rFonts w:ascii="Times New Roman" w:hAnsi="Times New Roman" w:cs="Times New Roman"/>
          <w:sz w:val="28"/>
          <w:szCs w:val="28"/>
        </w:rPr>
        <w:t>социально-</w:t>
      </w:r>
      <w:r w:rsidR="000D1CC2">
        <w:rPr>
          <w:rFonts w:ascii="Times New Roman" w:hAnsi="Times New Roman" w:cs="Times New Roman"/>
          <w:sz w:val="28"/>
          <w:szCs w:val="28"/>
        </w:rPr>
        <w:t>экономические</w:t>
      </w:r>
      <w:r w:rsidR="004371AC">
        <w:rPr>
          <w:rFonts w:ascii="Times New Roman" w:hAnsi="Times New Roman" w:cs="Times New Roman"/>
          <w:sz w:val="28"/>
          <w:szCs w:val="28"/>
        </w:rPr>
        <w:t xml:space="preserve">, </w:t>
      </w:r>
      <w:r w:rsidR="000D1CC2">
        <w:rPr>
          <w:rFonts w:ascii="Times New Roman" w:hAnsi="Times New Roman" w:cs="Times New Roman"/>
          <w:sz w:val="28"/>
          <w:szCs w:val="28"/>
        </w:rPr>
        <w:t xml:space="preserve">статистические </w:t>
      </w:r>
      <w:r w:rsidR="004371AC">
        <w:rPr>
          <w:rFonts w:ascii="Times New Roman" w:hAnsi="Times New Roman" w:cs="Times New Roman"/>
          <w:sz w:val="28"/>
          <w:szCs w:val="28"/>
        </w:rPr>
        <w:t>и иные показатели</w:t>
      </w:r>
      <w:r w:rsidR="00590750">
        <w:rPr>
          <w:rFonts w:ascii="Times New Roman" w:hAnsi="Times New Roman" w:cs="Times New Roman"/>
          <w:sz w:val="28"/>
          <w:szCs w:val="28"/>
        </w:rPr>
        <w:t>, значение которых не соответствует прогнозу социально-экономического развития.</w:t>
      </w:r>
    </w:p>
    <w:p w14:paraId="2435B306" w14:textId="77777777" w:rsidR="000E56B4" w:rsidRDefault="000E56B4" w:rsidP="00297FC3">
      <w:pPr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0E56B4" w:rsidSect="00F64D17">
          <w:footnotePr>
            <w:numRestart w:val="eachSect"/>
          </w:foot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B21A6E0" w14:textId="77777777" w:rsidR="000E56B4" w:rsidRPr="008F366B" w:rsidRDefault="000E56B4" w:rsidP="000E56B4">
      <w:pPr>
        <w:widowControl w:val="0"/>
        <w:adjustRightInd/>
        <w:ind w:left="10065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366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 2</w:t>
      </w:r>
      <w:r w:rsidRPr="008F366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к приказу Министерства финансов</w:t>
      </w:r>
    </w:p>
    <w:p w14:paraId="150BB3F9" w14:textId="77777777" w:rsidR="000E56B4" w:rsidRPr="008F366B" w:rsidRDefault="000E56B4" w:rsidP="000E56B4">
      <w:pPr>
        <w:widowControl w:val="0"/>
        <w:adjustRightInd/>
        <w:ind w:left="10065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366B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</w:t>
      </w:r>
    </w:p>
    <w:p w14:paraId="6ADB2325" w14:textId="77777777" w:rsidR="007203F0" w:rsidRPr="007203F0" w:rsidRDefault="007203F0" w:rsidP="007203F0">
      <w:pPr>
        <w:widowControl w:val="0"/>
        <w:adjustRightInd/>
        <w:ind w:left="10065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03F0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21.08.2025 г. №114н</w:t>
      </w:r>
    </w:p>
    <w:p w14:paraId="1F8E9FB7" w14:textId="77777777" w:rsidR="000E56B4" w:rsidRPr="000E56B4" w:rsidRDefault="000E56B4" w:rsidP="000E56B4">
      <w:pPr>
        <w:widowControl w:val="0"/>
        <w:adjustRightInd/>
        <w:ind w:left="10065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91E38E" w14:textId="77777777" w:rsidR="000E56B4" w:rsidRPr="006C6147" w:rsidRDefault="000E56B4" w:rsidP="000E56B4">
      <w:pPr>
        <w:pStyle w:val="3"/>
        <w:spacing w:before="0"/>
        <w:ind w:firstLine="0"/>
        <w:jc w:val="center"/>
        <w:rPr>
          <w:rFonts w:ascii="Times New Roman" w:hAnsi="Times New Roman" w:cs="Times New Roman"/>
          <w:bCs/>
          <w:color w:val="000000" w:themeColor="text1"/>
          <w:vertAlign w:val="superscript"/>
        </w:rPr>
      </w:pPr>
      <w:r w:rsidRPr="00F21286">
        <w:rPr>
          <w:rFonts w:ascii="Times New Roman" w:hAnsi="Times New Roman" w:cs="Times New Roman"/>
          <w:sz w:val="28"/>
          <w:szCs w:val="28"/>
        </w:rPr>
        <w:t xml:space="preserve"> «</w:t>
      </w:r>
      <w:r w:rsidRPr="000370DB">
        <w:rPr>
          <w:rFonts w:ascii="Times New Roman" w:hAnsi="Times New Roman" w:cs="Times New Roman"/>
          <w:b/>
          <w:bCs/>
          <w:color w:val="000000" w:themeColor="text1"/>
        </w:rPr>
        <w:t>1.2. Оценка влияния (в том числе косвенного) решения, предусмотренного про</w:t>
      </w:r>
      <w:bookmarkStart w:id="1" w:name="_GoBack"/>
      <w:bookmarkEnd w:id="1"/>
      <w:r w:rsidRPr="000370DB">
        <w:rPr>
          <w:rFonts w:ascii="Times New Roman" w:hAnsi="Times New Roman" w:cs="Times New Roman"/>
          <w:b/>
          <w:bCs/>
          <w:color w:val="000000" w:themeColor="text1"/>
        </w:rPr>
        <w:t>ектом акта, на увеличение (уменьшение) объема доходов бюджетов бюджетной системы Российской Федерации, в том числе сведения</w:t>
      </w:r>
      <w:r w:rsidRPr="00E11D19">
        <w:rPr>
          <w:rFonts w:ascii="Times New Roman" w:hAnsi="Times New Roman" w:cs="Times New Roman"/>
          <w:b/>
          <w:bCs/>
          <w:color w:val="000000" w:themeColor="text1"/>
        </w:rPr>
        <w:t xml:space="preserve"> об увеличении (уменьшении) поступлений налогов, сборов (пошлин), иных обязательных платежей</w:t>
      </w:r>
      <w:r w:rsidRPr="00E11D19">
        <w:rPr>
          <w:rStyle w:val="af3"/>
          <w:rFonts w:ascii="Times New Roman" w:hAnsi="Times New Roman" w:cs="Times New Roman"/>
          <w:b/>
          <w:bCs/>
          <w:color w:val="000000" w:themeColor="text1"/>
        </w:rPr>
        <w:t>6</w:t>
      </w:r>
    </w:p>
    <w:tbl>
      <w:tblPr>
        <w:tblpPr w:leftFromText="180" w:rightFromText="180" w:vertAnchor="text" w:tblpX="-5" w:tblpY="1"/>
        <w:tblOverlap w:val="never"/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885"/>
        <w:gridCol w:w="1033"/>
        <w:gridCol w:w="1033"/>
        <w:gridCol w:w="1033"/>
        <w:gridCol w:w="888"/>
        <w:gridCol w:w="888"/>
        <w:gridCol w:w="888"/>
        <w:gridCol w:w="888"/>
        <w:gridCol w:w="885"/>
        <w:gridCol w:w="897"/>
        <w:gridCol w:w="433"/>
      </w:tblGrid>
      <w:tr w:rsidR="005478BE" w:rsidRPr="00673768" w14:paraId="35684368" w14:textId="77777777" w:rsidTr="005478BE">
        <w:trPr>
          <w:trHeight w:val="78"/>
          <w:tblHeader/>
        </w:trPr>
        <w:tc>
          <w:tcPr>
            <w:tcW w:w="1827" w:type="pct"/>
            <w:vMerge w:val="restart"/>
            <w:tcBorders>
              <w:left w:val="nil"/>
            </w:tcBorders>
            <w:vAlign w:val="center"/>
          </w:tcPr>
          <w:p w14:paraId="20D3A1A5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20"/>
              </w:rPr>
              <w:t>Получатель дополнительных (источник выпадающих) доходов</w:t>
            </w:r>
          </w:p>
        </w:tc>
        <w:tc>
          <w:tcPr>
            <w:tcW w:w="288" w:type="pct"/>
            <w:vMerge w:val="restart"/>
            <w:vAlign w:val="center"/>
          </w:tcPr>
          <w:p w14:paraId="71ECEF5C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20"/>
              </w:rPr>
              <w:t>Код строки</w:t>
            </w:r>
          </w:p>
        </w:tc>
        <w:tc>
          <w:tcPr>
            <w:tcW w:w="336" w:type="pct"/>
            <w:vMerge w:val="restart"/>
            <w:vAlign w:val="center"/>
          </w:tcPr>
          <w:p w14:paraId="29A79402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20"/>
              </w:rPr>
              <w:t>Всего</w:t>
            </w:r>
          </w:p>
        </w:tc>
        <w:tc>
          <w:tcPr>
            <w:tcW w:w="2408" w:type="pct"/>
            <w:gridSpan w:val="8"/>
            <w:tcBorders>
              <w:right w:val="nil"/>
            </w:tcBorders>
            <w:vAlign w:val="bottom"/>
          </w:tcPr>
          <w:p w14:paraId="1CE5E6AC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в том числе по годам реализации</w:t>
            </w:r>
          </w:p>
        </w:tc>
        <w:tc>
          <w:tcPr>
            <w:tcW w:w="141" w:type="pct"/>
            <w:tcBorders>
              <w:top w:val="nil"/>
              <w:bottom w:val="nil"/>
              <w:right w:val="nil"/>
            </w:tcBorders>
          </w:tcPr>
          <w:p w14:paraId="3ACF1513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</w:tr>
      <w:tr w:rsidR="004A5180" w:rsidRPr="00673768" w14:paraId="53F697FD" w14:textId="77777777" w:rsidTr="005478BE">
        <w:trPr>
          <w:trHeight w:val="192"/>
          <w:tblHeader/>
        </w:trPr>
        <w:tc>
          <w:tcPr>
            <w:tcW w:w="1827" w:type="pct"/>
            <w:vMerge/>
            <w:tcBorders>
              <w:left w:val="nil"/>
            </w:tcBorders>
            <w:vAlign w:val="bottom"/>
          </w:tcPr>
          <w:p w14:paraId="7BEECDE3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" w:type="pct"/>
            <w:vMerge/>
            <w:vAlign w:val="bottom"/>
          </w:tcPr>
          <w:p w14:paraId="135D66E4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" w:type="pct"/>
            <w:vMerge/>
            <w:vAlign w:val="bottom"/>
          </w:tcPr>
          <w:p w14:paraId="01410230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" w:type="pct"/>
            <w:vMerge w:val="restart"/>
            <w:vAlign w:val="bottom"/>
          </w:tcPr>
          <w:p w14:paraId="35FD983F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20__ г. (текущий год)</w:t>
            </w:r>
          </w:p>
        </w:tc>
        <w:tc>
          <w:tcPr>
            <w:tcW w:w="336" w:type="pct"/>
            <w:vMerge w:val="restart"/>
            <w:vAlign w:val="bottom"/>
          </w:tcPr>
          <w:p w14:paraId="5CC67430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20__ г. (очередной год)</w:t>
            </w:r>
          </w:p>
        </w:tc>
        <w:tc>
          <w:tcPr>
            <w:tcW w:w="578" w:type="pct"/>
            <w:gridSpan w:val="2"/>
            <w:vAlign w:val="bottom"/>
          </w:tcPr>
          <w:p w14:paraId="44644FCC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плановый период</w:t>
            </w:r>
          </w:p>
        </w:tc>
        <w:tc>
          <w:tcPr>
            <w:tcW w:w="1158" w:type="pct"/>
            <w:gridSpan w:val="4"/>
            <w:tcBorders>
              <w:right w:val="nil"/>
            </w:tcBorders>
            <w:vAlign w:val="bottom"/>
          </w:tcPr>
          <w:p w14:paraId="57561056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 пределами планового периода</w:t>
            </w:r>
          </w:p>
        </w:tc>
        <w:tc>
          <w:tcPr>
            <w:tcW w:w="141" w:type="pct"/>
            <w:tcBorders>
              <w:top w:val="nil"/>
              <w:bottom w:val="nil"/>
              <w:right w:val="nil"/>
            </w:tcBorders>
          </w:tcPr>
          <w:p w14:paraId="1BBD9B2C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A5180" w:rsidRPr="00673768" w14:paraId="0757B91F" w14:textId="77777777" w:rsidTr="005478BE">
        <w:trPr>
          <w:trHeight w:val="336"/>
          <w:tblHeader/>
        </w:trPr>
        <w:tc>
          <w:tcPr>
            <w:tcW w:w="1827" w:type="pct"/>
            <w:vMerge/>
            <w:tcBorders>
              <w:left w:val="nil"/>
            </w:tcBorders>
            <w:vAlign w:val="bottom"/>
          </w:tcPr>
          <w:p w14:paraId="363196CF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" w:type="pct"/>
            <w:vMerge/>
            <w:vAlign w:val="bottom"/>
          </w:tcPr>
          <w:p w14:paraId="27734B22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" w:type="pct"/>
            <w:vMerge/>
            <w:vAlign w:val="bottom"/>
          </w:tcPr>
          <w:p w14:paraId="0D161938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" w:type="pct"/>
            <w:vMerge/>
            <w:vAlign w:val="bottom"/>
          </w:tcPr>
          <w:p w14:paraId="23D21FDC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top w:val="nil"/>
            </w:tcBorders>
            <w:vAlign w:val="bottom"/>
          </w:tcPr>
          <w:p w14:paraId="4F1CFC55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nil"/>
            </w:tcBorders>
            <w:vAlign w:val="bottom"/>
          </w:tcPr>
          <w:p w14:paraId="260938AC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20__г.</w:t>
            </w:r>
            <w:r w:rsidRPr="006737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(1-й год)</w:t>
            </w:r>
          </w:p>
        </w:tc>
        <w:tc>
          <w:tcPr>
            <w:tcW w:w="289" w:type="pct"/>
            <w:tcBorders>
              <w:top w:val="nil"/>
            </w:tcBorders>
            <w:vAlign w:val="bottom"/>
          </w:tcPr>
          <w:p w14:paraId="4ACFF89F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20__г.</w:t>
            </w:r>
            <w:r w:rsidRPr="006737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(2-й год)</w:t>
            </w:r>
          </w:p>
        </w:tc>
        <w:tc>
          <w:tcPr>
            <w:tcW w:w="289" w:type="pct"/>
            <w:tcBorders>
              <w:top w:val="nil"/>
            </w:tcBorders>
            <w:vAlign w:val="bottom"/>
          </w:tcPr>
          <w:p w14:paraId="2781D94F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20__г.</w:t>
            </w:r>
          </w:p>
        </w:tc>
        <w:tc>
          <w:tcPr>
            <w:tcW w:w="289" w:type="pct"/>
            <w:tcBorders>
              <w:top w:val="nil"/>
            </w:tcBorders>
            <w:vAlign w:val="bottom"/>
          </w:tcPr>
          <w:p w14:paraId="3B7A749B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20__г.</w:t>
            </w:r>
          </w:p>
        </w:tc>
        <w:tc>
          <w:tcPr>
            <w:tcW w:w="288" w:type="pct"/>
            <w:tcBorders>
              <w:top w:val="nil"/>
            </w:tcBorders>
            <w:vAlign w:val="bottom"/>
          </w:tcPr>
          <w:p w14:paraId="63D82E08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20__г.</w:t>
            </w:r>
          </w:p>
        </w:tc>
        <w:tc>
          <w:tcPr>
            <w:tcW w:w="292" w:type="pct"/>
            <w:tcBorders>
              <w:top w:val="nil"/>
              <w:right w:val="nil"/>
            </w:tcBorders>
            <w:vAlign w:val="bottom"/>
          </w:tcPr>
          <w:p w14:paraId="776ACCEF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bottom w:val="nil"/>
              <w:right w:val="nil"/>
            </w:tcBorders>
          </w:tcPr>
          <w:p w14:paraId="5744D978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A5180" w:rsidRPr="00673768" w14:paraId="7B107910" w14:textId="77777777" w:rsidTr="005478BE">
        <w:trPr>
          <w:trHeight w:val="67"/>
          <w:tblHeader/>
        </w:trPr>
        <w:tc>
          <w:tcPr>
            <w:tcW w:w="1827" w:type="pct"/>
            <w:tcBorders>
              <w:left w:val="nil"/>
            </w:tcBorders>
            <w:vAlign w:val="bottom"/>
          </w:tcPr>
          <w:p w14:paraId="4B659CA6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</w:rPr>
              <w:t>1</w:t>
            </w:r>
          </w:p>
        </w:tc>
        <w:tc>
          <w:tcPr>
            <w:tcW w:w="288" w:type="pct"/>
            <w:tcBorders>
              <w:bottom w:val="single" w:sz="12" w:space="0" w:color="auto"/>
            </w:tcBorders>
            <w:vAlign w:val="bottom"/>
          </w:tcPr>
          <w:p w14:paraId="14376399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</w:rPr>
              <w:t>2</w:t>
            </w:r>
          </w:p>
        </w:tc>
        <w:tc>
          <w:tcPr>
            <w:tcW w:w="336" w:type="pct"/>
            <w:tcBorders>
              <w:bottom w:val="single" w:sz="12" w:space="0" w:color="auto"/>
            </w:tcBorders>
            <w:vAlign w:val="bottom"/>
          </w:tcPr>
          <w:p w14:paraId="2BF4AF83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</w:rPr>
              <w:t>3</w:t>
            </w:r>
          </w:p>
        </w:tc>
        <w:tc>
          <w:tcPr>
            <w:tcW w:w="336" w:type="pct"/>
            <w:tcBorders>
              <w:bottom w:val="single" w:sz="12" w:space="0" w:color="auto"/>
            </w:tcBorders>
            <w:vAlign w:val="bottom"/>
          </w:tcPr>
          <w:p w14:paraId="64FE00A4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</w:rPr>
              <w:t>4</w:t>
            </w:r>
          </w:p>
        </w:tc>
        <w:tc>
          <w:tcPr>
            <w:tcW w:w="336" w:type="pct"/>
            <w:tcBorders>
              <w:bottom w:val="single" w:sz="12" w:space="0" w:color="auto"/>
            </w:tcBorders>
            <w:vAlign w:val="bottom"/>
          </w:tcPr>
          <w:p w14:paraId="7F6B7B6D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</w:rPr>
              <w:t>5</w:t>
            </w:r>
          </w:p>
        </w:tc>
        <w:tc>
          <w:tcPr>
            <w:tcW w:w="289" w:type="pct"/>
            <w:tcBorders>
              <w:bottom w:val="single" w:sz="12" w:space="0" w:color="auto"/>
            </w:tcBorders>
            <w:vAlign w:val="bottom"/>
          </w:tcPr>
          <w:p w14:paraId="596AFB5C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</w:rPr>
              <w:t>6</w:t>
            </w:r>
          </w:p>
        </w:tc>
        <w:tc>
          <w:tcPr>
            <w:tcW w:w="289" w:type="pct"/>
            <w:tcBorders>
              <w:bottom w:val="single" w:sz="12" w:space="0" w:color="auto"/>
            </w:tcBorders>
            <w:vAlign w:val="bottom"/>
          </w:tcPr>
          <w:p w14:paraId="7839CE83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</w:rPr>
              <w:t>7</w:t>
            </w:r>
          </w:p>
        </w:tc>
        <w:tc>
          <w:tcPr>
            <w:tcW w:w="289" w:type="pct"/>
            <w:tcBorders>
              <w:top w:val="nil"/>
              <w:bottom w:val="single" w:sz="12" w:space="0" w:color="auto"/>
            </w:tcBorders>
            <w:vAlign w:val="bottom"/>
          </w:tcPr>
          <w:p w14:paraId="5CB46C7A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</w:rPr>
              <w:t>8</w:t>
            </w:r>
          </w:p>
        </w:tc>
        <w:tc>
          <w:tcPr>
            <w:tcW w:w="289" w:type="pct"/>
            <w:tcBorders>
              <w:top w:val="nil"/>
              <w:bottom w:val="single" w:sz="12" w:space="0" w:color="auto"/>
            </w:tcBorders>
            <w:vAlign w:val="bottom"/>
          </w:tcPr>
          <w:p w14:paraId="10B26BF3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</w:rPr>
              <w:t>9</w:t>
            </w:r>
          </w:p>
        </w:tc>
        <w:tc>
          <w:tcPr>
            <w:tcW w:w="288" w:type="pct"/>
            <w:tcBorders>
              <w:top w:val="nil"/>
              <w:bottom w:val="single" w:sz="12" w:space="0" w:color="auto"/>
            </w:tcBorders>
            <w:vAlign w:val="bottom"/>
          </w:tcPr>
          <w:p w14:paraId="27E404C6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</w:rPr>
              <w:t>10</w:t>
            </w:r>
          </w:p>
        </w:tc>
        <w:tc>
          <w:tcPr>
            <w:tcW w:w="292" w:type="pct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7197DBF2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6"/>
              </w:rPr>
              <w:t>11</w:t>
            </w:r>
          </w:p>
        </w:tc>
        <w:tc>
          <w:tcPr>
            <w:tcW w:w="141" w:type="pct"/>
            <w:tcBorders>
              <w:top w:val="nil"/>
              <w:bottom w:val="nil"/>
              <w:right w:val="nil"/>
            </w:tcBorders>
          </w:tcPr>
          <w:p w14:paraId="69DDBFB5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4A5180" w:rsidRPr="00673768" w14:paraId="1ADB4120" w14:textId="77777777" w:rsidTr="005478BE">
        <w:trPr>
          <w:trHeight w:val="445"/>
        </w:trPr>
        <w:tc>
          <w:tcPr>
            <w:tcW w:w="1827" w:type="pct"/>
            <w:tcBorders>
              <w:left w:val="nil"/>
              <w:right w:val="single" w:sz="12" w:space="0" w:color="auto"/>
            </w:tcBorders>
            <w:vAlign w:val="bottom"/>
          </w:tcPr>
          <w:p w14:paraId="420153BF" w14:textId="77777777" w:rsidR="004A5180" w:rsidRPr="00673768" w:rsidRDefault="004A5180" w:rsidP="002E5B41">
            <w:pPr>
              <w:pStyle w:val="afa"/>
              <w:rPr>
                <w:rFonts w:ascii="Times New Roman" w:hAnsi="Times New Roman" w:cs="Times New Roman"/>
                <w:color w:val="000000" w:themeColor="text1"/>
                <w:sz w:val="18"/>
                <w:vertAlign w:val="superscript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8"/>
              </w:rPr>
              <w:t>Общий объем доходов бюджетов бюджетной системы</w:t>
            </w:r>
            <w:r w:rsidRPr="00673768">
              <w:rPr>
                <w:rFonts w:ascii="Times New Roman" w:hAnsi="Times New Roman" w:cs="Times New Roman"/>
                <w:color w:val="000000" w:themeColor="text1"/>
                <w:sz w:val="18"/>
              </w:rPr>
              <w:br/>
              <w:t>Российской Федерации, всего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47F6A6D2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8"/>
              </w:rPr>
              <w:t>010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14:paraId="5C6A975C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12" w:space="0" w:color="auto"/>
            </w:tcBorders>
            <w:vAlign w:val="bottom"/>
          </w:tcPr>
          <w:p w14:paraId="003D92CC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12" w:space="0" w:color="auto"/>
            </w:tcBorders>
            <w:vAlign w:val="bottom"/>
          </w:tcPr>
          <w:p w14:paraId="55353E93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vAlign w:val="bottom"/>
          </w:tcPr>
          <w:p w14:paraId="76AE7C85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vAlign w:val="bottom"/>
          </w:tcPr>
          <w:p w14:paraId="1EEBF0DB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vAlign w:val="bottom"/>
          </w:tcPr>
          <w:p w14:paraId="5C83C2D2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vAlign w:val="bottom"/>
          </w:tcPr>
          <w:p w14:paraId="45D5D425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" w:type="pct"/>
            <w:tcBorders>
              <w:top w:val="single" w:sz="12" w:space="0" w:color="auto"/>
            </w:tcBorders>
            <w:vAlign w:val="bottom"/>
          </w:tcPr>
          <w:p w14:paraId="373871D3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" w:type="pc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0B737217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" w:type="pct"/>
            <w:tcBorders>
              <w:top w:val="nil"/>
              <w:bottom w:val="nil"/>
              <w:right w:val="nil"/>
            </w:tcBorders>
          </w:tcPr>
          <w:p w14:paraId="66EC85F0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5180" w:rsidRPr="00673768" w14:paraId="3674DEC2" w14:textId="77777777" w:rsidTr="005478BE">
        <w:trPr>
          <w:trHeight w:val="474"/>
        </w:trPr>
        <w:tc>
          <w:tcPr>
            <w:tcW w:w="1827" w:type="pct"/>
            <w:tcBorders>
              <w:left w:val="nil"/>
              <w:right w:val="single" w:sz="12" w:space="0" w:color="auto"/>
            </w:tcBorders>
            <w:vAlign w:val="bottom"/>
          </w:tcPr>
          <w:p w14:paraId="685E228B" w14:textId="77777777" w:rsidR="004A5180" w:rsidRPr="00673768" w:rsidRDefault="004A5180" w:rsidP="002E5B41">
            <w:pPr>
              <w:pStyle w:val="afa"/>
              <w:ind w:left="284"/>
              <w:jc w:val="left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8"/>
              </w:rPr>
              <w:t>в том числе:</w:t>
            </w:r>
          </w:p>
          <w:p w14:paraId="7E6017FE" w14:textId="77777777" w:rsidR="004A5180" w:rsidRPr="00673768" w:rsidRDefault="004A5180" w:rsidP="002E5B41">
            <w:pPr>
              <w:ind w:left="284" w:firstLine="0"/>
              <w:rPr>
                <w:sz w:val="18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8"/>
              </w:rPr>
              <w:t>доходы федерального бюджета</w:t>
            </w:r>
          </w:p>
        </w:tc>
        <w:tc>
          <w:tcPr>
            <w:tcW w:w="288" w:type="pct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478561E3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8"/>
              </w:rPr>
              <w:t>011</w:t>
            </w:r>
          </w:p>
        </w:tc>
        <w:tc>
          <w:tcPr>
            <w:tcW w:w="336" w:type="pct"/>
            <w:tcBorders>
              <w:left w:val="single" w:sz="4" w:space="0" w:color="auto"/>
            </w:tcBorders>
            <w:vAlign w:val="bottom"/>
          </w:tcPr>
          <w:p w14:paraId="6309099E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" w:type="pct"/>
            <w:vAlign w:val="bottom"/>
          </w:tcPr>
          <w:p w14:paraId="6CC2EF87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" w:type="pct"/>
            <w:vAlign w:val="bottom"/>
          </w:tcPr>
          <w:p w14:paraId="0D6BF4EC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vAlign w:val="bottom"/>
          </w:tcPr>
          <w:p w14:paraId="019FC45A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vAlign w:val="bottom"/>
          </w:tcPr>
          <w:p w14:paraId="693C502A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vAlign w:val="bottom"/>
          </w:tcPr>
          <w:p w14:paraId="49DC4030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vAlign w:val="bottom"/>
          </w:tcPr>
          <w:p w14:paraId="21974A14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" w:type="pct"/>
            <w:vAlign w:val="bottom"/>
          </w:tcPr>
          <w:p w14:paraId="4401B689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" w:type="pct"/>
            <w:tcBorders>
              <w:right w:val="single" w:sz="12" w:space="0" w:color="auto"/>
            </w:tcBorders>
            <w:vAlign w:val="bottom"/>
          </w:tcPr>
          <w:p w14:paraId="10C4745F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" w:type="pct"/>
            <w:tcBorders>
              <w:top w:val="nil"/>
              <w:bottom w:val="nil"/>
              <w:right w:val="nil"/>
            </w:tcBorders>
          </w:tcPr>
          <w:p w14:paraId="5BB128BE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5180" w:rsidRPr="00673768" w14:paraId="4481203E" w14:textId="77777777" w:rsidTr="005478BE">
        <w:trPr>
          <w:trHeight w:val="480"/>
        </w:trPr>
        <w:tc>
          <w:tcPr>
            <w:tcW w:w="1827" w:type="pct"/>
            <w:tcBorders>
              <w:left w:val="nil"/>
              <w:right w:val="single" w:sz="12" w:space="0" w:color="auto"/>
            </w:tcBorders>
            <w:vAlign w:val="bottom"/>
          </w:tcPr>
          <w:p w14:paraId="3C929B3C" w14:textId="77777777" w:rsidR="004A5180" w:rsidRPr="00673768" w:rsidRDefault="004A5180" w:rsidP="002E5B41">
            <w:pPr>
              <w:pStyle w:val="afa"/>
              <w:ind w:left="284"/>
              <w:jc w:val="left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8"/>
              </w:rPr>
              <w:t>доходы бюджетов государственных внебюджетных фондов Российской Федерации</w:t>
            </w:r>
          </w:p>
        </w:tc>
        <w:tc>
          <w:tcPr>
            <w:tcW w:w="288" w:type="pct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5F5A0FB5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8"/>
              </w:rPr>
              <w:t>012</w:t>
            </w:r>
          </w:p>
        </w:tc>
        <w:tc>
          <w:tcPr>
            <w:tcW w:w="336" w:type="pct"/>
            <w:tcBorders>
              <w:left w:val="single" w:sz="4" w:space="0" w:color="auto"/>
            </w:tcBorders>
            <w:vAlign w:val="bottom"/>
          </w:tcPr>
          <w:p w14:paraId="1D197476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" w:type="pct"/>
            <w:vAlign w:val="bottom"/>
          </w:tcPr>
          <w:p w14:paraId="7495A74F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" w:type="pct"/>
            <w:vAlign w:val="bottom"/>
          </w:tcPr>
          <w:p w14:paraId="2C4076BD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vAlign w:val="bottom"/>
          </w:tcPr>
          <w:p w14:paraId="40180002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vAlign w:val="bottom"/>
          </w:tcPr>
          <w:p w14:paraId="73C53446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vAlign w:val="bottom"/>
          </w:tcPr>
          <w:p w14:paraId="6F7362AE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vAlign w:val="bottom"/>
          </w:tcPr>
          <w:p w14:paraId="389D93CA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" w:type="pct"/>
            <w:vAlign w:val="bottom"/>
          </w:tcPr>
          <w:p w14:paraId="103B797D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" w:type="pct"/>
            <w:tcBorders>
              <w:right w:val="single" w:sz="12" w:space="0" w:color="auto"/>
            </w:tcBorders>
            <w:vAlign w:val="bottom"/>
          </w:tcPr>
          <w:p w14:paraId="54B0605D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" w:type="pct"/>
            <w:tcBorders>
              <w:top w:val="nil"/>
              <w:bottom w:val="nil"/>
              <w:right w:val="nil"/>
            </w:tcBorders>
          </w:tcPr>
          <w:p w14:paraId="0D6DB338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5180" w:rsidRPr="00673768" w14:paraId="771A5D17" w14:textId="77777777" w:rsidTr="005478BE">
        <w:trPr>
          <w:trHeight w:val="462"/>
        </w:trPr>
        <w:tc>
          <w:tcPr>
            <w:tcW w:w="1827" w:type="pct"/>
            <w:tcBorders>
              <w:left w:val="nil"/>
              <w:right w:val="single" w:sz="12" w:space="0" w:color="auto"/>
            </w:tcBorders>
            <w:vAlign w:val="bottom"/>
          </w:tcPr>
          <w:p w14:paraId="28BECD81" w14:textId="77777777" w:rsidR="004A5180" w:rsidRPr="00673768" w:rsidRDefault="004A5180" w:rsidP="002E5B41">
            <w:pPr>
              <w:pStyle w:val="afa"/>
              <w:ind w:left="284"/>
              <w:jc w:val="left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8"/>
              </w:rPr>
              <w:t>доходы консолидированных бюджетов субъектов</w:t>
            </w:r>
            <w:r w:rsidRPr="00673768">
              <w:rPr>
                <w:rFonts w:ascii="Times New Roman" w:hAnsi="Times New Roman" w:cs="Times New Roman"/>
                <w:color w:val="000000" w:themeColor="text1"/>
                <w:sz w:val="18"/>
              </w:rPr>
              <w:br/>
              <w:t>Российской Федерации</w:t>
            </w:r>
          </w:p>
        </w:tc>
        <w:tc>
          <w:tcPr>
            <w:tcW w:w="288" w:type="pct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3ADEA5AE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8"/>
              </w:rPr>
              <w:t>013</w:t>
            </w:r>
          </w:p>
        </w:tc>
        <w:tc>
          <w:tcPr>
            <w:tcW w:w="336" w:type="pct"/>
            <w:tcBorders>
              <w:left w:val="single" w:sz="4" w:space="0" w:color="auto"/>
            </w:tcBorders>
            <w:vAlign w:val="bottom"/>
          </w:tcPr>
          <w:p w14:paraId="0A86D98F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" w:type="pct"/>
            <w:vAlign w:val="bottom"/>
          </w:tcPr>
          <w:p w14:paraId="7254F227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" w:type="pct"/>
            <w:vAlign w:val="bottom"/>
          </w:tcPr>
          <w:p w14:paraId="3FDAACA4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vAlign w:val="bottom"/>
          </w:tcPr>
          <w:p w14:paraId="431DEDC3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vAlign w:val="bottom"/>
          </w:tcPr>
          <w:p w14:paraId="6E37380A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vAlign w:val="bottom"/>
          </w:tcPr>
          <w:p w14:paraId="576DCE8B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vAlign w:val="bottom"/>
          </w:tcPr>
          <w:p w14:paraId="2A998E87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" w:type="pct"/>
            <w:vAlign w:val="bottom"/>
          </w:tcPr>
          <w:p w14:paraId="5FFD9753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" w:type="pct"/>
            <w:tcBorders>
              <w:right w:val="single" w:sz="12" w:space="0" w:color="auto"/>
            </w:tcBorders>
            <w:vAlign w:val="bottom"/>
          </w:tcPr>
          <w:p w14:paraId="1EA33388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" w:type="pct"/>
            <w:tcBorders>
              <w:top w:val="nil"/>
              <w:bottom w:val="nil"/>
              <w:right w:val="nil"/>
            </w:tcBorders>
          </w:tcPr>
          <w:p w14:paraId="75FC9CDA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5180" w:rsidRPr="00673768" w14:paraId="217FFA67" w14:textId="77777777" w:rsidTr="005478BE">
        <w:trPr>
          <w:trHeight w:val="518"/>
        </w:trPr>
        <w:tc>
          <w:tcPr>
            <w:tcW w:w="1827" w:type="pct"/>
            <w:tcBorders>
              <w:left w:val="nil"/>
              <w:right w:val="single" w:sz="12" w:space="0" w:color="auto"/>
            </w:tcBorders>
            <w:vAlign w:val="bottom"/>
          </w:tcPr>
          <w:p w14:paraId="49722BF9" w14:textId="77777777" w:rsidR="004A5180" w:rsidRPr="00673768" w:rsidRDefault="004A5180" w:rsidP="002E5B41">
            <w:pPr>
              <w:pStyle w:val="afa"/>
              <w:ind w:left="284"/>
              <w:jc w:val="left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доходы бюджетов территориальных государственных внебюджетных фондов </w:t>
            </w:r>
          </w:p>
        </w:tc>
        <w:tc>
          <w:tcPr>
            <w:tcW w:w="288" w:type="pct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3C0DC999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8"/>
              </w:rPr>
              <w:t>014</w:t>
            </w:r>
          </w:p>
        </w:tc>
        <w:tc>
          <w:tcPr>
            <w:tcW w:w="336" w:type="pct"/>
            <w:tcBorders>
              <w:left w:val="single" w:sz="4" w:space="0" w:color="auto"/>
            </w:tcBorders>
            <w:vAlign w:val="bottom"/>
          </w:tcPr>
          <w:p w14:paraId="77FBB9C3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" w:type="pct"/>
            <w:vAlign w:val="bottom"/>
          </w:tcPr>
          <w:p w14:paraId="0F125D1D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" w:type="pct"/>
            <w:vAlign w:val="bottom"/>
          </w:tcPr>
          <w:p w14:paraId="4E8ACAF8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vAlign w:val="bottom"/>
          </w:tcPr>
          <w:p w14:paraId="3D997718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vAlign w:val="bottom"/>
          </w:tcPr>
          <w:p w14:paraId="437A95E1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vAlign w:val="bottom"/>
          </w:tcPr>
          <w:p w14:paraId="50D4C17D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vAlign w:val="bottom"/>
          </w:tcPr>
          <w:p w14:paraId="0D0FAFB4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" w:type="pct"/>
            <w:vAlign w:val="bottom"/>
          </w:tcPr>
          <w:p w14:paraId="2DD45752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" w:type="pct"/>
            <w:tcBorders>
              <w:right w:val="single" w:sz="12" w:space="0" w:color="auto"/>
            </w:tcBorders>
            <w:vAlign w:val="bottom"/>
          </w:tcPr>
          <w:p w14:paraId="4626B0D7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" w:type="pct"/>
            <w:tcBorders>
              <w:top w:val="nil"/>
              <w:bottom w:val="nil"/>
              <w:right w:val="nil"/>
            </w:tcBorders>
          </w:tcPr>
          <w:p w14:paraId="555B0FF5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5180" w:rsidRPr="00673768" w14:paraId="56B9594A" w14:textId="77777777" w:rsidTr="005478BE">
        <w:trPr>
          <w:trHeight w:val="425"/>
        </w:trPr>
        <w:tc>
          <w:tcPr>
            <w:tcW w:w="1827" w:type="pct"/>
            <w:tcBorders>
              <w:left w:val="nil"/>
              <w:right w:val="single" w:sz="12" w:space="0" w:color="auto"/>
            </w:tcBorders>
            <w:vAlign w:val="bottom"/>
          </w:tcPr>
          <w:p w14:paraId="45B61770" w14:textId="77777777" w:rsidR="004A5180" w:rsidRPr="00673768" w:rsidRDefault="004A5180" w:rsidP="002E5B41">
            <w:pPr>
              <w:pStyle w:val="afa"/>
              <w:rPr>
                <w:rFonts w:ascii="Times New Roman" w:hAnsi="Times New Roman" w:cs="Times New Roman"/>
                <w:color w:val="000000" w:themeColor="text1"/>
                <w:sz w:val="1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Объем налоговых льгот, освобождений и иных</w:t>
            </w:r>
            <w:r w:rsidRPr="00E9732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преференций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br/>
            </w:r>
            <w:r w:rsidRPr="00E9732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по налогам, сборам, таможенным платежам, страховым взносам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br/>
            </w:r>
            <w:r w:rsidRPr="00E9732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на обязательное социальное страхование, предусматриваемых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br/>
            </w:r>
            <w:r w:rsidRPr="00E9732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в качестве мер государственной поддержки в соответствии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br/>
            </w:r>
            <w:r w:rsidRPr="00E9732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с целями государственных программ Российской Федерации, целями, и (или) задачами, и (или) общественно значимыми результатами национальных проектов, целями и (или) задачами структурных элементов государственных программ Российской Федерации и (или) иными целями социально-экономической политики Российской Федерации, не относящимися к государственным программам Российской Федерации и национальным проектам, предусмотренными иными документами стратегического планирования,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информация о которых отражается в пояснительной записке к проекту акта</w:t>
            </w:r>
            <w:r w:rsidRPr="00E9732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в соответствии с пунктом </w:t>
            </w:r>
            <w:r w:rsidRPr="000370DB">
              <w:rPr>
                <w:rFonts w:ascii="Times New Roman" w:hAnsi="Times New Roman" w:cs="Times New Roman"/>
                <w:sz w:val="18"/>
                <w:szCs w:val="28"/>
              </w:rPr>
              <w:t>2</w:t>
            </w:r>
            <w:r w:rsidRPr="000370DB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  <w:r w:rsidRPr="00E9732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постановления Правительства Российской Федерации от 12 апреля 2019 г. № 439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br/>
            </w:r>
            <w:r w:rsidRPr="00E97323">
              <w:rPr>
                <w:rFonts w:ascii="Times New Roman" w:hAnsi="Times New Roman" w:cs="Times New Roman"/>
                <w:color w:val="000000" w:themeColor="text1"/>
                <w:sz w:val="18"/>
              </w:rPr>
              <w:t>«Об утверждении Правил формирования перечня налоговых расходов Российской Федерации и оценки налоговых расходов Российской Федерации»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75ADEB3E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73768">
              <w:rPr>
                <w:rFonts w:ascii="Times New Roman" w:hAnsi="Times New Roman" w:cs="Times New Roman"/>
                <w:color w:val="000000" w:themeColor="text1"/>
                <w:sz w:val="1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2</w:t>
            </w:r>
            <w:r w:rsidRPr="00673768">
              <w:rPr>
                <w:rFonts w:ascii="Times New Roman" w:hAnsi="Times New Roman" w:cs="Times New Roman"/>
                <w:color w:val="000000" w:themeColor="text1"/>
                <w:sz w:val="18"/>
              </w:rPr>
              <w:t>0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14:paraId="2C269546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12" w:space="0" w:color="auto"/>
            </w:tcBorders>
            <w:vAlign w:val="bottom"/>
          </w:tcPr>
          <w:p w14:paraId="5F3959B2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12" w:space="0" w:color="auto"/>
            </w:tcBorders>
            <w:vAlign w:val="bottom"/>
          </w:tcPr>
          <w:p w14:paraId="3632F581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vAlign w:val="bottom"/>
          </w:tcPr>
          <w:p w14:paraId="5C0128A8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vAlign w:val="bottom"/>
          </w:tcPr>
          <w:p w14:paraId="3381AA38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vAlign w:val="bottom"/>
          </w:tcPr>
          <w:p w14:paraId="106C037C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vAlign w:val="bottom"/>
          </w:tcPr>
          <w:p w14:paraId="1ACE570F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" w:type="pct"/>
            <w:tcBorders>
              <w:top w:val="single" w:sz="12" w:space="0" w:color="auto"/>
            </w:tcBorders>
            <w:vAlign w:val="bottom"/>
          </w:tcPr>
          <w:p w14:paraId="78EE97F6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" w:type="pc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448BD70" w14:textId="77777777" w:rsidR="004A5180" w:rsidRPr="00673768" w:rsidRDefault="004A5180" w:rsidP="002E5B41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" w:type="pct"/>
            <w:tcBorders>
              <w:top w:val="nil"/>
              <w:bottom w:val="nil"/>
              <w:right w:val="nil"/>
            </w:tcBorders>
            <w:vAlign w:val="bottom"/>
          </w:tcPr>
          <w:p w14:paraId="2598624F" w14:textId="77777777" w:rsidR="004A5180" w:rsidRPr="006C6147" w:rsidRDefault="004A5180" w:rsidP="002E5B41">
            <w:pPr>
              <w:tabs>
                <w:tab w:val="left" w:pos="4214"/>
                <w:tab w:val="center" w:pos="5031"/>
              </w:tabs>
              <w:spacing w:line="360" w:lineRule="auto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62002479" w14:textId="77777777" w:rsidR="004A5180" w:rsidRPr="006C6147" w:rsidRDefault="004A5180" w:rsidP="002E5B41">
            <w:pPr>
              <w:tabs>
                <w:tab w:val="left" w:pos="4214"/>
                <w:tab w:val="center" w:pos="5031"/>
              </w:tabs>
              <w:spacing w:line="360" w:lineRule="auto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3A842381" w14:textId="77777777" w:rsidR="004A5180" w:rsidRPr="006C6147" w:rsidRDefault="004A5180" w:rsidP="002E5B41">
            <w:pPr>
              <w:tabs>
                <w:tab w:val="left" w:pos="4214"/>
                <w:tab w:val="center" w:pos="5031"/>
              </w:tabs>
              <w:spacing w:line="360" w:lineRule="auto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7A52D4C4" w14:textId="77777777" w:rsidR="004A5180" w:rsidRPr="006C6147" w:rsidRDefault="004A5180" w:rsidP="002E5B41">
            <w:pPr>
              <w:tabs>
                <w:tab w:val="left" w:pos="4214"/>
                <w:tab w:val="center" w:pos="5031"/>
              </w:tabs>
              <w:spacing w:line="360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6147">
              <w:rPr>
                <w:rFonts w:ascii="Times New Roman" w:hAnsi="Times New Roman" w:cs="Times New Roman"/>
                <w:sz w:val="28"/>
              </w:rPr>
              <w:t>».</w:t>
            </w:r>
          </w:p>
        </w:tc>
      </w:tr>
    </w:tbl>
    <w:p w14:paraId="1FA34FEA" w14:textId="77777777" w:rsidR="008C7D22" w:rsidRPr="00C463B3" w:rsidRDefault="008C7D22" w:rsidP="005478BE">
      <w:pPr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8C7D22" w:rsidRPr="00C463B3" w:rsidSect="00721587">
      <w:footnotePr>
        <w:numRestart w:val="eachSect"/>
      </w:footnotePr>
      <w:pgSz w:w="16838" w:h="11906" w:orient="landscape"/>
      <w:pgMar w:top="1134" w:right="1134" w:bottom="567" w:left="1134" w:header="680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E27E8" w14:textId="77777777" w:rsidR="006F6365" w:rsidRDefault="006F6365" w:rsidP="00CD1E4B">
      <w:r>
        <w:separator/>
      </w:r>
    </w:p>
  </w:endnote>
  <w:endnote w:type="continuationSeparator" w:id="0">
    <w:p w14:paraId="5D05B3DB" w14:textId="77777777" w:rsidR="006F6365" w:rsidRDefault="006F6365" w:rsidP="00CD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B5824" w14:textId="77777777" w:rsidR="006F6365" w:rsidRDefault="006F6365" w:rsidP="00CD1E4B">
      <w:r>
        <w:separator/>
      </w:r>
    </w:p>
  </w:footnote>
  <w:footnote w:type="continuationSeparator" w:id="0">
    <w:p w14:paraId="68AB12EC" w14:textId="77777777" w:rsidR="006F6365" w:rsidRDefault="006F6365" w:rsidP="00CD1E4B">
      <w:r>
        <w:continuationSeparator/>
      </w:r>
    </w:p>
  </w:footnote>
  <w:footnote w:id="1">
    <w:p w14:paraId="1612D8E4" w14:textId="77777777" w:rsidR="00B04E90" w:rsidRPr="00D20819" w:rsidRDefault="00B04E90" w:rsidP="00F21286">
      <w:pPr>
        <w:pStyle w:val="af4"/>
        <w:ind w:firstLine="709"/>
        <w:rPr>
          <w:rFonts w:ascii="Times New Roman" w:hAnsi="Times New Roman" w:cs="Times New Roman"/>
        </w:rPr>
      </w:pPr>
      <w:r w:rsidRPr="00D20819">
        <w:rPr>
          <w:rStyle w:val="af6"/>
          <w:rFonts w:ascii="Times New Roman" w:hAnsi="Times New Roman" w:cs="Times New Roman"/>
        </w:rPr>
        <w:footnoteRef/>
      </w:r>
      <w:r w:rsidRPr="00D20819">
        <w:rPr>
          <w:rFonts w:ascii="Times New Roman" w:hAnsi="Times New Roman" w:cs="Times New Roman"/>
        </w:rPr>
        <w:t xml:space="preserve"> Зарегистрирован Министерством юстиции Российской Федерации 23 августа 2023 г., регистрационный </w:t>
      </w:r>
      <w:r w:rsidR="002D3A87">
        <w:rPr>
          <w:rFonts w:ascii="Times New Roman" w:hAnsi="Times New Roman" w:cs="Times New Roman"/>
        </w:rPr>
        <w:br/>
      </w:r>
      <w:r w:rsidRPr="00D20819">
        <w:rPr>
          <w:rFonts w:ascii="Times New Roman" w:hAnsi="Times New Roman" w:cs="Times New Roman"/>
        </w:rPr>
        <w:t>№ 74930</w:t>
      </w:r>
      <w:r>
        <w:rPr>
          <w:rFonts w:ascii="Times New Roman" w:hAnsi="Times New Roman" w:cs="Times New Roman"/>
        </w:rPr>
        <w:t>.</w:t>
      </w:r>
    </w:p>
  </w:footnote>
  <w:footnote w:id="2">
    <w:p w14:paraId="6C176D14" w14:textId="77777777" w:rsidR="00B04E90" w:rsidRPr="00D20819" w:rsidRDefault="00B04E90" w:rsidP="00F21286">
      <w:pPr>
        <w:pStyle w:val="af4"/>
        <w:ind w:firstLine="709"/>
        <w:rPr>
          <w:rFonts w:ascii="Times New Roman" w:hAnsi="Times New Roman" w:cs="Times New Roman"/>
        </w:rPr>
      </w:pPr>
      <w:r w:rsidRPr="00D20819">
        <w:rPr>
          <w:rStyle w:val="af6"/>
          <w:rFonts w:ascii="Times New Roman" w:hAnsi="Times New Roman" w:cs="Times New Roman"/>
        </w:rPr>
        <w:footnoteRef/>
      </w:r>
      <w:r w:rsidRPr="00D208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соответствии с абзацем </w:t>
      </w:r>
      <w:r w:rsidRPr="00D20819">
        <w:rPr>
          <w:rFonts w:ascii="Times New Roman" w:hAnsi="Times New Roman" w:cs="Times New Roman"/>
          <w:szCs w:val="28"/>
        </w:rPr>
        <w:t>сорок девятым статьи 165 Бюджетного кодекса Российской Федерации, абзацем первым пункта 3</w:t>
      </w:r>
      <w:r w:rsidRPr="00D20819">
        <w:rPr>
          <w:rFonts w:ascii="Times New Roman" w:hAnsi="Times New Roman" w:cs="Times New Roman"/>
          <w:szCs w:val="28"/>
          <w:vertAlign w:val="superscript"/>
        </w:rPr>
        <w:t>3</w:t>
      </w:r>
      <w:r w:rsidRPr="00D20819">
        <w:rPr>
          <w:rFonts w:ascii="Times New Roman" w:hAnsi="Times New Roman" w:cs="Times New Roman"/>
          <w:szCs w:val="28"/>
        </w:rPr>
        <w:t xml:space="preserve"> Правил подготовки нормативных правовых актов федеральных органов исполнительной власти </w:t>
      </w:r>
      <w:r w:rsidR="002840EF">
        <w:rPr>
          <w:rFonts w:ascii="Times New Roman" w:hAnsi="Times New Roman" w:cs="Times New Roman"/>
          <w:szCs w:val="28"/>
        </w:rPr>
        <w:br/>
      </w:r>
      <w:r w:rsidRPr="00D20819">
        <w:rPr>
          <w:rFonts w:ascii="Times New Roman" w:hAnsi="Times New Roman" w:cs="Times New Roman"/>
          <w:szCs w:val="28"/>
        </w:rPr>
        <w:t xml:space="preserve">и их государственной регистрации, утвержденных постановлением Правительства Российской Федерации </w:t>
      </w:r>
      <w:r>
        <w:rPr>
          <w:rFonts w:ascii="Times New Roman" w:hAnsi="Times New Roman" w:cs="Times New Roman"/>
          <w:szCs w:val="28"/>
        </w:rPr>
        <w:br/>
      </w:r>
      <w:r w:rsidRPr="00D20819">
        <w:rPr>
          <w:rFonts w:ascii="Times New Roman" w:hAnsi="Times New Roman" w:cs="Times New Roman"/>
          <w:szCs w:val="28"/>
        </w:rPr>
        <w:t xml:space="preserve">от 13 августа 1997 г. № 1009, </w:t>
      </w:r>
      <w:r>
        <w:rPr>
          <w:rFonts w:ascii="Times New Roman" w:hAnsi="Times New Roman" w:cs="Times New Roman"/>
          <w:szCs w:val="28"/>
        </w:rPr>
        <w:t xml:space="preserve">и </w:t>
      </w:r>
      <w:r w:rsidRPr="00D20819">
        <w:rPr>
          <w:rFonts w:ascii="Times New Roman" w:hAnsi="Times New Roman" w:cs="Times New Roman"/>
          <w:szCs w:val="28"/>
        </w:rPr>
        <w:t>абзацем вторым пункта 60 Регламента Правительства Российской Федерации, утвержденного постановлением Правительства Российской Федерации от 1 июня 2004 г. № 260</w:t>
      </w:r>
      <w:r>
        <w:rPr>
          <w:rFonts w:ascii="Times New Roman" w:hAnsi="Times New Roman" w:cs="Times New Roman"/>
          <w:szCs w:val="28"/>
        </w:rPr>
        <w:t>.</w:t>
      </w:r>
    </w:p>
  </w:footnote>
  <w:footnote w:id="3">
    <w:p w14:paraId="59C098B1" w14:textId="77777777" w:rsidR="00B04E90" w:rsidRPr="005E7011" w:rsidRDefault="00B04E90" w:rsidP="00F21286">
      <w:pPr>
        <w:ind w:firstLine="709"/>
        <w:rPr>
          <w:rFonts w:ascii="Times New Roman" w:hAnsi="Times New Roman" w:cs="Times New Roman"/>
        </w:rPr>
      </w:pPr>
      <w:r w:rsidRPr="005E7011">
        <w:rPr>
          <w:rStyle w:val="af6"/>
          <w:rFonts w:ascii="Times New Roman" w:hAnsi="Times New Roman" w:cs="Times New Roman"/>
          <w:sz w:val="20"/>
          <w:szCs w:val="20"/>
        </w:rPr>
        <w:footnoteRef/>
      </w:r>
      <w:r w:rsidRPr="005E7011">
        <w:rPr>
          <w:rFonts w:ascii="Times New Roman" w:hAnsi="Times New Roman" w:cs="Times New Roman"/>
          <w:sz w:val="20"/>
          <w:szCs w:val="20"/>
        </w:rPr>
        <w:t xml:space="preserve"> В соответствии с пунктами </w:t>
      </w:r>
      <w:r w:rsidR="00AC4027" w:rsidRPr="005E7011">
        <w:rPr>
          <w:rFonts w:ascii="Times New Roman" w:hAnsi="Times New Roman" w:cs="Times New Roman"/>
          <w:sz w:val="20"/>
          <w:szCs w:val="20"/>
        </w:rPr>
        <w:t>8 и 9</w:t>
      </w:r>
      <w:r w:rsidRPr="005E7011">
        <w:rPr>
          <w:rFonts w:ascii="Times New Roman" w:hAnsi="Times New Roman" w:cs="Times New Roman"/>
          <w:sz w:val="20"/>
          <w:szCs w:val="20"/>
        </w:rPr>
        <w:t xml:space="preserve"> Правил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период, утвержденных постановлением Правительства Российской Федерации от 14 ноября 2015 г. № 1234, и пунктами </w:t>
      </w:r>
      <w:r w:rsidR="00AF06E6" w:rsidRPr="005E7011">
        <w:rPr>
          <w:rFonts w:ascii="Times New Roman" w:hAnsi="Times New Roman" w:cs="Times New Roman"/>
          <w:sz w:val="20"/>
          <w:szCs w:val="20"/>
        </w:rPr>
        <w:t>8</w:t>
      </w:r>
      <w:r w:rsidRPr="005E7011">
        <w:rPr>
          <w:rFonts w:ascii="Times New Roman" w:hAnsi="Times New Roman" w:cs="Times New Roman"/>
          <w:sz w:val="20"/>
          <w:szCs w:val="20"/>
        </w:rPr>
        <w:t xml:space="preserve"> и </w:t>
      </w:r>
      <w:r w:rsidR="00AF06E6" w:rsidRPr="005E7011">
        <w:rPr>
          <w:rFonts w:ascii="Times New Roman" w:hAnsi="Times New Roman" w:cs="Times New Roman"/>
          <w:sz w:val="20"/>
          <w:szCs w:val="20"/>
        </w:rPr>
        <w:t>9</w:t>
      </w:r>
      <w:r w:rsidRPr="005E7011">
        <w:rPr>
          <w:rFonts w:ascii="Times New Roman" w:hAnsi="Times New Roman" w:cs="Times New Roman"/>
          <w:sz w:val="20"/>
          <w:szCs w:val="20"/>
        </w:rPr>
        <w:t xml:space="preserve"> Правил разработки, корректировки, осуществления мониторинга и контроля реализации прогноза социально-экономического развития Российской Федерации на долгосрочный период, утвержденных постановлением Правительства Российской Федерации от 11 ноября 2015 г. № 1218.</w:t>
      </w:r>
    </w:p>
  </w:footnote>
  <w:footnote w:id="4">
    <w:p w14:paraId="4CAEA507" w14:textId="77777777" w:rsidR="00C4293C" w:rsidRPr="00F21286" w:rsidRDefault="00C4293C" w:rsidP="00C4293C">
      <w:pPr>
        <w:ind w:firstLine="709"/>
        <w:rPr>
          <w:rFonts w:ascii="Times New Roman" w:hAnsi="Times New Roman" w:cs="Times New Roman"/>
        </w:rPr>
      </w:pPr>
      <w:r w:rsidRPr="00F21286">
        <w:rPr>
          <w:rStyle w:val="af6"/>
          <w:rFonts w:ascii="Times New Roman" w:hAnsi="Times New Roman" w:cs="Times New Roman"/>
          <w:sz w:val="20"/>
          <w:szCs w:val="20"/>
        </w:rPr>
        <w:footnoteRef/>
      </w:r>
      <w:r w:rsidRPr="00F21286">
        <w:rPr>
          <w:rFonts w:ascii="Times New Roman" w:hAnsi="Times New Roman" w:cs="Times New Roman"/>
          <w:sz w:val="20"/>
          <w:szCs w:val="20"/>
        </w:rPr>
        <w:t xml:space="preserve"> </w:t>
      </w:r>
      <w:r w:rsidRPr="002D3A87">
        <w:rPr>
          <w:rFonts w:ascii="Times New Roman" w:hAnsi="Times New Roman" w:cs="Times New Roman"/>
          <w:sz w:val="20"/>
          <w:szCs w:val="20"/>
        </w:rPr>
        <w:t>Функционирует в соответствии с постановлением Правительства Российской Федерации от 30 июня 2015 г. № 658 «О государственной интегрированной информационной системе упра</w:t>
      </w:r>
      <w:r>
        <w:rPr>
          <w:rFonts w:ascii="Times New Roman" w:hAnsi="Times New Roman" w:cs="Times New Roman"/>
          <w:sz w:val="20"/>
          <w:szCs w:val="20"/>
        </w:rPr>
        <w:t>вления общественными финансами «</w:t>
      </w:r>
      <w:r w:rsidRPr="002D3A87">
        <w:rPr>
          <w:rFonts w:ascii="Times New Roman" w:hAnsi="Times New Roman" w:cs="Times New Roman"/>
          <w:sz w:val="20"/>
          <w:szCs w:val="20"/>
        </w:rPr>
        <w:t>Электронный бюджет</w:t>
      </w:r>
      <w:r>
        <w:rPr>
          <w:rFonts w:ascii="Times New Roman" w:hAnsi="Times New Roman" w:cs="Times New Roman"/>
          <w:sz w:val="20"/>
          <w:szCs w:val="20"/>
        </w:rPr>
        <w:t>».</w:t>
      </w:r>
    </w:p>
  </w:footnote>
  <w:footnote w:id="5">
    <w:p w14:paraId="62FDD881" w14:textId="717CF72C" w:rsidR="009D4F1A" w:rsidRPr="008F3E09" w:rsidRDefault="009D4F1A" w:rsidP="006B63F4">
      <w:pPr>
        <w:pStyle w:val="af4"/>
        <w:ind w:firstLine="709"/>
        <w:rPr>
          <w:rFonts w:ascii="Times New Roman" w:hAnsi="Times New Roman" w:cs="Times New Roman"/>
        </w:rPr>
      </w:pPr>
      <w:r w:rsidRPr="008F3E09">
        <w:rPr>
          <w:rStyle w:val="af6"/>
          <w:rFonts w:ascii="Times New Roman" w:hAnsi="Times New Roman" w:cs="Times New Roman"/>
        </w:rPr>
        <w:footnoteRef/>
      </w:r>
      <w:r w:rsidRPr="008F3E09">
        <w:rPr>
          <w:rFonts w:ascii="Times New Roman" w:hAnsi="Times New Roman" w:cs="Times New Roman"/>
        </w:rPr>
        <w:t xml:space="preserve"> В соответствии с абзац</w:t>
      </w:r>
      <w:r w:rsidR="00A34549">
        <w:rPr>
          <w:rFonts w:ascii="Times New Roman" w:hAnsi="Times New Roman" w:cs="Times New Roman"/>
        </w:rPr>
        <w:t>ами</w:t>
      </w:r>
      <w:r w:rsidRPr="008F3E09">
        <w:rPr>
          <w:rFonts w:ascii="Times New Roman" w:hAnsi="Times New Roman" w:cs="Times New Roman"/>
        </w:rPr>
        <w:t xml:space="preserve"> тридцатым и сорок шестым статьи 165 Бюджетного кодекса Российской Федерации.</w:t>
      </w:r>
    </w:p>
  </w:footnote>
  <w:footnote w:id="6">
    <w:p w14:paraId="3F67BA55" w14:textId="77777777" w:rsidR="00172D59" w:rsidRPr="00F21286" w:rsidRDefault="00172D59" w:rsidP="006B63F4">
      <w:pPr>
        <w:pStyle w:val="af4"/>
        <w:ind w:firstLine="709"/>
        <w:rPr>
          <w:rFonts w:ascii="Times New Roman" w:hAnsi="Times New Roman" w:cs="Times New Roman"/>
        </w:rPr>
      </w:pPr>
      <w:r w:rsidRPr="00F21286">
        <w:rPr>
          <w:rStyle w:val="af6"/>
          <w:rFonts w:ascii="Times New Roman" w:hAnsi="Times New Roman" w:cs="Times New Roman"/>
        </w:rPr>
        <w:footnoteRef/>
      </w:r>
      <w:r w:rsidRPr="00F21286">
        <w:rPr>
          <w:rFonts w:ascii="Times New Roman" w:hAnsi="Times New Roman" w:cs="Times New Roman"/>
        </w:rPr>
        <w:t xml:space="preserve"> </w:t>
      </w:r>
      <w:r w:rsidRPr="00E11D19">
        <w:rPr>
          <w:rFonts w:ascii="Times New Roman" w:hAnsi="Times New Roman" w:cs="Times New Roman"/>
        </w:rPr>
        <w:t>В</w:t>
      </w:r>
      <w:r w:rsidRPr="00F21286">
        <w:rPr>
          <w:rFonts w:ascii="Times New Roman" w:hAnsi="Times New Roman" w:cs="Times New Roman"/>
        </w:rPr>
        <w:t xml:space="preserve"> соответствии с </w:t>
      </w:r>
      <w:r>
        <w:rPr>
          <w:rFonts w:ascii="Times New Roman" w:hAnsi="Times New Roman" w:cs="Times New Roman"/>
        </w:rPr>
        <w:t xml:space="preserve">абзацем первым </w:t>
      </w:r>
      <w:r w:rsidRPr="00E11D19">
        <w:rPr>
          <w:rFonts w:ascii="Times New Roman" w:hAnsi="Times New Roman" w:cs="Times New Roman"/>
        </w:rPr>
        <w:t>пункта</w:t>
      </w:r>
      <w:r w:rsidRPr="00F21286">
        <w:rPr>
          <w:rFonts w:ascii="Times New Roman" w:hAnsi="Times New Roman" w:cs="Times New Roman"/>
        </w:rPr>
        <w:t xml:space="preserve"> 12 Правил формирования перечня налоговых расходов Российской Федерации и оценки налоговых расходов Российской Федерации, утвержденных постановлением Правительства Российской Федерации от 12 апреля 2019 г. № 439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07209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79CFC19" w14:textId="1E45A679" w:rsidR="00B04E90" w:rsidRPr="00560C85" w:rsidRDefault="00B04E90" w:rsidP="00116D68">
        <w:pPr>
          <w:pStyle w:val="a8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0C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60C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60C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03F0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560C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C803EED" w14:textId="77777777" w:rsidR="00B04E90" w:rsidRDefault="00B04E9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94E3B" w14:textId="77777777" w:rsidR="007F63DE" w:rsidRPr="007F63DE" w:rsidRDefault="007F63DE" w:rsidP="007F63DE">
    <w:pPr>
      <w:pStyle w:val="a8"/>
      <w:ind w:firstLine="0"/>
      <w:jc w:val="center"/>
      <w:rPr>
        <w:rFonts w:ascii="Times New Roman" w:hAnsi="Times New Roman" w:cs="Times New Roman"/>
        <w:sz w:val="28"/>
      </w:rPr>
    </w:pPr>
  </w:p>
  <w:p w14:paraId="287B0A92" w14:textId="77777777" w:rsidR="007F63DE" w:rsidRDefault="007F63D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6F7"/>
    <w:multiLevelType w:val="hybridMultilevel"/>
    <w:tmpl w:val="07803600"/>
    <w:lvl w:ilvl="0" w:tplc="A88A3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A1CB1"/>
    <w:multiLevelType w:val="hybridMultilevel"/>
    <w:tmpl w:val="A0AC89B0"/>
    <w:lvl w:ilvl="0" w:tplc="97922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0682B"/>
    <w:multiLevelType w:val="hybridMultilevel"/>
    <w:tmpl w:val="C0C6E1EC"/>
    <w:lvl w:ilvl="0" w:tplc="497A4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9C3DBC"/>
    <w:multiLevelType w:val="hybridMultilevel"/>
    <w:tmpl w:val="8B2A7436"/>
    <w:lvl w:ilvl="0" w:tplc="FEB89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12451E"/>
    <w:multiLevelType w:val="hybridMultilevel"/>
    <w:tmpl w:val="725A4626"/>
    <w:lvl w:ilvl="0" w:tplc="6D3E6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176704"/>
    <w:multiLevelType w:val="hybridMultilevel"/>
    <w:tmpl w:val="1BBA3118"/>
    <w:lvl w:ilvl="0" w:tplc="635AF58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11514"/>
    <w:multiLevelType w:val="hybridMultilevel"/>
    <w:tmpl w:val="BAC6BF28"/>
    <w:lvl w:ilvl="0" w:tplc="8982BD4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27E95750"/>
    <w:multiLevelType w:val="hybridMultilevel"/>
    <w:tmpl w:val="986AA0A0"/>
    <w:lvl w:ilvl="0" w:tplc="2A4645DC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CE16CE"/>
    <w:multiLevelType w:val="hybridMultilevel"/>
    <w:tmpl w:val="3922281E"/>
    <w:lvl w:ilvl="0" w:tplc="734E0ADC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DD79A3"/>
    <w:multiLevelType w:val="hybridMultilevel"/>
    <w:tmpl w:val="3612DD56"/>
    <w:lvl w:ilvl="0" w:tplc="41302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B209DF"/>
    <w:multiLevelType w:val="hybridMultilevel"/>
    <w:tmpl w:val="E4726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B3277"/>
    <w:multiLevelType w:val="hybridMultilevel"/>
    <w:tmpl w:val="B0F64F10"/>
    <w:lvl w:ilvl="0" w:tplc="F1B8B44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8240F4"/>
    <w:multiLevelType w:val="hybridMultilevel"/>
    <w:tmpl w:val="3DCAD6D0"/>
    <w:lvl w:ilvl="0" w:tplc="A13AB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5E1F73"/>
    <w:multiLevelType w:val="multilevel"/>
    <w:tmpl w:val="1DB897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E747896"/>
    <w:multiLevelType w:val="multilevel"/>
    <w:tmpl w:val="B86CAD22"/>
    <w:lvl w:ilvl="0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7" w:hanging="21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25"/>
    <w:rsid w:val="000017A3"/>
    <w:rsid w:val="00005C2B"/>
    <w:rsid w:val="00005E20"/>
    <w:rsid w:val="00014763"/>
    <w:rsid w:val="00015384"/>
    <w:rsid w:val="00020027"/>
    <w:rsid w:val="000200C4"/>
    <w:rsid w:val="0002363E"/>
    <w:rsid w:val="000305C7"/>
    <w:rsid w:val="000312F9"/>
    <w:rsid w:val="000328D4"/>
    <w:rsid w:val="00035293"/>
    <w:rsid w:val="00035F21"/>
    <w:rsid w:val="000370DB"/>
    <w:rsid w:val="00041964"/>
    <w:rsid w:val="0004206B"/>
    <w:rsid w:val="00043655"/>
    <w:rsid w:val="00043AF1"/>
    <w:rsid w:val="000448BE"/>
    <w:rsid w:val="000452D2"/>
    <w:rsid w:val="0004550D"/>
    <w:rsid w:val="0004588C"/>
    <w:rsid w:val="00047455"/>
    <w:rsid w:val="000477AE"/>
    <w:rsid w:val="0005040D"/>
    <w:rsid w:val="00050876"/>
    <w:rsid w:val="0006082A"/>
    <w:rsid w:val="00062097"/>
    <w:rsid w:val="00062AB0"/>
    <w:rsid w:val="000638DF"/>
    <w:rsid w:val="00064D9C"/>
    <w:rsid w:val="00066AC2"/>
    <w:rsid w:val="00074616"/>
    <w:rsid w:val="000753EA"/>
    <w:rsid w:val="00075B0C"/>
    <w:rsid w:val="00075CFA"/>
    <w:rsid w:val="0007618F"/>
    <w:rsid w:val="00077C9E"/>
    <w:rsid w:val="000817D6"/>
    <w:rsid w:val="00082CBD"/>
    <w:rsid w:val="00083AE6"/>
    <w:rsid w:val="00083EB0"/>
    <w:rsid w:val="00087E1D"/>
    <w:rsid w:val="000900AA"/>
    <w:rsid w:val="00091022"/>
    <w:rsid w:val="0009582B"/>
    <w:rsid w:val="00096293"/>
    <w:rsid w:val="000A00E6"/>
    <w:rsid w:val="000A09F5"/>
    <w:rsid w:val="000A0AC0"/>
    <w:rsid w:val="000A265E"/>
    <w:rsid w:val="000A52AB"/>
    <w:rsid w:val="000A54A8"/>
    <w:rsid w:val="000A6EA6"/>
    <w:rsid w:val="000A71D3"/>
    <w:rsid w:val="000B14F4"/>
    <w:rsid w:val="000B22FF"/>
    <w:rsid w:val="000B3807"/>
    <w:rsid w:val="000B62F2"/>
    <w:rsid w:val="000C105D"/>
    <w:rsid w:val="000C146A"/>
    <w:rsid w:val="000C1E8C"/>
    <w:rsid w:val="000D1CC2"/>
    <w:rsid w:val="000D3F8F"/>
    <w:rsid w:val="000D5EC4"/>
    <w:rsid w:val="000D6021"/>
    <w:rsid w:val="000D78FB"/>
    <w:rsid w:val="000E0B5F"/>
    <w:rsid w:val="000E0D87"/>
    <w:rsid w:val="000E1C22"/>
    <w:rsid w:val="000E56B4"/>
    <w:rsid w:val="000F0988"/>
    <w:rsid w:val="000F288C"/>
    <w:rsid w:val="000F586A"/>
    <w:rsid w:val="000F5F68"/>
    <w:rsid w:val="000F5F7B"/>
    <w:rsid w:val="000F7617"/>
    <w:rsid w:val="00100CF2"/>
    <w:rsid w:val="00101DF8"/>
    <w:rsid w:val="0010479F"/>
    <w:rsid w:val="00107029"/>
    <w:rsid w:val="0010759A"/>
    <w:rsid w:val="00112345"/>
    <w:rsid w:val="001137BD"/>
    <w:rsid w:val="001149BA"/>
    <w:rsid w:val="0011673E"/>
    <w:rsid w:val="00116D68"/>
    <w:rsid w:val="00117CF9"/>
    <w:rsid w:val="00117D1A"/>
    <w:rsid w:val="00120C8B"/>
    <w:rsid w:val="00121C21"/>
    <w:rsid w:val="0012331B"/>
    <w:rsid w:val="001233E5"/>
    <w:rsid w:val="00124077"/>
    <w:rsid w:val="001249B8"/>
    <w:rsid w:val="001263DB"/>
    <w:rsid w:val="00127E01"/>
    <w:rsid w:val="001316F3"/>
    <w:rsid w:val="00132BE0"/>
    <w:rsid w:val="0013365D"/>
    <w:rsid w:val="00133C93"/>
    <w:rsid w:val="00134778"/>
    <w:rsid w:val="00134875"/>
    <w:rsid w:val="00135097"/>
    <w:rsid w:val="001360E8"/>
    <w:rsid w:val="00137CEC"/>
    <w:rsid w:val="001404F1"/>
    <w:rsid w:val="001418D7"/>
    <w:rsid w:val="00143448"/>
    <w:rsid w:val="00146B14"/>
    <w:rsid w:val="00147FD9"/>
    <w:rsid w:val="00172D59"/>
    <w:rsid w:val="0017764C"/>
    <w:rsid w:val="001802D3"/>
    <w:rsid w:val="00184495"/>
    <w:rsid w:val="001862B7"/>
    <w:rsid w:val="00190E77"/>
    <w:rsid w:val="00192109"/>
    <w:rsid w:val="00192F30"/>
    <w:rsid w:val="00193127"/>
    <w:rsid w:val="001A2705"/>
    <w:rsid w:val="001A29CC"/>
    <w:rsid w:val="001A2FBF"/>
    <w:rsid w:val="001A362A"/>
    <w:rsid w:val="001A4B05"/>
    <w:rsid w:val="001A587F"/>
    <w:rsid w:val="001A6C7C"/>
    <w:rsid w:val="001A7A33"/>
    <w:rsid w:val="001B0597"/>
    <w:rsid w:val="001B2791"/>
    <w:rsid w:val="001B32F8"/>
    <w:rsid w:val="001B3418"/>
    <w:rsid w:val="001B348A"/>
    <w:rsid w:val="001B3868"/>
    <w:rsid w:val="001B495B"/>
    <w:rsid w:val="001B61E9"/>
    <w:rsid w:val="001B7716"/>
    <w:rsid w:val="001C05AD"/>
    <w:rsid w:val="001C1A2C"/>
    <w:rsid w:val="001C2A72"/>
    <w:rsid w:val="001C4D09"/>
    <w:rsid w:val="001C51BF"/>
    <w:rsid w:val="001C5FF0"/>
    <w:rsid w:val="001C7C6F"/>
    <w:rsid w:val="001D21F8"/>
    <w:rsid w:val="001D29F7"/>
    <w:rsid w:val="001D47E9"/>
    <w:rsid w:val="001D4828"/>
    <w:rsid w:val="001D61C0"/>
    <w:rsid w:val="001D6CEF"/>
    <w:rsid w:val="001E0170"/>
    <w:rsid w:val="001E1D82"/>
    <w:rsid w:val="001E239D"/>
    <w:rsid w:val="001E38A3"/>
    <w:rsid w:val="001E38F0"/>
    <w:rsid w:val="001E4906"/>
    <w:rsid w:val="001E5DBB"/>
    <w:rsid w:val="001F1356"/>
    <w:rsid w:val="001F301F"/>
    <w:rsid w:val="001F37F9"/>
    <w:rsid w:val="001F457F"/>
    <w:rsid w:val="001F52AA"/>
    <w:rsid w:val="002108E7"/>
    <w:rsid w:val="002110F3"/>
    <w:rsid w:val="00211618"/>
    <w:rsid w:val="0021228F"/>
    <w:rsid w:val="00214CF4"/>
    <w:rsid w:val="00215128"/>
    <w:rsid w:val="002168DD"/>
    <w:rsid w:val="002170EA"/>
    <w:rsid w:val="002174D2"/>
    <w:rsid w:val="0022081A"/>
    <w:rsid w:val="0022115D"/>
    <w:rsid w:val="002214C6"/>
    <w:rsid w:val="00222424"/>
    <w:rsid w:val="00222840"/>
    <w:rsid w:val="0022355E"/>
    <w:rsid w:val="00231707"/>
    <w:rsid w:val="002325AD"/>
    <w:rsid w:val="00232A31"/>
    <w:rsid w:val="002331E5"/>
    <w:rsid w:val="002334C8"/>
    <w:rsid w:val="00233D09"/>
    <w:rsid w:val="00233F11"/>
    <w:rsid w:val="002345D1"/>
    <w:rsid w:val="00234A95"/>
    <w:rsid w:val="00234E94"/>
    <w:rsid w:val="00236FC7"/>
    <w:rsid w:val="00241F33"/>
    <w:rsid w:val="00245214"/>
    <w:rsid w:val="00246320"/>
    <w:rsid w:val="002467E9"/>
    <w:rsid w:val="002473F8"/>
    <w:rsid w:val="00250370"/>
    <w:rsid w:val="00251277"/>
    <w:rsid w:val="00251858"/>
    <w:rsid w:val="0025222C"/>
    <w:rsid w:val="00256F0D"/>
    <w:rsid w:val="00257121"/>
    <w:rsid w:val="00257578"/>
    <w:rsid w:val="00261E5D"/>
    <w:rsid w:val="002623D3"/>
    <w:rsid w:val="00262B30"/>
    <w:rsid w:val="002639B8"/>
    <w:rsid w:val="002650E3"/>
    <w:rsid w:val="00270E8E"/>
    <w:rsid w:val="00272CDC"/>
    <w:rsid w:val="00273EB6"/>
    <w:rsid w:val="00274F79"/>
    <w:rsid w:val="0027740D"/>
    <w:rsid w:val="002775EB"/>
    <w:rsid w:val="00280AF4"/>
    <w:rsid w:val="002840EF"/>
    <w:rsid w:val="002842A4"/>
    <w:rsid w:val="00285718"/>
    <w:rsid w:val="00285CC7"/>
    <w:rsid w:val="00290432"/>
    <w:rsid w:val="002908B4"/>
    <w:rsid w:val="00290B78"/>
    <w:rsid w:val="00291D81"/>
    <w:rsid w:val="00292081"/>
    <w:rsid w:val="00292B13"/>
    <w:rsid w:val="00293ADE"/>
    <w:rsid w:val="00293BEE"/>
    <w:rsid w:val="00294109"/>
    <w:rsid w:val="00296491"/>
    <w:rsid w:val="0029737E"/>
    <w:rsid w:val="00297FC3"/>
    <w:rsid w:val="002A1556"/>
    <w:rsid w:val="002A2D7B"/>
    <w:rsid w:val="002A4E56"/>
    <w:rsid w:val="002A7017"/>
    <w:rsid w:val="002B0121"/>
    <w:rsid w:val="002B059E"/>
    <w:rsid w:val="002B1FD1"/>
    <w:rsid w:val="002B3719"/>
    <w:rsid w:val="002B7050"/>
    <w:rsid w:val="002C3B0D"/>
    <w:rsid w:val="002C6D10"/>
    <w:rsid w:val="002C7650"/>
    <w:rsid w:val="002D1B7B"/>
    <w:rsid w:val="002D37D2"/>
    <w:rsid w:val="002D3A87"/>
    <w:rsid w:val="002D60C9"/>
    <w:rsid w:val="002E745E"/>
    <w:rsid w:val="002E7D7D"/>
    <w:rsid w:val="002F21B1"/>
    <w:rsid w:val="002F29FE"/>
    <w:rsid w:val="002F379C"/>
    <w:rsid w:val="002F3E9D"/>
    <w:rsid w:val="002F4F73"/>
    <w:rsid w:val="002F5FB7"/>
    <w:rsid w:val="002F7837"/>
    <w:rsid w:val="002F7EAC"/>
    <w:rsid w:val="003018BF"/>
    <w:rsid w:val="00306C3A"/>
    <w:rsid w:val="0030739C"/>
    <w:rsid w:val="00307700"/>
    <w:rsid w:val="003120D9"/>
    <w:rsid w:val="00312928"/>
    <w:rsid w:val="00312FB7"/>
    <w:rsid w:val="003202AB"/>
    <w:rsid w:val="0032391B"/>
    <w:rsid w:val="00327B9D"/>
    <w:rsid w:val="0033019A"/>
    <w:rsid w:val="003322B3"/>
    <w:rsid w:val="00333F82"/>
    <w:rsid w:val="00336175"/>
    <w:rsid w:val="0034262E"/>
    <w:rsid w:val="0034369D"/>
    <w:rsid w:val="00344701"/>
    <w:rsid w:val="00347CB7"/>
    <w:rsid w:val="00350902"/>
    <w:rsid w:val="00350C8F"/>
    <w:rsid w:val="00351095"/>
    <w:rsid w:val="00353E99"/>
    <w:rsid w:val="00353FCD"/>
    <w:rsid w:val="00354E7E"/>
    <w:rsid w:val="00355C52"/>
    <w:rsid w:val="00356806"/>
    <w:rsid w:val="00357D95"/>
    <w:rsid w:val="0036007F"/>
    <w:rsid w:val="0036169A"/>
    <w:rsid w:val="003618AA"/>
    <w:rsid w:val="00361AB2"/>
    <w:rsid w:val="00361BAF"/>
    <w:rsid w:val="003622A1"/>
    <w:rsid w:val="003623BE"/>
    <w:rsid w:val="003717BE"/>
    <w:rsid w:val="0037302A"/>
    <w:rsid w:val="003758D7"/>
    <w:rsid w:val="00376F75"/>
    <w:rsid w:val="00380BA6"/>
    <w:rsid w:val="00380FE4"/>
    <w:rsid w:val="0038127D"/>
    <w:rsid w:val="00382DDB"/>
    <w:rsid w:val="003841FB"/>
    <w:rsid w:val="003847B6"/>
    <w:rsid w:val="0038591B"/>
    <w:rsid w:val="00386FCB"/>
    <w:rsid w:val="00387869"/>
    <w:rsid w:val="00391B05"/>
    <w:rsid w:val="00391D32"/>
    <w:rsid w:val="003937F4"/>
    <w:rsid w:val="00395078"/>
    <w:rsid w:val="00397596"/>
    <w:rsid w:val="003A061C"/>
    <w:rsid w:val="003A1DB8"/>
    <w:rsid w:val="003A2293"/>
    <w:rsid w:val="003A22B1"/>
    <w:rsid w:val="003A249B"/>
    <w:rsid w:val="003A53A6"/>
    <w:rsid w:val="003A62B5"/>
    <w:rsid w:val="003B0589"/>
    <w:rsid w:val="003B083D"/>
    <w:rsid w:val="003B4A51"/>
    <w:rsid w:val="003B533A"/>
    <w:rsid w:val="003B6062"/>
    <w:rsid w:val="003C0C9E"/>
    <w:rsid w:val="003C3233"/>
    <w:rsid w:val="003C3846"/>
    <w:rsid w:val="003C3A48"/>
    <w:rsid w:val="003C3A59"/>
    <w:rsid w:val="003C668C"/>
    <w:rsid w:val="003C6A75"/>
    <w:rsid w:val="003D0836"/>
    <w:rsid w:val="003D0BA6"/>
    <w:rsid w:val="003D12B6"/>
    <w:rsid w:val="003D2A1F"/>
    <w:rsid w:val="003D2C2B"/>
    <w:rsid w:val="003D392B"/>
    <w:rsid w:val="003D3A5E"/>
    <w:rsid w:val="003D481D"/>
    <w:rsid w:val="003D58E9"/>
    <w:rsid w:val="003D6DDE"/>
    <w:rsid w:val="003D7660"/>
    <w:rsid w:val="003E0119"/>
    <w:rsid w:val="003E1A62"/>
    <w:rsid w:val="003E2406"/>
    <w:rsid w:val="003E2E3C"/>
    <w:rsid w:val="003E3EDE"/>
    <w:rsid w:val="003E5383"/>
    <w:rsid w:val="003E7A6A"/>
    <w:rsid w:val="003F0DF7"/>
    <w:rsid w:val="003F4DB1"/>
    <w:rsid w:val="003F6EFB"/>
    <w:rsid w:val="003F7FE6"/>
    <w:rsid w:val="004008FF"/>
    <w:rsid w:val="00400C7E"/>
    <w:rsid w:val="00402E6F"/>
    <w:rsid w:val="0040510E"/>
    <w:rsid w:val="00406E94"/>
    <w:rsid w:val="004075F3"/>
    <w:rsid w:val="00407CDA"/>
    <w:rsid w:val="00410CC4"/>
    <w:rsid w:val="0041208B"/>
    <w:rsid w:val="004126DE"/>
    <w:rsid w:val="00416E3F"/>
    <w:rsid w:val="00416FDF"/>
    <w:rsid w:val="00417650"/>
    <w:rsid w:val="00422BC5"/>
    <w:rsid w:val="00424545"/>
    <w:rsid w:val="00425FFC"/>
    <w:rsid w:val="0042611E"/>
    <w:rsid w:val="00427070"/>
    <w:rsid w:val="00427728"/>
    <w:rsid w:val="004309E7"/>
    <w:rsid w:val="0043177C"/>
    <w:rsid w:val="00432DE3"/>
    <w:rsid w:val="0043408B"/>
    <w:rsid w:val="00435057"/>
    <w:rsid w:val="004371AC"/>
    <w:rsid w:val="00440A70"/>
    <w:rsid w:val="004419E7"/>
    <w:rsid w:val="00441B63"/>
    <w:rsid w:val="00442728"/>
    <w:rsid w:val="00442F44"/>
    <w:rsid w:val="00443461"/>
    <w:rsid w:val="00444C95"/>
    <w:rsid w:val="0044502E"/>
    <w:rsid w:val="00446FF3"/>
    <w:rsid w:val="00452AFA"/>
    <w:rsid w:val="00452ECC"/>
    <w:rsid w:val="00461C1E"/>
    <w:rsid w:val="00463110"/>
    <w:rsid w:val="0046423A"/>
    <w:rsid w:val="004653B9"/>
    <w:rsid w:val="00466508"/>
    <w:rsid w:val="00470B96"/>
    <w:rsid w:val="00470E57"/>
    <w:rsid w:val="00472A36"/>
    <w:rsid w:val="00474A00"/>
    <w:rsid w:val="00476C67"/>
    <w:rsid w:val="004779F7"/>
    <w:rsid w:val="0048232F"/>
    <w:rsid w:val="00483B55"/>
    <w:rsid w:val="00486D5E"/>
    <w:rsid w:val="00486F12"/>
    <w:rsid w:val="00487A9F"/>
    <w:rsid w:val="00487F5C"/>
    <w:rsid w:val="00491C46"/>
    <w:rsid w:val="00491E02"/>
    <w:rsid w:val="0049584B"/>
    <w:rsid w:val="004A0A71"/>
    <w:rsid w:val="004A0EBF"/>
    <w:rsid w:val="004A3034"/>
    <w:rsid w:val="004A3960"/>
    <w:rsid w:val="004A414A"/>
    <w:rsid w:val="004A5180"/>
    <w:rsid w:val="004A64C0"/>
    <w:rsid w:val="004B06A5"/>
    <w:rsid w:val="004B3E3D"/>
    <w:rsid w:val="004B44CE"/>
    <w:rsid w:val="004B4948"/>
    <w:rsid w:val="004B5A48"/>
    <w:rsid w:val="004B5AEA"/>
    <w:rsid w:val="004B5E95"/>
    <w:rsid w:val="004B6B88"/>
    <w:rsid w:val="004C003F"/>
    <w:rsid w:val="004C19AE"/>
    <w:rsid w:val="004C426A"/>
    <w:rsid w:val="004C545F"/>
    <w:rsid w:val="004C68EC"/>
    <w:rsid w:val="004D2136"/>
    <w:rsid w:val="004D2260"/>
    <w:rsid w:val="004D3003"/>
    <w:rsid w:val="004D46B2"/>
    <w:rsid w:val="004D5AFA"/>
    <w:rsid w:val="004D7B72"/>
    <w:rsid w:val="004E0BB1"/>
    <w:rsid w:val="004E119B"/>
    <w:rsid w:val="004E1F1C"/>
    <w:rsid w:val="004E4F45"/>
    <w:rsid w:val="004E5C38"/>
    <w:rsid w:val="004F04F1"/>
    <w:rsid w:val="004F3DB3"/>
    <w:rsid w:val="004F48AC"/>
    <w:rsid w:val="004F4E9C"/>
    <w:rsid w:val="004F77FA"/>
    <w:rsid w:val="00500123"/>
    <w:rsid w:val="00500A39"/>
    <w:rsid w:val="0050235F"/>
    <w:rsid w:val="00511148"/>
    <w:rsid w:val="0051338E"/>
    <w:rsid w:val="005154FC"/>
    <w:rsid w:val="005157FC"/>
    <w:rsid w:val="0052046A"/>
    <w:rsid w:val="00520604"/>
    <w:rsid w:val="005210CD"/>
    <w:rsid w:val="00521E74"/>
    <w:rsid w:val="00522A20"/>
    <w:rsid w:val="00522CE1"/>
    <w:rsid w:val="00523432"/>
    <w:rsid w:val="0052536C"/>
    <w:rsid w:val="005255DD"/>
    <w:rsid w:val="0052639A"/>
    <w:rsid w:val="00527A62"/>
    <w:rsid w:val="00530F6D"/>
    <w:rsid w:val="0053174A"/>
    <w:rsid w:val="00533121"/>
    <w:rsid w:val="00533209"/>
    <w:rsid w:val="005332E1"/>
    <w:rsid w:val="00535FF5"/>
    <w:rsid w:val="005370E7"/>
    <w:rsid w:val="00545D7F"/>
    <w:rsid w:val="005478BE"/>
    <w:rsid w:val="00547D37"/>
    <w:rsid w:val="005512A2"/>
    <w:rsid w:val="00552589"/>
    <w:rsid w:val="005529EB"/>
    <w:rsid w:val="00553065"/>
    <w:rsid w:val="00553C84"/>
    <w:rsid w:val="00554311"/>
    <w:rsid w:val="0055616C"/>
    <w:rsid w:val="00560C85"/>
    <w:rsid w:val="005618B4"/>
    <w:rsid w:val="0056229E"/>
    <w:rsid w:val="0056308E"/>
    <w:rsid w:val="00564839"/>
    <w:rsid w:val="00565EC2"/>
    <w:rsid w:val="0057103B"/>
    <w:rsid w:val="00573308"/>
    <w:rsid w:val="0057572F"/>
    <w:rsid w:val="005760E2"/>
    <w:rsid w:val="00581033"/>
    <w:rsid w:val="00581B78"/>
    <w:rsid w:val="00582F16"/>
    <w:rsid w:val="0058626D"/>
    <w:rsid w:val="0058629F"/>
    <w:rsid w:val="005866B3"/>
    <w:rsid w:val="005873D7"/>
    <w:rsid w:val="00590750"/>
    <w:rsid w:val="00592D91"/>
    <w:rsid w:val="005958B7"/>
    <w:rsid w:val="0059601E"/>
    <w:rsid w:val="00596411"/>
    <w:rsid w:val="005967E8"/>
    <w:rsid w:val="00597699"/>
    <w:rsid w:val="005A03B0"/>
    <w:rsid w:val="005A1D83"/>
    <w:rsid w:val="005A3430"/>
    <w:rsid w:val="005A3E5B"/>
    <w:rsid w:val="005A432C"/>
    <w:rsid w:val="005A51CD"/>
    <w:rsid w:val="005A7FE6"/>
    <w:rsid w:val="005B4661"/>
    <w:rsid w:val="005B4901"/>
    <w:rsid w:val="005C0BA5"/>
    <w:rsid w:val="005C106E"/>
    <w:rsid w:val="005C22CC"/>
    <w:rsid w:val="005C4032"/>
    <w:rsid w:val="005C77F7"/>
    <w:rsid w:val="005C7878"/>
    <w:rsid w:val="005D1C88"/>
    <w:rsid w:val="005D523A"/>
    <w:rsid w:val="005D5F9F"/>
    <w:rsid w:val="005D6D2B"/>
    <w:rsid w:val="005E079A"/>
    <w:rsid w:val="005E1895"/>
    <w:rsid w:val="005E1B37"/>
    <w:rsid w:val="005E277B"/>
    <w:rsid w:val="005E62C1"/>
    <w:rsid w:val="005E7011"/>
    <w:rsid w:val="005F0E22"/>
    <w:rsid w:val="005F2E6B"/>
    <w:rsid w:val="005F320B"/>
    <w:rsid w:val="005F3B13"/>
    <w:rsid w:val="005F4C69"/>
    <w:rsid w:val="005F585F"/>
    <w:rsid w:val="005F58E0"/>
    <w:rsid w:val="005F5F21"/>
    <w:rsid w:val="005F6154"/>
    <w:rsid w:val="005F6440"/>
    <w:rsid w:val="005F6F85"/>
    <w:rsid w:val="005F72BC"/>
    <w:rsid w:val="00600206"/>
    <w:rsid w:val="00601C4D"/>
    <w:rsid w:val="00601EF9"/>
    <w:rsid w:val="00603D18"/>
    <w:rsid w:val="00603D2A"/>
    <w:rsid w:val="0060454B"/>
    <w:rsid w:val="00604E66"/>
    <w:rsid w:val="0061309D"/>
    <w:rsid w:val="006132A7"/>
    <w:rsid w:val="0061370B"/>
    <w:rsid w:val="00614037"/>
    <w:rsid w:val="006143D1"/>
    <w:rsid w:val="0061558F"/>
    <w:rsid w:val="00615F28"/>
    <w:rsid w:val="00615F3D"/>
    <w:rsid w:val="00615FA6"/>
    <w:rsid w:val="006167D4"/>
    <w:rsid w:val="00616B76"/>
    <w:rsid w:val="00617E79"/>
    <w:rsid w:val="0062011E"/>
    <w:rsid w:val="006244B0"/>
    <w:rsid w:val="006264C5"/>
    <w:rsid w:val="00626B7F"/>
    <w:rsid w:val="00626F60"/>
    <w:rsid w:val="0063022C"/>
    <w:rsid w:val="00633472"/>
    <w:rsid w:val="0063449F"/>
    <w:rsid w:val="006357A9"/>
    <w:rsid w:val="006357D5"/>
    <w:rsid w:val="00635F6C"/>
    <w:rsid w:val="0063670D"/>
    <w:rsid w:val="00636E0E"/>
    <w:rsid w:val="0063729D"/>
    <w:rsid w:val="00640E64"/>
    <w:rsid w:val="006445F5"/>
    <w:rsid w:val="00644F87"/>
    <w:rsid w:val="0064571E"/>
    <w:rsid w:val="00646EC5"/>
    <w:rsid w:val="006473A6"/>
    <w:rsid w:val="00647430"/>
    <w:rsid w:val="00647800"/>
    <w:rsid w:val="00653A41"/>
    <w:rsid w:val="00653A79"/>
    <w:rsid w:val="00654DB1"/>
    <w:rsid w:val="00655E76"/>
    <w:rsid w:val="00656C7D"/>
    <w:rsid w:val="00660FB9"/>
    <w:rsid w:val="00663002"/>
    <w:rsid w:val="00665596"/>
    <w:rsid w:val="006704B3"/>
    <w:rsid w:val="00674F63"/>
    <w:rsid w:val="00675159"/>
    <w:rsid w:val="006806EA"/>
    <w:rsid w:val="0068083E"/>
    <w:rsid w:val="006831E3"/>
    <w:rsid w:val="00685A68"/>
    <w:rsid w:val="00685CE6"/>
    <w:rsid w:val="00687977"/>
    <w:rsid w:val="00687C76"/>
    <w:rsid w:val="00694B4F"/>
    <w:rsid w:val="006A2111"/>
    <w:rsid w:val="006A64EE"/>
    <w:rsid w:val="006A6E3B"/>
    <w:rsid w:val="006A75E6"/>
    <w:rsid w:val="006A7C49"/>
    <w:rsid w:val="006A7F8E"/>
    <w:rsid w:val="006B1062"/>
    <w:rsid w:val="006B3A33"/>
    <w:rsid w:val="006B4DBF"/>
    <w:rsid w:val="006B63F4"/>
    <w:rsid w:val="006B6CB1"/>
    <w:rsid w:val="006B6D79"/>
    <w:rsid w:val="006B6F3E"/>
    <w:rsid w:val="006B7261"/>
    <w:rsid w:val="006B7332"/>
    <w:rsid w:val="006C1A8D"/>
    <w:rsid w:val="006C6147"/>
    <w:rsid w:val="006C7537"/>
    <w:rsid w:val="006C7ABC"/>
    <w:rsid w:val="006D2589"/>
    <w:rsid w:val="006D34F4"/>
    <w:rsid w:val="006D3849"/>
    <w:rsid w:val="006D442B"/>
    <w:rsid w:val="006D533C"/>
    <w:rsid w:val="006E1735"/>
    <w:rsid w:val="006E2D32"/>
    <w:rsid w:val="006E443A"/>
    <w:rsid w:val="006E636C"/>
    <w:rsid w:val="006F0D86"/>
    <w:rsid w:val="006F158B"/>
    <w:rsid w:val="006F4253"/>
    <w:rsid w:val="006F6365"/>
    <w:rsid w:val="006F6F3C"/>
    <w:rsid w:val="00701349"/>
    <w:rsid w:val="007019AC"/>
    <w:rsid w:val="007048FB"/>
    <w:rsid w:val="00705205"/>
    <w:rsid w:val="007059E8"/>
    <w:rsid w:val="00705C32"/>
    <w:rsid w:val="00705EB1"/>
    <w:rsid w:val="00707671"/>
    <w:rsid w:val="0070798F"/>
    <w:rsid w:val="00711A28"/>
    <w:rsid w:val="00714D6A"/>
    <w:rsid w:val="007158FB"/>
    <w:rsid w:val="00717BEB"/>
    <w:rsid w:val="007203F0"/>
    <w:rsid w:val="00721587"/>
    <w:rsid w:val="00722792"/>
    <w:rsid w:val="00722A3D"/>
    <w:rsid w:val="007232AB"/>
    <w:rsid w:val="0072392C"/>
    <w:rsid w:val="00723ECE"/>
    <w:rsid w:val="00723F01"/>
    <w:rsid w:val="0072642E"/>
    <w:rsid w:val="0073100C"/>
    <w:rsid w:val="00731B9F"/>
    <w:rsid w:val="00732C94"/>
    <w:rsid w:val="00736255"/>
    <w:rsid w:val="0073693C"/>
    <w:rsid w:val="0074391E"/>
    <w:rsid w:val="0074483B"/>
    <w:rsid w:val="0074598C"/>
    <w:rsid w:val="00745C9A"/>
    <w:rsid w:val="00746605"/>
    <w:rsid w:val="00746F49"/>
    <w:rsid w:val="00750545"/>
    <w:rsid w:val="00751665"/>
    <w:rsid w:val="00751BE5"/>
    <w:rsid w:val="00752272"/>
    <w:rsid w:val="00755895"/>
    <w:rsid w:val="007561BC"/>
    <w:rsid w:val="00757001"/>
    <w:rsid w:val="00757394"/>
    <w:rsid w:val="00760018"/>
    <w:rsid w:val="007600E6"/>
    <w:rsid w:val="00760C5A"/>
    <w:rsid w:val="0076386F"/>
    <w:rsid w:val="00765B30"/>
    <w:rsid w:val="00765B5C"/>
    <w:rsid w:val="00765B64"/>
    <w:rsid w:val="00765F3D"/>
    <w:rsid w:val="00766D3D"/>
    <w:rsid w:val="00767423"/>
    <w:rsid w:val="00767A34"/>
    <w:rsid w:val="00772C79"/>
    <w:rsid w:val="00775B58"/>
    <w:rsid w:val="0077626C"/>
    <w:rsid w:val="0077646A"/>
    <w:rsid w:val="007778D7"/>
    <w:rsid w:val="00780DDB"/>
    <w:rsid w:val="00780ECF"/>
    <w:rsid w:val="0078153F"/>
    <w:rsid w:val="00785EFF"/>
    <w:rsid w:val="00786276"/>
    <w:rsid w:val="00787658"/>
    <w:rsid w:val="00790A36"/>
    <w:rsid w:val="0079121F"/>
    <w:rsid w:val="00794ED9"/>
    <w:rsid w:val="00795386"/>
    <w:rsid w:val="00795CD6"/>
    <w:rsid w:val="007A23F8"/>
    <w:rsid w:val="007A2436"/>
    <w:rsid w:val="007A473E"/>
    <w:rsid w:val="007A4DD1"/>
    <w:rsid w:val="007A6E90"/>
    <w:rsid w:val="007A7474"/>
    <w:rsid w:val="007A7991"/>
    <w:rsid w:val="007B0BCD"/>
    <w:rsid w:val="007B18A3"/>
    <w:rsid w:val="007B1A5C"/>
    <w:rsid w:val="007B322B"/>
    <w:rsid w:val="007B38AF"/>
    <w:rsid w:val="007B3AB0"/>
    <w:rsid w:val="007B4C44"/>
    <w:rsid w:val="007C116F"/>
    <w:rsid w:val="007C13BD"/>
    <w:rsid w:val="007C2E2F"/>
    <w:rsid w:val="007C4578"/>
    <w:rsid w:val="007C55E6"/>
    <w:rsid w:val="007D1022"/>
    <w:rsid w:val="007D1B48"/>
    <w:rsid w:val="007D326D"/>
    <w:rsid w:val="007D3895"/>
    <w:rsid w:val="007D4071"/>
    <w:rsid w:val="007D6842"/>
    <w:rsid w:val="007D70DA"/>
    <w:rsid w:val="007D720C"/>
    <w:rsid w:val="007E0AE8"/>
    <w:rsid w:val="007E50A2"/>
    <w:rsid w:val="007F095E"/>
    <w:rsid w:val="007F2980"/>
    <w:rsid w:val="007F3DE1"/>
    <w:rsid w:val="007F63DE"/>
    <w:rsid w:val="007F667D"/>
    <w:rsid w:val="007F793C"/>
    <w:rsid w:val="007F7E6A"/>
    <w:rsid w:val="00801421"/>
    <w:rsid w:val="00802E34"/>
    <w:rsid w:val="00803747"/>
    <w:rsid w:val="00804102"/>
    <w:rsid w:val="0080434F"/>
    <w:rsid w:val="008054C1"/>
    <w:rsid w:val="00806E95"/>
    <w:rsid w:val="00810D58"/>
    <w:rsid w:val="00810D5C"/>
    <w:rsid w:val="008142D6"/>
    <w:rsid w:val="00814D6F"/>
    <w:rsid w:val="008151F8"/>
    <w:rsid w:val="00816F16"/>
    <w:rsid w:val="008179F7"/>
    <w:rsid w:val="00820439"/>
    <w:rsid w:val="00820674"/>
    <w:rsid w:val="00823B56"/>
    <w:rsid w:val="008256F2"/>
    <w:rsid w:val="00826532"/>
    <w:rsid w:val="008267C9"/>
    <w:rsid w:val="00827B91"/>
    <w:rsid w:val="00830631"/>
    <w:rsid w:val="00831C79"/>
    <w:rsid w:val="00831EAD"/>
    <w:rsid w:val="0083349A"/>
    <w:rsid w:val="00833725"/>
    <w:rsid w:val="00836D14"/>
    <w:rsid w:val="008372C0"/>
    <w:rsid w:val="00841982"/>
    <w:rsid w:val="00841F9A"/>
    <w:rsid w:val="008448E9"/>
    <w:rsid w:val="008450DF"/>
    <w:rsid w:val="008453FC"/>
    <w:rsid w:val="008462A9"/>
    <w:rsid w:val="00846C8B"/>
    <w:rsid w:val="008474EB"/>
    <w:rsid w:val="00851234"/>
    <w:rsid w:val="00852AD1"/>
    <w:rsid w:val="00852B28"/>
    <w:rsid w:val="0085356B"/>
    <w:rsid w:val="00855B69"/>
    <w:rsid w:val="00855E18"/>
    <w:rsid w:val="00861730"/>
    <w:rsid w:val="00862799"/>
    <w:rsid w:val="00862ADD"/>
    <w:rsid w:val="00862B72"/>
    <w:rsid w:val="00862FAB"/>
    <w:rsid w:val="00865666"/>
    <w:rsid w:val="0086600C"/>
    <w:rsid w:val="00867E5D"/>
    <w:rsid w:val="0087166B"/>
    <w:rsid w:val="00871B49"/>
    <w:rsid w:val="00872B34"/>
    <w:rsid w:val="00873E04"/>
    <w:rsid w:val="00874333"/>
    <w:rsid w:val="008755DD"/>
    <w:rsid w:val="00875671"/>
    <w:rsid w:val="008760F6"/>
    <w:rsid w:val="00876256"/>
    <w:rsid w:val="00877944"/>
    <w:rsid w:val="00877A96"/>
    <w:rsid w:val="0088086F"/>
    <w:rsid w:val="0088105F"/>
    <w:rsid w:val="00881A06"/>
    <w:rsid w:val="00883F36"/>
    <w:rsid w:val="008847BB"/>
    <w:rsid w:val="00884CED"/>
    <w:rsid w:val="008863FB"/>
    <w:rsid w:val="00887823"/>
    <w:rsid w:val="00891887"/>
    <w:rsid w:val="008924A6"/>
    <w:rsid w:val="0089751A"/>
    <w:rsid w:val="008A15AF"/>
    <w:rsid w:val="008A286F"/>
    <w:rsid w:val="008A4BB4"/>
    <w:rsid w:val="008A5237"/>
    <w:rsid w:val="008A7298"/>
    <w:rsid w:val="008B0124"/>
    <w:rsid w:val="008B029B"/>
    <w:rsid w:val="008B2228"/>
    <w:rsid w:val="008B3D56"/>
    <w:rsid w:val="008B4530"/>
    <w:rsid w:val="008B5745"/>
    <w:rsid w:val="008B5E86"/>
    <w:rsid w:val="008C0CA6"/>
    <w:rsid w:val="008C14DA"/>
    <w:rsid w:val="008C2534"/>
    <w:rsid w:val="008C34FE"/>
    <w:rsid w:val="008C361E"/>
    <w:rsid w:val="008C4C4A"/>
    <w:rsid w:val="008C5594"/>
    <w:rsid w:val="008C6E8C"/>
    <w:rsid w:val="008C748D"/>
    <w:rsid w:val="008C7D22"/>
    <w:rsid w:val="008D0161"/>
    <w:rsid w:val="008D045F"/>
    <w:rsid w:val="008D18D6"/>
    <w:rsid w:val="008D4043"/>
    <w:rsid w:val="008D4965"/>
    <w:rsid w:val="008D4A26"/>
    <w:rsid w:val="008D5007"/>
    <w:rsid w:val="008D59A4"/>
    <w:rsid w:val="008D5DF5"/>
    <w:rsid w:val="008D7013"/>
    <w:rsid w:val="008E23F3"/>
    <w:rsid w:val="008E2FB0"/>
    <w:rsid w:val="008E49BC"/>
    <w:rsid w:val="008E67FA"/>
    <w:rsid w:val="008E740E"/>
    <w:rsid w:val="008E7E72"/>
    <w:rsid w:val="008F09EF"/>
    <w:rsid w:val="008F0C49"/>
    <w:rsid w:val="008F366B"/>
    <w:rsid w:val="008F3E09"/>
    <w:rsid w:val="008F413D"/>
    <w:rsid w:val="008F53FA"/>
    <w:rsid w:val="009003C3"/>
    <w:rsid w:val="00901687"/>
    <w:rsid w:val="00902F43"/>
    <w:rsid w:val="00903A7B"/>
    <w:rsid w:val="00903D3B"/>
    <w:rsid w:val="0090529B"/>
    <w:rsid w:val="00906D0E"/>
    <w:rsid w:val="0091305A"/>
    <w:rsid w:val="009134F2"/>
    <w:rsid w:val="00913DCC"/>
    <w:rsid w:val="00917759"/>
    <w:rsid w:val="0092135D"/>
    <w:rsid w:val="009219D0"/>
    <w:rsid w:val="00922E03"/>
    <w:rsid w:val="00924842"/>
    <w:rsid w:val="00924992"/>
    <w:rsid w:val="00924D21"/>
    <w:rsid w:val="00925632"/>
    <w:rsid w:val="00927C06"/>
    <w:rsid w:val="009309DD"/>
    <w:rsid w:val="00931317"/>
    <w:rsid w:val="00932A8A"/>
    <w:rsid w:val="00933478"/>
    <w:rsid w:val="00933ED0"/>
    <w:rsid w:val="0093409B"/>
    <w:rsid w:val="009342A0"/>
    <w:rsid w:val="00934AC4"/>
    <w:rsid w:val="00934D24"/>
    <w:rsid w:val="009356EE"/>
    <w:rsid w:val="00935C91"/>
    <w:rsid w:val="009409E6"/>
    <w:rsid w:val="009415DA"/>
    <w:rsid w:val="00942847"/>
    <w:rsid w:val="009463F4"/>
    <w:rsid w:val="00946862"/>
    <w:rsid w:val="0095130E"/>
    <w:rsid w:val="009538D6"/>
    <w:rsid w:val="0095459B"/>
    <w:rsid w:val="00954B2D"/>
    <w:rsid w:val="0096090B"/>
    <w:rsid w:val="00961034"/>
    <w:rsid w:val="009651F3"/>
    <w:rsid w:val="009658AD"/>
    <w:rsid w:val="00965C87"/>
    <w:rsid w:val="009664B2"/>
    <w:rsid w:val="0096689F"/>
    <w:rsid w:val="00967A2C"/>
    <w:rsid w:val="00970E1E"/>
    <w:rsid w:val="0097113B"/>
    <w:rsid w:val="009726A2"/>
    <w:rsid w:val="009759EE"/>
    <w:rsid w:val="00981988"/>
    <w:rsid w:val="00981D75"/>
    <w:rsid w:val="0098200F"/>
    <w:rsid w:val="00983B5E"/>
    <w:rsid w:val="00984313"/>
    <w:rsid w:val="00984B1C"/>
    <w:rsid w:val="00987923"/>
    <w:rsid w:val="00990A20"/>
    <w:rsid w:val="00990C9C"/>
    <w:rsid w:val="009923D2"/>
    <w:rsid w:val="00992A21"/>
    <w:rsid w:val="00994279"/>
    <w:rsid w:val="00995F20"/>
    <w:rsid w:val="009A21AD"/>
    <w:rsid w:val="009A4818"/>
    <w:rsid w:val="009B0F72"/>
    <w:rsid w:val="009B5E4F"/>
    <w:rsid w:val="009B61F4"/>
    <w:rsid w:val="009B7357"/>
    <w:rsid w:val="009C01CE"/>
    <w:rsid w:val="009C3CC9"/>
    <w:rsid w:val="009C47FA"/>
    <w:rsid w:val="009C55D7"/>
    <w:rsid w:val="009C6E26"/>
    <w:rsid w:val="009D365C"/>
    <w:rsid w:val="009D4F1A"/>
    <w:rsid w:val="009D61A8"/>
    <w:rsid w:val="009D6E4F"/>
    <w:rsid w:val="009E04E6"/>
    <w:rsid w:val="009E11BE"/>
    <w:rsid w:val="009E125F"/>
    <w:rsid w:val="009E175A"/>
    <w:rsid w:val="009E2BE4"/>
    <w:rsid w:val="009E5BD3"/>
    <w:rsid w:val="009E6E87"/>
    <w:rsid w:val="009F0B02"/>
    <w:rsid w:val="009F1CF4"/>
    <w:rsid w:val="009F23E7"/>
    <w:rsid w:val="009F2C51"/>
    <w:rsid w:val="009F30E1"/>
    <w:rsid w:val="009F6AEC"/>
    <w:rsid w:val="009F6B0D"/>
    <w:rsid w:val="009F6BA6"/>
    <w:rsid w:val="00A001DA"/>
    <w:rsid w:val="00A044CE"/>
    <w:rsid w:val="00A052C1"/>
    <w:rsid w:val="00A0600B"/>
    <w:rsid w:val="00A0636C"/>
    <w:rsid w:val="00A064C8"/>
    <w:rsid w:val="00A065A6"/>
    <w:rsid w:val="00A06C9D"/>
    <w:rsid w:val="00A11167"/>
    <w:rsid w:val="00A14096"/>
    <w:rsid w:val="00A16CC5"/>
    <w:rsid w:val="00A17C0F"/>
    <w:rsid w:val="00A17D3D"/>
    <w:rsid w:val="00A200C3"/>
    <w:rsid w:val="00A205F3"/>
    <w:rsid w:val="00A21BF8"/>
    <w:rsid w:val="00A21C25"/>
    <w:rsid w:val="00A21FED"/>
    <w:rsid w:val="00A220C1"/>
    <w:rsid w:val="00A22B20"/>
    <w:rsid w:val="00A22D52"/>
    <w:rsid w:val="00A24541"/>
    <w:rsid w:val="00A25C23"/>
    <w:rsid w:val="00A26C06"/>
    <w:rsid w:val="00A31777"/>
    <w:rsid w:val="00A32EF7"/>
    <w:rsid w:val="00A33104"/>
    <w:rsid w:val="00A3310C"/>
    <w:rsid w:val="00A33307"/>
    <w:rsid w:val="00A33C34"/>
    <w:rsid w:val="00A34549"/>
    <w:rsid w:val="00A40509"/>
    <w:rsid w:val="00A412EF"/>
    <w:rsid w:val="00A44B1C"/>
    <w:rsid w:val="00A46C90"/>
    <w:rsid w:val="00A46EA6"/>
    <w:rsid w:val="00A50D16"/>
    <w:rsid w:val="00A5377F"/>
    <w:rsid w:val="00A54A74"/>
    <w:rsid w:val="00A5579E"/>
    <w:rsid w:val="00A57786"/>
    <w:rsid w:val="00A57C63"/>
    <w:rsid w:val="00A64939"/>
    <w:rsid w:val="00A65487"/>
    <w:rsid w:val="00A65D61"/>
    <w:rsid w:val="00A667B1"/>
    <w:rsid w:val="00A66919"/>
    <w:rsid w:val="00A67D65"/>
    <w:rsid w:val="00A759E1"/>
    <w:rsid w:val="00A81604"/>
    <w:rsid w:val="00A81C76"/>
    <w:rsid w:val="00A81DEF"/>
    <w:rsid w:val="00A81ED2"/>
    <w:rsid w:val="00A82101"/>
    <w:rsid w:val="00A8388C"/>
    <w:rsid w:val="00A85627"/>
    <w:rsid w:val="00A864C2"/>
    <w:rsid w:val="00A91A06"/>
    <w:rsid w:val="00A936D3"/>
    <w:rsid w:val="00A94BA6"/>
    <w:rsid w:val="00A957EB"/>
    <w:rsid w:val="00A969E1"/>
    <w:rsid w:val="00AA2F96"/>
    <w:rsid w:val="00AA320C"/>
    <w:rsid w:val="00AA62DB"/>
    <w:rsid w:val="00AA79FE"/>
    <w:rsid w:val="00AA7E1D"/>
    <w:rsid w:val="00AB0AF7"/>
    <w:rsid w:val="00AB19C8"/>
    <w:rsid w:val="00AB2030"/>
    <w:rsid w:val="00AB2472"/>
    <w:rsid w:val="00AB2B7E"/>
    <w:rsid w:val="00AB3FC2"/>
    <w:rsid w:val="00AB4493"/>
    <w:rsid w:val="00AB4C99"/>
    <w:rsid w:val="00AB56ED"/>
    <w:rsid w:val="00AB6FB1"/>
    <w:rsid w:val="00AC2038"/>
    <w:rsid w:val="00AC2609"/>
    <w:rsid w:val="00AC4027"/>
    <w:rsid w:val="00AC5CB9"/>
    <w:rsid w:val="00AC774E"/>
    <w:rsid w:val="00AD08EA"/>
    <w:rsid w:val="00AD272B"/>
    <w:rsid w:val="00AD440B"/>
    <w:rsid w:val="00AD50DE"/>
    <w:rsid w:val="00AD6480"/>
    <w:rsid w:val="00AE0BC1"/>
    <w:rsid w:val="00AE2EE1"/>
    <w:rsid w:val="00AE30EF"/>
    <w:rsid w:val="00AE4C21"/>
    <w:rsid w:val="00AE6BBA"/>
    <w:rsid w:val="00AE76AE"/>
    <w:rsid w:val="00AF06E6"/>
    <w:rsid w:val="00AF4281"/>
    <w:rsid w:val="00AF7318"/>
    <w:rsid w:val="00B042A7"/>
    <w:rsid w:val="00B04E90"/>
    <w:rsid w:val="00B100B3"/>
    <w:rsid w:val="00B10C72"/>
    <w:rsid w:val="00B11A48"/>
    <w:rsid w:val="00B11F63"/>
    <w:rsid w:val="00B12F2F"/>
    <w:rsid w:val="00B13A41"/>
    <w:rsid w:val="00B14888"/>
    <w:rsid w:val="00B148F4"/>
    <w:rsid w:val="00B16323"/>
    <w:rsid w:val="00B16D3B"/>
    <w:rsid w:val="00B209D1"/>
    <w:rsid w:val="00B21691"/>
    <w:rsid w:val="00B23A82"/>
    <w:rsid w:val="00B24F98"/>
    <w:rsid w:val="00B270FC"/>
    <w:rsid w:val="00B27982"/>
    <w:rsid w:val="00B279C2"/>
    <w:rsid w:val="00B27E11"/>
    <w:rsid w:val="00B30970"/>
    <w:rsid w:val="00B315DB"/>
    <w:rsid w:val="00B329B5"/>
    <w:rsid w:val="00B4079A"/>
    <w:rsid w:val="00B4080E"/>
    <w:rsid w:val="00B40972"/>
    <w:rsid w:val="00B41226"/>
    <w:rsid w:val="00B41B12"/>
    <w:rsid w:val="00B423CE"/>
    <w:rsid w:val="00B42CC9"/>
    <w:rsid w:val="00B445B2"/>
    <w:rsid w:val="00B450D9"/>
    <w:rsid w:val="00B451C5"/>
    <w:rsid w:val="00B456C9"/>
    <w:rsid w:val="00B4591A"/>
    <w:rsid w:val="00B46210"/>
    <w:rsid w:val="00B464D1"/>
    <w:rsid w:val="00B47FE7"/>
    <w:rsid w:val="00B51105"/>
    <w:rsid w:val="00B51319"/>
    <w:rsid w:val="00B51CA9"/>
    <w:rsid w:val="00B51DB3"/>
    <w:rsid w:val="00B5698E"/>
    <w:rsid w:val="00B6000F"/>
    <w:rsid w:val="00B60587"/>
    <w:rsid w:val="00B61892"/>
    <w:rsid w:val="00B618E3"/>
    <w:rsid w:val="00B62818"/>
    <w:rsid w:val="00B64A27"/>
    <w:rsid w:val="00B673D0"/>
    <w:rsid w:val="00B70449"/>
    <w:rsid w:val="00B707BC"/>
    <w:rsid w:val="00B71795"/>
    <w:rsid w:val="00B72699"/>
    <w:rsid w:val="00B72A2B"/>
    <w:rsid w:val="00B73789"/>
    <w:rsid w:val="00B75A9D"/>
    <w:rsid w:val="00B75DA5"/>
    <w:rsid w:val="00B765B9"/>
    <w:rsid w:val="00B826BF"/>
    <w:rsid w:val="00B845BE"/>
    <w:rsid w:val="00B848CB"/>
    <w:rsid w:val="00B858A9"/>
    <w:rsid w:val="00B85AA4"/>
    <w:rsid w:val="00B87045"/>
    <w:rsid w:val="00B878FF"/>
    <w:rsid w:val="00B87F99"/>
    <w:rsid w:val="00B90766"/>
    <w:rsid w:val="00B918E7"/>
    <w:rsid w:val="00B94581"/>
    <w:rsid w:val="00B9591D"/>
    <w:rsid w:val="00B97C3B"/>
    <w:rsid w:val="00BA0DF8"/>
    <w:rsid w:val="00BA245E"/>
    <w:rsid w:val="00BA5C32"/>
    <w:rsid w:val="00BB1305"/>
    <w:rsid w:val="00BB462A"/>
    <w:rsid w:val="00BB53C7"/>
    <w:rsid w:val="00BB5F91"/>
    <w:rsid w:val="00BB631B"/>
    <w:rsid w:val="00BB787E"/>
    <w:rsid w:val="00BB79F6"/>
    <w:rsid w:val="00BC0474"/>
    <w:rsid w:val="00BC110C"/>
    <w:rsid w:val="00BC2516"/>
    <w:rsid w:val="00BC3CB1"/>
    <w:rsid w:val="00BC4DF0"/>
    <w:rsid w:val="00BC6239"/>
    <w:rsid w:val="00BC6A5C"/>
    <w:rsid w:val="00BD1963"/>
    <w:rsid w:val="00BD21B3"/>
    <w:rsid w:val="00BD42A7"/>
    <w:rsid w:val="00BD43E8"/>
    <w:rsid w:val="00BD55E4"/>
    <w:rsid w:val="00BD70CA"/>
    <w:rsid w:val="00BD779F"/>
    <w:rsid w:val="00BD7C5B"/>
    <w:rsid w:val="00BE0664"/>
    <w:rsid w:val="00BE1133"/>
    <w:rsid w:val="00BE60F9"/>
    <w:rsid w:val="00BE745B"/>
    <w:rsid w:val="00BF0922"/>
    <w:rsid w:val="00BF3202"/>
    <w:rsid w:val="00BF337D"/>
    <w:rsid w:val="00BF3A76"/>
    <w:rsid w:val="00BF424E"/>
    <w:rsid w:val="00BF57FA"/>
    <w:rsid w:val="00BF5F66"/>
    <w:rsid w:val="00BF7E67"/>
    <w:rsid w:val="00C016A4"/>
    <w:rsid w:val="00C0305C"/>
    <w:rsid w:val="00C04216"/>
    <w:rsid w:val="00C0575D"/>
    <w:rsid w:val="00C05770"/>
    <w:rsid w:val="00C0642A"/>
    <w:rsid w:val="00C07DB8"/>
    <w:rsid w:val="00C1006C"/>
    <w:rsid w:val="00C102E4"/>
    <w:rsid w:val="00C11812"/>
    <w:rsid w:val="00C152A3"/>
    <w:rsid w:val="00C156AA"/>
    <w:rsid w:val="00C1775F"/>
    <w:rsid w:val="00C23DD3"/>
    <w:rsid w:val="00C2499C"/>
    <w:rsid w:val="00C32CC2"/>
    <w:rsid w:val="00C34FC2"/>
    <w:rsid w:val="00C353A9"/>
    <w:rsid w:val="00C362E9"/>
    <w:rsid w:val="00C36576"/>
    <w:rsid w:val="00C36922"/>
    <w:rsid w:val="00C37567"/>
    <w:rsid w:val="00C4293C"/>
    <w:rsid w:val="00C46113"/>
    <w:rsid w:val="00C463B3"/>
    <w:rsid w:val="00C478CB"/>
    <w:rsid w:val="00C50C83"/>
    <w:rsid w:val="00C50D6F"/>
    <w:rsid w:val="00C51611"/>
    <w:rsid w:val="00C53B3C"/>
    <w:rsid w:val="00C540CE"/>
    <w:rsid w:val="00C56F5A"/>
    <w:rsid w:val="00C575CC"/>
    <w:rsid w:val="00C578FE"/>
    <w:rsid w:val="00C602D7"/>
    <w:rsid w:val="00C6262D"/>
    <w:rsid w:val="00C626F9"/>
    <w:rsid w:val="00C66FD8"/>
    <w:rsid w:val="00C67BDB"/>
    <w:rsid w:val="00C70D22"/>
    <w:rsid w:val="00C7144C"/>
    <w:rsid w:val="00C71836"/>
    <w:rsid w:val="00C7213A"/>
    <w:rsid w:val="00C750EB"/>
    <w:rsid w:val="00C7701A"/>
    <w:rsid w:val="00C777F5"/>
    <w:rsid w:val="00C779D5"/>
    <w:rsid w:val="00C867C4"/>
    <w:rsid w:val="00C903A3"/>
    <w:rsid w:val="00C93592"/>
    <w:rsid w:val="00C941B6"/>
    <w:rsid w:val="00C9548F"/>
    <w:rsid w:val="00C9688A"/>
    <w:rsid w:val="00CA18FD"/>
    <w:rsid w:val="00CA1DA6"/>
    <w:rsid w:val="00CA1E1C"/>
    <w:rsid w:val="00CA326C"/>
    <w:rsid w:val="00CA3BC8"/>
    <w:rsid w:val="00CA5047"/>
    <w:rsid w:val="00CA6ACA"/>
    <w:rsid w:val="00CA6D5A"/>
    <w:rsid w:val="00CB18AB"/>
    <w:rsid w:val="00CB1B67"/>
    <w:rsid w:val="00CB1CDF"/>
    <w:rsid w:val="00CB237E"/>
    <w:rsid w:val="00CB39CB"/>
    <w:rsid w:val="00CB55A1"/>
    <w:rsid w:val="00CC07C7"/>
    <w:rsid w:val="00CC0828"/>
    <w:rsid w:val="00CC10F2"/>
    <w:rsid w:val="00CC3ED4"/>
    <w:rsid w:val="00CC5833"/>
    <w:rsid w:val="00CD05B6"/>
    <w:rsid w:val="00CD1E4B"/>
    <w:rsid w:val="00CD31B5"/>
    <w:rsid w:val="00CD3E64"/>
    <w:rsid w:val="00CD56C9"/>
    <w:rsid w:val="00CD645B"/>
    <w:rsid w:val="00CE1CDB"/>
    <w:rsid w:val="00CE295D"/>
    <w:rsid w:val="00CE3547"/>
    <w:rsid w:val="00CE4D3F"/>
    <w:rsid w:val="00CE6BF3"/>
    <w:rsid w:val="00CE7D52"/>
    <w:rsid w:val="00CF016A"/>
    <w:rsid w:val="00CF1F60"/>
    <w:rsid w:val="00CF43C1"/>
    <w:rsid w:val="00CF6CBD"/>
    <w:rsid w:val="00D00C79"/>
    <w:rsid w:val="00D0155D"/>
    <w:rsid w:val="00D02941"/>
    <w:rsid w:val="00D05527"/>
    <w:rsid w:val="00D06362"/>
    <w:rsid w:val="00D06FC7"/>
    <w:rsid w:val="00D076C6"/>
    <w:rsid w:val="00D10C34"/>
    <w:rsid w:val="00D11FEA"/>
    <w:rsid w:val="00D1383C"/>
    <w:rsid w:val="00D13B54"/>
    <w:rsid w:val="00D172B6"/>
    <w:rsid w:val="00D172EC"/>
    <w:rsid w:val="00D20819"/>
    <w:rsid w:val="00D20F57"/>
    <w:rsid w:val="00D249F3"/>
    <w:rsid w:val="00D2504D"/>
    <w:rsid w:val="00D25D0A"/>
    <w:rsid w:val="00D26AFD"/>
    <w:rsid w:val="00D279C4"/>
    <w:rsid w:val="00D27AA0"/>
    <w:rsid w:val="00D27B46"/>
    <w:rsid w:val="00D31E23"/>
    <w:rsid w:val="00D32157"/>
    <w:rsid w:val="00D3359D"/>
    <w:rsid w:val="00D364CE"/>
    <w:rsid w:val="00D379ED"/>
    <w:rsid w:val="00D410EE"/>
    <w:rsid w:val="00D42455"/>
    <w:rsid w:val="00D43600"/>
    <w:rsid w:val="00D43D0A"/>
    <w:rsid w:val="00D44976"/>
    <w:rsid w:val="00D45E93"/>
    <w:rsid w:val="00D473D0"/>
    <w:rsid w:val="00D520B8"/>
    <w:rsid w:val="00D534A1"/>
    <w:rsid w:val="00D53636"/>
    <w:rsid w:val="00D53E2E"/>
    <w:rsid w:val="00D55AD3"/>
    <w:rsid w:val="00D569FD"/>
    <w:rsid w:val="00D56BAA"/>
    <w:rsid w:val="00D56E6A"/>
    <w:rsid w:val="00D57150"/>
    <w:rsid w:val="00D66EC0"/>
    <w:rsid w:val="00D720A1"/>
    <w:rsid w:val="00D738EE"/>
    <w:rsid w:val="00D7433D"/>
    <w:rsid w:val="00D74DD6"/>
    <w:rsid w:val="00D77623"/>
    <w:rsid w:val="00D77760"/>
    <w:rsid w:val="00D8002B"/>
    <w:rsid w:val="00D826E8"/>
    <w:rsid w:val="00D82CF6"/>
    <w:rsid w:val="00D845D2"/>
    <w:rsid w:val="00D919D6"/>
    <w:rsid w:val="00D91CA1"/>
    <w:rsid w:val="00D94B50"/>
    <w:rsid w:val="00D96EFB"/>
    <w:rsid w:val="00DA0756"/>
    <w:rsid w:val="00DA2824"/>
    <w:rsid w:val="00DA2C6C"/>
    <w:rsid w:val="00DA4F0D"/>
    <w:rsid w:val="00DA66CC"/>
    <w:rsid w:val="00DB1041"/>
    <w:rsid w:val="00DB2397"/>
    <w:rsid w:val="00DB4E8A"/>
    <w:rsid w:val="00DB5B20"/>
    <w:rsid w:val="00DB6518"/>
    <w:rsid w:val="00DC0393"/>
    <w:rsid w:val="00DC3A89"/>
    <w:rsid w:val="00DC5450"/>
    <w:rsid w:val="00DD0459"/>
    <w:rsid w:val="00DD28F2"/>
    <w:rsid w:val="00DD46AA"/>
    <w:rsid w:val="00DD4E60"/>
    <w:rsid w:val="00DD5DBF"/>
    <w:rsid w:val="00DD610F"/>
    <w:rsid w:val="00DD7BCF"/>
    <w:rsid w:val="00DE5991"/>
    <w:rsid w:val="00DE5993"/>
    <w:rsid w:val="00DE5DFE"/>
    <w:rsid w:val="00DE6390"/>
    <w:rsid w:val="00DE6612"/>
    <w:rsid w:val="00DE675D"/>
    <w:rsid w:val="00DE74B9"/>
    <w:rsid w:val="00DE7B5A"/>
    <w:rsid w:val="00DF1020"/>
    <w:rsid w:val="00DF1747"/>
    <w:rsid w:val="00DF189C"/>
    <w:rsid w:val="00DF23B4"/>
    <w:rsid w:val="00DF2425"/>
    <w:rsid w:val="00DF33FA"/>
    <w:rsid w:val="00DF37BF"/>
    <w:rsid w:val="00DF6EDB"/>
    <w:rsid w:val="00DF72A2"/>
    <w:rsid w:val="00DF7646"/>
    <w:rsid w:val="00E01FED"/>
    <w:rsid w:val="00E03062"/>
    <w:rsid w:val="00E03FF5"/>
    <w:rsid w:val="00E040BD"/>
    <w:rsid w:val="00E04630"/>
    <w:rsid w:val="00E07DBA"/>
    <w:rsid w:val="00E103D9"/>
    <w:rsid w:val="00E11729"/>
    <w:rsid w:val="00E11D19"/>
    <w:rsid w:val="00E154C0"/>
    <w:rsid w:val="00E15D3B"/>
    <w:rsid w:val="00E2111C"/>
    <w:rsid w:val="00E23579"/>
    <w:rsid w:val="00E236CC"/>
    <w:rsid w:val="00E27628"/>
    <w:rsid w:val="00E30570"/>
    <w:rsid w:val="00E3131A"/>
    <w:rsid w:val="00E31EBD"/>
    <w:rsid w:val="00E32559"/>
    <w:rsid w:val="00E32C95"/>
    <w:rsid w:val="00E3589E"/>
    <w:rsid w:val="00E35C43"/>
    <w:rsid w:val="00E3750D"/>
    <w:rsid w:val="00E37E0D"/>
    <w:rsid w:val="00E40DFC"/>
    <w:rsid w:val="00E4124C"/>
    <w:rsid w:val="00E434C8"/>
    <w:rsid w:val="00E45935"/>
    <w:rsid w:val="00E4698B"/>
    <w:rsid w:val="00E50784"/>
    <w:rsid w:val="00E52D77"/>
    <w:rsid w:val="00E52FB6"/>
    <w:rsid w:val="00E5348C"/>
    <w:rsid w:val="00E5380B"/>
    <w:rsid w:val="00E53B18"/>
    <w:rsid w:val="00E53FED"/>
    <w:rsid w:val="00E54D16"/>
    <w:rsid w:val="00E54E87"/>
    <w:rsid w:val="00E57EED"/>
    <w:rsid w:val="00E60476"/>
    <w:rsid w:val="00E62F37"/>
    <w:rsid w:val="00E653AC"/>
    <w:rsid w:val="00E65EC8"/>
    <w:rsid w:val="00E669EE"/>
    <w:rsid w:val="00E71807"/>
    <w:rsid w:val="00E71B25"/>
    <w:rsid w:val="00E724EA"/>
    <w:rsid w:val="00E74212"/>
    <w:rsid w:val="00E75D85"/>
    <w:rsid w:val="00E773AC"/>
    <w:rsid w:val="00E81C31"/>
    <w:rsid w:val="00E8563A"/>
    <w:rsid w:val="00E87A93"/>
    <w:rsid w:val="00E9104A"/>
    <w:rsid w:val="00E947A6"/>
    <w:rsid w:val="00E95F4C"/>
    <w:rsid w:val="00E97323"/>
    <w:rsid w:val="00EA347D"/>
    <w:rsid w:val="00EA49DC"/>
    <w:rsid w:val="00EA5C97"/>
    <w:rsid w:val="00EB1110"/>
    <w:rsid w:val="00EB2D05"/>
    <w:rsid w:val="00EB6B2E"/>
    <w:rsid w:val="00EB75CE"/>
    <w:rsid w:val="00EC1691"/>
    <w:rsid w:val="00EC2188"/>
    <w:rsid w:val="00EC4B9B"/>
    <w:rsid w:val="00ED0847"/>
    <w:rsid w:val="00ED22B8"/>
    <w:rsid w:val="00EE4E84"/>
    <w:rsid w:val="00EE6CD3"/>
    <w:rsid w:val="00EE75F0"/>
    <w:rsid w:val="00EF071A"/>
    <w:rsid w:val="00EF0EEB"/>
    <w:rsid w:val="00EF0F4C"/>
    <w:rsid w:val="00EF26C7"/>
    <w:rsid w:val="00EF2A73"/>
    <w:rsid w:val="00EF4FB9"/>
    <w:rsid w:val="00EF7B12"/>
    <w:rsid w:val="00EF7DD2"/>
    <w:rsid w:val="00F0014A"/>
    <w:rsid w:val="00F010AC"/>
    <w:rsid w:val="00F0327E"/>
    <w:rsid w:val="00F06331"/>
    <w:rsid w:val="00F108AE"/>
    <w:rsid w:val="00F11454"/>
    <w:rsid w:val="00F12892"/>
    <w:rsid w:val="00F13B0E"/>
    <w:rsid w:val="00F141B6"/>
    <w:rsid w:val="00F14A3C"/>
    <w:rsid w:val="00F1529B"/>
    <w:rsid w:val="00F15C55"/>
    <w:rsid w:val="00F16570"/>
    <w:rsid w:val="00F16A30"/>
    <w:rsid w:val="00F17B78"/>
    <w:rsid w:val="00F20161"/>
    <w:rsid w:val="00F208F7"/>
    <w:rsid w:val="00F20DA3"/>
    <w:rsid w:val="00F20FF8"/>
    <w:rsid w:val="00F21286"/>
    <w:rsid w:val="00F2316C"/>
    <w:rsid w:val="00F27D4A"/>
    <w:rsid w:val="00F30531"/>
    <w:rsid w:val="00F3065E"/>
    <w:rsid w:val="00F31D17"/>
    <w:rsid w:val="00F32C8B"/>
    <w:rsid w:val="00F3482E"/>
    <w:rsid w:val="00F36636"/>
    <w:rsid w:val="00F42E36"/>
    <w:rsid w:val="00F42F7E"/>
    <w:rsid w:val="00F434E5"/>
    <w:rsid w:val="00F44E68"/>
    <w:rsid w:val="00F475EF"/>
    <w:rsid w:val="00F51A4F"/>
    <w:rsid w:val="00F533AC"/>
    <w:rsid w:val="00F56EA9"/>
    <w:rsid w:val="00F5775C"/>
    <w:rsid w:val="00F60C31"/>
    <w:rsid w:val="00F60C38"/>
    <w:rsid w:val="00F61748"/>
    <w:rsid w:val="00F637A9"/>
    <w:rsid w:val="00F64D17"/>
    <w:rsid w:val="00F71CB1"/>
    <w:rsid w:val="00F7611A"/>
    <w:rsid w:val="00F772A1"/>
    <w:rsid w:val="00F77894"/>
    <w:rsid w:val="00F804B0"/>
    <w:rsid w:val="00F804FB"/>
    <w:rsid w:val="00F8070A"/>
    <w:rsid w:val="00F80AC5"/>
    <w:rsid w:val="00F80CFB"/>
    <w:rsid w:val="00F80F64"/>
    <w:rsid w:val="00F80FD6"/>
    <w:rsid w:val="00F829C7"/>
    <w:rsid w:val="00F84655"/>
    <w:rsid w:val="00F84FA0"/>
    <w:rsid w:val="00F87204"/>
    <w:rsid w:val="00F90166"/>
    <w:rsid w:val="00F9073A"/>
    <w:rsid w:val="00F90C71"/>
    <w:rsid w:val="00F93E88"/>
    <w:rsid w:val="00F9547E"/>
    <w:rsid w:val="00F95E2C"/>
    <w:rsid w:val="00F95F5D"/>
    <w:rsid w:val="00F96618"/>
    <w:rsid w:val="00F96779"/>
    <w:rsid w:val="00F97951"/>
    <w:rsid w:val="00FA4213"/>
    <w:rsid w:val="00FA4326"/>
    <w:rsid w:val="00FA5AB8"/>
    <w:rsid w:val="00FA6B9E"/>
    <w:rsid w:val="00FB0588"/>
    <w:rsid w:val="00FB22BA"/>
    <w:rsid w:val="00FB563D"/>
    <w:rsid w:val="00FB57FF"/>
    <w:rsid w:val="00FB5DE1"/>
    <w:rsid w:val="00FB6264"/>
    <w:rsid w:val="00FB6470"/>
    <w:rsid w:val="00FB6F39"/>
    <w:rsid w:val="00FC176B"/>
    <w:rsid w:val="00FC2BE5"/>
    <w:rsid w:val="00FC4463"/>
    <w:rsid w:val="00FC6CDE"/>
    <w:rsid w:val="00FD1B14"/>
    <w:rsid w:val="00FD6D18"/>
    <w:rsid w:val="00FD7E5A"/>
    <w:rsid w:val="00FE0304"/>
    <w:rsid w:val="00FE128A"/>
    <w:rsid w:val="00FE3D9B"/>
    <w:rsid w:val="00FE3ECF"/>
    <w:rsid w:val="00FE7D97"/>
    <w:rsid w:val="00FF1603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D6007"/>
  <w15:docId w15:val="{46D4AE06-07BB-437A-AEA7-FFA7A9F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3F0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7626C"/>
    <w:pPr>
      <w:keepNext/>
      <w:keepLines/>
      <w:widowControl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5EF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135097"/>
    <w:pPr>
      <w:widowControl w:val="0"/>
      <w:spacing w:before="40"/>
      <w:ind w:left="102" w:right="102" w:firstLine="70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3509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778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78D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E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1E4B"/>
  </w:style>
  <w:style w:type="paragraph" w:styleId="aa">
    <w:name w:val="footer"/>
    <w:basedOn w:val="a"/>
    <w:link w:val="ab"/>
    <w:uiPriority w:val="99"/>
    <w:unhideWhenUsed/>
    <w:rsid w:val="00CD1E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1E4B"/>
  </w:style>
  <w:style w:type="paragraph" w:customStyle="1" w:styleId="Default">
    <w:name w:val="Default"/>
    <w:rsid w:val="00A86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B1FD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B1FD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2B1FD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1F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B1FD1"/>
    <w:rPr>
      <w:b/>
      <w:bCs/>
      <w:sz w:val="20"/>
      <w:szCs w:val="20"/>
    </w:rPr>
  </w:style>
  <w:style w:type="paragraph" w:styleId="af1">
    <w:name w:val="endnote text"/>
    <w:basedOn w:val="a"/>
    <w:link w:val="af2"/>
    <w:uiPriority w:val="99"/>
    <w:unhideWhenUsed/>
    <w:rsid w:val="00DF7646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DF7646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F7646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DF7646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DF764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DF7646"/>
    <w:rPr>
      <w:vertAlign w:val="superscript"/>
    </w:rPr>
  </w:style>
  <w:style w:type="character" w:customStyle="1" w:styleId="CharStyle5">
    <w:name w:val="Char Style 5"/>
    <w:basedOn w:val="a0"/>
    <w:link w:val="Style4"/>
    <w:uiPriority w:val="99"/>
    <w:locked/>
    <w:rsid w:val="00043655"/>
    <w:rPr>
      <w:rFonts w:cs="Times New Roman"/>
      <w:sz w:val="28"/>
      <w:szCs w:val="28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043655"/>
    <w:pPr>
      <w:widowControl w:val="0"/>
      <w:shd w:val="clear" w:color="auto" w:fill="FFFFFF"/>
      <w:spacing w:after="300" w:line="326" w:lineRule="exact"/>
      <w:jc w:val="center"/>
    </w:pPr>
    <w:rPr>
      <w:rFonts w:cs="Times New Roman"/>
      <w:sz w:val="28"/>
      <w:szCs w:val="28"/>
    </w:rPr>
  </w:style>
  <w:style w:type="paragraph" w:customStyle="1" w:styleId="ConsPlusNormal">
    <w:name w:val="ConsPlusNormal"/>
    <w:rsid w:val="0013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7">
    <w:name w:val="Revision"/>
    <w:hidden/>
    <w:uiPriority w:val="99"/>
    <w:semiHidden/>
    <w:rsid w:val="000900AA"/>
    <w:pPr>
      <w:spacing w:after="0" w:line="240" w:lineRule="auto"/>
    </w:pPr>
  </w:style>
  <w:style w:type="character" w:styleId="af8">
    <w:name w:val="Hyperlink"/>
    <w:basedOn w:val="a0"/>
    <w:uiPriority w:val="99"/>
    <w:unhideWhenUsed/>
    <w:rsid w:val="00B41226"/>
    <w:rPr>
      <w:color w:val="0563C1" w:themeColor="hyperlink"/>
      <w:u w:val="single"/>
    </w:rPr>
  </w:style>
  <w:style w:type="table" w:styleId="af9">
    <w:name w:val="Table Grid"/>
    <w:basedOn w:val="a1"/>
    <w:uiPriority w:val="39"/>
    <w:rsid w:val="001B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7626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77626C"/>
    <w:pPr>
      <w:widowControl w:val="0"/>
      <w:ind w:firstLine="0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s1">
    <w:name w:val="s_1"/>
    <w:basedOn w:val="a"/>
    <w:rsid w:val="008863FB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styleId="afb">
    <w:name w:val="Normal (Web)"/>
    <w:basedOn w:val="a"/>
    <w:uiPriority w:val="99"/>
    <w:unhideWhenUsed/>
    <w:rsid w:val="008863FB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8863FB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753D-A0A0-49B8-85B0-3AB7F5F5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2678</Words>
  <Characters>15267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Olesia.Bezzubikova@minfin.gov.ru</dc:creator>
  <cp:lastModifiedBy>Орлова Дарья Павловна</cp:lastModifiedBy>
  <cp:revision>6</cp:revision>
  <cp:lastPrinted>2025-11-20T20:51:00Z</cp:lastPrinted>
  <dcterms:created xsi:type="dcterms:W3CDTF">2025-11-20T20:41:00Z</dcterms:created>
  <dcterms:modified xsi:type="dcterms:W3CDTF">2025-12-05T10:09:00Z</dcterms:modified>
</cp:coreProperties>
</file>