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23" w:rsidRDefault="00120467" w:rsidP="00FE22BC">
      <w:r w:rsidRPr="0091747A"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382FF160" wp14:editId="224BCB24">
            <wp:simplePos x="0" y="0"/>
            <wp:positionH relativeFrom="column">
              <wp:posOffset>-704850</wp:posOffset>
            </wp:positionH>
            <wp:positionV relativeFrom="page">
              <wp:posOffset>17145</wp:posOffset>
            </wp:positionV>
            <wp:extent cx="3962400" cy="3962400"/>
            <wp:effectExtent l="0" t="0" r="0" b="0"/>
            <wp:wrapNone/>
            <wp:docPr id="1" name="Рисунок 1" descr="C:\Users\0334\Documents\Blanki web 2\Blanki web новое\Blanki web\Zam 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4\Documents\Blanki web 2\Blanki web новое\Blanki web\Zam m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619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32923" w:rsidTr="00C614B5">
        <w:trPr>
          <w:trHeight w:val="2973"/>
        </w:trPr>
        <w:tc>
          <w:tcPr>
            <w:tcW w:w="4819" w:type="dxa"/>
          </w:tcPr>
          <w:p w:rsidR="00120467" w:rsidRDefault="00120467" w:rsidP="00C614B5">
            <w:pPr>
              <w:spacing w:before="0" w:after="0" w:line="240" w:lineRule="auto"/>
              <w:contextualSpacing w:val="0"/>
              <w:rPr>
                <w:rFonts w:eastAsia="Times New Roman"/>
                <w:sz w:val="28"/>
                <w:szCs w:val="20"/>
                <w:lang w:eastAsia="ru-RU"/>
              </w:rPr>
            </w:pPr>
          </w:p>
          <w:p w:rsidR="00430250" w:rsidRPr="00C614B5" w:rsidRDefault="00430250" w:rsidP="00C614B5">
            <w:pPr>
              <w:spacing w:before="0" w:after="0" w:line="240" w:lineRule="auto"/>
              <w:contextualSpacing w:val="0"/>
              <w:rPr>
                <w:rFonts w:eastAsia="Times New Roman"/>
                <w:sz w:val="28"/>
                <w:szCs w:val="20"/>
                <w:lang w:eastAsia="ru-RU"/>
              </w:rPr>
            </w:pPr>
            <w:r w:rsidRPr="00C614B5">
              <w:rPr>
                <w:rFonts w:eastAsia="Times New Roman"/>
                <w:sz w:val="28"/>
                <w:szCs w:val="20"/>
                <w:lang w:eastAsia="ru-RU"/>
              </w:rPr>
              <w:t>Главные распорядите</w:t>
            </w:r>
            <w:r w:rsidR="00CF2348">
              <w:rPr>
                <w:rFonts w:eastAsia="Times New Roman"/>
                <w:sz w:val="28"/>
                <w:szCs w:val="20"/>
                <w:lang w:eastAsia="ru-RU"/>
              </w:rPr>
              <w:t>ли средств федерального бюджета</w:t>
            </w:r>
          </w:p>
          <w:p w:rsidR="00430250" w:rsidRPr="00C614B5" w:rsidRDefault="00430250" w:rsidP="00C614B5">
            <w:pPr>
              <w:spacing w:before="0" w:after="0" w:line="240" w:lineRule="auto"/>
              <w:contextualSpacing w:val="0"/>
              <w:rPr>
                <w:rFonts w:eastAsia="Times New Roman"/>
                <w:sz w:val="28"/>
                <w:szCs w:val="20"/>
                <w:lang w:eastAsia="ru-RU"/>
              </w:rPr>
            </w:pPr>
          </w:p>
          <w:p w:rsidR="00430250" w:rsidRPr="00C614B5" w:rsidRDefault="00430250" w:rsidP="00C614B5">
            <w:pPr>
              <w:spacing w:before="0" w:after="0" w:line="240" w:lineRule="auto"/>
              <w:contextualSpacing w:val="0"/>
              <w:rPr>
                <w:rFonts w:eastAsia="Times New Roman"/>
                <w:sz w:val="28"/>
                <w:szCs w:val="20"/>
                <w:lang w:eastAsia="ru-RU"/>
              </w:rPr>
            </w:pPr>
            <w:r w:rsidRPr="00C614B5">
              <w:rPr>
                <w:rFonts w:eastAsia="Times New Roman"/>
                <w:sz w:val="28"/>
                <w:szCs w:val="20"/>
                <w:lang w:eastAsia="ru-RU"/>
              </w:rPr>
              <w:t>Органы управления государственными внебюджетны</w:t>
            </w:r>
            <w:r w:rsidR="00CF2348">
              <w:rPr>
                <w:rFonts w:eastAsia="Times New Roman"/>
                <w:sz w:val="28"/>
                <w:szCs w:val="20"/>
                <w:lang w:eastAsia="ru-RU"/>
              </w:rPr>
              <w:t>ми фондами Российской Федерации</w:t>
            </w:r>
          </w:p>
          <w:p w:rsidR="00430250" w:rsidRPr="00C614B5" w:rsidRDefault="00430250" w:rsidP="00C614B5">
            <w:pPr>
              <w:spacing w:before="0" w:after="0" w:line="240" w:lineRule="auto"/>
              <w:contextualSpacing w:val="0"/>
              <w:rPr>
                <w:rFonts w:eastAsia="Times New Roman"/>
                <w:sz w:val="28"/>
                <w:szCs w:val="20"/>
                <w:lang w:eastAsia="ru-RU"/>
              </w:rPr>
            </w:pPr>
          </w:p>
          <w:p w:rsidR="00B32923" w:rsidRDefault="00AC6A73" w:rsidP="00C614B5">
            <w:pPr>
              <w:spacing w:before="0" w:after="0" w:line="240" w:lineRule="auto"/>
              <w:contextualSpacing w:val="0"/>
            </w:pPr>
            <w:r w:rsidRPr="00C614B5">
              <w:rPr>
                <w:rFonts w:eastAsia="Times New Roman"/>
                <w:sz w:val="28"/>
                <w:szCs w:val="20"/>
                <w:lang w:eastAsia="ru-RU"/>
              </w:rPr>
              <w:t>Финансовые органы субъектов Российской Федерации</w:t>
            </w:r>
          </w:p>
        </w:tc>
      </w:tr>
    </w:tbl>
    <w:p w:rsidR="000A08E3" w:rsidRDefault="000A08E3" w:rsidP="00AC6A73">
      <w:pPr>
        <w:jc w:val="both"/>
        <w:rPr>
          <w:rFonts w:eastAsia="Calibri"/>
          <w:sz w:val="28"/>
        </w:rPr>
      </w:pPr>
    </w:p>
    <w:p w:rsidR="00430250" w:rsidRDefault="00430250" w:rsidP="00BC449B">
      <w:pPr>
        <w:spacing w:before="0" w:after="0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C614B5" w:rsidRDefault="00C614B5" w:rsidP="00C614B5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BC449B" w:rsidRPr="00272A9A" w:rsidRDefault="00BC449B" w:rsidP="00865642">
      <w:pPr>
        <w:spacing w:before="0" w:after="0" w:line="288" w:lineRule="auto"/>
        <w:ind w:firstLine="709"/>
        <w:contextualSpacing w:val="0"/>
        <w:jc w:val="both"/>
        <w:rPr>
          <w:rFonts w:eastAsia="Calibri"/>
          <w:sz w:val="28"/>
        </w:rPr>
      </w:pPr>
      <w:r w:rsidRPr="00BC449B">
        <w:rPr>
          <w:rFonts w:eastAsia="Times New Roman"/>
          <w:sz w:val="28"/>
          <w:lang w:eastAsia="ru-RU"/>
        </w:rPr>
        <w:t>Министерство финансов Российской Федерации сообщает</w:t>
      </w:r>
      <w:r w:rsidR="00420499">
        <w:rPr>
          <w:rFonts w:eastAsia="Times New Roman"/>
          <w:sz w:val="28"/>
          <w:lang w:eastAsia="ru-RU"/>
        </w:rPr>
        <w:t>, что</w:t>
      </w:r>
      <w:r w:rsidRPr="00BC449B">
        <w:rPr>
          <w:rFonts w:eastAsia="Times New Roman"/>
          <w:sz w:val="28"/>
          <w:szCs w:val="20"/>
          <w:lang w:eastAsia="ru-RU"/>
        </w:rPr>
        <w:t xml:space="preserve"> </w:t>
      </w:r>
      <w:r w:rsidR="00420499">
        <w:rPr>
          <w:rFonts w:eastAsia="Times New Roman"/>
          <w:sz w:val="28"/>
          <w:szCs w:val="20"/>
          <w:lang w:eastAsia="ru-RU"/>
        </w:rPr>
        <w:t>приказ</w:t>
      </w:r>
      <w:r w:rsidRPr="00BC449B">
        <w:rPr>
          <w:rFonts w:eastAsia="Times New Roman"/>
          <w:sz w:val="28"/>
          <w:szCs w:val="20"/>
          <w:lang w:eastAsia="ru-RU"/>
        </w:rPr>
        <w:t xml:space="preserve"> Министерства финансов Российской Федерации </w:t>
      </w:r>
      <w:r w:rsidRPr="00BC449B">
        <w:rPr>
          <w:rFonts w:eastAsia="Calibri"/>
          <w:sz w:val="28"/>
        </w:rPr>
        <w:t xml:space="preserve">от </w:t>
      </w:r>
      <w:r w:rsidR="00C126A2">
        <w:rPr>
          <w:rFonts w:eastAsia="Calibri"/>
          <w:sz w:val="28"/>
        </w:rPr>
        <w:t>2</w:t>
      </w:r>
      <w:r w:rsidR="00962EA9">
        <w:rPr>
          <w:rFonts w:eastAsia="Calibri"/>
          <w:sz w:val="28"/>
        </w:rPr>
        <w:t>9</w:t>
      </w:r>
      <w:r w:rsidRPr="00BC449B">
        <w:rPr>
          <w:rFonts w:eastAsia="Calibri"/>
          <w:sz w:val="28"/>
        </w:rPr>
        <w:t xml:space="preserve"> </w:t>
      </w:r>
      <w:r w:rsidR="00C126A2">
        <w:rPr>
          <w:rFonts w:eastAsia="Calibri"/>
          <w:sz w:val="28"/>
        </w:rPr>
        <w:t>августа</w:t>
      </w:r>
      <w:r w:rsidR="00AC6A73">
        <w:rPr>
          <w:rFonts w:eastAsia="Calibri"/>
          <w:sz w:val="28"/>
        </w:rPr>
        <w:t xml:space="preserve"> 202</w:t>
      </w:r>
      <w:r w:rsidR="00C126A2">
        <w:rPr>
          <w:rFonts w:eastAsia="Calibri"/>
          <w:sz w:val="28"/>
        </w:rPr>
        <w:t>5</w:t>
      </w:r>
      <w:r w:rsidR="00AC6A73">
        <w:rPr>
          <w:rFonts w:eastAsia="Calibri"/>
          <w:sz w:val="28"/>
        </w:rPr>
        <w:t> г.</w:t>
      </w:r>
      <w:r w:rsidRPr="00BC449B">
        <w:rPr>
          <w:rFonts w:eastAsia="Calibri"/>
          <w:sz w:val="28"/>
        </w:rPr>
        <w:t xml:space="preserve"> </w:t>
      </w:r>
      <w:r w:rsidRPr="00BC449B">
        <w:rPr>
          <w:rFonts w:eastAsia="Calibri"/>
          <w:sz w:val="28"/>
        </w:rPr>
        <w:br/>
        <w:t xml:space="preserve">№ </w:t>
      </w:r>
      <w:r w:rsidR="002B23E9">
        <w:rPr>
          <w:rFonts w:eastAsia="Calibri"/>
          <w:sz w:val="28"/>
        </w:rPr>
        <w:t>1</w:t>
      </w:r>
      <w:r w:rsidR="00C126A2">
        <w:rPr>
          <w:rFonts w:eastAsia="Calibri"/>
          <w:sz w:val="28"/>
        </w:rPr>
        <w:t>17</w:t>
      </w:r>
      <w:r w:rsidRPr="00BC449B">
        <w:rPr>
          <w:rFonts w:eastAsia="Calibri"/>
          <w:sz w:val="28"/>
        </w:rPr>
        <w:t xml:space="preserve">н </w:t>
      </w:r>
      <w:r w:rsidR="00C614B5">
        <w:rPr>
          <w:rFonts w:eastAsia="Calibri"/>
          <w:sz w:val="28"/>
        </w:rPr>
        <w:t>«</w:t>
      </w:r>
      <w:r w:rsidR="00C614B5" w:rsidRPr="00C614B5">
        <w:rPr>
          <w:rFonts w:eastAsia="Calibri"/>
          <w:sz w:val="28"/>
        </w:rPr>
        <w:t>О внесении изменений в Порядок применения классификации операций сектора государственного управления, утвержденный приказом Министерства финансов Российской Федерации от 29 ноября 2017 г. № 209н</w:t>
      </w:r>
      <w:r w:rsidR="00C614B5">
        <w:rPr>
          <w:rFonts w:eastAsia="Calibri"/>
          <w:sz w:val="28"/>
        </w:rPr>
        <w:t>»</w:t>
      </w:r>
      <w:r w:rsidR="00420499" w:rsidRPr="00BC449B">
        <w:rPr>
          <w:rFonts w:eastAsia="Times New Roman"/>
          <w:sz w:val="28"/>
          <w:lang w:eastAsia="ru-RU"/>
        </w:rPr>
        <w:t xml:space="preserve"> </w:t>
      </w:r>
      <w:r w:rsidRPr="00BC449B">
        <w:rPr>
          <w:rFonts w:eastAsia="Times New Roman"/>
          <w:sz w:val="28"/>
          <w:lang w:eastAsia="ru-RU"/>
        </w:rPr>
        <w:t xml:space="preserve">(далее </w:t>
      </w:r>
      <w:r w:rsidR="00C614B5">
        <w:rPr>
          <w:rFonts w:eastAsia="Times New Roman"/>
          <w:sz w:val="28"/>
          <w:lang w:eastAsia="ru-RU"/>
        </w:rPr>
        <w:t>–</w:t>
      </w:r>
      <w:r w:rsidRPr="00BC449B">
        <w:rPr>
          <w:rFonts w:eastAsia="Times New Roman"/>
          <w:sz w:val="28"/>
          <w:lang w:eastAsia="ru-RU"/>
        </w:rPr>
        <w:t xml:space="preserve"> </w:t>
      </w:r>
      <w:r w:rsidR="00B14D62">
        <w:rPr>
          <w:rFonts w:eastAsia="Times New Roman"/>
          <w:sz w:val="28"/>
          <w:lang w:eastAsia="ru-RU"/>
        </w:rPr>
        <w:t xml:space="preserve">КОСГУ, </w:t>
      </w:r>
      <w:r w:rsidRPr="003F671F">
        <w:rPr>
          <w:rFonts w:eastAsia="Times New Roman"/>
          <w:sz w:val="28"/>
          <w:lang w:eastAsia="ru-RU"/>
        </w:rPr>
        <w:t xml:space="preserve">Приказ № </w:t>
      </w:r>
      <w:r w:rsidR="002B23E9" w:rsidRPr="003F671F">
        <w:rPr>
          <w:rFonts w:eastAsia="Times New Roman"/>
          <w:sz w:val="28"/>
          <w:lang w:eastAsia="ru-RU"/>
        </w:rPr>
        <w:t>1</w:t>
      </w:r>
      <w:r w:rsidR="003F671F" w:rsidRPr="003F671F">
        <w:rPr>
          <w:rFonts w:eastAsia="Times New Roman"/>
          <w:sz w:val="28"/>
          <w:lang w:eastAsia="ru-RU"/>
        </w:rPr>
        <w:t>17</w:t>
      </w:r>
      <w:r w:rsidRPr="003F671F">
        <w:rPr>
          <w:rFonts w:eastAsia="Times New Roman"/>
          <w:sz w:val="28"/>
          <w:lang w:eastAsia="ru-RU"/>
        </w:rPr>
        <w:t>н</w:t>
      </w:r>
      <w:r w:rsidR="00831FC8" w:rsidRPr="003F671F">
        <w:rPr>
          <w:rFonts w:eastAsia="Times New Roman"/>
          <w:sz w:val="28"/>
          <w:lang w:eastAsia="ru-RU"/>
        </w:rPr>
        <w:t>,</w:t>
      </w:r>
      <w:r w:rsidR="00831FC8">
        <w:rPr>
          <w:rFonts w:eastAsia="Times New Roman"/>
          <w:sz w:val="28"/>
          <w:lang w:eastAsia="ru-RU"/>
        </w:rPr>
        <w:t xml:space="preserve"> Порядок № 209н</w:t>
      </w:r>
      <w:r w:rsidRPr="00BC449B">
        <w:rPr>
          <w:rFonts w:eastAsia="Times New Roman"/>
          <w:sz w:val="28"/>
          <w:lang w:eastAsia="ru-RU"/>
        </w:rPr>
        <w:t>)</w:t>
      </w:r>
      <w:r w:rsidR="00420499" w:rsidRPr="00420499">
        <w:t xml:space="preserve"> </w:t>
      </w:r>
      <w:r w:rsidR="00420499" w:rsidRPr="00420499">
        <w:rPr>
          <w:rFonts w:eastAsia="Times New Roman"/>
          <w:sz w:val="28"/>
          <w:lang w:eastAsia="ru-RU"/>
        </w:rPr>
        <w:t>зарегистрирован Министерство</w:t>
      </w:r>
      <w:r w:rsidR="00AC6A73">
        <w:rPr>
          <w:rFonts w:eastAsia="Times New Roman"/>
          <w:sz w:val="28"/>
          <w:lang w:eastAsia="ru-RU"/>
        </w:rPr>
        <w:t xml:space="preserve">м юстиции Российской Федерации </w:t>
      </w:r>
      <w:r w:rsidR="003F671F">
        <w:rPr>
          <w:rFonts w:eastAsia="Times New Roman"/>
          <w:sz w:val="28"/>
          <w:lang w:eastAsia="ru-RU"/>
        </w:rPr>
        <w:t>2</w:t>
      </w:r>
      <w:r w:rsidR="00510746">
        <w:rPr>
          <w:rFonts w:eastAsia="Times New Roman"/>
          <w:sz w:val="28"/>
          <w:lang w:eastAsia="ru-RU"/>
        </w:rPr>
        <w:t xml:space="preserve"> </w:t>
      </w:r>
      <w:r w:rsidR="00C126A2">
        <w:rPr>
          <w:rFonts w:eastAsia="Times New Roman"/>
          <w:sz w:val="28"/>
          <w:lang w:eastAsia="ru-RU"/>
        </w:rPr>
        <w:t>октября</w:t>
      </w:r>
      <w:r w:rsidR="00AC6A73">
        <w:rPr>
          <w:rFonts w:eastAsia="Times New Roman"/>
          <w:sz w:val="28"/>
          <w:lang w:eastAsia="ru-RU"/>
        </w:rPr>
        <w:t xml:space="preserve"> 202</w:t>
      </w:r>
      <w:r w:rsidR="00C126A2">
        <w:rPr>
          <w:rFonts w:eastAsia="Times New Roman"/>
          <w:sz w:val="28"/>
          <w:lang w:eastAsia="ru-RU"/>
        </w:rPr>
        <w:t>5</w:t>
      </w:r>
      <w:r w:rsidR="00AC6A73">
        <w:rPr>
          <w:rFonts w:eastAsia="Times New Roman"/>
          <w:sz w:val="28"/>
          <w:lang w:eastAsia="ru-RU"/>
        </w:rPr>
        <w:t> г.</w:t>
      </w:r>
      <w:r w:rsidR="00420499">
        <w:rPr>
          <w:rFonts w:eastAsia="Times New Roman"/>
          <w:sz w:val="28"/>
          <w:lang w:eastAsia="ru-RU"/>
        </w:rPr>
        <w:t xml:space="preserve">, </w:t>
      </w:r>
      <w:r w:rsidR="00420499" w:rsidRPr="00420499">
        <w:rPr>
          <w:rFonts w:eastAsia="Times New Roman"/>
          <w:sz w:val="28"/>
          <w:lang w:eastAsia="ru-RU"/>
        </w:rPr>
        <w:t xml:space="preserve">регистрационный № </w:t>
      </w:r>
      <w:r w:rsidR="00C126A2" w:rsidRPr="00C126A2">
        <w:rPr>
          <w:rFonts w:eastAsia="Times New Roman"/>
          <w:sz w:val="28"/>
          <w:lang w:eastAsia="ru-RU"/>
        </w:rPr>
        <w:t>83</w:t>
      </w:r>
      <w:r w:rsidR="003F671F">
        <w:rPr>
          <w:rFonts w:eastAsia="Times New Roman"/>
          <w:sz w:val="28"/>
          <w:lang w:eastAsia="ru-RU"/>
        </w:rPr>
        <w:t>734</w:t>
      </w:r>
      <w:r w:rsidRPr="00BC449B">
        <w:rPr>
          <w:rFonts w:eastAsia="Times New Roman"/>
          <w:sz w:val="28"/>
          <w:lang w:eastAsia="ru-RU"/>
        </w:rPr>
        <w:t>.</w:t>
      </w:r>
    </w:p>
    <w:p w:rsidR="00420499" w:rsidRDefault="00BC449B" w:rsidP="00865642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  <w:r w:rsidRPr="00CD535B">
        <w:rPr>
          <w:rFonts w:eastAsia="Times New Roman"/>
          <w:sz w:val="28"/>
          <w:lang w:eastAsia="ru-RU"/>
        </w:rPr>
        <w:t xml:space="preserve">Электронная версия Приказа № </w:t>
      </w:r>
      <w:r w:rsidR="002B23E9" w:rsidRPr="00CD535B">
        <w:rPr>
          <w:rFonts w:eastAsia="Times New Roman"/>
          <w:sz w:val="28"/>
          <w:lang w:eastAsia="ru-RU"/>
        </w:rPr>
        <w:t>1</w:t>
      </w:r>
      <w:r w:rsidR="00C126A2" w:rsidRPr="00CD535B">
        <w:rPr>
          <w:rFonts w:eastAsia="Times New Roman"/>
          <w:sz w:val="28"/>
          <w:lang w:eastAsia="ru-RU"/>
        </w:rPr>
        <w:t>17</w:t>
      </w:r>
      <w:r w:rsidRPr="00CD535B">
        <w:rPr>
          <w:rFonts w:eastAsia="Times New Roman"/>
          <w:sz w:val="28"/>
          <w:lang w:eastAsia="ru-RU"/>
        </w:rPr>
        <w:t xml:space="preserve">н размещена на официальном сайте </w:t>
      </w:r>
      <w:r w:rsidR="00AC6A73" w:rsidRPr="00CD535B">
        <w:rPr>
          <w:rFonts w:eastAsia="Times New Roman"/>
          <w:sz w:val="28"/>
          <w:szCs w:val="20"/>
          <w:lang w:eastAsia="ru-RU"/>
        </w:rPr>
        <w:t xml:space="preserve">Министерства финансов Российской Федерации </w:t>
      </w:r>
      <w:r w:rsidRPr="00CD535B">
        <w:rPr>
          <w:rFonts w:eastAsia="Times New Roman"/>
          <w:sz w:val="28"/>
          <w:lang w:eastAsia="ru-RU"/>
        </w:rPr>
        <w:t>(</w:t>
      </w:r>
      <w:r w:rsidR="00B4448A" w:rsidRPr="00CD535B">
        <w:rPr>
          <w:rFonts w:eastAsia="Times New Roman"/>
          <w:sz w:val="28"/>
          <w:lang w:eastAsia="ru-RU"/>
        </w:rPr>
        <w:t>https://minfin.gov.ru/</w:t>
      </w:r>
      <w:r w:rsidRPr="00CD535B">
        <w:rPr>
          <w:rFonts w:eastAsia="Times New Roman"/>
          <w:sz w:val="28"/>
          <w:lang w:eastAsia="ru-RU"/>
        </w:rPr>
        <w:t xml:space="preserve">) в рубрике </w:t>
      </w:r>
      <w:r w:rsidR="00C614B5" w:rsidRPr="00CD535B">
        <w:rPr>
          <w:rFonts w:eastAsia="Times New Roman"/>
          <w:sz w:val="28"/>
          <w:lang w:eastAsia="ru-RU"/>
        </w:rPr>
        <w:t>«</w:t>
      </w:r>
      <w:r w:rsidRPr="00CD535B">
        <w:rPr>
          <w:rFonts w:eastAsia="Times New Roman"/>
          <w:sz w:val="28"/>
          <w:lang w:eastAsia="ru-RU"/>
        </w:rPr>
        <w:t>Бюджет</w:t>
      </w:r>
      <w:r w:rsidR="00C614B5" w:rsidRPr="00CD535B">
        <w:rPr>
          <w:rFonts w:eastAsia="Times New Roman"/>
          <w:sz w:val="28"/>
          <w:lang w:eastAsia="ru-RU"/>
        </w:rPr>
        <w:t>»</w:t>
      </w:r>
      <w:r w:rsidRPr="00CD535B">
        <w:rPr>
          <w:rFonts w:eastAsia="Times New Roman"/>
          <w:sz w:val="28"/>
          <w:lang w:eastAsia="ru-RU"/>
        </w:rPr>
        <w:t xml:space="preserve">, подрубрике </w:t>
      </w:r>
      <w:r w:rsidR="00C614B5" w:rsidRPr="00CD535B">
        <w:rPr>
          <w:rFonts w:eastAsia="Times New Roman"/>
          <w:sz w:val="28"/>
          <w:lang w:eastAsia="ru-RU"/>
        </w:rPr>
        <w:t>«</w:t>
      </w:r>
      <w:r w:rsidRPr="00CD535B">
        <w:rPr>
          <w:rFonts w:eastAsia="Times New Roman"/>
          <w:sz w:val="28"/>
          <w:lang w:eastAsia="ru-RU"/>
        </w:rPr>
        <w:t>Бюджетная классификация Российской Федерации</w:t>
      </w:r>
      <w:r w:rsidR="00C614B5" w:rsidRPr="00CD535B">
        <w:rPr>
          <w:rFonts w:eastAsia="Times New Roman"/>
          <w:sz w:val="28"/>
          <w:lang w:eastAsia="ru-RU"/>
        </w:rPr>
        <w:t>»</w:t>
      </w:r>
      <w:r w:rsidR="00B4448A" w:rsidRPr="00CD535B">
        <w:rPr>
          <w:rFonts w:eastAsia="Times New Roman"/>
          <w:sz w:val="28"/>
          <w:lang w:eastAsia="ru-RU"/>
        </w:rPr>
        <w:t>, разделе «Нормативные правовые акты и методические рекомендации»</w:t>
      </w:r>
      <w:r w:rsidRPr="00CD535B">
        <w:rPr>
          <w:rFonts w:eastAsia="Times New Roman"/>
          <w:sz w:val="28"/>
          <w:lang w:eastAsia="ru-RU"/>
        </w:rPr>
        <w:t>.</w:t>
      </w:r>
    </w:p>
    <w:p w:rsidR="00CD535B" w:rsidRPr="00CD535B" w:rsidRDefault="00CD535B" w:rsidP="00865642">
      <w:pPr>
        <w:spacing w:before="0" w:after="0" w:line="288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  <w:r w:rsidRPr="00CD535B">
        <w:rPr>
          <w:rFonts w:eastAsia="Times New Roman"/>
          <w:sz w:val="28"/>
          <w:lang w:eastAsia="ru-RU"/>
        </w:rPr>
        <w:t xml:space="preserve">Приказом внесены следующие изменения </w:t>
      </w:r>
      <w:r>
        <w:rPr>
          <w:rFonts w:eastAsia="Times New Roman"/>
          <w:sz w:val="28"/>
          <w:lang w:eastAsia="ru-RU"/>
        </w:rPr>
        <w:t xml:space="preserve">в Порядок </w:t>
      </w:r>
      <w:r w:rsidR="002A5EBE">
        <w:rPr>
          <w:rFonts w:eastAsia="Times New Roman"/>
          <w:sz w:val="28"/>
          <w:lang w:eastAsia="ru-RU"/>
        </w:rPr>
        <w:t>применения КОСГУ.</w:t>
      </w:r>
    </w:p>
    <w:p w:rsidR="00196832" w:rsidRDefault="00D96549" w:rsidP="00196832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680044">
        <w:rPr>
          <w:sz w:val="28"/>
        </w:rPr>
        <w:t> </w:t>
      </w:r>
      <w:r w:rsidR="00196832" w:rsidRPr="00196832">
        <w:rPr>
          <w:sz w:val="28"/>
        </w:rPr>
        <w:t xml:space="preserve">Перечень статей КОСГУ, относящихся к доходам, </w:t>
      </w:r>
      <w:r w:rsidR="00196832">
        <w:rPr>
          <w:sz w:val="28"/>
        </w:rPr>
        <w:t xml:space="preserve">дополнен </w:t>
      </w:r>
      <w:r w:rsidR="00120467">
        <w:rPr>
          <w:sz w:val="28"/>
        </w:rPr>
        <w:br/>
      </w:r>
      <w:r w:rsidR="00196832" w:rsidRPr="00196832">
        <w:rPr>
          <w:sz w:val="28"/>
        </w:rPr>
        <w:t>стать</w:t>
      </w:r>
      <w:r w:rsidR="00196832">
        <w:rPr>
          <w:sz w:val="28"/>
        </w:rPr>
        <w:t xml:space="preserve">ей </w:t>
      </w:r>
      <w:r w:rsidR="00196832" w:rsidRPr="00196832">
        <w:rPr>
          <w:sz w:val="28"/>
        </w:rPr>
        <w:t xml:space="preserve">630 </w:t>
      </w:r>
      <w:r w:rsidR="00196832" w:rsidRPr="00CD535B">
        <w:rPr>
          <w:rFonts w:eastAsia="Times New Roman"/>
          <w:sz w:val="28"/>
          <w:lang w:eastAsia="ru-RU"/>
        </w:rPr>
        <w:t>«</w:t>
      </w:r>
      <w:r w:rsidR="00196832" w:rsidRPr="00196832">
        <w:rPr>
          <w:sz w:val="28"/>
        </w:rPr>
        <w:t>Уменьшение стоимости акций и иных финансовых инструментов</w:t>
      </w:r>
      <w:r w:rsidR="00196832" w:rsidRPr="00CD535B">
        <w:rPr>
          <w:rFonts w:eastAsia="Times New Roman"/>
          <w:sz w:val="28"/>
          <w:lang w:eastAsia="ru-RU"/>
        </w:rPr>
        <w:t>»</w:t>
      </w:r>
      <w:r w:rsidR="00196832" w:rsidRPr="00196832">
        <w:rPr>
          <w:sz w:val="28"/>
        </w:rPr>
        <w:t xml:space="preserve"> </w:t>
      </w:r>
      <w:r w:rsidR="00120467">
        <w:rPr>
          <w:sz w:val="28"/>
        </w:rPr>
        <w:br/>
      </w:r>
      <w:r w:rsidR="00196832" w:rsidRPr="00196832">
        <w:rPr>
          <w:sz w:val="28"/>
        </w:rPr>
        <w:t xml:space="preserve">в части поступлений денежных средств от реализации конфискованных </w:t>
      </w:r>
      <w:r w:rsidR="00120467">
        <w:rPr>
          <w:sz w:val="28"/>
        </w:rPr>
        <w:br/>
      </w:r>
      <w:r w:rsidR="00196832" w:rsidRPr="00196832">
        <w:rPr>
          <w:sz w:val="28"/>
        </w:rPr>
        <w:t xml:space="preserve">акций и иных финансовых инструментов, в том числе полученных </w:t>
      </w:r>
      <w:r w:rsidR="00120467">
        <w:rPr>
          <w:sz w:val="28"/>
        </w:rPr>
        <w:br/>
      </w:r>
      <w:r w:rsidR="00196832" w:rsidRPr="00196832">
        <w:rPr>
          <w:sz w:val="28"/>
        </w:rPr>
        <w:t>в результате совершения коррупционных правонарушений.</w:t>
      </w:r>
    </w:p>
    <w:p w:rsidR="00153631" w:rsidRDefault="00DB31EE" w:rsidP="00196832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680044">
        <w:rPr>
          <w:sz w:val="28"/>
        </w:rPr>
        <w:t> </w:t>
      </w:r>
      <w:r>
        <w:rPr>
          <w:sz w:val="28"/>
        </w:rPr>
        <w:t>Отражение операций по начислению и уплате туристического налога.</w:t>
      </w:r>
    </w:p>
    <w:p w:rsidR="00465BDB" w:rsidRDefault="00BE713A" w:rsidP="0067457B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положениями Порядка № 209н </w:t>
      </w:r>
      <w:r w:rsidR="004C078A">
        <w:rPr>
          <w:sz w:val="28"/>
        </w:rPr>
        <w:t>(</w:t>
      </w:r>
      <w:r>
        <w:rPr>
          <w:sz w:val="28"/>
        </w:rPr>
        <w:t>в редакции Приказа № 117н</w:t>
      </w:r>
      <w:r w:rsidR="004C078A">
        <w:rPr>
          <w:sz w:val="28"/>
        </w:rPr>
        <w:t>)</w:t>
      </w:r>
      <w:r w:rsidR="00BE55B2">
        <w:rPr>
          <w:sz w:val="28"/>
        </w:rPr>
        <w:t xml:space="preserve"> о</w:t>
      </w:r>
      <w:r w:rsidR="0067457B" w:rsidRPr="0067457B">
        <w:rPr>
          <w:sz w:val="28"/>
        </w:rPr>
        <w:t>перации по начислению</w:t>
      </w:r>
      <w:r w:rsidR="00BE55B2">
        <w:rPr>
          <w:sz w:val="28"/>
        </w:rPr>
        <w:t xml:space="preserve"> (уплате)</w:t>
      </w:r>
      <w:r w:rsidR="0067457B" w:rsidRPr="0067457B">
        <w:rPr>
          <w:sz w:val="28"/>
        </w:rPr>
        <w:t xml:space="preserve"> налогоплательщиками - государственными (муниципальными) автономными и бюджетными учреждениями туристического налога по доходам от оказания услуг по предоставлению мест </w:t>
      </w:r>
      <w:r w:rsidR="00120467">
        <w:rPr>
          <w:sz w:val="28"/>
        </w:rPr>
        <w:br/>
      </w:r>
      <w:r w:rsidR="0067457B" w:rsidRPr="0067457B">
        <w:rPr>
          <w:sz w:val="28"/>
        </w:rPr>
        <w:t xml:space="preserve">для временного проживания физических лиц в средствах размещения, облагаемых </w:t>
      </w:r>
      <w:r w:rsidR="00120467">
        <w:rPr>
          <w:sz w:val="28"/>
        </w:rPr>
        <w:br/>
      </w:r>
      <w:r w:rsidR="0067457B" w:rsidRPr="0067457B">
        <w:rPr>
          <w:sz w:val="28"/>
        </w:rPr>
        <w:t xml:space="preserve">в соответствии с законодательством Российской Федерации о налогах </w:t>
      </w:r>
      <w:r w:rsidR="00014D5C">
        <w:rPr>
          <w:sz w:val="28"/>
        </w:rPr>
        <w:br/>
      </w:r>
      <w:r w:rsidR="0067457B" w:rsidRPr="0067457B">
        <w:rPr>
          <w:sz w:val="28"/>
        </w:rPr>
        <w:t>и сборах туристическим налогом, отражаются</w:t>
      </w:r>
      <w:r w:rsidR="00465BDB">
        <w:rPr>
          <w:sz w:val="28"/>
        </w:rPr>
        <w:t>:</w:t>
      </w:r>
    </w:p>
    <w:p w:rsidR="00BE713A" w:rsidRDefault="004C078A" w:rsidP="0067457B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="0067457B" w:rsidRPr="0067457B">
        <w:rPr>
          <w:sz w:val="28"/>
        </w:rPr>
        <w:t xml:space="preserve">по подстатье 131 </w:t>
      </w:r>
      <w:r w:rsidR="00120467">
        <w:rPr>
          <w:sz w:val="28"/>
        </w:rPr>
        <w:t>«</w:t>
      </w:r>
      <w:r w:rsidR="0067457B" w:rsidRPr="0067457B">
        <w:rPr>
          <w:sz w:val="28"/>
        </w:rPr>
        <w:t>Доходы от оказания платных услуг (работ)</w:t>
      </w:r>
      <w:r w:rsidR="00120467">
        <w:rPr>
          <w:sz w:val="28"/>
        </w:rPr>
        <w:t>»</w:t>
      </w:r>
      <w:r w:rsidR="0067457B" w:rsidRPr="0067457B">
        <w:rPr>
          <w:sz w:val="28"/>
        </w:rPr>
        <w:t xml:space="preserve"> КОСГУ</w:t>
      </w:r>
      <w:r w:rsidR="00465BDB">
        <w:rPr>
          <w:sz w:val="28"/>
        </w:rPr>
        <w:t xml:space="preserve"> </w:t>
      </w:r>
      <w:r>
        <w:rPr>
          <w:sz w:val="28"/>
        </w:rPr>
        <w:br/>
      </w:r>
      <w:r w:rsidR="00465BDB">
        <w:rPr>
          <w:sz w:val="28"/>
        </w:rPr>
        <w:t>(в части начисления)</w:t>
      </w:r>
      <w:r>
        <w:rPr>
          <w:sz w:val="28"/>
        </w:rPr>
        <w:t>;</w:t>
      </w:r>
    </w:p>
    <w:p w:rsidR="004C078A" w:rsidRDefault="004C078A" w:rsidP="0067457B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>- по</w:t>
      </w:r>
      <w:r w:rsidRPr="00BE55B2">
        <w:rPr>
          <w:sz w:val="28"/>
        </w:rPr>
        <w:t xml:space="preserve"> подстать</w:t>
      </w:r>
      <w:r>
        <w:rPr>
          <w:sz w:val="28"/>
        </w:rPr>
        <w:t>е</w:t>
      </w:r>
      <w:r w:rsidR="00120467">
        <w:rPr>
          <w:sz w:val="28"/>
        </w:rPr>
        <w:t xml:space="preserve"> 189 «</w:t>
      </w:r>
      <w:r w:rsidRPr="00BE55B2">
        <w:rPr>
          <w:sz w:val="28"/>
        </w:rPr>
        <w:t>Иные доходы</w:t>
      </w:r>
      <w:r w:rsidR="00120467">
        <w:rPr>
          <w:sz w:val="28"/>
        </w:rPr>
        <w:t>»</w:t>
      </w:r>
      <w:r w:rsidRPr="00BE55B2">
        <w:rPr>
          <w:sz w:val="28"/>
        </w:rPr>
        <w:t xml:space="preserve"> КОСГУ</w:t>
      </w:r>
      <w:r>
        <w:rPr>
          <w:sz w:val="28"/>
        </w:rPr>
        <w:t xml:space="preserve"> (в части уплаты).</w:t>
      </w:r>
    </w:p>
    <w:p w:rsidR="00136CF4" w:rsidRDefault="00680044" w:rsidP="00865642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r w:rsidR="000A1610" w:rsidRPr="000A1610">
        <w:rPr>
          <w:sz w:val="28"/>
        </w:rPr>
        <w:t>Выплата социального пособия на погребение</w:t>
      </w:r>
      <w:r w:rsidR="000A1610">
        <w:rPr>
          <w:sz w:val="28"/>
        </w:rPr>
        <w:t>.</w:t>
      </w:r>
    </w:p>
    <w:p w:rsidR="000A1610" w:rsidRDefault="00E044AB" w:rsidP="00E044AB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реализации пункта 2 статьи 10 </w:t>
      </w:r>
      <w:r w:rsidRPr="00E044AB">
        <w:rPr>
          <w:sz w:val="28"/>
        </w:rPr>
        <w:t>Федеральн</w:t>
      </w:r>
      <w:r>
        <w:rPr>
          <w:sz w:val="28"/>
        </w:rPr>
        <w:t>ого</w:t>
      </w:r>
      <w:r w:rsidRPr="00E044AB">
        <w:rPr>
          <w:sz w:val="28"/>
        </w:rPr>
        <w:t xml:space="preserve"> закон</w:t>
      </w:r>
      <w:r>
        <w:rPr>
          <w:sz w:val="28"/>
        </w:rPr>
        <w:t>а</w:t>
      </w:r>
      <w:r w:rsidRPr="00E044AB">
        <w:rPr>
          <w:sz w:val="28"/>
        </w:rPr>
        <w:t xml:space="preserve"> </w:t>
      </w:r>
      <w:r w:rsidR="00120467">
        <w:rPr>
          <w:sz w:val="28"/>
        </w:rPr>
        <w:br/>
      </w:r>
      <w:r w:rsidRPr="00E044AB">
        <w:rPr>
          <w:sz w:val="28"/>
        </w:rPr>
        <w:t>от 12</w:t>
      </w:r>
      <w:r>
        <w:rPr>
          <w:sz w:val="28"/>
        </w:rPr>
        <w:t xml:space="preserve"> января </w:t>
      </w:r>
      <w:r w:rsidRPr="00E044AB">
        <w:rPr>
          <w:sz w:val="28"/>
        </w:rPr>
        <w:t xml:space="preserve">1996 </w:t>
      </w:r>
      <w:r>
        <w:rPr>
          <w:sz w:val="28"/>
        </w:rPr>
        <w:t>г. №</w:t>
      </w:r>
      <w:r w:rsidRPr="00E044AB">
        <w:rPr>
          <w:sz w:val="28"/>
        </w:rPr>
        <w:t xml:space="preserve"> 8-ФЗ</w:t>
      </w:r>
      <w:r>
        <w:rPr>
          <w:sz w:val="28"/>
        </w:rPr>
        <w:t xml:space="preserve"> </w:t>
      </w:r>
      <w:r w:rsidR="00120467">
        <w:rPr>
          <w:sz w:val="28"/>
        </w:rPr>
        <w:t>«</w:t>
      </w:r>
      <w:r w:rsidRPr="00E044AB">
        <w:rPr>
          <w:sz w:val="28"/>
        </w:rPr>
        <w:t>О погребении и похоронном деле</w:t>
      </w:r>
      <w:r w:rsidR="00120467">
        <w:rPr>
          <w:sz w:val="28"/>
        </w:rPr>
        <w:t>»</w:t>
      </w:r>
      <w:r>
        <w:rPr>
          <w:sz w:val="28"/>
        </w:rPr>
        <w:t xml:space="preserve"> </w:t>
      </w:r>
      <w:r w:rsidR="00120467">
        <w:rPr>
          <w:sz w:val="28"/>
        </w:rPr>
        <w:br/>
      </w:r>
      <w:r>
        <w:rPr>
          <w:sz w:val="28"/>
        </w:rPr>
        <w:t xml:space="preserve">(в редакции </w:t>
      </w:r>
      <w:r w:rsidRPr="00E044AB">
        <w:rPr>
          <w:sz w:val="28"/>
        </w:rPr>
        <w:t>Федерального закона от 25</w:t>
      </w:r>
      <w:r w:rsidR="00FC54CC">
        <w:rPr>
          <w:sz w:val="28"/>
        </w:rPr>
        <w:t xml:space="preserve"> декабря </w:t>
      </w:r>
      <w:r w:rsidRPr="00E044AB">
        <w:rPr>
          <w:sz w:val="28"/>
        </w:rPr>
        <w:t xml:space="preserve">2023 </w:t>
      </w:r>
      <w:r w:rsidR="00FC54CC">
        <w:rPr>
          <w:sz w:val="28"/>
        </w:rPr>
        <w:t>№</w:t>
      </w:r>
      <w:r w:rsidRPr="00E044AB">
        <w:rPr>
          <w:sz w:val="28"/>
        </w:rPr>
        <w:t xml:space="preserve"> 635-ФЗ)</w:t>
      </w:r>
      <w:r w:rsidR="00FC54CC">
        <w:rPr>
          <w:sz w:val="28"/>
        </w:rPr>
        <w:t xml:space="preserve"> из перечня операций, относимых на подстатью </w:t>
      </w:r>
      <w:r w:rsidR="00FC54CC" w:rsidRPr="001F054A">
        <w:rPr>
          <w:sz w:val="28"/>
        </w:rPr>
        <w:t xml:space="preserve">265 </w:t>
      </w:r>
      <w:r w:rsidR="00FC54CC">
        <w:rPr>
          <w:sz w:val="28"/>
        </w:rPr>
        <w:t>«</w:t>
      </w:r>
      <w:r w:rsidR="00FC54CC" w:rsidRPr="001F054A">
        <w:rPr>
          <w:sz w:val="28"/>
        </w:rPr>
        <w:t>Пособия по социальной помощи, выплачиваемые работодателями, нанимателями бывшим</w:t>
      </w:r>
      <w:r w:rsidR="00FC54CC">
        <w:rPr>
          <w:sz w:val="28"/>
        </w:rPr>
        <w:t xml:space="preserve"> работникам </w:t>
      </w:r>
      <w:r w:rsidR="00120467">
        <w:rPr>
          <w:sz w:val="28"/>
        </w:rPr>
        <w:br/>
      </w:r>
      <w:r w:rsidR="00FC54CC">
        <w:rPr>
          <w:sz w:val="28"/>
        </w:rPr>
        <w:t>в натуральной форме»</w:t>
      </w:r>
      <w:r w:rsidR="00FC54CC" w:rsidRPr="001F054A">
        <w:rPr>
          <w:sz w:val="28"/>
        </w:rPr>
        <w:t xml:space="preserve"> КОСГУ</w:t>
      </w:r>
      <w:r w:rsidR="008012E8">
        <w:rPr>
          <w:sz w:val="28"/>
        </w:rPr>
        <w:t>,</w:t>
      </w:r>
      <w:r w:rsidR="00FC54CC">
        <w:rPr>
          <w:sz w:val="28"/>
        </w:rPr>
        <w:t xml:space="preserve"> </w:t>
      </w:r>
      <w:r w:rsidR="008012E8">
        <w:rPr>
          <w:sz w:val="28"/>
        </w:rPr>
        <w:t>исключены операции</w:t>
      </w:r>
      <w:r w:rsidR="007669F0">
        <w:rPr>
          <w:sz w:val="28"/>
        </w:rPr>
        <w:t xml:space="preserve">, осуществляемые </w:t>
      </w:r>
      <w:r w:rsidR="007669F0" w:rsidRPr="007669F0">
        <w:rPr>
          <w:sz w:val="28"/>
        </w:rPr>
        <w:t>работодателями, нанимателями</w:t>
      </w:r>
      <w:r w:rsidR="007669F0">
        <w:rPr>
          <w:sz w:val="28"/>
        </w:rPr>
        <w:t>,</w:t>
      </w:r>
      <w:r w:rsidR="008012E8">
        <w:rPr>
          <w:sz w:val="28"/>
        </w:rPr>
        <w:t xml:space="preserve"> </w:t>
      </w:r>
      <w:r w:rsidR="007669F0">
        <w:rPr>
          <w:sz w:val="28"/>
        </w:rPr>
        <w:t xml:space="preserve">по </w:t>
      </w:r>
      <w:r w:rsidR="008012E8" w:rsidRPr="008012E8">
        <w:rPr>
          <w:sz w:val="28"/>
        </w:rPr>
        <w:t>возмещени</w:t>
      </w:r>
      <w:r w:rsidR="007669F0">
        <w:rPr>
          <w:sz w:val="28"/>
        </w:rPr>
        <w:t>ю</w:t>
      </w:r>
      <w:r w:rsidR="008012E8" w:rsidRPr="008012E8">
        <w:rPr>
          <w:sz w:val="28"/>
        </w:rPr>
        <w:t xml:space="preserve"> расходов супруга, </w:t>
      </w:r>
      <w:r w:rsidR="00120467">
        <w:rPr>
          <w:sz w:val="28"/>
        </w:rPr>
        <w:br/>
      </w:r>
      <w:r w:rsidR="008012E8" w:rsidRPr="008012E8">
        <w:rPr>
          <w:sz w:val="28"/>
        </w:rPr>
        <w:t xml:space="preserve">близких родственников, иных родственников или иного лица, взявшего </w:t>
      </w:r>
      <w:r w:rsidR="00120467">
        <w:rPr>
          <w:sz w:val="28"/>
        </w:rPr>
        <w:br/>
      </w:r>
      <w:r w:rsidR="008012E8" w:rsidRPr="008012E8">
        <w:rPr>
          <w:sz w:val="28"/>
        </w:rPr>
        <w:t xml:space="preserve">на себя обязанность осуществить погребение бывшего работника, связанных </w:t>
      </w:r>
      <w:r w:rsidR="00120467">
        <w:rPr>
          <w:sz w:val="28"/>
        </w:rPr>
        <w:br/>
      </w:r>
      <w:r w:rsidR="008012E8" w:rsidRPr="008012E8">
        <w:rPr>
          <w:sz w:val="28"/>
        </w:rPr>
        <w:t>с по</w:t>
      </w:r>
      <w:r w:rsidR="00B505EE">
        <w:rPr>
          <w:sz w:val="28"/>
        </w:rPr>
        <w:t>гребением бывшего работника.</w:t>
      </w:r>
    </w:p>
    <w:p w:rsidR="00FE1452" w:rsidRDefault="00FE1452" w:rsidP="00865642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>4. Исключение обязательной детализации операций по у</w:t>
      </w:r>
      <w:r w:rsidRPr="00E02887">
        <w:rPr>
          <w:sz w:val="28"/>
        </w:rPr>
        <w:t>величени</w:t>
      </w:r>
      <w:r>
        <w:rPr>
          <w:sz w:val="28"/>
        </w:rPr>
        <w:t>ю (</w:t>
      </w:r>
      <w:r w:rsidR="004029FB">
        <w:rPr>
          <w:sz w:val="28"/>
        </w:rPr>
        <w:t>у</w:t>
      </w:r>
      <w:r w:rsidR="004029FB" w:rsidRPr="008B04EE">
        <w:rPr>
          <w:sz w:val="28"/>
        </w:rPr>
        <w:t>меньшени</w:t>
      </w:r>
      <w:r w:rsidR="004029FB">
        <w:rPr>
          <w:sz w:val="28"/>
        </w:rPr>
        <w:t>ю)</w:t>
      </w:r>
      <w:r w:rsidRPr="00E02887">
        <w:rPr>
          <w:sz w:val="28"/>
        </w:rPr>
        <w:t xml:space="preserve"> стоимости материальных запасов</w:t>
      </w:r>
      <w:r w:rsidR="004029FB">
        <w:rPr>
          <w:sz w:val="28"/>
        </w:rPr>
        <w:t>.</w:t>
      </w:r>
    </w:p>
    <w:p w:rsidR="00F748D2" w:rsidRDefault="00F748D2" w:rsidP="00F748D2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>Приказом № 117н с 1 января 2026 года исключена обязательная детализация статей 340 «</w:t>
      </w:r>
      <w:r w:rsidRPr="00E02887">
        <w:rPr>
          <w:sz w:val="28"/>
        </w:rPr>
        <w:t>Увеличение стоимости материальных запасов</w:t>
      </w:r>
      <w:r>
        <w:rPr>
          <w:sz w:val="28"/>
        </w:rPr>
        <w:t>» и 440 «</w:t>
      </w:r>
      <w:r w:rsidRPr="008B04EE">
        <w:rPr>
          <w:sz w:val="28"/>
        </w:rPr>
        <w:t>Уменьшение стоимости материальных запасов</w:t>
      </w:r>
      <w:r>
        <w:rPr>
          <w:sz w:val="28"/>
        </w:rPr>
        <w:t>»</w:t>
      </w:r>
      <w:r w:rsidRPr="00E02887">
        <w:rPr>
          <w:sz w:val="28"/>
        </w:rPr>
        <w:t xml:space="preserve"> </w:t>
      </w:r>
      <w:r>
        <w:rPr>
          <w:sz w:val="28"/>
        </w:rPr>
        <w:t>КОСГУ на подстатьи КОСГУ.</w:t>
      </w:r>
    </w:p>
    <w:p w:rsidR="009F6AB9" w:rsidRDefault="00831FC8" w:rsidP="00865642">
      <w:pPr>
        <w:spacing w:before="0" w:after="0"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Следует отметить, что </w:t>
      </w:r>
      <w:r w:rsidR="009F6AB9">
        <w:rPr>
          <w:sz w:val="28"/>
        </w:rPr>
        <w:t>на основании</w:t>
      </w:r>
      <w:r>
        <w:rPr>
          <w:sz w:val="28"/>
        </w:rPr>
        <w:t xml:space="preserve"> пункт</w:t>
      </w:r>
      <w:r w:rsidR="009F6AB9">
        <w:rPr>
          <w:sz w:val="28"/>
        </w:rPr>
        <w:t>а</w:t>
      </w:r>
      <w:r>
        <w:rPr>
          <w:sz w:val="28"/>
        </w:rPr>
        <w:t xml:space="preserve"> </w:t>
      </w:r>
      <w:r w:rsidR="009F6AB9">
        <w:rPr>
          <w:sz w:val="28"/>
        </w:rPr>
        <w:t>8</w:t>
      </w:r>
      <w:r>
        <w:rPr>
          <w:sz w:val="28"/>
        </w:rPr>
        <w:t xml:space="preserve"> </w:t>
      </w:r>
      <w:r>
        <w:rPr>
          <w:rFonts w:eastAsia="Times New Roman"/>
          <w:sz w:val="28"/>
          <w:lang w:eastAsia="ru-RU"/>
        </w:rPr>
        <w:t>Порядка № 209н</w:t>
      </w:r>
      <w:r>
        <w:rPr>
          <w:sz w:val="28"/>
        </w:rPr>
        <w:t xml:space="preserve"> </w:t>
      </w:r>
      <w:r w:rsidR="00120467">
        <w:rPr>
          <w:sz w:val="28"/>
        </w:rPr>
        <w:br/>
      </w:r>
      <w:r w:rsidR="008545AD">
        <w:rPr>
          <w:sz w:val="28"/>
        </w:rPr>
        <w:t xml:space="preserve">при наличии необходимости </w:t>
      </w:r>
      <w:r w:rsidR="00074B45">
        <w:rPr>
          <w:sz w:val="28"/>
        </w:rPr>
        <w:t xml:space="preserve">и </w:t>
      </w:r>
      <w:r w:rsidR="00F911C2" w:rsidRPr="00F911C2">
        <w:rPr>
          <w:sz w:val="28"/>
        </w:rPr>
        <w:t xml:space="preserve">в целях обеспечения полноты отражения </w:t>
      </w:r>
      <w:r w:rsidR="00120467">
        <w:rPr>
          <w:sz w:val="28"/>
        </w:rPr>
        <w:br/>
      </w:r>
      <w:r w:rsidR="00F911C2" w:rsidRPr="00F911C2">
        <w:rPr>
          <w:sz w:val="28"/>
        </w:rPr>
        <w:t xml:space="preserve">в бюджетном (бухгалтерском) учете информации об осуществляемых операциях государственные (муниципальные) учреждения вправе при формировании </w:t>
      </w:r>
      <w:r w:rsidR="00120467">
        <w:rPr>
          <w:sz w:val="28"/>
        </w:rPr>
        <w:br/>
      </w:r>
      <w:r w:rsidR="00F911C2" w:rsidRPr="00F911C2">
        <w:rPr>
          <w:sz w:val="28"/>
        </w:rPr>
        <w:t xml:space="preserve">учетной политики предусмотреть для </w:t>
      </w:r>
      <w:r w:rsidR="004502B6" w:rsidRPr="004502B6">
        <w:rPr>
          <w:sz w:val="28"/>
        </w:rPr>
        <w:t xml:space="preserve">операций по увеличению (уменьшению) стоимости материальных запасов </w:t>
      </w:r>
      <w:r w:rsidR="00F911C2" w:rsidRPr="00F911C2">
        <w:rPr>
          <w:sz w:val="28"/>
        </w:rPr>
        <w:t xml:space="preserve">дополнительную </w:t>
      </w:r>
      <w:r w:rsidR="00F911C2">
        <w:rPr>
          <w:sz w:val="28"/>
        </w:rPr>
        <w:t xml:space="preserve">(аналитическую) </w:t>
      </w:r>
      <w:r w:rsidR="00F911C2" w:rsidRPr="00F911C2">
        <w:rPr>
          <w:sz w:val="28"/>
        </w:rPr>
        <w:t>детализацию</w:t>
      </w:r>
      <w:r w:rsidR="004502B6">
        <w:rPr>
          <w:sz w:val="28"/>
        </w:rPr>
        <w:t>.</w:t>
      </w:r>
    </w:p>
    <w:p w:rsidR="00420499" w:rsidRDefault="00420499" w:rsidP="00865642">
      <w:pPr>
        <w:spacing w:before="0" w:after="0" w:line="288" w:lineRule="auto"/>
        <w:ind w:firstLine="709"/>
        <w:jc w:val="both"/>
        <w:rPr>
          <w:sz w:val="28"/>
        </w:rPr>
      </w:pPr>
    </w:p>
    <w:p w:rsidR="008B04EE" w:rsidRDefault="008B04EE" w:rsidP="008B04EE">
      <w:pPr>
        <w:spacing w:after="0"/>
        <w:ind w:firstLine="709"/>
        <w:jc w:val="both"/>
        <w:rPr>
          <w:rFonts w:eastAsia="Times New Roman"/>
          <w:sz w:val="28"/>
          <w:lang w:eastAsia="ru-RU"/>
        </w:rPr>
      </w:pPr>
    </w:p>
    <w:p w:rsidR="00AC6A73" w:rsidRPr="00BC449B" w:rsidRDefault="00AC6A73" w:rsidP="00BC449B">
      <w:pPr>
        <w:spacing w:before="0" w:after="0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:rsidR="001F054A" w:rsidRDefault="001F054A" w:rsidP="00AC6A73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3D9">
        <w:t xml:space="preserve">           </w:t>
      </w:r>
      <w:r w:rsidR="003773D9">
        <w:rPr>
          <w:sz w:val="28"/>
        </w:rPr>
        <w:t>Н.А. Бегчин</w:t>
      </w: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865642" w:rsidRDefault="00865642" w:rsidP="001F054A">
      <w:pPr>
        <w:pStyle w:val="a5"/>
        <w:rPr>
          <w:sz w:val="16"/>
          <w:szCs w:val="20"/>
        </w:rPr>
      </w:pPr>
    </w:p>
    <w:p w:rsidR="001F054A" w:rsidRPr="001F054A" w:rsidRDefault="001F054A" w:rsidP="001F054A">
      <w:pPr>
        <w:pStyle w:val="a5"/>
        <w:rPr>
          <w:sz w:val="16"/>
          <w:szCs w:val="20"/>
        </w:rPr>
      </w:pPr>
      <w:r w:rsidRPr="00C614B5">
        <w:rPr>
          <w:sz w:val="16"/>
          <w:szCs w:val="20"/>
        </w:rPr>
        <w:t xml:space="preserve">Исп.: Кулиев А.П., </w:t>
      </w:r>
      <w:r w:rsidRPr="00C614B5">
        <w:rPr>
          <w:sz w:val="16"/>
          <w:szCs w:val="20"/>
        </w:rPr>
        <w:br/>
        <w:t>тел.: 8-495-9</w:t>
      </w:r>
      <w:r>
        <w:rPr>
          <w:sz w:val="16"/>
          <w:szCs w:val="20"/>
        </w:rPr>
        <w:t>13-11</w:t>
      </w:r>
      <w:r w:rsidRPr="00C614B5">
        <w:rPr>
          <w:sz w:val="16"/>
          <w:szCs w:val="20"/>
        </w:rPr>
        <w:t>-</w:t>
      </w:r>
      <w:r>
        <w:rPr>
          <w:sz w:val="16"/>
          <w:szCs w:val="20"/>
        </w:rPr>
        <w:t>11</w:t>
      </w:r>
      <w:r w:rsidRPr="00C614B5">
        <w:rPr>
          <w:sz w:val="16"/>
          <w:szCs w:val="20"/>
        </w:rPr>
        <w:t>, доб. 0281</w:t>
      </w:r>
    </w:p>
    <w:sectPr w:rsidR="001F054A" w:rsidRPr="001F054A" w:rsidSect="00436059">
      <w:headerReference w:type="default" r:id="rId8"/>
      <w:pgSz w:w="11906" w:h="16838"/>
      <w:pgMar w:top="567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51" w:rsidRDefault="002E5151" w:rsidP="00041E4A">
      <w:pPr>
        <w:spacing w:after="0" w:line="240" w:lineRule="auto"/>
      </w:pPr>
      <w:r>
        <w:separator/>
      </w:r>
    </w:p>
  </w:endnote>
  <w:endnote w:type="continuationSeparator" w:id="0">
    <w:p w:rsidR="002E5151" w:rsidRDefault="002E5151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51" w:rsidRDefault="002E5151" w:rsidP="00041E4A">
      <w:pPr>
        <w:spacing w:after="0" w:line="240" w:lineRule="auto"/>
      </w:pPr>
      <w:r>
        <w:separator/>
      </w:r>
    </w:p>
  </w:footnote>
  <w:footnote w:type="continuationSeparator" w:id="0">
    <w:p w:rsidR="002E5151" w:rsidRDefault="002E5151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52029"/>
      <w:docPartObj>
        <w:docPartGallery w:val="Page Numbers (Top of Page)"/>
        <w:docPartUnique/>
      </w:docPartObj>
    </w:sdtPr>
    <w:sdtEndPr/>
    <w:sdtContent>
      <w:p w:rsidR="003773D9" w:rsidRDefault="003773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388">
          <w:rPr>
            <w:noProof/>
          </w:rPr>
          <w:t>2</w:t>
        </w:r>
        <w:r>
          <w:fldChar w:fldCharType="end"/>
        </w:r>
      </w:p>
    </w:sdtContent>
  </w:sdt>
  <w:p w:rsidR="003773D9" w:rsidRDefault="00377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14D5C"/>
    <w:rsid w:val="00016408"/>
    <w:rsid w:val="00041E4A"/>
    <w:rsid w:val="00043FF0"/>
    <w:rsid w:val="00074B45"/>
    <w:rsid w:val="000917D4"/>
    <w:rsid w:val="00095328"/>
    <w:rsid w:val="000A08E3"/>
    <w:rsid w:val="000A1610"/>
    <w:rsid w:val="000B11B7"/>
    <w:rsid w:val="000C293D"/>
    <w:rsid w:val="000F6B36"/>
    <w:rsid w:val="00103858"/>
    <w:rsid w:val="0011310E"/>
    <w:rsid w:val="00120467"/>
    <w:rsid w:val="00121E64"/>
    <w:rsid w:val="00136CF4"/>
    <w:rsid w:val="00153631"/>
    <w:rsid w:val="00192067"/>
    <w:rsid w:val="001945D0"/>
    <w:rsid w:val="00196832"/>
    <w:rsid w:val="001C38FF"/>
    <w:rsid w:val="001E70FE"/>
    <w:rsid w:val="001F054A"/>
    <w:rsid w:val="00215BC5"/>
    <w:rsid w:val="00272A9A"/>
    <w:rsid w:val="0028127F"/>
    <w:rsid w:val="0029124D"/>
    <w:rsid w:val="002A5EBE"/>
    <w:rsid w:val="002A6388"/>
    <w:rsid w:val="002B23E9"/>
    <w:rsid w:val="002C0F9F"/>
    <w:rsid w:val="002D626C"/>
    <w:rsid w:val="002E5151"/>
    <w:rsid w:val="00306B3F"/>
    <w:rsid w:val="00316763"/>
    <w:rsid w:val="003366C2"/>
    <w:rsid w:val="00336FF4"/>
    <w:rsid w:val="003773D9"/>
    <w:rsid w:val="00396E08"/>
    <w:rsid w:val="003B7B6D"/>
    <w:rsid w:val="003F671F"/>
    <w:rsid w:val="004029FB"/>
    <w:rsid w:val="00414F65"/>
    <w:rsid w:val="00420499"/>
    <w:rsid w:val="00430250"/>
    <w:rsid w:val="00436059"/>
    <w:rsid w:val="004502B6"/>
    <w:rsid w:val="0045067A"/>
    <w:rsid w:val="00454EF6"/>
    <w:rsid w:val="00465BDB"/>
    <w:rsid w:val="00485A85"/>
    <w:rsid w:val="004C078A"/>
    <w:rsid w:val="004C4AF3"/>
    <w:rsid w:val="00510746"/>
    <w:rsid w:val="00562950"/>
    <w:rsid w:val="005914AC"/>
    <w:rsid w:val="005A1997"/>
    <w:rsid w:val="0067457B"/>
    <w:rsid w:val="00680044"/>
    <w:rsid w:val="006942D5"/>
    <w:rsid w:val="006E7065"/>
    <w:rsid w:val="00724FB3"/>
    <w:rsid w:val="00725946"/>
    <w:rsid w:val="007669F0"/>
    <w:rsid w:val="007E018B"/>
    <w:rsid w:val="008012E8"/>
    <w:rsid w:val="00831EBA"/>
    <w:rsid w:val="00831FC8"/>
    <w:rsid w:val="008545AD"/>
    <w:rsid w:val="00865642"/>
    <w:rsid w:val="008B04EE"/>
    <w:rsid w:val="008B2BB0"/>
    <w:rsid w:val="008C24D7"/>
    <w:rsid w:val="00900579"/>
    <w:rsid w:val="00914039"/>
    <w:rsid w:val="00934C97"/>
    <w:rsid w:val="00941E94"/>
    <w:rsid w:val="00944A3F"/>
    <w:rsid w:val="00951C20"/>
    <w:rsid w:val="00962EA9"/>
    <w:rsid w:val="00981697"/>
    <w:rsid w:val="009E6F47"/>
    <w:rsid w:val="009F6AB9"/>
    <w:rsid w:val="00A33791"/>
    <w:rsid w:val="00A368C9"/>
    <w:rsid w:val="00A8708C"/>
    <w:rsid w:val="00AB786B"/>
    <w:rsid w:val="00AC6A73"/>
    <w:rsid w:val="00B06546"/>
    <w:rsid w:val="00B14D62"/>
    <w:rsid w:val="00B273FD"/>
    <w:rsid w:val="00B32923"/>
    <w:rsid w:val="00B435CF"/>
    <w:rsid w:val="00B4448A"/>
    <w:rsid w:val="00B505EE"/>
    <w:rsid w:val="00BC449B"/>
    <w:rsid w:val="00BE55B2"/>
    <w:rsid w:val="00BE713A"/>
    <w:rsid w:val="00BF25D8"/>
    <w:rsid w:val="00C00CEA"/>
    <w:rsid w:val="00C126A2"/>
    <w:rsid w:val="00C614B5"/>
    <w:rsid w:val="00C8360E"/>
    <w:rsid w:val="00CD16AF"/>
    <w:rsid w:val="00CD535B"/>
    <w:rsid w:val="00CF2348"/>
    <w:rsid w:val="00D0287A"/>
    <w:rsid w:val="00D403B5"/>
    <w:rsid w:val="00D77960"/>
    <w:rsid w:val="00D82790"/>
    <w:rsid w:val="00D96549"/>
    <w:rsid w:val="00DB31EE"/>
    <w:rsid w:val="00DD6825"/>
    <w:rsid w:val="00DF0DDB"/>
    <w:rsid w:val="00DF37E2"/>
    <w:rsid w:val="00E044AB"/>
    <w:rsid w:val="00E23DDA"/>
    <w:rsid w:val="00E47D14"/>
    <w:rsid w:val="00E74F7F"/>
    <w:rsid w:val="00E76A51"/>
    <w:rsid w:val="00E968D0"/>
    <w:rsid w:val="00EF2490"/>
    <w:rsid w:val="00F30BE9"/>
    <w:rsid w:val="00F406B5"/>
    <w:rsid w:val="00F610D2"/>
    <w:rsid w:val="00F748D2"/>
    <w:rsid w:val="00F8602C"/>
    <w:rsid w:val="00F911C2"/>
    <w:rsid w:val="00FC0FBA"/>
    <w:rsid w:val="00FC54CC"/>
    <w:rsid w:val="00FE1215"/>
    <w:rsid w:val="00FE1452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407D9A3A-1A17-4545-A203-33139CD8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footnote text"/>
    <w:basedOn w:val="a"/>
    <w:link w:val="ab"/>
    <w:rsid w:val="00BC449B"/>
    <w:pPr>
      <w:spacing w:before="0" w:after="0" w:line="240" w:lineRule="auto"/>
      <w:ind w:firstLine="720"/>
      <w:contextualSpacing w:val="0"/>
      <w:jc w:val="both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C449B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C6A7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AE91-39C2-41A6-A4D0-F26A81E6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АЗРЕТ ПАХВАТДИНОВИЧ</dc:creator>
  <cp:lastModifiedBy>КУЛИЕВ АЗРЕТ ПАХВАТДИНОВИЧ</cp:lastModifiedBy>
  <cp:revision>2</cp:revision>
  <cp:lastPrinted>2020-11-03T13:18:00Z</cp:lastPrinted>
  <dcterms:created xsi:type="dcterms:W3CDTF">2025-10-21T13:41:00Z</dcterms:created>
  <dcterms:modified xsi:type="dcterms:W3CDTF">2025-10-21T13:41:00Z</dcterms:modified>
</cp:coreProperties>
</file>