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B4190" w14:textId="62AAEA2D" w:rsidR="007714C9" w:rsidRPr="00A53AB5" w:rsidRDefault="00A845E5" w:rsidP="00BE1FD2">
      <w:pPr>
        <w:spacing w:before="0" w:after="0" w:line="230" w:lineRule="auto"/>
        <w:ind w:firstLine="709"/>
        <w:contextualSpacing w:val="0"/>
        <w:jc w:val="both"/>
        <w:rPr>
          <w:sz w:val="28"/>
        </w:rPr>
      </w:pPr>
      <w:r w:rsidRPr="00BE1FD2">
        <w:rPr>
          <w:sz w:val="27"/>
          <w:szCs w:val="27"/>
        </w:rPr>
        <w:t>Д</w:t>
      </w:r>
      <w:r w:rsidRPr="00A53AB5">
        <w:rPr>
          <w:sz w:val="28"/>
        </w:rPr>
        <w:t>епартамент</w:t>
      </w:r>
      <w:r w:rsidR="003F7554" w:rsidRPr="00A53AB5">
        <w:rPr>
          <w:sz w:val="28"/>
        </w:rPr>
        <w:t xml:space="preserve">ом налоговой политики </w:t>
      </w:r>
      <w:r w:rsidRPr="00A53AB5">
        <w:rPr>
          <w:sz w:val="28"/>
        </w:rPr>
        <w:t>Минфин</w:t>
      </w:r>
      <w:r w:rsidR="003F7554" w:rsidRPr="00A53AB5">
        <w:rPr>
          <w:sz w:val="28"/>
        </w:rPr>
        <w:t>а</w:t>
      </w:r>
      <w:r w:rsidRPr="00A53AB5">
        <w:rPr>
          <w:sz w:val="28"/>
        </w:rPr>
        <w:t xml:space="preserve"> России рассмотрено </w:t>
      </w:r>
      <w:r w:rsidR="00A0264F" w:rsidRPr="00A53AB5">
        <w:rPr>
          <w:sz w:val="28"/>
        </w:rPr>
        <w:t>обращение</w:t>
      </w:r>
      <w:r w:rsidRPr="00A53AB5">
        <w:rPr>
          <w:sz w:val="28"/>
        </w:rPr>
        <w:t xml:space="preserve"> </w:t>
      </w:r>
      <w:r w:rsidR="00DE1138" w:rsidRPr="00A53AB5">
        <w:rPr>
          <w:sz w:val="28"/>
        </w:rPr>
        <w:t>и сообщается следующее</w:t>
      </w:r>
      <w:r w:rsidR="007714C9" w:rsidRPr="00A53AB5">
        <w:rPr>
          <w:sz w:val="28"/>
        </w:rPr>
        <w:t>.</w:t>
      </w:r>
    </w:p>
    <w:p w14:paraId="1FB228BF" w14:textId="057B6F9C" w:rsidR="00BB22D2" w:rsidRDefault="009E5AB4" w:rsidP="00856B77">
      <w:pPr>
        <w:spacing w:before="0" w:after="0" w:line="240" w:lineRule="auto"/>
        <w:ind w:firstLine="709"/>
        <w:jc w:val="both"/>
        <w:rPr>
          <w:sz w:val="28"/>
        </w:rPr>
      </w:pPr>
      <w:r w:rsidRPr="009E5AB4">
        <w:rPr>
          <w:sz w:val="28"/>
        </w:rPr>
        <w:t>Согласно подпункту 7 пункта 4 статьи 271 и подпункту 6 пункта 7 статьи 272 Налогового кодекса Российской Федерации (далее – Кодекс) последнее число текущего месяца является датой признания внереализационного дохода и расхода в виде положительной (отрицательной) переоценки стоимости драгоценных металлов и требований (обязательств), выраженных в драгоценных металлах, осуществляемой в порядке, установленном нормативными актами Центрального банка Российской Федерации.</w:t>
      </w:r>
    </w:p>
    <w:p w14:paraId="40E58338" w14:textId="1D12CE27" w:rsidR="0081762A" w:rsidRDefault="00543C01" w:rsidP="00856B77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Помимо кредитных организаций такой порядок </w:t>
      </w:r>
      <w:r w:rsidR="0081762A">
        <w:rPr>
          <w:sz w:val="28"/>
        </w:rPr>
        <w:t xml:space="preserve">Банком России </w:t>
      </w:r>
      <w:r>
        <w:rPr>
          <w:sz w:val="28"/>
        </w:rPr>
        <w:t xml:space="preserve">также установлен в отношении некредитных финансовых организаций </w:t>
      </w:r>
      <w:r w:rsidR="00082A3C">
        <w:rPr>
          <w:sz w:val="28"/>
        </w:rPr>
        <w:t>(</w:t>
      </w:r>
      <w:r w:rsidR="00E719C9">
        <w:rPr>
          <w:sz w:val="28"/>
        </w:rPr>
        <w:t xml:space="preserve">далее – </w:t>
      </w:r>
      <w:r w:rsidR="00082A3C">
        <w:rPr>
          <w:sz w:val="28"/>
        </w:rPr>
        <w:t xml:space="preserve">НФО) </w:t>
      </w:r>
      <w:r w:rsidR="0081762A">
        <w:rPr>
          <w:sz w:val="28"/>
        </w:rPr>
        <w:t>соответствующими нормами п</w:t>
      </w:r>
      <w:r w:rsidR="0081762A" w:rsidRPr="0081762A">
        <w:rPr>
          <w:sz w:val="28"/>
        </w:rPr>
        <w:t>оложени</w:t>
      </w:r>
      <w:r w:rsidR="0081762A">
        <w:rPr>
          <w:sz w:val="28"/>
        </w:rPr>
        <w:t>й</w:t>
      </w:r>
      <w:r w:rsidR="0081762A" w:rsidRPr="0081762A">
        <w:rPr>
          <w:sz w:val="28"/>
        </w:rPr>
        <w:t xml:space="preserve"> Банка России</w:t>
      </w:r>
      <w:r w:rsidR="0081762A">
        <w:rPr>
          <w:sz w:val="28"/>
        </w:rPr>
        <w:t>:</w:t>
      </w:r>
      <w:r w:rsidR="0081762A" w:rsidRPr="0081762A">
        <w:rPr>
          <w:sz w:val="28"/>
        </w:rPr>
        <w:t xml:space="preserve"> от 01.08.2022 </w:t>
      </w:r>
      <w:r w:rsidR="0081762A">
        <w:rPr>
          <w:sz w:val="28"/>
        </w:rPr>
        <w:t>№</w:t>
      </w:r>
      <w:r w:rsidR="0081762A" w:rsidRPr="0081762A">
        <w:rPr>
          <w:sz w:val="28"/>
        </w:rPr>
        <w:t xml:space="preserve"> 803-П </w:t>
      </w:r>
      <w:r w:rsidR="0081762A">
        <w:rPr>
          <w:sz w:val="28"/>
        </w:rPr>
        <w:t>«</w:t>
      </w:r>
      <w:r w:rsidR="0081762A" w:rsidRPr="0081762A">
        <w:rPr>
          <w:sz w:val="28"/>
        </w:rPr>
        <w:t>О Плане счетов бухгалтерского учета для некредитных финансовых организаций, бюро кредитных историй, кредитных рейтинговых агентств и порядке его применения</w:t>
      </w:r>
      <w:r w:rsidR="0081762A">
        <w:rPr>
          <w:sz w:val="28"/>
        </w:rPr>
        <w:t xml:space="preserve">», от </w:t>
      </w:r>
      <w:r w:rsidR="0081762A" w:rsidRPr="0081762A">
        <w:rPr>
          <w:sz w:val="28"/>
        </w:rPr>
        <w:t xml:space="preserve">29.06.2020 </w:t>
      </w:r>
      <w:r w:rsidR="0081762A">
        <w:rPr>
          <w:sz w:val="28"/>
        </w:rPr>
        <w:t>№</w:t>
      </w:r>
      <w:r w:rsidR="0081762A" w:rsidRPr="0081762A">
        <w:rPr>
          <w:sz w:val="28"/>
        </w:rPr>
        <w:t xml:space="preserve"> 726-П </w:t>
      </w:r>
      <w:r w:rsidR="0081762A">
        <w:rPr>
          <w:sz w:val="28"/>
        </w:rPr>
        <w:t>«</w:t>
      </w:r>
      <w:r w:rsidR="0081762A" w:rsidRPr="0081762A">
        <w:rPr>
          <w:sz w:val="28"/>
        </w:rPr>
        <w:t>О порядке отражения на счетах бухгалтерского учета некредитными финансовыми организациями доходов, расходов и прочего совокупного дохода</w:t>
      </w:r>
      <w:r w:rsidR="0081762A">
        <w:rPr>
          <w:sz w:val="28"/>
        </w:rPr>
        <w:t>».</w:t>
      </w:r>
    </w:p>
    <w:p w14:paraId="38B142DD" w14:textId="0C2CF3F8" w:rsidR="0081762A" w:rsidRDefault="00082A3C" w:rsidP="00856B77">
      <w:pPr>
        <w:spacing w:before="0"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Таким образом, </w:t>
      </w:r>
      <w:r w:rsidR="007D554B">
        <w:rPr>
          <w:sz w:val="28"/>
        </w:rPr>
        <w:t>учитывая положения статьи 250, подпункта</w:t>
      </w:r>
      <w:r w:rsidR="007D554B" w:rsidRPr="007D554B">
        <w:rPr>
          <w:sz w:val="28"/>
        </w:rPr>
        <w:t xml:space="preserve"> 20 пункта 1 статьи 265 Кодекса</w:t>
      </w:r>
      <w:r w:rsidR="007D554B">
        <w:rPr>
          <w:sz w:val="28"/>
        </w:rPr>
        <w:t>,</w:t>
      </w:r>
      <w:r>
        <w:rPr>
          <w:sz w:val="28"/>
        </w:rPr>
        <w:t xml:space="preserve"> норм</w:t>
      </w:r>
      <w:r w:rsidR="007D554B">
        <w:rPr>
          <w:sz w:val="28"/>
        </w:rPr>
        <w:t>ы</w:t>
      </w:r>
      <w:r>
        <w:rPr>
          <w:sz w:val="28"/>
        </w:rPr>
        <w:t xml:space="preserve"> Кодекса</w:t>
      </w:r>
      <w:r w:rsidR="000A720F">
        <w:rPr>
          <w:sz w:val="28"/>
        </w:rPr>
        <w:t>,</w:t>
      </w:r>
      <w:r>
        <w:rPr>
          <w:sz w:val="28"/>
        </w:rPr>
        <w:t xml:space="preserve"> устанавливающи</w:t>
      </w:r>
      <w:r w:rsidR="007D554B">
        <w:rPr>
          <w:sz w:val="28"/>
        </w:rPr>
        <w:t>е</w:t>
      </w:r>
      <w:r>
        <w:rPr>
          <w:sz w:val="28"/>
        </w:rPr>
        <w:t xml:space="preserve"> особенности формирования доходов и расходов</w:t>
      </w:r>
      <w:r w:rsidR="00305707">
        <w:rPr>
          <w:sz w:val="28"/>
        </w:rPr>
        <w:t xml:space="preserve"> </w:t>
      </w:r>
      <w:r w:rsidR="007D554B">
        <w:rPr>
          <w:sz w:val="28"/>
        </w:rPr>
        <w:t xml:space="preserve">соответствующих НФО </w:t>
      </w:r>
      <w:r w:rsidR="00305707">
        <w:rPr>
          <w:sz w:val="28"/>
        </w:rPr>
        <w:t>в связи с осуществляемой ими деятельностью</w:t>
      </w:r>
      <w:r w:rsidR="000A720F">
        <w:rPr>
          <w:sz w:val="28"/>
        </w:rPr>
        <w:t>,</w:t>
      </w:r>
      <w:r>
        <w:rPr>
          <w:sz w:val="28"/>
        </w:rPr>
        <w:t xml:space="preserve"> </w:t>
      </w:r>
      <w:r w:rsidR="00C0593D">
        <w:rPr>
          <w:sz w:val="28"/>
        </w:rPr>
        <w:t xml:space="preserve">а также с принятием во внимание определенных Кодексом ограничений на переоценку соответствующих требований и обязательств, </w:t>
      </w:r>
      <w:r w:rsidR="00EE39C8">
        <w:rPr>
          <w:sz w:val="28"/>
        </w:rPr>
        <w:t xml:space="preserve">НФО </w:t>
      </w:r>
      <w:r w:rsidR="00305707">
        <w:rPr>
          <w:sz w:val="28"/>
        </w:rPr>
        <w:t xml:space="preserve">признают </w:t>
      </w:r>
      <w:r w:rsidR="00D90365">
        <w:rPr>
          <w:sz w:val="28"/>
        </w:rPr>
        <w:t xml:space="preserve">в целях налога на прибыль организаций </w:t>
      </w:r>
      <w:r w:rsidR="00305707" w:rsidRPr="00305707">
        <w:rPr>
          <w:sz w:val="28"/>
        </w:rPr>
        <w:t xml:space="preserve">доходы (расходы) </w:t>
      </w:r>
      <w:r w:rsidR="007D554B" w:rsidRPr="00305707">
        <w:rPr>
          <w:sz w:val="28"/>
        </w:rPr>
        <w:t>в виде положительной (отрицательной) переоценки стоимости драгоценных металлов и требований (обязательств), выраженных в драгоценных металлах</w:t>
      </w:r>
      <w:r w:rsidR="007D554B">
        <w:rPr>
          <w:sz w:val="28"/>
        </w:rPr>
        <w:t xml:space="preserve"> </w:t>
      </w:r>
      <w:r w:rsidR="00305707">
        <w:rPr>
          <w:sz w:val="28"/>
        </w:rPr>
        <w:t>в порядке, установленном подпунктом</w:t>
      </w:r>
      <w:r w:rsidR="00305707" w:rsidRPr="00305707">
        <w:rPr>
          <w:sz w:val="28"/>
        </w:rPr>
        <w:t xml:space="preserve"> 7</w:t>
      </w:r>
      <w:r w:rsidR="00305707">
        <w:rPr>
          <w:sz w:val="28"/>
        </w:rPr>
        <w:t xml:space="preserve"> пункта 4 статьи 271 и подпунктом</w:t>
      </w:r>
      <w:r w:rsidR="00305707" w:rsidRPr="00305707">
        <w:rPr>
          <w:sz w:val="28"/>
        </w:rPr>
        <w:t xml:space="preserve"> 6 пункта 7 статьи 272</w:t>
      </w:r>
      <w:r w:rsidR="00305707">
        <w:rPr>
          <w:sz w:val="28"/>
        </w:rPr>
        <w:t xml:space="preserve"> Кодекса</w:t>
      </w:r>
      <w:r w:rsidR="00275AF4">
        <w:rPr>
          <w:sz w:val="28"/>
        </w:rPr>
        <w:t>.</w:t>
      </w:r>
    </w:p>
    <w:p w14:paraId="33ECD201" w14:textId="1A40546D" w:rsidR="0081762A" w:rsidRDefault="0081762A" w:rsidP="007A191E">
      <w:pPr>
        <w:spacing w:before="0" w:after="0" w:line="240" w:lineRule="auto"/>
        <w:jc w:val="both"/>
        <w:rPr>
          <w:sz w:val="28"/>
        </w:rPr>
      </w:pPr>
    </w:p>
    <w:p w14:paraId="30F38BA7" w14:textId="77777777" w:rsidR="00D90365" w:rsidRDefault="00D90365" w:rsidP="007A191E">
      <w:pPr>
        <w:spacing w:before="0" w:after="0" w:line="240" w:lineRule="auto"/>
        <w:jc w:val="both"/>
        <w:rPr>
          <w:sz w:val="28"/>
        </w:rPr>
      </w:pPr>
    </w:p>
    <w:p w14:paraId="22CCCC93" w14:textId="77777777" w:rsidR="00180E92" w:rsidRPr="00A53AB5" w:rsidRDefault="00180E92" w:rsidP="007A191E">
      <w:pPr>
        <w:spacing w:before="0" w:after="0" w:line="240" w:lineRule="auto"/>
        <w:jc w:val="both"/>
        <w:rPr>
          <w:sz w:val="28"/>
        </w:rPr>
      </w:pPr>
      <w:bookmarkStart w:id="0" w:name="_GoBack"/>
      <w:bookmarkEnd w:id="0"/>
    </w:p>
    <w:p w14:paraId="74AE2363" w14:textId="147AD320" w:rsidR="003D46A7" w:rsidRPr="00A53AB5" w:rsidRDefault="008A50C8" w:rsidP="007A191E">
      <w:pPr>
        <w:spacing w:before="0" w:after="0" w:line="240" w:lineRule="auto"/>
        <w:jc w:val="both"/>
        <w:rPr>
          <w:sz w:val="28"/>
        </w:rPr>
      </w:pPr>
      <w:r w:rsidRPr="00A53AB5">
        <w:rPr>
          <w:sz w:val="28"/>
        </w:rPr>
        <w:t>Д</w:t>
      </w:r>
      <w:r w:rsidR="00940C48" w:rsidRPr="00A53AB5">
        <w:rPr>
          <w:sz w:val="28"/>
        </w:rPr>
        <w:t>иректор</w:t>
      </w:r>
      <w:r w:rsidR="00CA63CA" w:rsidRPr="00A53AB5">
        <w:rPr>
          <w:sz w:val="28"/>
        </w:rPr>
        <w:t xml:space="preserve"> Департамента</w:t>
      </w:r>
      <w:r w:rsidR="00CA63CA" w:rsidRPr="00A53AB5">
        <w:rPr>
          <w:sz w:val="28"/>
        </w:rPr>
        <w:tab/>
      </w:r>
      <w:r w:rsidR="00CA63CA" w:rsidRPr="00A53AB5">
        <w:rPr>
          <w:sz w:val="28"/>
        </w:rPr>
        <w:tab/>
      </w:r>
      <w:r w:rsidR="00CA63CA" w:rsidRPr="00A53AB5">
        <w:rPr>
          <w:sz w:val="28"/>
        </w:rPr>
        <w:tab/>
      </w:r>
      <w:r w:rsidR="00CA63CA" w:rsidRPr="00A53AB5">
        <w:rPr>
          <w:sz w:val="28"/>
        </w:rPr>
        <w:tab/>
      </w:r>
      <w:r w:rsidR="00CA63CA" w:rsidRPr="00A53AB5">
        <w:rPr>
          <w:sz w:val="28"/>
        </w:rPr>
        <w:tab/>
      </w:r>
      <w:r w:rsidR="0065526E" w:rsidRPr="00A53AB5">
        <w:rPr>
          <w:sz w:val="28"/>
        </w:rPr>
        <w:t xml:space="preserve">     </w:t>
      </w:r>
      <w:r w:rsidR="001402DA" w:rsidRPr="00A53AB5">
        <w:rPr>
          <w:sz w:val="28"/>
        </w:rPr>
        <w:tab/>
      </w:r>
      <w:r w:rsidR="00C1359E" w:rsidRPr="00A53AB5">
        <w:rPr>
          <w:sz w:val="28"/>
        </w:rPr>
        <w:tab/>
      </w:r>
      <w:r w:rsidR="00E770E8" w:rsidRPr="00A53AB5">
        <w:rPr>
          <w:sz w:val="28"/>
        </w:rPr>
        <w:tab/>
        <w:t xml:space="preserve">  </w:t>
      </w:r>
      <w:r w:rsidR="00F8574D">
        <w:rPr>
          <w:sz w:val="28"/>
        </w:rPr>
        <w:t xml:space="preserve"> </w:t>
      </w:r>
      <w:r w:rsidR="0007151E" w:rsidRPr="00A53AB5">
        <w:rPr>
          <w:sz w:val="28"/>
        </w:rPr>
        <w:t>Д</w:t>
      </w:r>
      <w:r w:rsidR="00940C48" w:rsidRPr="00A53AB5">
        <w:rPr>
          <w:sz w:val="28"/>
        </w:rPr>
        <w:t>.</w:t>
      </w:r>
      <w:r w:rsidR="0007151E" w:rsidRPr="00A53AB5">
        <w:rPr>
          <w:sz w:val="28"/>
        </w:rPr>
        <w:t>В</w:t>
      </w:r>
      <w:r w:rsidR="00940C48" w:rsidRPr="00A53AB5">
        <w:rPr>
          <w:sz w:val="28"/>
        </w:rPr>
        <w:t xml:space="preserve">. </w:t>
      </w:r>
      <w:r w:rsidR="0007151E" w:rsidRPr="00A53AB5">
        <w:rPr>
          <w:sz w:val="28"/>
        </w:rPr>
        <w:t>Волков</w:t>
      </w:r>
    </w:p>
    <w:sectPr w:rsidR="003D46A7" w:rsidRPr="00A53AB5" w:rsidSect="00180E92">
      <w:headerReference w:type="default" r:id="rId7"/>
      <w:pgSz w:w="11906" w:h="16838"/>
      <w:pgMar w:top="1135" w:right="566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7DCC9" w14:textId="77777777" w:rsidR="00B702E9" w:rsidRDefault="00B702E9" w:rsidP="00736D27">
      <w:pPr>
        <w:spacing w:before="0" w:after="0" w:line="240" w:lineRule="auto"/>
      </w:pPr>
      <w:r>
        <w:separator/>
      </w:r>
    </w:p>
  </w:endnote>
  <w:endnote w:type="continuationSeparator" w:id="0">
    <w:p w14:paraId="32FA7D99" w14:textId="77777777" w:rsidR="00B702E9" w:rsidRDefault="00B702E9" w:rsidP="00736D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87C9" w14:textId="77777777" w:rsidR="00B702E9" w:rsidRDefault="00B702E9" w:rsidP="00736D27">
      <w:pPr>
        <w:spacing w:before="0" w:after="0" w:line="240" w:lineRule="auto"/>
      </w:pPr>
      <w:r>
        <w:separator/>
      </w:r>
    </w:p>
  </w:footnote>
  <w:footnote w:type="continuationSeparator" w:id="0">
    <w:p w14:paraId="5F4D4242" w14:textId="77777777" w:rsidR="00B702E9" w:rsidRDefault="00B702E9" w:rsidP="00736D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485362"/>
      <w:docPartObj>
        <w:docPartGallery w:val="Page Numbers (Top of Page)"/>
        <w:docPartUnique/>
      </w:docPartObj>
    </w:sdtPr>
    <w:sdtEndPr/>
    <w:sdtContent>
      <w:p w14:paraId="25BEE358" w14:textId="69B05C01" w:rsidR="00E92B6E" w:rsidRDefault="00E92B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FD2">
          <w:rPr>
            <w:noProof/>
          </w:rPr>
          <w:t>2</w:t>
        </w:r>
        <w:r>
          <w:fldChar w:fldCharType="end"/>
        </w:r>
      </w:p>
    </w:sdtContent>
  </w:sdt>
  <w:p w14:paraId="272478F1" w14:textId="77777777" w:rsidR="00C87316" w:rsidRDefault="00C873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27"/>
    <w:rsid w:val="000068F1"/>
    <w:rsid w:val="000100C8"/>
    <w:rsid w:val="00011A5D"/>
    <w:rsid w:val="00035696"/>
    <w:rsid w:val="00042A90"/>
    <w:rsid w:val="00053C6A"/>
    <w:rsid w:val="0005758C"/>
    <w:rsid w:val="00057F54"/>
    <w:rsid w:val="0006409C"/>
    <w:rsid w:val="00070BF6"/>
    <w:rsid w:val="00070ECF"/>
    <w:rsid w:val="0007151E"/>
    <w:rsid w:val="00074981"/>
    <w:rsid w:val="00082A3C"/>
    <w:rsid w:val="0008790B"/>
    <w:rsid w:val="000A720F"/>
    <w:rsid w:val="000D2B92"/>
    <w:rsid w:val="000E1AA5"/>
    <w:rsid w:val="000E727D"/>
    <w:rsid w:val="000F3836"/>
    <w:rsid w:val="00107132"/>
    <w:rsid w:val="001402DA"/>
    <w:rsid w:val="00143AD8"/>
    <w:rsid w:val="00165A6F"/>
    <w:rsid w:val="00170984"/>
    <w:rsid w:val="00172A04"/>
    <w:rsid w:val="00176FD4"/>
    <w:rsid w:val="00177792"/>
    <w:rsid w:val="00180E92"/>
    <w:rsid w:val="001818DF"/>
    <w:rsid w:val="00183C80"/>
    <w:rsid w:val="00187E43"/>
    <w:rsid w:val="0019130B"/>
    <w:rsid w:val="00192084"/>
    <w:rsid w:val="001A6385"/>
    <w:rsid w:val="001B657A"/>
    <w:rsid w:val="001C2563"/>
    <w:rsid w:val="001D2236"/>
    <w:rsid w:val="001D376E"/>
    <w:rsid w:val="001E1893"/>
    <w:rsid w:val="0020372E"/>
    <w:rsid w:val="00207B79"/>
    <w:rsid w:val="00237690"/>
    <w:rsid w:val="00240745"/>
    <w:rsid w:val="002437AF"/>
    <w:rsid w:val="0025701B"/>
    <w:rsid w:val="00265968"/>
    <w:rsid w:val="00267C22"/>
    <w:rsid w:val="00272497"/>
    <w:rsid w:val="00274CB9"/>
    <w:rsid w:val="00275AF4"/>
    <w:rsid w:val="002E1108"/>
    <w:rsid w:val="00301FB7"/>
    <w:rsid w:val="00305707"/>
    <w:rsid w:val="00307B84"/>
    <w:rsid w:val="0031367E"/>
    <w:rsid w:val="00314405"/>
    <w:rsid w:val="0032498D"/>
    <w:rsid w:val="00326BED"/>
    <w:rsid w:val="0033086A"/>
    <w:rsid w:val="00333525"/>
    <w:rsid w:val="00333C9C"/>
    <w:rsid w:val="0035618A"/>
    <w:rsid w:val="0038593B"/>
    <w:rsid w:val="003937CE"/>
    <w:rsid w:val="003953EA"/>
    <w:rsid w:val="00395FED"/>
    <w:rsid w:val="003A2A68"/>
    <w:rsid w:val="003B2202"/>
    <w:rsid w:val="003B34FA"/>
    <w:rsid w:val="003B5CF5"/>
    <w:rsid w:val="003D46A7"/>
    <w:rsid w:val="003D5449"/>
    <w:rsid w:val="003E3271"/>
    <w:rsid w:val="003E4609"/>
    <w:rsid w:val="003E4D1B"/>
    <w:rsid w:val="003F6168"/>
    <w:rsid w:val="003F6719"/>
    <w:rsid w:val="003F7554"/>
    <w:rsid w:val="004030DC"/>
    <w:rsid w:val="00407468"/>
    <w:rsid w:val="00413BF1"/>
    <w:rsid w:val="00414E2A"/>
    <w:rsid w:val="00416004"/>
    <w:rsid w:val="0042165E"/>
    <w:rsid w:val="00456719"/>
    <w:rsid w:val="004721CC"/>
    <w:rsid w:val="00474FA5"/>
    <w:rsid w:val="00477104"/>
    <w:rsid w:val="00481C87"/>
    <w:rsid w:val="00486C2F"/>
    <w:rsid w:val="00487DA8"/>
    <w:rsid w:val="00492FF3"/>
    <w:rsid w:val="0049624E"/>
    <w:rsid w:val="004A301B"/>
    <w:rsid w:val="004A4907"/>
    <w:rsid w:val="004C6CD9"/>
    <w:rsid w:val="004D28F1"/>
    <w:rsid w:val="004D7011"/>
    <w:rsid w:val="004F584A"/>
    <w:rsid w:val="00500645"/>
    <w:rsid w:val="0050628C"/>
    <w:rsid w:val="00511F93"/>
    <w:rsid w:val="00512887"/>
    <w:rsid w:val="00515666"/>
    <w:rsid w:val="005158C9"/>
    <w:rsid w:val="00517D60"/>
    <w:rsid w:val="00521315"/>
    <w:rsid w:val="005227B3"/>
    <w:rsid w:val="00523D96"/>
    <w:rsid w:val="005342A5"/>
    <w:rsid w:val="00543C01"/>
    <w:rsid w:val="00551D0E"/>
    <w:rsid w:val="0055389E"/>
    <w:rsid w:val="00554E96"/>
    <w:rsid w:val="00556529"/>
    <w:rsid w:val="005568BD"/>
    <w:rsid w:val="00557A02"/>
    <w:rsid w:val="00562DFB"/>
    <w:rsid w:val="00576DD7"/>
    <w:rsid w:val="0058396C"/>
    <w:rsid w:val="00585EBF"/>
    <w:rsid w:val="00587340"/>
    <w:rsid w:val="005A0673"/>
    <w:rsid w:val="005A259E"/>
    <w:rsid w:val="005A536D"/>
    <w:rsid w:val="005B7FC8"/>
    <w:rsid w:val="005D152F"/>
    <w:rsid w:val="005F36EC"/>
    <w:rsid w:val="005F5EF5"/>
    <w:rsid w:val="006023BD"/>
    <w:rsid w:val="006220C0"/>
    <w:rsid w:val="00632AD9"/>
    <w:rsid w:val="00633154"/>
    <w:rsid w:val="00642231"/>
    <w:rsid w:val="006439B2"/>
    <w:rsid w:val="00652425"/>
    <w:rsid w:val="006530EE"/>
    <w:rsid w:val="0065526E"/>
    <w:rsid w:val="00657703"/>
    <w:rsid w:val="006743E5"/>
    <w:rsid w:val="006766AF"/>
    <w:rsid w:val="006B691B"/>
    <w:rsid w:val="006B7CC5"/>
    <w:rsid w:val="006D4FD4"/>
    <w:rsid w:val="006E1249"/>
    <w:rsid w:val="006F28E6"/>
    <w:rsid w:val="00706F89"/>
    <w:rsid w:val="007129E4"/>
    <w:rsid w:val="00716912"/>
    <w:rsid w:val="00726E52"/>
    <w:rsid w:val="007309AF"/>
    <w:rsid w:val="00736D27"/>
    <w:rsid w:val="0074030F"/>
    <w:rsid w:val="0074053A"/>
    <w:rsid w:val="00745864"/>
    <w:rsid w:val="00746B9E"/>
    <w:rsid w:val="00755227"/>
    <w:rsid w:val="0075739A"/>
    <w:rsid w:val="00761C14"/>
    <w:rsid w:val="007714C9"/>
    <w:rsid w:val="00783AEC"/>
    <w:rsid w:val="00784149"/>
    <w:rsid w:val="007A191E"/>
    <w:rsid w:val="007A4904"/>
    <w:rsid w:val="007A6267"/>
    <w:rsid w:val="007A65A9"/>
    <w:rsid w:val="007C594D"/>
    <w:rsid w:val="007C7109"/>
    <w:rsid w:val="007D554B"/>
    <w:rsid w:val="007D6BE6"/>
    <w:rsid w:val="007E0DBD"/>
    <w:rsid w:val="007E1605"/>
    <w:rsid w:val="007E2287"/>
    <w:rsid w:val="007E63C5"/>
    <w:rsid w:val="007F7A52"/>
    <w:rsid w:val="00805820"/>
    <w:rsid w:val="00810C10"/>
    <w:rsid w:val="0081762A"/>
    <w:rsid w:val="00824EDC"/>
    <w:rsid w:val="008338A6"/>
    <w:rsid w:val="00834143"/>
    <w:rsid w:val="00834C7F"/>
    <w:rsid w:val="00843FFD"/>
    <w:rsid w:val="00847C92"/>
    <w:rsid w:val="00853392"/>
    <w:rsid w:val="008547D0"/>
    <w:rsid w:val="00856B77"/>
    <w:rsid w:val="00865743"/>
    <w:rsid w:val="00872C1B"/>
    <w:rsid w:val="00882DC0"/>
    <w:rsid w:val="00883533"/>
    <w:rsid w:val="00885DDF"/>
    <w:rsid w:val="00891DE3"/>
    <w:rsid w:val="00893D0F"/>
    <w:rsid w:val="008A0EFA"/>
    <w:rsid w:val="008A2F29"/>
    <w:rsid w:val="008A3754"/>
    <w:rsid w:val="008A50C8"/>
    <w:rsid w:val="008B64D5"/>
    <w:rsid w:val="008C4C43"/>
    <w:rsid w:val="008C5728"/>
    <w:rsid w:val="008D1482"/>
    <w:rsid w:val="008E3006"/>
    <w:rsid w:val="008F5DA7"/>
    <w:rsid w:val="0091064D"/>
    <w:rsid w:val="009254BF"/>
    <w:rsid w:val="00930DC5"/>
    <w:rsid w:val="00935971"/>
    <w:rsid w:val="00935DAD"/>
    <w:rsid w:val="00940C48"/>
    <w:rsid w:val="0095531C"/>
    <w:rsid w:val="00956CDB"/>
    <w:rsid w:val="00957B52"/>
    <w:rsid w:val="00961C65"/>
    <w:rsid w:val="00961EA4"/>
    <w:rsid w:val="00970CB5"/>
    <w:rsid w:val="00972F5C"/>
    <w:rsid w:val="00985B64"/>
    <w:rsid w:val="00991904"/>
    <w:rsid w:val="009941CB"/>
    <w:rsid w:val="009963BF"/>
    <w:rsid w:val="009A6466"/>
    <w:rsid w:val="009C0BB2"/>
    <w:rsid w:val="009D0E1C"/>
    <w:rsid w:val="009E1068"/>
    <w:rsid w:val="009E5AB4"/>
    <w:rsid w:val="009F180A"/>
    <w:rsid w:val="009F6362"/>
    <w:rsid w:val="00A00422"/>
    <w:rsid w:val="00A0264F"/>
    <w:rsid w:val="00A05BBC"/>
    <w:rsid w:val="00A06DAC"/>
    <w:rsid w:val="00A256B9"/>
    <w:rsid w:val="00A2793E"/>
    <w:rsid w:val="00A30E64"/>
    <w:rsid w:val="00A36D04"/>
    <w:rsid w:val="00A52694"/>
    <w:rsid w:val="00A53AB5"/>
    <w:rsid w:val="00A72447"/>
    <w:rsid w:val="00A75A28"/>
    <w:rsid w:val="00A845E5"/>
    <w:rsid w:val="00A91E96"/>
    <w:rsid w:val="00A924D2"/>
    <w:rsid w:val="00A97C10"/>
    <w:rsid w:val="00AA7147"/>
    <w:rsid w:val="00AB3DB9"/>
    <w:rsid w:val="00AC26B5"/>
    <w:rsid w:val="00AC2E11"/>
    <w:rsid w:val="00AC2E7A"/>
    <w:rsid w:val="00AE1A07"/>
    <w:rsid w:val="00AF3F2A"/>
    <w:rsid w:val="00AF7612"/>
    <w:rsid w:val="00B04ACF"/>
    <w:rsid w:val="00B04EE8"/>
    <w:rsid w:val="00B22BE0"/>
    <w:rsid w:val="00B41F29"/>
    <w:rsid w:val="00B450BD"/>
    <w:rsid w:val="00B46696"/>
    <w:rsid w:val="00B51054"/>
    <w:rsid w:val="00B61F10"/>
    <w:rsid w:val="00B637A8"/>
    <w:rsid w:val="00B702E9"/>
    <w:rsid w:val="00B961D9"/>
    <w:rsid w:val="00BB22D2"/>
    <w:rsid w:val="00BB648B"/>
    <w:rsid w:val="00BC6CFA"/>
    <w:rsid w:val="00BC78F7"/>
    <w:rsid w:val="00BE171B"/>
    <w:rsid w:val="00BE1FD2"/>
    <w:rsid w:val="00BE64BB"/>
    <w:rsid w:val="00C01867"/>
    <w:rsid w:val="00C030F9"/>
    <w:rsid w:val="00C04266"/>
    <w:rsid w:val="00C0593D"/>
    <w:rsid w:val="00C07669"/>
    <w:rsid w:val="00C1228F"/>
    <w:rsid w:val="00C1359E"/>
    <w:rsid w:val="00C1523B"/>
    <w:rsid w:val="00C15F95"/>
    <w:rsid w:val="00C25F39"/>
    <w:rsid w:val="00C35376"/>
    <w:rsid w:val="00C35D71"/>
    <w:rsid w:val="00C424BD"/>
    <w:rsid w:val="00C43F40"/>
    <w:rsid w:val="00C4561F"/>
    <w:rsid w:val="00C4597E"/>
    <w:rsid w:val="00C60D25"/>
    <w:rsid w:val="00C87316"/>
    <w:rsid w:val="00C913FE"/>
    <w:rsid w:val="00C938CF"/>
    <w:rsid w:val="00C93AF1"/>
    <w:rsid w:val="00CA63CA"/>
    <w:rsid w:val="00CD3F67"/>
    <w:rsid w:val="00CE2FB5"/>
    <w:rsid w:val="00CE619E"/>
    <w:rsid w:val="00D078D2"/>
    <w:rsid w:val="00D10203"/>
    <w:rsid w:val="00D21ED2"/>
    <w:rsid w:val="00D33095"/>
    <w:rsid w:val="00D508F1"/>
    <w:rsid w:val="00D50CB1"/>
    <w:rsid w:val="00D5576F"/>
    <w:rsid w:val="00D55D92"/>
    <w:rsid w:val="00D60029"/>
    <w:rsid w:val="00D70584"/>
    <w:rsid w:val="00D90365"/>
    <w:rsid w:val="00DA2FD7"/>
    <w:rsid w:val="00DA6C31"/>
    <w:rsid w:val="00DA7B04"/>
    <w:rsid w:val="00DD5D44"/>
    <w:rsid w:val="00DD7420"/>
    <w:rsid w:val="00DE1138"/>
    <w:rsid w:val="00E039D7"/>
    <w:rsid w:val="00E162BF"/>
    <w:rsid w:val="00E22653"/>
    <w:rsid w:val="00E357C9"/>
    <w:rsid w:val="00E44A1C"/>
    <w:rsid w:val="00E506C2"/>
    <w:rsid w:val="00E51CC4"/>
    <w:rsid w:val="00E65F93"/>
    <w:rsid w:val="00E719C9"/>
    <w:rsid w:val="00E75CAA"/>
    <w:rsid w:val="00E770E8"/>
    <w:rsid w:val="00E81367"/>
    <w:rsid w:val="00E83440"/>
    <w:rsid w:val="00E8515B"/>
    <w:rsid w:val="00E92B6E"/>
    <w:rsid w:val="00E96242"/>
    <w:rsid w:val="00EC1832"/>
    <w:rsid w:val="00EC2651"/>
    <w:rsid w:val="00EC4BD0"/>
    <w:rsid w:val="00EC572F"/>
    <w:rsid w:val="00EC65FA"/>
    <w:rsid w:val="00ED4B17"/>
    <w:rsid w:val="00EE39C8"/>
    <w:rsid w:val="00EF353B"/>
    <w:rsid w:val="00EF4586"/>
    <w:rsid w:val="00F13379"/>
    <w:rsid w:val="00F1367F"/>
    <w:rsid w:val="00F13AEB"/>
    <w:rsid w:val="00F25DA9"/>
    <w:rsid w:val="00F379D9"/>
    <w:rsid w:val="00F403F4"/>
    <w:rsid w:val="00F43A74"/>
    <w:rsid w:val="00F57CC4"/>
    <w:rsid w:val="00F718A6"/>
    <w:rsid w:val="00F823B5"/>
    <w:rsid w:val="00F856A7"/>
    <w:rsid w:val="00F8574D"/>
    <w:rsid w:val="00FA1ACA"/>
    <w:rsid w:val="00FA32F0"/>
    <w:rsid w:val="00FA58E4"/>
    <w:rsid w:val="00FA62F1"/>
    <w:rsid w:val="00FD7EEA"/>
    <w:rsid w:val="00F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C6B05"/>
  <w15:chartTrackingRefBased/>
  <w15:docId w15:val="{92603A5C-BC6C-4229-A820-2FCC588D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27"/>
    <w:pPr>
      <w:spacing w:before="240" w:after="240" w:line="360" w:lineRule="auto"/>
      <w:contextualSpacing/>
    </w:pPr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D27"/>
    <w:pPr>
      <w:spacing w:after="0" w:line="240" w:lineRule="auto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6D27"/>
    <w:rPr>
      <w:rFonts w:ascii="Times New Roman" w:hAnsi="Times New Roman" w:cs="Times New Roman"/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736D27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6D27"/>
    <w:rPr>
      <w:rFonts w:ascii="Times New Roman" w:hAnsi="Times New Roman" w:cs="Times New Roman"/>
      <w:sz w:val="24"/>
      <w:szCs w:val="28"/>
    </w:rPr>
  </w:style>
  <w:style w:type="character" w:customStyle="1" w:styleId="CharStyle3">
    <w:name w:val="Char Style 3"/>
    <w:basedOn w:val="a0"/>
    <w:link w:val="Style2"/>
    <w:uiPriority w:val="99"/>
    <w:rsid w:val="00314405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14405"/>
    <w:pPr>
      <w:widowControl w:val="0"/>
      <w:shd w:val="clear" w:color="auto" w:fill="FFFFFF"/>
      <w:spacing w:before="0" w:line="240" w:lineRule="atLeast"/>
      <w:contextualSpacing w:val="0"/>
      <w:jc w:val="center"/>
    </w:pPr>
    <w:rPr>
      <w:rFonts w:asciiTheme="minorHAnsi" w:hAnsiTheme="minorHAnsi" w:cstheme="minorBidi"/>
      <w:sz w:val="26"/>
      <w:szCs w:val="26"/>
    </w:rPr>
  </w:style>
  <w:style w:type="character" w:customStyle="1" w:styleId="CharStyle10">
    <w:name w:val="Char Style 10"/>
    <w:basedOn w:val="a0"/>
    <w:link w:val="Style9"/>
    <w:uiPriority w:val="99"/>
    <w:rsid w:val="001D2236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1D2236"/>
    <w:pPr>
      <w:widowControl w:val="0"/>
      <w:shd w:val="clear" w:color="auto" w:fill="FFFFFF"/>
      <w:spacing w:before="0" w:after="0" w:line="326" w:lineRule="exact"/>
      <w:contextualSpacing w:val="0"/>
      <w:jc w:val="both"/>
    </w:pPr>
    <w:rPr>
      <w:rFonts w:asciiTheme="minorHAnsi" w:hAnsiTheme="minorHAnsi" w:cstheme="minorBidi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38593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5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306D-462A-4579-AE07-98A20821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ЗАЧЕСОВ АЛЕКСАНДР ОЛЕГОВИЧ</dc:creator>
  <cp:keywords/>
  <dc:description/>
  <cp:lastModifiedBy>Каминский Андрей Леонидович</cp:lastModifiedBy>
  <cp:revision>3</cp:revision>
  <cp:lastPrinted>2025-09-19T06:45:00Z</cp:lastPrinted>
  <dcterms:created xsi:type="dcterms:W3CDTF">2025-11-17T08:32:00Z</dcterms:created>
  <dcterms:modified xsi:type="dcterms:W3CDTF">2025-11-17T08:55:00Z</dcterms:modified>
</cp:coreProperties>
</file>