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0" w:rsidRDefault="00D664F0" w:rsidP="00D664F0">
      <w:pPr>
        <w:spacing w:before="0" w:after="0" w:line="240" w:lineRule="auto"/>
        <w:jc w:val="both"/>
        <w:rPr>
          <w:sz w:val="28"/>
        </w:rPr>
      </w:pPr>
    </w:p>
    <w:p w:rsidR="00D664F0" w:rsidRDefault="00D664F0" w:rsidP="005D2DD8">
      <w:pPr>
        <w:spacing w:before="0"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Минфин России </w:t>
      </w:r>
      <w:r w:rsidR="005D2DD8">
        <w:rPr>
          <w:sz w:val="28"/>
        </w:rPr>
        <w:t xml:space="preserve">в связи с вопросом </w:t>
      </w:r>
      <w:r w:rsidRPr="001F67AC">
        <w:rPr>
          <w:sz w:val="28"/>
        </w:rPr>
        <w:t>о возможности применения налоговой ставки в  размере 0</w:t>
      </w:r>
      <w:r>
        <w:rPr>
          <w:sz w:val="28"/>
        </w:rPr>
        <w:t> </w:t>
      </w:r>
      <w:r w:rsidRPr="001F67AC">
        <w:rPr>
          <w:sz w:val="28"/>
        </w:rPr>
        <w:t xml:space="preserve"> процентов по налогу на добавленную стоимость (далее – НДС) при  выполнении российскими организациями работ (оказании услуг) по  созданию аудиовизуальной продукции посредством компьютерной графики в интересах иностранных лиц, а</w:t>
      </w:r>
      <w:r>
        <w:rPr>
          <w:sz w:val="28"/>
        </w:rPr>
        <w:t> </w:t>
      </w:r>
      <w:r w:rsidRPr="001F67AC">
        <w:rPr>
          <w:sz w:val="28"/>
        </w:rPr>
        <w:t xml:space="preserve"> также при передаче таким лицам прав на использование персонажей и других объектов авторских и смежных прав, предназначенных для включения в состав иных результатов интеллектуальной деятельности</w:t>
      </w:r>
      <w:r>
        <w:rPr>
          <w:sz w:val="28"/>
        </w:rPr>
        <w:t>, сообщает следующее.</w:t>
      </w:r>
    </w:p>
    <w:p w:rsidR="00D664F0" w:rsidRPr="005A0219" w:rsidRDefault="00D664F0" w:rsidP="00D664F0">
      <w:pPr>
        <w:autoSpaceDE w:val="0"/>
        <w:autoSpaceDN w:val="0"/>
        <w:adjustRightInd w:val="0"/>
        <w:spacing w:before="0" w:after="0" w:line="240" w:lineRule="auto"/>
        <w:ind w:firstLine="540"/>
        <w:contextualSpacing w:val="0"/>
        <w:jc w:val="both"/>
        <w:rPr>
          <w:sz w:val="28"/>
        </w:rPr>
      </w:pPr>
      <w:r>
        <w:rPr>
          <w:sz w:val="28"/>
        </w:rPr>
        <w:t>В</w:t>
      </w:r>
      <w:r w:rsidRPr="005A0219">
        <w:rPr>
          <w:sz w:val="28"/>
        </w:rPr>
        <w:t xml:space="preserve"> соответствии с пунктом 1 статьи 146 Налогового кодекса Российской Федерации (далее - Кодекс) объектом налогообложения </w:t>
      </w:r>
      <w:r>
        <w:rPr>
          <w:sz w:val="28"/>
        </w:rPr>
        <w:t>НДС</w:t>
      </w:r>
      <w:r w:rsidRPr="005A0219">
        <w:rPr>
          <w:sz w:val="28"/>
        </w:rPr>
        <w:t xml:space="preserve"> признаются операции по реализации товаров (работ, услуг) на территории Российской Федерации.</w:t>
      </w:r>
    </w:p>
    <w:p w:rsidR="00D664F0" w:rsidRDefault="00D664F0" w:rsidP="00D664F0">
      <w:pPr>
        <w:autoSpaceDE w:val="0"/>
        <w:autoSpaceDN w:val="0"/>
        <w:adjustRightInd w:val="0"/>
        <w:spacing w:before="0" w:after="0" w:line="240" w:lineRule="auto"/>
        <w:ind w:firstLine="540"/>
        <w:contextualSpacing w:val="0"/>
        <w:jc w:val="both"/>
        <w:rPr>
          <w:sz w:val="28"/>
        </w:rPr>
      </w:pPr>
      <w:r w:rsidRPr="005A0219">
        <w:rPr>
          <w:sz w:val="28"/>
        </w:rPr>
        <w:t xml:space="preserve">Порядок определения места реализации работ (услуг) в целях применения </w:t>
      </w:r>
      <w:r>
        <w:rPr>
          <w:sz w:val="28"/>
        </w:rPr>
        <w:t>НДС</w:t>
      </w:r>
      <w:r w:rsidRPr="005A0219">
        <w:rPr>
          <w:sz w:val="28"/>
        </w:rPr>
        <w:t xml:space="preserve"> установлен нормами статьи 148 Кодекса.</w:t>
      </w:r>
      <w:r>
        <w:rPr>
          <w:sz w:val="28"/>
        </w:rPr>
        <w:t xml:space="preserve"> При этом операции по передаче прав в целях определения места их реализации относятся к операциям по оказанию услуг.</w:t>
      </w:r>
    </w:p>
    <w:p w:rsidR="00D664F0" w:rsidRPr="005A0219" w:rsidRDefault="00D664F0" w:rsidP="00D664F0">
      <w:pPr>
        <w:autoSpaceDE w:val="0"/>
        <w:autoSpaceDN w:val="0"/>
        <w:adjustRightInd w:val="0"/>
        <w:spacing w:before="0" w:after="0" w:line="240" w:lineRule="auto"/>
        <w:ind w:firstLine="540"/>
        <w:contextualSpacing w:val="0"/>
        <w:jc w:val="both"/>
        <w:rPr>
          <w:sz w:val="28"/>
        </w:rPr>
      </w:pPr>
      <w:r w:rsidRPr="005A0219">
        <w:rPr>
          <w:sz w:val="28"/>
        </w:rPr>
        <w:t xml:space="preserve">Так, согласно подпункту 4 пункта 1.1 статьи 148 Кодекса местом реализации </w:t>
      </w:r>
      <w:r>
        <w:rPr>
          <w:sz w:val="28"/>
        </w:rPr>
        <w:t>услуг по предоставлению лицензий, передаче авторских прав или иных аналогичных прав</w:t>
      </w:r>
      <w:r w:rsidRPr="005A0219">
        <w:rPr>
          <w:sz w:val="28"/>
        </w:rPr>
        <w:t xml:space="preserve"> территория Российской Федерации не признается, если покупатель таких услуг осуществляет деятельность на территории иностранного государства. На основании подпункта 4 пункта 1 статьи 148 Кодекса место осуществления деятельности покупателя определяется на основе государственной регистрации организации</w:t>
      </w:r>
      <w:r>
        <w:rPr>
          <w:sz w:val="28"/>
        </w:rPr>
        <w:t xml:space="preserve"> или индивидуального предпринимателя</w:t>
      </w:r>
      <w:r w:rsidRPr="005A0219">
        <w:rPr>
          <w:sz w:val="28"/>
        </w:rPr>
        <w:t>, а при ее отсутствии - на основании места, указанного в учредительных документах организации, места нахождения постоянного представительства (если работы (услуги) оказаны через это постоянное представительство)</w:t>
      </w:r>
      <w:r>
        <w:rPr>
          <w:sz w:val="28"/>
        </w:rPr>
        <w:t>, места жительства физического лица</w:t>
      </w:r>
      <w:r w:rsidRPr="005A0219">
        <w:rPr>
          <w:sz w:val="28"/>
        </w:rPr>
        <w:t>.</w:t>
      </w:r>
    </w:p>
    <w:p w:rsidR="00D664F0" w:rsidRPr="005A0219" w:rsidRDefault="00D664F0" w:rsidP="00D664F0">
      <w:pPr>
        <w:autoSpaceDE w:val="0"/>
        <w:autoSpaceDN w:val="0"/>
        <w:adjustRightInd w:val="0"/>
        <w:spacing w:before="0" w:after="0" w:line="240" w:lineRule="auto"/>
        <w:ind w:firstLine="540"/>
        <w:contextualSpacing w:val="0"/>
        <w:jc w:val="both"/>
        <w:rPr>
          <w:sz w:val="28"/>
        </w:rPr>
      </w:pPr>
      <w:r w:rsidRPr="005A0219">
        <w:rPr>
          <w:sz w:val="28"/>
        </w:rPr>
        <w:t xml:space="preserve">Таким образом, если </w:t>
      </w:r>
      <w:r>
        <w:rPr>
          <w:sz w:val="28"/>
        </w:rPr>
        <w:t xml:space="preserve">права на </w:t>
      </w:r>
      <w:r w:rsidRPr="0021702C">
        <w:rPr>
          <w:color w:val="000000"/>
          <w:sz w:val="28"/>
          <w:lang w:eastAsia="ru-RU" w:bidi="ru-RU"/>
        </w:rPr>
        <w:t>аудиовизуальн</w:t>
      </w:r>
      <w:r>
        <w:rPr>
          <w:color w:val="000000"/>
          <w:sz w:val="28"/>
          <w:lang w:eastAsia="ru-RU" w:bidi="ru-RU"/>
        </w:rPr>
        <w:t>ую</w:t>
      </w:r>
      <w:r w:rsidRPr="0021702C">
        <w:rPr>
          <w:color w:val="000000"/>
          <w:sz w:val="28"/>
          <w:lang w:eastAsia="ru-RU" w:bidi="ru-RU"/>
        </w:rPr>
        <w:t xml:space="preserve"> продукци</w:t>
      </w:r>
      <w:r>
        <w:rPr>
          <w:color w:val="000000"/>
          <w:sz w:val="28"/>
          <w:lang w:eastAsia="ru-RU" w:bidi="ru-RU"/>
        </w:rPr>
        <w:t>ю, созданную</w:t>
      </w:r>
      <w:r w:rsidRPr="0021702C">
        <w:rPr>
          <w:color w:val="000000"/>
          <w:sz w:val="28"/>
          <w:lang w:eastAsia="ru-RU" w:bidi="ru-RU"/>
        </w:rPr>
        <w:t xml:space="preserve"> посредством компьютерной графики</w:t>
      </w:r>
      <w:r>
        <w:rPr>
          <w:color w:val="000000"/>
          <w:sz w:val="28"/>
          <w:lang w:eastAsia="ru-RU" w:bidi="ru-RU"/>
        </w:rPr>
        <w:t xml:space="preserve">, </w:t>
      </w:r>
      <w:r w:rsidRPr="0021702C">
        <w:rPr>
          <w:color w:val="000000"/>
          <w:sz w:val="28"/>
          <w:lang w:eastAsia="ru-RU" w:bidi="ru-RU"/>
        </w:rPr>
        <w:t>а также прав</w:t>
      </w:r>
      <w:r>
        <w:rPr>
          <w:color w:val="000000"/>
          <w:sz w:val="28"/>
          <w:lang w:eastAsia="ru-RU" w:bidi="ru-RU"/>
        </w:rPr>
        <w:t>а</w:t>
      </w:r>
      <w:r w:rsidRPr="0021702C">
        <w:rPr>
          <w:color w:val="000000"/>
          <w:sz w:val="28"/>
          <w:lang w:eastAsia="ru-RU" w:bidi="ru-RU"/>
        </w:rPr>
        <w:t xml:space="preserve"> на использование персонажей и других объектов авторских и смежных прав, предназначенных для включения в состав иных результатов интеллектуальной деятельности</w:t>
      </w:r>
      <w:r w:rsidRPr="005A0219">
        <w:rPr>
          <w:sz w:val="28"/>
        </w:rPr>
        <w:t>,</w:t>
      </w:r>
      <w:r>
        <w:rPr>
          <w:sz w:val="28"/>
        </w:rPr>
        <w:t xml:space="preserve"> </w:t>
      </w:r>
      <w:r>
        <w:rPr>
          <w:color w:val="000000"/>
          <w:sz w:val="28"/>
          <w:lang w:eastAsia="ru-RU" w:bidi="ru-RU"/>
        </w:rPr>
        <w:t>передаются</w:t>
      </w:r>
      <w:r w:rsidRPr="0021702C">
        <w:rPr>
          <w:color w:val="000000"/>
          <w:sz w:val="28"/>
          <w:lang w:eastAsia="ru-RU" w:bidi="ru-RU"/>
        </w:rPr>
        <w:t xml:space="preserve"> иностранн</w:t>
      </w:r>
      <w:r>
        <w:rPr>
          <w:color w:val="000000"/>
          <w:sz w:val="28"/>
          <w:lang w:eastAsia="ru-RU" w:bidi="ru-RU"/>
        </w:rPr>
        <w:t>ым</w:t>
      </w:r>
      <w:r w:rsidRPr="0021702C">
        <w:rPr>
          <w:color w:val="000000"/>
          <w:sz w:val="28"/>
          <w:lang w:eastAsia="ru-RU" w:bidi="ru-RU"/>
        </w:rPr>
        <w:t xml:space="preserve"> лиц</w:t>
      </w:r>
      <w:r>
        <w:rPr>
          <w:color w:val="000000"/>
          <w:sz w:val="28"/>
          <w:lang w:eastAsia="ru-RU" w:bidi="ru-RU"/>
        </w:rPr>
        <w:t>ам</w:t>
      </w:r>
      <w:r w:rsidRPr="0021702C">
        <w:rPr>
          <w:color w:val="000000"/>
          <w:sz w:val="28"/>
          <w:lang w:eastAsia="ru-RU" w:bidi="ru-RU"/>
        </w:rPr>
        <w:t xml:space="preserve">, </w:t>
      </w:r>
      <w:r w:rsidRPr="005A0219">
        <w:rPr>
          <w:sz w:val="28"/>
        </w:rPr>
        <w:t xml:space="preserve">то местом реализации указанных услуг территория Российской Федерации не признается и, соответственно, такие услуги не являются объектом налогообложения </w:t>
      </w:r>
      <w:r>
        <w:rPr>
          <w:sz w:val="28"/>
        </w:rPr>
        <w:t>НДС</w:t>
      </w:r>
      <w:r w:rsidRPr="005A0219">
        <w:rPr>
          <w:sz w:val="28"/>
        </w:rPr>
        <w:t xml:space="preserve"> в Российской Федерации.</w:t>
      </w:r>
    </w:p>
    <w:p w:rsidR="00D664F0" w:rsidRDefault="00D664F0" w:rsidP="00D664F0">
      <w:pPr>
        <w:pStyle w:val="20"/>
        <w:shd w:val="clear" w:color="auto" w:fill="auto"/>
        <w:spacing w:after="0"/>
        <w:ind w:left="0" w:firstLine="540"/>
        <w:jc w:val="both"/>
        <w:rPr>
          <w:rFonts w:ascii="Times New Roman" w:eastAsiaTheme="minorHAnsi" w:hAnsi="Times New Roman" w:cs="Times New Roman"/>
          <w:szCs w:val="28"/>
        </w:rPr>
      </w:pPr>
      <w:r w:rsidRPr="0087604C">
        <w:rPr>
          <w:rFonts w:ascii="Times New Roman" w:eastAsiaTheme="minorHAnsi" w:hAnsi="Times New Roman" w:cs="Times New Roman"/>
          <w:szCs w:val="28"/>
        </w:rPr>
        <w:t>При этом в соответствии с подпунктом 3 пункта 2 статьи 171 Кодекса вычетам подлежат суммы НДС, предъявленные налогоплательщику по товарам (работам, услугам) на территории Российской Федерации, приобретаемым для осуществления операций по реализации работ (услуг), местом реализации которых в соответствии со статьей 148 Кодекса не признается территория Российской Федерации, за исключением операций, предусмотренных статьей 149 Кодекса.</w:t>
      </w:r>
    </w:p>
    <w:p w:rsidR="00D664F0" w:rsidRDefault="00D664F0" w:rsidP="00D664F0">
      <w:pPr>
        <w:spacing w:before="0" w:after="0" w:line="240" w:lineRule="auto"/>
        <w:ind w:firstLine="540"/>
        <w:jc w:val="both"/>
        <w:rPr>
          <w:sz w:val="28"/>
        </w:rPr>
      </w:pPr>
      <w:r>
        <w:rPr>
          <w:sz w:val="28"/>
        </w:rPr>
        <w:t>В связи с этим</w:t>
      </w:r>
      <w:r w:rsidRPr="006D2034">
        <w:rPr>
          <w:sz w:val="28"/>
        </w:rPr>
        <w:t xml:space="preserve"> российски</w:t>
      </w:r>
      <w:r>
        <w:rPr>
          <w:sz w:val="28"/>
        </w:rPr>
        <w:t>е</w:t>
      </w:r>
      <w:r w:rsidRPr="006D2034">
        <w:rPr>
          <w:sz w:val="28"/>
        </w:rPr>
        <w:t xml:space="preserve"> налогоплательщик</w:t>
      </w:r>
      <w:r>
        <w:rPr>
          <w:sz w:val="28"/>
        </w:rPr>
        <w:t xml:space="preserve">и, </w:t>
      </w:r>
      <w:r w:rsidRPr="006D2034">
        <w:rPr>
          <w:sz w:val="28"/>
        </w:rPr>
        <w:t>осуществл</w:t>
      </w:r>
      <w:r>
        <w:rPr>
          <w:sz w:val="28"/>
        </w:rPr>
        <w:t>яющие</w:t>
      </w:r>
      <w:r w:rsidRPr="006D2034">
        <w:rPr>
          <w:sz w:val="28"/>
        </w:rPr>
        <w:t xml:space="preserve"> операци</w:t>
      </w:r>
      <w:r>
        <w:rPr>
          <w:sz w:val="28"/>
        </w:rPr>
        <w:t xml:space="preserve">и по  передаче иностранным лицам прав на аудиовизуальную </w:t>
      </w:r>
      <w:r>
        <w:rPr>
          <w:sz w:val="28"/>
        </w:rPr>
        <w:lastRenderedPageBreak/>
        <w:t xml:space="preserve">продукцию, созданную, </w:t>
      </w:r>
      <w:r w:rsidRPr="00BC484A">
        <w:rPr>
          <w:sz w:val="28"/>
        </w:rPr>
        <w:t>в</w:t>
      </w:r>
      <w:r>
        <w:rPr>
          <w:sz w:val="28"/>
        </w:rPr>
        <w:t xml:space="preserve"> том числе, посредством компьютерной графики, и прав на</w:t>
      </w:r>
      <w:r w:rsidRPr="00C75846">
        <w:rPr>
          <w:sz w:val="28"/>
        </w:rPr>
        <w:t xml:space="preserve"> использование персонажей и других объектов авторских и смежных прав</w:t>
      </w:r>
      <w:r>
        <w:rPr>
          <w:sz w:val="28"/>
        </w:rPr>
        <w:t>, не исчисляют НДС и  имеют</w:t>
      </w:r>
      <w:r w:rsidRPr="006D2034">
        <w:rPr>
          <w:sz w:val="28"/>
        </w:rPr>
        <w:t xml:space="preserve"> право на принятие к вычету сумм НДС, предъявленных им поставщиками товаров (работ, услуг), использованных для</w:t>
      </w:r>
      <w:r>
        <w:rPr>
          <w:sz w:val="28"/>
        </w:rPr>
        <w:t xml:space="preserve"> осуществления указанных операций, что фактически аналогично применению ставки НДС в размере 0 процентов.</w:t>
      </w:r>
    </w:p>
    <w:p w:rsidR="00D664F0" w:rsidRDefault="00D664F0" w:rsidP="00D664F0">
      <w:pPr>
        <w:spacing w:before="0"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Одновременно сообщаем, что если с иностранным лицом заключается договор о выполнении работ (оказании услуг), не предусматривающий передачу прав </w:t>
      </w:r>
      <w:proofErr w:type="gramStart"/>
      <w:r>
        <w:rPr>
          <w:sz w:val="28"/>
        </w:rPr>
        <w:t xml:space="preserve">на  </w:t>
      </w:r>
      <w:r w:rsidRPr="00C75846">
        <w:rPr>
          <w:sz w:val="28"/>
        </w:rPr>
        <w:t>аудиовизуальн</w:t>
      </w:r>
      <w:r>
        <w:rPr>
          <w:sz w:val="28"/>
        </w:rPr>
        <w:t>ую</w:t>
      </w:r>
      <w:proofErr w:type="gramEnd"/>
      <w:r w:rsidRPr="00C75846">
        <w:rPr>
          <w:sz w:val="28"/>
        </w:rPr>
        <w:t xml:space="preserve"> продукци</w:t>
      </w:r>
      <w:r>
        <w:rPr>
          <w:sz w:val="28"/>
        </w:rPr>
        <w:t>ю, созданную</w:t>
      </w:r>
      <w:r w:rsidRPr="00C75846">
        <w:rPr>
          <w:sz w:val="28"/>
        </w:rPr>
        <w:t xml:space="preserve"> посредством компьютерной</w:t>
      </w:r>
      <w:r>
        <w:rPr>
          <w:sz w:val="28"/>
        </w:rPr>
        <w:t xml:space="preserve"> </w:t>
      </w:r>
      <w:r w:rsidRPr="00C75846">
        <w:rPr>
          <w:sz w:val="28"/>
        </w:rPr>
        <w:t>графики</w:t>
      </w:r>
      <w:r>
        <w:rPr>
          <w:sz w:val="28"/>
        </w:rPr>
        <w:t>, то местом реализации таких работ (услуг) является территория Российской Федерации и, соответственно,  данные операции облагаются НДС по ставке в  размере 20  процентов. При этом уплата НДС в бюджет производится за счет средств, полученных от покупателя работ (услуг).</w:t>
      </w:r>
    </w:p>
    <w:p w:rsidR="00D664F0" w:rsidRDefault="00D664F0" w:rsidP="00D664F0">
      <w:pPr>
        <w:spacing w:before="0" w:after="0" w:line="360" w:lineRule="atLeast"/>
        <w:jc w:val="both"/>
        <w:rPr>
          <w:sz w:val="28"/>
        </w:rPr>
      </w:pPr>
    </w:p>
    <w:p w:rsidR="00D664F0" w:rsidRDefault="00D664F0" w:rsidP="00D664F0">
      <w:pPr>
        <w:spacing w:before="0" w:after="0" w:line="360" w:lineRule="atLeast"/>
        <w:jc w:val="both"/>
        <w:rPr>
          <w:sz w:val="28"/>
        </w:rPr>
      </w:pPr>
    </w:p>
    <w:p w:rsidR="00D664F0" w:rsidRDefault="00D664F0" w:rsidP="00D664F0">
      <w:pPr>
        <w:spacing w:before="0" w:after="0" w:line="360" w:lineRule="atLeast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634"/>
      </w:tblGrid>
      <w:tr w:rsidR="00D664F0" w:rsidTr="00E763BB">
        <w:tc>
          <w:tcPr>
            <w:tcW w:w="5098" w:type="dxa"/>
          </w:tcPr>
          <w:p w:rsidR="00D664F0" w:rsidRDefault="00D664F0" w:rsidP="00E763BB">
            <w:pPr>
              <w:spacing w:before="0" w:after="0" w:line="360" w:lineRule="atLeast"/>
              <w:rPr>
                <w:sz w:val="28"/>
              </w:rPr>
            </w:pPr>
            <w:r>
              <w:rPr>
                <w:sz w:val="28"/>
              </w:rPr>
              <w:t>Директор департамента</w:t>
            </w:r>
          </w:p>
          <w:p w:rsidR="00814F4A" w:rsidRDefault="00814F4A" w:rsidP="00E763BB">
            <w:pPr>
              <w:spacing w:before="0" w:after="0" w:line="360" w:lineRule="atLeast"/>
              <w:rPr>
                <w:sz w:val="28"/>
              </w:rPr>
            </w:pPr>
            <w:r>
              <w:rPr>
                <w:sz w:val="28"/>
              </w:rPr>
              <w:t>налоговой политики</w:t>
            </w:r>
          </w:p>
        </w:tc>
        <w:tc>
          <w:tcPr>
            <w:tcW w:w="5098" w:type="dxa"/>
          </w:tcPr>
          <w:p w:rsidR="00814F4A" w:rsidRDefault="00814F4A" w:rsidP="00E763BB">
            <w:pPr>
              <w:spacing w:before="0" w:after="0" w:line="360" w:lineRule="atLeast"/>
              <w:jc w:val="right"/>
              <w:rPr>
                <w:sz w:val="28"/>
              </w:rPr>
            </w:pPr>
          </w:p>
          <w:p w:rsidR="00D664F0" w:rsidRDefault="00D664F0" w:rsidP="00E763BB">
            <w:pPr>
              <w:spacing w:before="0" w:after="0" w:line="360" w:lineRule="atLeast"/>
              <w:jc w:val="righ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Д.В. Волков</w:t>
            </w:r>
          </w:p>
        </w:tc>
      </w:tr>
    </w:tbl>
    <w:p w:rsidR="000E2DE2" w:rsidRDefault="000E2DE2"/>
    <w:sectPr w:rsidR="000E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0"/>
    <w:rsid w:val="000E2DE2"/>
    <w:rsid w:val="005D2DD8"/>
    <w:rsid w:val="00814F4A"/>
    <w:rsid w:val="00D6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BF04"/>
  <w15:chartTrackingRefBased/>
  <w15:docId w15:val="{B85BBFDB-6D4A-485B-BF91-61F85252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F0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4F0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664F0"/>
    <w:rPr>
      <w:rFonts w:eastAsia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4F0"/>
    <w:pPr>
      <w:widowControl w:val="0"/>
      <w:shd w:val="clear" w:color="auto" w:fill="FFFFFF"/>
      <w:spacing w:before="0" w:after="120" w:line="240" w:lineRule="auto"/>
      <w:ind w:left="1560"/>
      <w:contextualSpacing w:val="0"/>
    </w:pPr>
    <w:rPr>
      <w:rFonts w:asciiTheme="minorHAnsi" w:eastAsia="Times New Roman" w:hAnsi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 Алексей Александрович</dc:creator>
  <cp:keywords/>
  <dc:description/>
  <cp:lastModifiedBy>Баландин Алексей Александрович</cp:lastModifiedBy>
  <cp:revision>3</cp:revision>
  <dcterms:created xsi:type="dcterms:W3CDTF">2024-04-01T12:18:00Z</dcterms:created>
  <dcterms:modified xsi:type="dcterms:W3CDTF">2024-04-01T12:30:00Z</dcterms:modified>
</cp:coreProperties>
</file>