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1" w:rsidRPr="00860110" w:rsidRDefault="004525B1" w:rsidP="00452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37965"/>
    </w:p>
    <w:tbl>
      <w:tblPr>
        <w:tblStyle w:val="a3"/>
        <w:tblpPr w:leftFromText="180" w:rightFromText="180" w:vertAnchor="text" w:tblpX="-856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607"/>
        <w:gridCol w:w="3783"/>
        <w:gridCol w:w="4116"/>
        <w:gridCol w:w="2159"/>
        <w:gridCol w:w="7"/>
      </w:tblGrid>
      <w:tr w:rsidR="004525B1" w:rsidRPr="00A110D3" w:rsidTr="00D05982">
        <w:tc>
          <w:tcPr>
            <w:tcW w:w="10672" w:type="dxa"/>
            <w:gridSpan w:val="5"/>
          </w:tcPr>
          <w:p w:rsidR="004525B1" w:rsidRPr="00A110D3" w:rsidRDefault="004525B1" w:rsidP="00A110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налогового расхода Российской Федерации</w:t>
            </w:r>
          </w:p>
          <w:p w:rsidR="004525B1" w:rsidRDefault="004525B1" w:rsidP="00A110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404AE" w:rsidRPr="00A110D3">
              <w:rPr>
                <w:rFonts w:ascii="Times New Roman" w:hAnsi="Times New Roman" w:cs="Times New Roman"/>
                <w:b/>
                <w:sz w:val="24"/>
                <w:szCs w:val="24"/>
              </w:rPr>
              <w:t>Освобо</w:t>
            </w:r>
            <w:r w:rsidR="001359A4">
              <w:rPr>
                <w:rFonts w:ascii="Times New Roman" w:hAnsi="Times New Roman" w:cs="Times New Roman"/>
                <w:b/>
                <w:sz w:val="24"/>
                <w:szCs w:val="24"/>
              </w:rPr>
              <w:t>ждение от уплаты НДС ввоза</w:t>
            </w:r>
            <w:r w:rsidR="00FF6B3E" w:rsidRPr="00A11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необработанных природных алмазов</w:t>
            </w:r>
            <w:r w:rsidRPr="00A1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359A4" w:rsidRPr="00A110D3" w:rsidRDefault="001359A4" w:rsidP="00921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</w:t>
            </w:r>
            <w:r w:rsidR="00921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  <w:vAlign w:val="center"/>
          </w:tcPr>
          <w:p w:rsidR="004525B1" w:rsidRPr="00A110D3" w:rsidRDefault="004525B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№ п/п</w:t>
            </w:r>
          </w:p>
        </w:tc>
        <w:tc>
          <w:tcPr>
            <w:tcW w:w="3783" w:type="dxa"/>
            <w:vAlign w:val="center"/>
          </w:tcPr>
          <w:p w:rsidR="004525B1" w:rsidRPr="00A110D3" w:rsidRDefault="004525B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4116" w:type="dxa"/>
            <w:vAlign w:val="center"/>
          </w:tcPr>
          <w:p w:rsidR="004525B1" w:rsidRPr="00A110D3" w:rsidRDefault="00D75D73" w:rsidP="00D75D7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  <w:tc>
          <w:tcPr>
            <w:tcW w:w="2159" w:type="dxa"/>
            <w:vAlign w:val="center"/>
          </w:tcPr>
          <w:p w:rsidR="004525B1" w:rsidRPr="00A110D3" w:rsidRDefault="004525B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Источник данных</w:t>
            </w:r>
          </w:p>
        </w:tc>
      </w:tr>
      <w:tr w:rsidR="004525B1" w:rsidRPr="00A110D3" w:rsidTr="00D05982">
        <w:trPr>
          <w:trHeight w:val="477"/>
        </w:trPr>
        <w:tc>
          <w:tcPr>
            <w:tcW w:w="10672" w:type="dxa"/>
            <w:gridSpan w:val="5"/>
          </w:tcPr>
          <w:p w:rsidR="004525B1" w:rsidRPr="00A110D3" w:rsidRDefault="004525B1" w:rsidP="00A110D3">
            <w:pPr>
              <w:pStyle w:val="ConsPlusNormal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Нормативные характеристики налогового расхода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4525B1" w:rsidRPr="00A110D3" w:rsidRDefault="004525B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:rsidR="004525B1" w:rsidRPr="00A110D3" w:rsidRDefault="004525B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Наименования налогов, сборов, таможенны</w:t>
            </w:r>
            <w:r w:rsidR="00860110" w:rsidRPr="00A110D3">
              <w:rPr>
                <w:sz w:val="24"/>
                <w:szCs w:val="24"/>
              </w:rPr>
              <w:t xml:space="preserve">х платежей и страховых взносов </w:t>
            </w:r>
            <w:r w:rsidRPr="00A110D3">
              <w:rPr>
                <w:sz w:val="24"/>
                <w:szCs w:val="24"/>
              </w:rPr>
              <w:t>на обязательное социальное страхование, по которым предусматриваются налоговые льготы, освобождения и иные преференции</w:t>
            </w:r>
          </w:p>
        </w:tc>
        <w:tc>
          <w:tcPr>
            <w:tcW w:w="4116" w:type="dxa"/>
          </w:tcPr>
          <w:p w:rsidR="004525B1" w:rsidRPr="00921061" w:rsidRDefault="00921061" w:rsidP="001359A4">
            <w:pPr>
              <w:pStyle w:val="Style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061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159" w:type="dxa"/>
          </w:tcPr>
          <w:p w:rsidR="004525B1" w:rsidRPr="00A110D3" w:rsidRDefault="00414DD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Перечень налоговых расходов Российской</w:t>
            </w:r>
            <w:r w:rsidR="00F35A93" w:rsidRPr="00A110D3">
              <w:rPr>
                <w:sz w:val="24"/>
                <w:szCs w:val="24"/>
              </w:rPr>
              <w:t xml:space="preserve">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414DD1" w:rsidRPr="00A110D3" w:rsidRDefault="00414DD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2.</w:t>
            </w:r>
          </w:p>
        </w:tc>
        <w:tc>
          <w:tcPr>
            <w:tcW w:w="3783" w:type="dxa"/>
          </w:tcPr>
          <w:p w:rsidR="00414DD1" w:rsidRPr="00A110D3" w:rsidRDefault="00414DD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4116" w:type="dxa"/>
          </w:tcPr>
          <w:p w:rsidR="00414DD1" w:rsidRPr="00A110D3" w:rsidRDefault="009404AE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rStyle w:val="CharStyle41"/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Налоговый кодекс Российской Федерации </w:t>
            </w:r>
            <w:r w:rsidR="00D75D73">
              <w:rPr>
                <w:rStyle w:val="CharStyle41"/>
                <w:rFonts w:eastAsiaTheme="minorHAnsi"/>
                <w:color w:val="000000"/>
                <w:sz w:val="24"/>
                <w:szCs w:val="24"/>
                <w:lang w:eastAsia="en-US"/>
              </w:rPr>
              <w:t>ст.150/</w:t>
            </w:r>
            <w:r w:rsidR="001669BB" w:rsidRPr="00A110D3">
              <w:rPr>
                <w:rStyle w:val="CharStyle41"/>
                <w:rFonts w:eastAsiaTheme="minorHAnsi"/>
                <w:color w:val="000000"/>
                <w:sz w:val="24"/>
                <w:szCs w:val="24"/>
                <w:lang w:eastAsia="en-US"/>
              </w:rPr>
              <w:t>пп.8</w:t>
            </w:r>
          </w:p>
        </w:tc>
        <w:tc>
          <w:tcPr>
            <w:tcW w:w="2159" w:type="dxa"/>
          </w:tcPr>
          <w:p w:rsidR="00414DD1" w:rsidRPr="00A110D3" w:rsidRDefault="00414DD1" w:rsidP="00A1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414DD1" w:rsidRPr="00A110D3" w:rsidRDefault="00414DD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:rsidR="00414DD1" w:rsidRPr="00A110D3" w:rsidRDefault="00414DD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4116" w:type="dxa"/>
          </w:tcPr>
          <w:p w:rsidR="00414DD1" w:rsidRPr="00A110D3" w:rsidRDefault="00B50993" w:rsidP="00A110D3">
            <w:pPr>
              <w:pStyle w:val="Style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3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404AE" w:rsidRPr="00A110D3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ридические лица  </w:t>
            </w:r>
          </w:p>
        </w:tc>
        <w:tc>
          <w:tcPr>
            <w:tcW w:w="2159" w:type="dxa"/>
          </w:tcPr>
          <w:p w:rsidR="00414DD1" w:rsidRPr="00A110D3" w:rsidRDefault="00414DD1" w:rsidP="00A1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4525B1" w:rsidRPr="00A110D3" w:rsidRDefault="004525B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4.</w:t>
            </w:r>
          </w:p>
        </w:tc>
        <w:tc>
          <w:tcPr>
            <w:tcW w:w="3783" w:type="dxa"/>
          </w:tcPr>
          <w:p w:rsidR="004525B1" w:rsidRPr="00A110D3" w:rsidRDefault="004525B1" w:rsidP="00A110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16" w:type="dxa"/>
          </w:tcPr>
          <w:p w:rsidR="004525B1" w:rsidRPr="00A110D3" w:rsidRDefault="001359A4" w:rsidP="00A110D3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rStyle w:val="CharStyle41"/>
                <w:color w:val="000000"/>
                <w:sz w:val="24"/>
                <w:szCs w:val="24"/>
              </w:rPr>
              <w:t>В</w:t>
            </w:r>
            <w:r w:rsidR="009F5D08" w:rsidRPr="00A110D3">
              <w:rPr>
                <w:rStyle w:val="CharStyle41"/>
                <w:color w:val="000000"/>
                <w:sz w:val="24"/>
                <w:szCs w:val="24"/>
              </w:rPr>
              <w:t>воз необработанных природных алмазов</w:t>
            </w:r>
          </w:p>
        </w:tc>
        <w:tc>
          <w:tcPr>
            <w:tcW w:w="2159" w:type="dxa"/>
          </w:tcPr>
          <w:p w:rsidR="004525B1" w:rsidRPr="00A110D3" w:rsidRDefault="00414DD1" w:rsidP="00A110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5.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4116" w:type="dxa"/>
          </w:tcPr>
          <w:p w:rsidR="00B611EF" w:rsidRPr="00A110D3" w:rsidRDefault="009404AE" w:rsidP="00A110D3">
            <w:pPr>
              <w:pStyle w:val="Style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3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  <w:r w:rsidR="001432F4" w:rsidRPr="00A110D3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10D3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осуществляющие операции с драгоценными камнями</w:t>
            </w:r>
          </w:p>
        </w:tc>
        <w:tc>
          <w:tcPr>
            <w:tcW w:w="2159" w:type="dxa"/>
          </w:tcPr>
          <w:p w:rsidR="00B611EF" w:rsidRPr="00A110D3" w:rsidRDefault="00414DD1" w:rsidP="00A110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414DD1" w:rsidRPr="00A110D3" w:rsidRDefault="00414DD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6.</w:t>
            </w:r>
          </w:p>
        </w:tc>
        <w:tc>
          <w:tcPr>
            <w:tcW w:w="3783" w:type="dxa"/>
          </w:tcPr>
          <w:p w:rsidR="00414DD1" w:rsidRPr="00A110D3" w:rsidRDefault="00414DD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 xml:space="preserve">Даты вступления в силу нормативных правовых актов, международных договоров, </w:t>
            </w:r>
            <w:r w:rsidRPr="00A110D3">
              <w:rPr>
                <w:sz w:val="24"/>
                <w:szCs w:val="24"/>
              </w:rPr>
              <w:lastRenderedPageBreak/>
              <w:t>устанавливающих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16" w:type="dxa"/>
          </w:tcPr>
          <w:p w:rsidR="00414DD1" w:rsidRPr="00A110D3" w:rsidRDefault="009404AE" w:rsidP="00A110D3">
            <w:pPr>
              <w:pStyle w:val="ConsPlusNormal"/>
              <w:contextualSpacing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lastRenderedPageBreak/>
              <w:t>05.08.2000</w:t>
            </w:r>
          </w:p>
        </w:tc>
        <w:tc>
          <w:tcPr>
            <w:tcW w:w="2159" w:type="dxa"/>
          </w:tcPr>
          <w:p w:rsidR="00414DD1" w:rsidRPr="00A110D3" w:rsidRDefault="00414DD1" w:rsidP="00A110D3">
            <w:pPr>
              <w:spacing w:after="0" w:line="240" w:lineRule="auto"/>
              <w:rPr>
                <w:sz w:val="24"/>
                <w:szCs w:val="24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</w:t>
            </w: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414DD1" w:rsidRPr="00A110D3" w:rsidRDefault="00414DD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83" w:type="dxa"/>
          </w:tcPr>
          <w:p w:rsidR="00414DD1" w:rsidRPr="00A110D3" w:rsidRDefault="00414DD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Даты вступления в силу нормативных правовых актов, международных договоров, отменяющих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страхование/дата отмены налоговой льготы</w:t>
            </w:r>
          </w:p>
        </w:tc>
        <w:tc>
          <w:tcPr>
            <w:tcW w:w="4116" w:type="dxa"/>
          </w:tcPr>
          <w:p w:rsidR="00414DD1" w:rsidRPr="00A110D3" w:rsidRDefault="00414DD1" w:rsidP="00A110D3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414DD1" w:rsidRPr="00A110D3" w:rsidRDefault="00414DD1" w:rsidP="00A110D3">
            <w:pPr>
              <w:spacing w:after="0" w:line="240" w:lineRule="auto"/>
              <w:rPr>
                <w:sz w:val="24"/>
                <w:szCs w:val="24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4525B1" w:rsidRPr="00A110D3" w:rsidTr="00D05982">
        <w:tc>
          <w:tcPr>
            <w:tcW w:w="10672" w:type="dxa"/>
            <w:gridSpan w:val="5"/>
          </w:tcPr>
          <w:p w:rsidR="004525B1" w:rsidRPr="00A110D3" w:rsidRDefault="004525B1" w:rsidP="00A110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характеристики налогового расхода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4525B1" w:rsidRPr="00A110D3" w:rsidRDefault="004525B1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8.</w:t>
            </w:r>
          </w:p>
        </w:tc>
        <w:tc>
          <w:tcPr>
            <w:tcW w:w="3783" w:type="dxa"/>
          </w:tcPr>
          <w:p w:rsidR="004525B1" w:rsidRPr="00A110D3" w:rsidRDefault="004525B1" w:rsidP="00A110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 Российской Федерации</w:t>
            </w:r>
          </w:p>
        </w:tc>
        <w:tc>
          <w:tcPr>
            <w:tcW w:w="4116" w:type="dxa"/>
          </w:tcPr>
          <w:p w:rsidR="004525B1" w:rsidRPr="00A110D3" w:rsidRDefault="0094639E" w:rsidP="00A110D3">
            <w:pPr>
              <w:pStyle w:val="Style2"/>
              <w:shd w:val="clear" w:color="auto" w:fill="auto"/>
              <w:tabs>
                <w:tab w:val="left" w:pos="277"/>
              </w:tabs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10D3">
              <w:rPr>
                <w:rStyle w:val="CharStyle41"/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2159" w:type="dxa"/>
          </w:tcPr>
          <w:p w:rsidR="004525B1" w:rsidRPr="00A110D3" w:rsidRDefault="004525B1" w:rsidP="00A110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9.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16" w:type="dxa"/>
          </w:tcPr>
          <w:p w:rsidR="00B611EF" w:rsidRPr="00A110D3" w:rsidRDefault="001359A4" w:rsidP="00A110D3">
            <w:pPr>
              <w:pStyle w:val="Style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A4">
              <w:rPr>
                <w:rFonts w:ascii="Times New Roman" w:hAnsi="Times New Roman" w:cs="Times New Roman"/>
                <w:sz w:val="24"/>
                <w:szCs w:val="24"/>
              </w:rPr>
              <w:t>Развитие рынка драгоценных камней и инвестиционных бриллиантов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10.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Наименования государственных программ Российской Федерации, наименования нормативных правовых актов, международных договоров, определяющих цели социально-экономической политики Российской Федерации, не относящиеся к государственным программам Российской Федерации,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16" w:type="dxa"/>
          </w:tcPr>
          <w:p w:rsidR="00B611EF" w:rsidRPr="00A110D3" w:rsidRDefault="00A110D3" w:rsidP="00A110D3">
            <w:pPr>
              <w:pStyle w:val="Style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404AE" w:rsidRPr="00A110D3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 и р</w:t>
            </w:r>
            <w:r w:rsidR="00220D66" w:rsidRPr="00A110D3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егулирование финансовых рынков»</w:t>
            </w:r>
          </w:p>
        </w:tc>
        <w:tc>
          <w:tcPr>
            <w:tcW w:w="2159" w:type="dxa"/>
          </w:tcPr>
          <w:p w:rsidR="00414DD1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 xml:space="preserve">Перечень налоговых расходов </w:t>
            </w:r>
          </w:p>
          <w:p w:rsidR="00414DD1" w:rsidRPr="00A110D3" w:rsidRDefault="00414DD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Министерств</w:t>
            </w:r>
            <w:r w:rsidR="00414DD1" w:rsidRPr="00A110D3">
              <w:rPr>
                <w:sz w:val="24"/>
                <w:szCs w:val="24"/>
              </w:rPr>
              <w:t>о</w:t>
            </w:r>
            <w:r w:rsidRPr="00A110D3">
              <w:rPr>
                <w:sz w:val="24"/>
                <w:szCs w:val="24"/>
              </w:rPr>
              <w:t xml:space="preserve">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11.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 xml:space="preserve">Наименования </w:t>
            </w:r>
            <w:r w:rsidR="00B50993" w:rsidRPr="00A110D3">
              <w:rPr>
                <w:sz w:val="24"/>
                <w:szCs w:val="24"/>
              </w:rPr>
              <w:t xml:space="preserve">целей </w:t>
            </w:r>
            <w:r w:rsidRPr="00A110D3">
              <w:rPr>
                <w:sz w:val="24"/>
                <w:szCs w:val="24"/>
              </w:rPr>
              <w:t xml:space="preserve">государственных программ Российской Федерации, </w:t>
            </w:r>
            <w:r w:rsidR="00B50993" w:rsidRPr="00A110D3">
              <w:rPr>
                <w:sz w:val="24"/>
                <w:szCs w:val="24"/>
              </w:rPr>
              <w:t xml:space="preserve">целей социально-экономической политики Российской Федерации, </w:t>
            </w:r>
            <w:r w:rsidR="00B50993" w:rsidRPr="00A110D3">
              <w:rPr>
                <w:sz w:val="24"/>
                <w:szCs w:val="24"/>
              </w:rPr>
              <w:lastRenderedPageBreak/>
              <w:t>не относящихся к государственным программам Российской Федерации, определяемых нормативными правовыми актами, международными договорами, для</w:t>
            </w:r>
            <w:r w:rsidRPr="00A110D3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16" w:type="dxa"/>
          </w:tcPr>
          <w:p w:rsidR="00B611EF" w:rsidRPr="00A110D3" w:rsidRDefault="001359A4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359A4">
              <w:rPr>
                <w:rStyle w:val="CharStyle41"/>
                <w:color w:val="000000"/>
                <w:sz w:val="24"/>
                <w:szCs w:val="24"/>
              </w:rPr>
              <w:lastRenderedPageBreak/>
              <w:t xml:space="preserve">Создание условий к 2030 году, повышающих доступность финансового рынка, при которых доля инвестиционных, страховых и пенсионных продуктов в сбережениях </w:t>
            </w:r>
            <w:r w:rsidRPr="001359A4">
              <w:rPr>
                <w:rStyle w:val="CharStyle41"/>
                <w:color w:val="000000"/>
                <w:sz w:val="24"/>
                <w:szCs w:val="24"/>
              </w:rPr>
              <w:lastRenderedPageBreak/>
              <w:t>граждан увеличится до 40 процентов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lastRenderedPageBreak/>
              <w:t>Министерств</w:t>
            </w:r>
            <w:r w:rsidR="00414DD1" w:rsidRPr="00A110D3">
              <w:rPr>
                <w:sz w:val="24"/>
                <w:szCs w:val="24"/>
              </w:rPr>
              <w:t>о</w:t>
            </w:r>
            <w:r w:rsidRPr="00A110D3">
              <w:rPr>
                <w:sz w:val="24"/>
                <w:szCs w:val="24"/>
              </w:rPr>
              <w:t xml:space="preserve">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12.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Показатели (индикаторы) достижения целей государственных программ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16" w:type="dxa"/>
          </w:tcPr>
          <w:p w:rsidR="00B611EF" w:rsidRPr="00A110D3" w:rsidRDefault="00026693" w:rsidP="00A110D3">
            <w:pPr>
              <w:pStyle w:val="ConsPlusNormal"/>
              <w:contextualSpacing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Масса ввезённых</w:t>
            </w:r>
            <w:r w:rsidR="00D05982" w:rsidRPr="00A110D3">
              <w:rPr>
                <w:sz w:val="24"/>
                <w:szCs w:val="24"/>
              </w:rPr>
              <w:t xml:space="preserve"> </w:t>
            </w:r>
            <w:r w:rsidR="001432F4" w:rsidRPr="00A110D3">
              <w:rPr>
                <w:sz w:val="24"/>
                <w:szCs w:val="24"/>
              </w:rPr>
              <w:t>необработанных природных алмазов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13.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Значения показателей (индикаторов) достижения целей государственных программ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16" w:type="dxa"/>
          </w:tcPr>
          <w:p w:rsidR="00B611EF" w:rsidRPr="00A110D3" w:rsidRDefault="001669BB" w:rsidP="00921061">
            <w:pPr>
              <w:pStyle w:val="ConsPlusNormal"/>
              <w:contextualSpacing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202</w:t>
            </w:r>
            <w:r w:rsidR="00921061">
              <w:rPr>
                <w:sz w:val="24"/>
                <w:szCs w:val="24"/>
              </w:rPr>
              <w:t>2</w:t>
            </w:r>
            <w:r w:rsidR="001359A4">
              <w:rPr>
                <w:sz w:val="24"/>
                <w:szCs w:val="24"/>
              </w:rPr>
              <w:t xml:space="preserve"> г. – </w:t>
            </w:r>
            <w:r w:rsidR="00921061">
              <w:rPr>
                <w:sz w:val="24"/>
                <w:szCs w:val="24"/>
              </w:rPr>
              <w:t>3 790</w:t>
            </w:r>
            <w:r w:rsidRPr="00A110D3">
              <w:rPr>
                <w:sz w:val="24"/>
                <w:szCs w:val="24"/>
              </w:rPr>
              <w:t xml:space="preserve"> карат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14.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государственных программ Российской Федерации и (или) целей социально-экономической политики Российской Федерации, </w:t>
            </w:r>
            <w:r w:rsidRPr="00A110D3">
              <w:rPr>
                <w:sz w:val="24"/>
                <w:szCs w:val="24"/>
              </w:rPr>
              <w:lastRenderedPageBreak/>
              <w:t>не относящихся к государственным программам Российской Федерации,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 плановый период</w:t>
            </w:r>
          </w:p>
        </w:tc>
        <w:tc>
          <w:tcPr>
            <w:tcW w:w="4116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611EF" w:rsidRPr="00A110D3" w:rsidTr="00D05982">
        <w:tc>
          <w:tcPr>
            <w:tcW w:w="10672" w:type="dxa"/>
            <w:gridSpan w:val="5"/>
          </w:tcPr>
          <w:p w:rsidR="00B611EF" w:rsidRPr="00A110D3" w:rsidRDefault="00B611EF" w:rsidP="00A110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Фискальные характеристики налогового расхода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15.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4116" w:type="dxa"/>
          </w:tcPr>
          <w:p w:rsidR="00BC45B9" w:rsidRPr="00A110D3" w:rsidRDefault="001669BB" w:rsidP="0092106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202</w:t>
            </w:r>
            <w:r w:rsidR="00921061">
              <w:rPr>
                <w:sz w:val="24"/>
                <w:szCs w:val="24"/>
              </w:rPr>
              <w:t>2</w:t>
            </w:r>
            <w:r w:rsidRPr="00A110D3">
              <w:rPr>
                <w:sz w:val="24"/>
                <w:szCs w:val="24"/>
              </w:rPr>
              <w:t xml:space="preserve"> г. – </w:t>
            </w:r>
            <w:r w:rsidR="00921061">
              <w:rPr>
                <w:sz w:val="24"/>
                <w:szCs w:val="24"/>
              </w:rPr>
              <w:t>7 828</w:t>
            </w:r>
            <w:r w:rsidRPr="00A11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Главный администратор доходов федерального бюджета, 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16.</w:t>
            </w:r>
          </w:p>
        </w:tc>
        <w:tc>
          <w:tcPr>
            <w:tcW w:w="3783" w:type="dxa"/>
          </w:tcPr>
          <w:p w:rsidR="00220D66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 плановый период </w:t>
            </w:r>
          </w:p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(тыс. рублей)</w:t>
            </w:r>
          </w:p>
        </w:tc>
        <w:tc>
          <w:tcPr>
            <w:tcW w:w="4116" w:type="dxa"/>
          </w:tcPr>
          <w:p w:rsidR="009404AE" w:rsidRPr="00A110D3" w:rsidRDefault="001669BB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202</w:t>
            </w:r>
            <w:r w:rsidR="00921061">
              <w:rPr>
                <w:sz w:val="24"/>
                <w:szCs w:val="24"/>
              </w:rPr>
              <w:t>3</w:t>
            </w:r>
            <w:r w:rsidRPr="00A110D3">
              <w:rPr>
                <w:sz w:val="24"/>
                <w:szCs w:val="24"/>
              </w:rPr>
              <w:t xml:space="preserve"> г. – </w:t>
            </w:r>
            <w:r w:rsidR="00921061">
              <w:rPr>
                <w:sz w:val="24"/>
                <w:szCs w:val="24"/>
              </w:rPr>
              <w:t>107 528</w:t>
            </w:r>
          </w:p>
          <w:p w:rsidR="001669BB" w:rsidRPr="00A110D3" w:rsidRDefault="001669BB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202</w:t>
            </w:r>
            <w:r w:rsidR="00921061">
              <w:rPr>
                <w:sz w:val="24"/>
                <w:szCs w:val="24"/>
              </w:rPr>
              <w:t>4</w:t>
            </w:r>
            <w:r w:rsidRPr="00A110D3">
              <w:rPr>
                <w:sz w:val="24"/>
                <w:szCs w:val="24"/>
              </w:rPr>
              <w:t xml:space="preserve"> г. – </w:t>
            </w:r>
            <w:r w:rsidR="00921061">
              <w:rPr>
                <w:sz w:val="24"/>
                <w:szCs w:val="24"/>
              </w:rPr>
              <w:t>114 071</w:t>
            </w:r>
          </w:p>
          <w:p w:rsidR="001669BB" w:rsidRPr="00A110D3" w:rsidRDefault="001669BB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202</w:t>
            </w:r>
            <w:r w:rsidR="00921061">
              <w:rPr>
                <w:sz w:val="24"/>
                <w:szCs w:val="24"/>
              </w:rPr>
              <w:t>5</w:t>
            </w:r>
            <w:r w:rsidRPr="00A110D3">
              <w:rPr>
                <w:sz w:val="24"/>
                <w:szCs w:val="24"/>
              </w:rPr>
              <w:t xml:space="preserve"> г. – </w:t>
            </w:r>
            <w:r w:rsidR="00921061">
              <w:rPr>
                <w:sz w:val="24"/>
                <w:szCs w:val="24"/>
              </w:rPr>
              <w:t>117 899</w:t>
            </w:r>
          </w:p>
          <w:p w:rsidR="001359A4" w:rsidRPr="00A110D3" w:rsidRDefault="001669BB" w:rsidP="0092106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202</w:t>
            </w:r>
            <w:r w:rsidR="00921061">
              <w:rPr>
                <w:sz w:val="24"/>
                <w:szCs w:val="24"/>
              </w:rPr>
              <w:t>6</w:t>
            </w:r>
            <w:r w:rsidRPr="00A110D3">
              <w:rPr>
                <w:sz w:val="24"/>
                <w:szCs w:val="24"/>
              </w:rPr>
              <w:t xml:space="preserve"> г. – </w:t>
            </w:r>
            <w:r w:rsidR="00921061">
              <w:rPr>
                <w:sz w:val="24"/>
                <w:szCs w:val="24"/>
              </w:rPr>
              <w:t>122 555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17.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Общая численность плательщиков налогов, сборов, таможенных платежей и страховых взносов на обязательное социальное ст</w:t>
            </w:r>
            <w:r w:rsidR="00BC45B9" w:rsidRPr="00A110D3">
              <w:rPr>
                <w:sz w:val="24"/>
                <w:szCs w:val="24"/>
              </w:rPr>
              <w:t>рахование в отчетном финансовом</w:t>
            </w:r>
            <w:r w:rsidRPr="00A110D3">
              <w:rPr>
                <w:sz w:val="24"/>
                <w:szCs w:val="24"/>
              </w:rPr>
              <w:t xml:space="preserve"> году (единиц)</w:t>
            </w:r>
          </w:p>
        </w:tc>
        <w:tc>
          <w:tcPr>
            <w:tcW w:w="4116" w:type="dxa"/>
          </w:tcPr>
          <w:p w:rsidR="00B611EF" w:rsidRPr="00A110D3" w:rsidRDefault="00921061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72 289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Главный администратор доходов федерального бюджета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18.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Численность плательщиков налогов, сборов, таможенных платежей и страховых взносов на обязательное социальное страхование,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4116" w:type="dxa"/>
          </w:tcPr>
          <w:p w:rsidR="00B611EF" w:rsidRPr="00A110D3" w:rsidRDefault="003626EA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Главный администратор доходов федерального бюджета</w:t>
            </w:r>
          </w:p>
        </w:tc>
      </w:tr>
      <w:tr w:rsidR="00722850" w:rsidRPr="00A110D3" w:rsidTr="00A110D3">
        <w:trPr>
          <w:gridAfter w:val="1"/>
          <w:wAfter w:w="7" w:type="dxa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19.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 xml:space="preserve">Базовый объем налогов, сборов, таможенных платежей и страховых взносов на </w:t>
            </w:r>
            <w:r w:rsidRPr="00A110D3">
              <w:rPr>
                <w:sz w:val="24"/>
                <w:szCs w:val="24"/>
              </w:rPr>
              <w:lastRenderedPageBreak/>
              <w:t>обязательное социальное страхование, задекларированный для уплаты в бюджеты бюджетной системы Российской Федерации плательщиками налогов, сборов, таможенных платежей и страховых взносов на обязательное социальное страхование, по видам налога, сбора, таможенного платежа и страхового взноса на обязательное социальное страхование (тыс. рублей)</w:t>
            </w:r>
          </w:p>
        </w:tc>
        <w:tc>
          <w:tcPr>
            <w:tcW w:w="4116" w:type="dxa"/>
          </w:tcPr>
          <w:p w:rsidR="001359A4" w:rsidRDefault="009F5D08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lastRenderedPageBreak/>
              <w:t>2017 г. –</w:t>
            </w:r>
            <w:r w:rsidR="004869C7">
              <w:rPr>
                <w:sz w:val="24"/>
                <w:szCs w:val="24"/>
              </w:rPr>
              <w:t xml:space="preserve"> </w:t>
            </w:r>
            <w:r w:rsidR="004D7AB2" w:rsidRPr="004D7AB2">
              <w:rPr>
                <w:sz w:val="24"/>
                <w:szCs w:val="24"/>
              </w:rPr>
              <w:t>433 992</w:t>
            </w:r>
          </w:p>
          <w:p w:rsidR="009F5D08" w:rsidRPr="00A110D3" w:rsidRDefault="009F5D08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2018 г. –</w:t>
            </w:r>
            <w:r w:rsidR="001359A4">
              <w:rPr>
                <w:sz w:val="24"/>
                <w:szCs w:val="24"/>
              </w:rPr>
              <w:t xml:space="preserve"> </w:t>
            </w:r>
            <w:r w:rsidR="004869C7">
              <w:rPr>
                <w:sz w:val="24"/>
                <w:szCs w:val="24"/>
              </w:rPr>
              <w:t>0</w:t>
            </w:r>
          </w:p>
          <w:p w:rsidR="009F5D08" w:rsidRDefault="009F5D08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2019 г. –</w:t>
            </w:r>
            <w:r w:rsidR="001359A4">
              <w:rPr>
                <w:sz w:val="24"/>
                <w:szCs w:val="24"/>
              </w:rPr>
              <w:t xml:space="preserve"> </w:t>
            </w:r>
            <w:r w:rsidR="004D7AB2">
              <w:rPr>
                <w:sz w:val="24"/>
                <w:szCs w:val="24"/>
              </w:rPr>
              <w:t>8364</w:t>
            </w:r>
          </w:p>
          <w:p w:rsidR="004869C7" w:rsidRDefault="004869C7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г. – </w:t>
            </w:r>
            <w:r w:rsidR="004D7AB2">
              <w:rPr>
                <w:sz w:val="24"/>
                <w:szCs w:val="24"/>
              </w:rPr>
              <w:t>71</w:t>
            </w:r>
          </w:p>
          <w:p w:rsidR="003626EA" w:rsidRDefault="003626EA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</w:t>
            </w:r>
            <w:r w:rsidR="004D7AB2">
              <w:rPr>
                <w:sz w:val="24"/>
                <w:szCs w:val="24"/>
              </w:rPr>
              <w:t xml:space="preserve"> 274</w:t>
            </w:r>
          </w:p>
          <w:p w:rsidR="004869C7" w:rsidRPr="00A110D3" w:rsidRDefault="004869C7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  <w:p w:rsidR="009F5D08" w:rsidRPr="00A110D3" w:rsidRDefault="009F5D08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lastRenderedPageBreak/>
              <w:t xml:space="preserve">Главный администратор доходов </w:t>
            </w:r>
            <w:r w:rsidRPr="00A110D3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</w:tr>
      <w:tr w:rsidR="00722850" w:rsidRPr="00A110D3" w:rsidTr="00A110D3">
        <w:trPr>
          <w:gridAfter w:val="1"/>
          <w:wAfter w:w="7" w:type="dxa"/>
          <w:trHeight w:val="3524"/>
        </w:trPr>
        <w:tc>
          <w:tcPr>
            <w:tcW w:w="607" w:type="dxa"/>
          </w:tcPr>
          <w:p w:rsidR="00B611EF" w:rsidRPr="00A110D3" w:rsidRDefault="00B611EF" w:rsidP="00A110D3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783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Объем налогов, сборов, таможенных платежей и страховых взносов на обязательное социальное страхование, задекларированный для уплаты в бюджеты бюджетной системы Российской Федерации плательщиками налогов, сборов, таможенных платежей и страховых взносов на обязательное социальное страхование, имеющими право на налоговые льготы, освобождения и иных преференции, за 6 лет, предшествующих отчетному финансовому году (тыс.</w:t>
            </w:r>
            <w:r w:rsidR="00053850" w:rsidRPr="00A110D3">
              <w:rPr>
                <w:sz w:val="24"/>
                <w:szCs w:val="24"/>
              </w:rPr>
              <w:t xml:space="preserve"> </w:t>
            </w:r>
            <w:r w:rsidRPr="00A110D3">
              <w:rPr>
                <w:sz w:val="24"/>
                <w:szCs w:val="24"/>
              </w:rPr>
              <w:t>рублей)</w:t>
            </w:r>
          </w:p>
        </w:tc>
        <w:tc>
          <w:tcPr>
            <w:tcW w:w="4116" w:type="dxa"/>
          </w:tcPr>
          <w:p w:rsidR="009F5D08" w:rsidRPr="00A110D3" w:rsidRDefault="001359A4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2018 г. – </w:t>
            </w:r>
            <w:r w:rsidR="004D7AB2" w:rsidRPr="004D7AB2">
              <w:rPr>
                <w:sz w:val="24"/>
                <w:szCs w:val="24"/>
              </w:rPr>
              <w:t>564 075</w:t>
            </w:r>
          </w:p>
          <w:p w:rsidR="009F5D08" w:rsidRDefault="001359A4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– </w:t>
            </w:r>
            <w:r w:rsidR="004D7AB2" w:rsidRPr="004D7AB2">
              <w:rPr>
                <w:sz w:val="24"/>
                <w:szCs w:val="24"/>
              </w:rPr>
              <w:t>684 209</w:t>
            </w:r>
          </w:p>
          <w:p w:rsidR="004869C7" w:rsidRDefault="004869C7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– </w:t>
            </w:r>
            <w:r w:rsidR="004D7AB2" w:rsidRPr="004D7AB2">
              <w:rPr>
                <w:sz w:val="24"/>
                <w:szCs w:val="24"/>
              </w:rPr>
              <w:t>366 659</w:t>
            </w:r>
          </w:p>
          <w:p w:rsidR="004869C7" w:rsidRDefault="004869C7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– </w:t>
            </w:r>
            <w:r w:rsidR="004D7AB2" w:rsidRPr="004D7AB2">
              <w:rPr>
                <w:sz w:val="24"/>
                <w:szCs w:val="24"/>
              </w:rPr>
              <w:t>412 494</w:t>
            </w:r>
          </w:p>
          <w:p w:rsidR="004869C7" w:rsidRPr="00A110D3" w:rsidRDefault="004869C7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  <w:p w:rsidR="009F5D08" w:rsidRPr="00A110D3" w:rsidRDefault="009F5D08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611EF" w:rsidRPr="00A110D3" w:rsidRDefault="00B611EF" w:rsidP="00A110D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110D3">
              <w:rPr>
                <w:sz w:val="24"/>
                <w:szCs w:val="24"/>
              </w:rPr>
              <w:t>Главный администратор доходов федерального бюджета</w:t>
            </w:r>
          </w:p>
        </w:tc>
      </w:tr>
      <w:bookmarkEnd w:id="0"/>
    </w:tbl>
    <w:p w:rsidR="007A7D2E" w:rsidRPr="00860110" w:rsidRDefault="00016B8F" w:rsidP="008B0496">
      <w:pPr>
        <w:rPr>
          <w:rFonts w:ascii="Times New Roman" w:hAnsi="Times New Roman" w:cs="Times New Roman"/>
          <w:sz w:val="28"/>
          <w:szCs w:val="28"/>
        </w:rPr>
      </w:pPr>
    </w:p>
    <w:sectPr w:rsidR="007A7D2E" w:rsidRPr="00860110" w:rsidSect="00931E5B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8F" w:rsidRDefault="00016B8F" w:rsidP="00914A8D">
      <w:pPr>
        <w:spacing w:after="0" w:line="240" w:lineRule="auto"/>
      </w:pPr>
      <w:r>
        <w:separator/>
      </w:r>
    </w:p>
  </w:endnote>
  <w:endnote w:type="continuationSeparator" w:id="0">
    <w:p w:rsidR="00016B8F" w:rsidRDefault="00016B8F" w:rsidP="0091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8F" w:rsidRDefault="00016B8F" w:rsidP="00914A8D">
      <w:pPr>
        <w:spacing w:after="0" w:line="240" w:lineRule="auto"/>
      </w:pPr>
      <w:r>
        <w:separator/>
      </w:r>
    </w:p>
  </w:footnote>
  <w:footnote w:type="continuationSeparator" w:id="0">
    <w:p w:rsidR="00016B8F" w:rsidRDefault="00016B8F" w:rsidP="0091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530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4A8D" w:rsidRPr="00914A8D" w:rsidRDefault="00914A8D">
        <w:pPr>
          <w:pStyle w:val="a4"/>
          <w:jc w:val="center"/>
          <w:rPr>
            <w:rFonts w:ascii="Times New Roman" w:hAnsi="Times New Roman" w:cs="Times New Roman"/>
          </w:rPr>
        </w:pPr>
        <w:r w:rsidRPr="00914A8D">
          <w:rPr>
            <w:rFonts w:ascii="Times New Roman" w:hAnsi="Times New Roman" w:cs="Times New Roman"/>
          </w:rPr>
          <w:fldChar w:fldCharType="begin"/>
        </w:r>
        <w:r w:rsidRPr="00914A8D">
          <w:rPr>
            <w:rFonts w:ascii="Times New Roman" w:hAnsi="Times New Roman" w:cs="Times New Roman"/>
          </w:rPr>
          <w:instrText>PAGE   \* MERGEFORMAT</w:instrText>
        </w:r>
        <w:r w:rsidRPr="00914A8D">
          <w:rPr>
            <w:rFonts w:ascii="Times New Roman" w:hAnsi="Times New Roman" w:cs="Times New Roman"/>
          </w:rPr>
          <w:fldChar w:fldCharType="separate"/>
        </w:r>
        <w:r w:rsidR="004D7AB2">
          <w:rPr>
            <w:rFonts w:ascii="Times New Roman" w:hAnsi="Times New Roman" w:cs="Times New Roman"/>
            <w:noProof/>
          </w:rPr>
          <w:t>4</w:t>
        </w:r>
        <w:r w:rsidRPr="00914A8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7C63F7"/>
    <w:multiLevelType w:val="hybridMultilevel"/>
    <w:tmpl w:val="06F0900E"/>
    <w:lvl w:ilvl="0" w:tplc="99469256">
      <w:start w:val="1"/>
      <w:numFmt w:val="decimal"/>
      <w:lvlText w:val="%1)"/>
      <w:lvlJc w:val="left"/>
      <w:pPr>
        <w:ind w:left="4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0C8D3726"/>
    <w:multiLevelType w:val="hybridMultilevel"/>
    <w:tmpl w:val="AE3E3106"/>
    <w:lvl w:ilvl="0" w:tplc="99469256">
      <w:start w:val="1"/>
      <w:numFmt w:val="decimal"/>
      <w:lvlText w:val="%1)"/>
      <w:lvlJc w:val="left"/>
      <w:pPr>
        <w:ind w:left="4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2FB97DB6"/>
    <w:multiLevelType w:val="hybridMultilevel"/>
    <w:tmpl w:val="19E6F458"/>
    <w:lvl w:ilvl="0" w:tplc="F3FC9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1AF1"/>
    <w:multiLevelType w:val="hybridMultilevel"/>
    <w:tmpl w:val="1C8C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1"/>
    <w:rsid w:val="00016B8F"/>
    <w:rsid w:val="00026693"/>
    <w:rsid w:val="00053850"/>
    <w:rsid w:val="00102448"/>
    <w:rsid w:val="0012600C"/>
    <w:rsid w:val="001359A4"/>
    <w:rsid w:val="001432F4"/>
    <w:rsid w:val="00147D72"/>
    <w:rsid w:val="001669BB"/>
    <w:rsid w:val="001C79FD"/>
    <w:rsid w:val="001E7FA2"/>
    <w:rsid w:val="00220D66"/>
    <w:rsid w:val="00242689"/>
    <w:rsid w:val="002765C5"/>
    <w:rsid w:val="003626EA"/>
    <w:rsid w:val="00375F85"/>
    <w:rsid w:val="003A6A19"/>
    <w:rsid w:val="003C51CC"/>
    <w:rsid w:val="00414DD1"/>
    <w:rsid w:val="0043160D"/>
    <w:rsid w:val="00435BAD"/>
    <w:rsid w:val="004525B1"/>
    <w:rsid w:val="004869C7"/>
    <w:rsid w:val="004D7AB2"/>
    <w:rsid w:val="004E3A96"/>
    <w:rsid w:val="00537495"/>
    <w:rsid w:val="00545A57"/>
    <w:rsid w:val="005560E2"/>
    <w:rsid w:val="005B6D75"/>
    <w:rsid w:val="00681474"/>
    <w:rsid w:val="006A1A65"/>
    <w:rsid w:val="00711ED6"/>
    <w:rsid w:val="00722850"/>
    <w:rsid w:val="00727622"/>
    <w:rsid w:val="00740AF4"/>
    <w:rsid w:val="00744CE5"/>
    <w:rsid w:val="00860110"/>
    <w:rsid w:val="008B0496"/>
    <w:rsid w:val="008F4BA3"/>
    <w:rsid w:val="00914A8D"/>
    <w:rsid w:val="00921061"/>
    <w:rsid w:val="00931E5B"/>
    <w:rsid w:val="009404AE"/>
    <w:rsid w:val="0094639E"/>
    <w:rsid w:val="00954537"/>
    <w:rsid w:val="0098032F"/>
    <w:rsid w:val="009A6026"/>
    <w:rsid w:val="009F5D08"/>
    <w:rsid w:val="00A110D3"/>
    <w:rsid w:val="00A329B8"/>
    <w:rsid w:val="00AA34A7"/>
    <w:rsid w:val="00AB18D6"/>
    <w:rsid w:val="00AB7D9C"/>
    <w:rsid w:val="00B07A33"/>
    <w:rsid w:val="00B330C3"/>
    <w:rsid w:val="00B50993"/>
    <w:rsid w:val="00B52DA8"/>
    <w:rsid w:val="00B611EF"/>
    <w:rsid w:val="00B77B38"/>
    <w:rsid w:val="00BC45B9"/>
    <w:rsid w:val="00C9457A"/>
    <w:rsid w:val="00CB1B55"/>
    <w:rsid w:val="00CB4F5C"/>
    <w:rsid w:val="00CC7133"/>
    <w:rsid w:val="00CE36B9"/>
    <w:rsid w:val="00CF07E5"/>
    <w:rsid w:val="00D05982"/>
    <w:rsid w:val="00D15887"/>
    <w:rsid w:val="00D75D73"/>
    <w:rsid w:val="00DC5902"/>
    <w:rsid w:val="00DD6C15"/>
    <w:rsid w:val="00DF65B7"/>
    <w:rsid w:val="00E05DAD"/>
    <w:rsid w:val="00EF4111"/>
    <w:rsid w:val="00EF7B77"/>
    <w:rsid w:val="00F10399"/>
    <w:rsid w:val="00F35A93"/>
    <w:rsid w:val="00F6275B"/>
    <w:rsid w:val="00FA2546"/>
    <w:rsid w:val="00FD2CDD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67F1"/>
  <w15:docId w15:val="{AF02B8D9-3ACD-4117-9EA7-EBB2DA4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13">
    <w:name w:val="Char Style 13"/>
    <w:basedOn w:val="a0"/>
    <w:link w:val="Style2"/>
    <w:uiPriority w:val="99"/>
    <w:rsid w:val="004525B1"/>
    <w:rPr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13"/>
    <w:uiPriority w:val="99"/>
    <w:rsid w:val="004525B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4525B1"/>
    <w:pPr>
      <w:widowControl w:val="0"/>
      <w:shd w:val="clear" w:color="auto" w:fill="FFFFFF"/>
      <w:spacing w:before="1080" w:after="0" w:line="482" w:lineRule="exact"/>
      <w:jc w:val="both"/>
    </w:pPr>
    <w:rPr>
      <w:sz w:val="26"/>
      <w:szCs w:val="26"/>
    </w:rPr>
  </w:style>
  <w:style w:type="character" w:customStyle="1" w:styleId="CharStyle5">
    <w:name w:val="Char Style 5"/>
    <w:basedOn w:val="a0"/>
    <w:link w:val="Style4"/>
    <w:uiPriority w:val="99"/>
    <w:rsid w:val="004525B1"/>
    <w:rPr>
      <w:b/>
      <w:bCs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525B1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1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A8D"/>
  </w:style>
  <w:style w:type="paragraph" w:styleId="a6">
    <w:name w:val="footer"/>
    <w:basedOn w:val="a"/>
    <w:link w:val="a7"/>
    <w:uiPriority w:val="99"/>
    <w:unhideWhenUsed/>
    <w:rsid w:val="0091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A8D"/>
  </w:style>
  <w:style w:type="paragraph" w:styleId="a8">
    <w:name w:val="Balloon Text"/>
    <w:basedOn w:val="a"/>
    <w:link w:val="a9"/>
    <w:uiPriority w:val="99"/>
    <w:semiHidden/>
    <w:unhideWhenUsed/>
    <w:rsid w:val="009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A8D"/>
    <w:rPr>
      <w:rFonts w:ascii="Segoe UI" w:hAnsi="Segoe UI" w:cs="Segoe UI"/>
      <w:sz w:val="18"/>
      <w:szCs w:val="18"/>
    </w:rPr>
  </w:style>
  <w:style w:type="character" w:customStyle="1" w:styleId="CharStyle8">
    <w:name w:val="Char Style 8"/>
    <w:basedOn w:val="a0"/>
    <w:link w:val="Style7"/>
    <w:uiPriority w:val="99"/>
    <w:rsid w:val="00860110"/>
    <w:rPr>
      <w:b/>
      <w:bCs/>
      <w:sz w:val="16"/>
      <w:szCs w:val="1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0110"/>
    <w:pPr>
      <w:widowControl w:val="0"/>
      <w:shd w:val="clear" w:color="auto" w:fill="FFFFFF"/>
      <w:spacing w:before="720" w:after="180" w:line="252" w:lineRule="exact"/>
      <w:jc w:val="center"/>
    </w:pPr>
    <w:rPr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8601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C51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51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51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1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5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59DC-FDAF-4839-ADDD-3967E4CC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Бачина Ольга Владимировна</dc:creator>
  <cp:lastModifiedBy>КУЛАЕВА ИРИНА АЛЕКСАНДРОВНА</cp:lastModifiedBy>
  <cp:revision>3</cp:revision>
  <cp:lastPrinted>2021-01-14T08:37:00Z</cp:lastPrinted>
  <dcterms:created xsi:type="dcterms:W3CDTF">2023-12-13T07:40:00Z</dcterms:created>
  <dcterms:modified xsi:type="dcterms:W3CDTF">2023-12-13T11:20:00Z</dcterms:modified>
</cp:coreProperties>
</file>