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B1" w:rsidRDefault="004525B1" w:rsidP="00A8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3237965"/>
    </w:p>
    <w:p w:rsidR="00B03BDB" w:rsidRPr="00860110" w:rsidRDefault="00B03BDB" w:rsidP="00A8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856" w:tblpY="1"/>
        <w:tblOverlap w:val="never"/>
        <w:tblW w:w="10672" w:type="dxa"/>
        <w:tblLook w:val="04A0" w:firstRow="1" w:lastRow="0" w:firstColumn="1" w:lastColumn="0" w:noHBand="0" w:noVBand="1"/>
      </w:tblPr>
      <w:tblGrid>
        <w:gridCol w:w="607"/>
        <w:gridCol w:w="3445"/>
        <w:gridCol w:w="4454"/>
        <w:gridCol w:w="2159"/>
        <w:gridCol w:w="7"/>
      </w:tblGrid>
      <w:tr w:rsidR="004525B1" w:rsidRPr="00A866AC" w:rsidTr="00D05982">
        <w:tc>
          <w:tcPr>
            <w:tcW w:w="10672" w:type="dxa"/>
            <w:gridSpan w:val="5"/>
          </w:tcPr>
          <w:p w:rsidR="004525B1" w:rsidRPr="00A866AC" w:rsidRDefault="004525B1" w:rsidP="00A866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налогового расхода Российской Федерации</w:t>
            </w:r>
          </w:p>
          <w:p w:rsidR="004525B1" w:rsidRDefault="004525B1" w:rsidP="00A866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404AE" w:rsidRPr="00A866AC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Освобождение от уплаты НДС реализации драгоценных металлов</w:t>
            </w:r>
            <w:r w:rsidRPr="00A86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98484B" w:rsidRPr="00A866AC" w:rsidRDefault="0098484B" w:rsidP="008829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202</w:t>
            </w:r>
            <w:r w:rsidR="00882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22850" w:rsidRPr="00A866AC" w:rsidTr="00D05982">
        <w:trPr>
          <w:gridAfter w:val="1"/>
          <w:wAfter w:w="7" w:type="dxa"/>
        </w:trPr>
        <w:tc>
          <w:tcPr>
            <w:tcW w:w="607" w:type="dxa"/>
            <w:vAlign w:val="center"/>
          </w:tcPr>
          <w:p w:rsidR="004525B1" w:rsidRPr="00A866AC" w:rsidRDefault="004525B1" w:rsidP="00A866A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№ п/п</w:t>
            </w:r>
          </w:p>
        </w:tc>
        <w:tc>
          <w:tcPr>
            <w:tcW w:w="3445" w:type="dxa"/>
            <w:vAlign w:val="center"/>
          </w:tcPr>
          <w:p w:rsidR="004525B1" w:rsidRPr="00A866AC" w:rsidRDefault="004525B1" w:rsidP="00A866A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4454" w:type="dxa"/>
            <w:vAlign w:val="center"/>
          </w:tcPr>
          <w:p w:rsidR="004525B1" w:rsidRPr="00A866AC" w:rsidRDefault="000077A1" w:rsidP="00A866A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</w:p>
        </w:tc>
        <w:tc>
          <w:tcPr>
            <w:tcW w:w="2159" w:type="dxa"/>
            <w:vAlign w:val="center"/>
          </w:tcPr>
          <w:p w:rsidR="004525B1" w:rsidRPr="00A866AC" w:rsidRDefault="004525B1" w:rsidP="00A866A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Источник данных</w:t>
            </w:r>
          </w:p>
        </w:tc>
      </w:tr>
      <w:tr w:rsidR="004525B1" w:rsidRPr="00A866AC" w:rsidTr="00D05982">
        <w:trPr>
          <w:trHeight w:val="477"/>
        </w:trPr>
        <w:tc>
          <w:tcPr>
            <w:tcW w:w="10672" w:type="dxa"/>
            <w:gridSpan w:val="5"/>
          </w:tcPr>
          <w:p w:rsidR="004525B1" w:rsidRPr="00A866AC" w:rsidRDefault="004525B1" w:rsidP="00A866AC">
            <w:pPr>
              <w:pStyle w:val="ConsPlusNormal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Нормативные характеристики налогового расхода Российской Федерации</w:t>
            </w:r>
          </w:p>
        </w:tc>
      </w:tr>
      <w:tr w:rsidR="00722850" w:rsidRPr="00A866AC" w:rsidTr="00D05982">
        <w:trPr>
          <w:gridAfter w:val="1"/>
          <w:wAfter w:w="7" w:type="dxa"/>
        </w:trPr>
        <w:tc>
          <w:tcPr>
            <w:tcW w:w="607" w:type="dxa"/>
          </w:tcPr>
          <w:p w:rsidR="004525B1" w:rsidRPr="00A866AC" w:rsidRDefault="004525B1" w:rsidP="00A866A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1.</w:t>
            </w:r>
          </w:p>
        </w:tc>
        <w:tc>
          <w:tcPr>
            <w:tcW w:w="3445" w:type="dxa"/>
          </w:tcPr>
          <w:p w:rsidR="004525B1" w:rsidRPr="00A866AC" w:rsidRDefault="004525B1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Наименования налогов, сборов, таможенны</w:t>
            </w:r>
            <w:r w:rsidR="00860110" w:rsidRPr="00A866AC">
              <w:rPr>
                <w:sz w:val="24"/>
                <w:szCs w:val="24"/>
              </w:rPr>
              <w:t xml:space="preserve">х платежей и страховых взносов </w:t>
            </w:r>
            <w:r w:rsidRPr="00A866AC">
              <w:rPr>
                <w:sz w:val="24"/>
                <w:szCs w:val="24"/>
              </w:rPr>
              <w:t>на обязательное социальное страхование, по которым предусматриваются налоговые льготы, освобождения и иные преференции</w:t>
            </w:r>
          </w:p>
        </w:tc>
        <w:tc>
          <w:tcPr>
            <w:tcW w:w="4454" w:type="dxa"/>
          </w:tcPr>
          <w:p w:rsidR="004525B1" w:rsidRPr="00A866AC" w:rsidRDefault="00882969" w:rsidP="00A866AC">
            <w:pPr>
              <w:pStyle w:val="Style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2159" w:type="dxa"/>
          </w:tcPr>
          <w:p w:rsidR="004525B1" w:rsidRPr="00A866AC" w:rsidRDefault="00414DD1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Перечень налоговых расходов Российской</w:t>
            </w:r>
            <w:r w:rsidR="00F35A93" w:rsidRPr="00A866AC">
              <w:rPr>
                <w:sz w:val="24"/>
                <w:szCs w:val="24"/>
              </w:rPr>
              <w:t xml:space="preserve"> Федерации</w:t>
            </w:r>
          </w:p>
        </w:tc>
      </w:tr>
      <w:tr w:rsidR="00722850" w:rsidRPr="00A866AC" w:rsidTr="00D05982">
        <w:trPr>
          <w:gridAfter w:val="1"/>
          <w:wAfter w:w="7" w:type="dxa"/>
        </w:trPr>
        <w:tc>
          <w:tcPr>
            <w:tcW w:w="607" w:type="dxa"/>
          </w:tcPr>
          <w:p w:rsidR="00414DD1" w:rsidRPr="00A866AC" w:rsidRDefault="00414DD1" w:rsidP="00A866A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2.</w:t>
            </w:r>
          </w:p>
        </w:tc>
        <w:tc>
          <w:tcPr>
            <w:tcW w:w="3445" w:type="dxa"/>
          </w:tcPr>
          <w:p w:rsidR="00414DD1" w:rsidRPr="00A866AC" w:rsidRDefault="00414DD1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Нормативные правовые акты, международные договоры, их структурные единицы, которыми предусматриваются налоговые льготы, освобождения и иные преференции по налогам, сборам, таможенным платежам и страховым взносам на обязательное социальное страхование</w:t>
            </w:r>
          </w:p>
        </w:tc>
        <w:tc>
          <w:tcPr>
            <w:tcW w:w="4454" w:type="dxa"/>
          </w:tcPr>
          <w:p w:rsidR="00414DD1" w:rsidRPr="00A866AC" w:rsidRDefault="009404AE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rStyle w:val="CharStyle41"/>
                <w:rFonts w:eastAsiaTheme="minorHAnsi"/>
                <w:color w:val="000000"/>
                <w:sz w:val="24"/>
                <w:szCs w:val="24"/>
                <w:lang w:eastAsia="en-US"/>
              </w:rPr>
              <w:t>Налоговый кодекс Российской Федерации ст.149/п.3/пп.9</w:t>
            </w:r>
          </w:p>
        </w:tc>
        <w:tc>
          <w:tcPr>
            <w:tcW w:w="2159" w:type="dxa"/>
          </w:tcPr>
          <w:p w:rsidR="00414DD1" w:rsidRPr="00A866AC" w:rsidRDefault="00414DD1" w:rsidP="00A8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6AC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 Российской Федерации</w:t>
            </w:r>
          </w:p>
        </w:tc>
      </w:tr>
      <w:tr w:rsidR="00722850" w:rsidRPr="00A866AC" w:rsidTr="00D05982">
        <w:trPr>
          <w:gridAfter w:val="1"/>
          <w:wAfter w:w="7" w:type="dxa"/>
        </w:trPr>
        <w:tc>
          <w:tcPr>
            <w:tcW w:w="607" w:type="dxa"/>
          </w:tcPr>
          <w:p w:rsidR="00414DD1" w:rsidRPr="00A866AC" w:rsidRDefault="00414DD1" w:rsidP="00A866A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3.</w:t>
            </w:r>
          </w:p>
        </w:tc>
        <w:tc>
          <w:tcPr>
            <w:tcW w:w="3445" w:type="dxa"/>
          </w:tcPr>
          <w:p w:rsidR="00414DD1" w:rsidRPr="00A866AC" w:rsidRDefault="00414DD1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Категории плательщиков налогов, сборов, таможенных платежей и страховых взносов на обязательное социальное страхование, для которых предусмотрены налоговые льготы, освобождения и иные преференции</w:t>
            </w:r>
          </w:p>
        </w:tc>
        <w:tc>
          <w:tcPr>
            <w:tcW w:w="4454" w:type="dxa"/>
          </w:tcPr>
          <w:p w:rsidR="00414DD1" w:rsidRPr="00A866AC" w:rsidRDefault="00B50993" w:rsidP="00A866AC">
            <w:pPr>
              <w:pStyle w:val="Style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6AC">
              <w:rPr>
                <w:rStyle w:val="CharStyle41"/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9404AE" w:rsidRPr="00A866AC">
              <w:rPr>
                <w:rStyle w:val="CharStyle4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ридические лица  и </w:t>
            </w:r>
            <w:r w:rsidRPr="00A866AC">
              <w:rPr>
                <w:rStyle w:val="CharStyle41"/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159" w:type="dxa"/>
          </w:tcPr>
          <w:p w:rsidR="00414DD1" w:rsidRPr="00A866AC" w:rsidRDefault="00414DD1" w:rsidP="00A86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6AC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 Российской Федерации</w:t>
            </w:r>
          </w:p>
        </w:tc>
      </w:tr>
      <w:tr w:rsidR="00722850" w:rsidRPr="00A866AC" w:rsidTr="00D05982">
        <w:trPr>
          <w:gridAfter w:val="1"/>
          <w:wAfter w:w="7" w:type="dxa"/>
        </w:trPr>
        <w:tc>
          <w:tcPr>
            <w:tcW w:w="607" w:type="dxa"/>
          </w:tcPr>
          <w:p w:rsidR="004525B1" w:rsidRPr="00A866AC" w:rsidRDefault="004525B1" w:rsidP="00A866A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4.</w:t>
            </w:r>
          </w:p>
        </w:tc>
        <w:tc>
          <w:tcPr>
            <w:tcW w:w="3445" w:type="dxa"/>
          </w:tcPr>
          <w:p w:rsidR="004525B1" w:rsidRPr="00A866AC" w:rsidRDefault="004525B1" w:rsidP="00A866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4454" w:type="dxa"/>
          </w:tcPr>
          <w:p w:rsidR="006A47C2" w:rsidRPr="006A47C2" w:rsidRDefault="006A47C2" w:rsidP="006A47C2">
            <w:pPr>
              <w:pStyle w:val="ConsPlusNormal"/>
              <w:contextualSpacing/>
              <w:rPr>
                <w:sz w:val="24"/>
                <w:szCs w:val="24"/>
              </w:rPr>
            </w:pPr>
            <w:r w:rsidRPr="006A47C2">
              <w:rPr>
                <w:sz w:val="24"/>
                <w:szCs w:val="24"/>
              </w:rPr>
              <w:t xml:space="preserve">реализация руды, концентратов и других промышленных продуктов, содержащих драгоценные металлы, лома и </w:t>
            </w:r>
            <w:proofErr w:type="gramStart"/>
            <w:r w:rsidRPr="006A47C2">
              <w:rPr>
                <w:sz w:val="24"/>
                <w:szCs w:val="24"/>
              </w:rPr>
              <w:t>отходов драгоценных металлов для производства драгоценных металлов</w:t>
            </w:r>
            <w:proofErr w:type="gramEnd"/>
            <w:r w:rsidRPr="006A47C2">
              <w:rPr>
                <w:sz w:val="24"/>
                <w:szCs w:val="24"/>
              </w:rPr>
              <w:t xml:space="preserve"> и аффинажа; </w:t>
            </w:r>
          </w:p>
          <w:p w:rsidR="006A47C2" w:rsidRPr="006A47C2" w:rsidRDefault="006A47C2" w:rsidP="006A47C2">
            <w:pPr>
              <w:pStyle w:val="ConsPlusNormal"/>
              <w:contextualSpacing/>
              <w:rPr>
                <w:sz w:val="24"/>
                <w:szCs w:val="24"/>
              </w:rPr>
            </w:pPr>
            <w:r w:rsidRPr="006A47C2">
              <w:rPr>
                <w:sz w:val="24"/>
                <w:szCs w:val="24"/>
              </w:rPr>
              <w:t xml:space="preserve">реализация драгоценных металлов из Государственного фонда драгоценных металлов и драгоценных камней Российской Федерации, из фондов драгоценных металлов и драгоценных камней субъектов Российской Федерации специализированным внешнеэкономическим организациям, Центральному банку Российской Федерации и банкам; </w:t>
            </w:r>
          </w:p>
          <w:p w:rsidR="006A47C2" w:rsidRPr="006A47C2" w:rsidRDefault="006A47C2" w:rsidP="006A47C2">
            <w:pPr>
              <w:pStyle w:val="ConsPlusNormal"/>
              <w:contextualSpacing/>
              <w:rPr>
                <w:sz w:val="24"/>
                <w:szCs w:val="24"/>
              </w:rPr>
            </w:pPr>
            <w:r w:rsidRPr="006A47C2">
              <w:rPr>
                <w:sz w:val="24"/>
                <w:szCs w:val="24"/>
              </w:rPr>
              <w:t xml:space="preserve">реализация драгоценных металлов в </w:t>
            </w:r>
            <w:r w:rsidRPr="006A47C2">
              <w:rPr>
                <w:sz w:val="24"/>
                <w:szCs w:val="24"/>
              </w:rPr>
              <w:lastRenderedPageBreak/>
              <w:t xml:space="preserve">слитках Центральным банком Российской Федерации и банками Центральному банку Российской Федерации и банкам, в том числе по договорам поручения, комиссии либо агентским договорам с Центральным банком Российской Федерации и банками, независимо от помещения этих слитков в хранилище Центрального банка Российской Федерации или хранилища банков; </w:t>
            </w:r>
          </w:p>
          <w:p w:rsidR="004525B1" w:rsidRPr="00A866AC" w:rsidRDefault="006A47C2" w:rsidP="00882969">
            <w:pPr>
              <w:pStyle w:val="ConsPlusNormal"/>
              <w:contextualSpacing/>
              <w:rPr>
                <w:sz w:val="24"/>
                <w:szCs w:val="24"/>
              </w:rPr>
            </w:pPr>
            <w:r w:rsidRPr="006A47C2">
              <w:rPr>
                <w:sz w:val="24"/>
                <w:szCs w:val="24"/>
              </w:rPr>
              <w:t>реализация драгоценных металлов в слитках банками физическим лицам независимо от помещения этих слитков в хранилища банков, а также реализация драгоценных металлов в слитках Центральным банком Российской Федерации и банками иным лицам при условии, что эти слитки остаются в одном из хранилищ (Государственном хранилище ценностей, хранилище Центрального банка Российской Федерации или хранилищах банков)</w:t>
            </w:r>
          </w:p>
        </w:tc>
        <w:tc>
          <w:tcPr>
            <w:tcW w:w="2159" w:type="dxa"/>
          </w:tcPr>
          <w:p w:rsidR="004525B1" w:rsidRPr="00A866AC" w:rsidRDefault="00414DD1" w:rsidP="00A866A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финансов Российской Федерации</w:t>
            </w:r>
          </w:p>
        </w:tc>
      </w:tr>
      <w:tr w:rsidR="00722850" w:rsidRPr="00A866AC" w:rsidTr="00D05982">
        <w:trPr>
          <w:gridAfter w:val="1"/>
          <w:wAfter w:w="7" w:type="dxa"/>
        </w:trPr>
        <w:tc>
          <w:tcPr>
            <w:tcW w:w="607" w:type="dxa"/>
          </w:tcPr>
          <w:p w:rsidR="00B611EF" w:rsidRPr="00A866AC" w:rsidRDefault="00B611EF" w:rsidP="00A866A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5.</w:t>
            </w:r>
          </w:p>
        </w:tc>
        <w:tc>
          <w:tcPr>
            <w:tcW w:w="3445" w:type="dxa"/>
          </w:tcPr>
          <w:p w:rsidR="00B611EF" w:rsidRPr="00A866AC" w:rsidRDefault="00B611EF" w:rsidP="00A866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налогов, сборов, таможенных платежей и страховых взносов на обязательное социальное страхование, для которых предусмотрены налоговые льготы, освобождения и иные преференции</w:t>
            </w:r>
          </w:p>
        </w:tc>
        <w:tc>
          <w:tcPr>
            <w:tcW w:w="4454" w:type="dxa"/>
          </w:tcPr>
          <w:p w:rsidR="00B611EF" w:rsidRPr="00A866AC" w:rsidRDefault="009404AE" w:rsidP="00A866AC">
            <w:pPr>
              <w:pStyle w:val="Style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6AC">
              <w:rPr>
                <w:rStyle w:val="CharStyle41"/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 и индивидуальные предприниматели, осуществляющие операции с драгоценными металлами и драгоценными камнями</w:t>
            </w:r>
          </w:p>
        </w:tc>
        <w:tc>
          <w:tcPr>
            <w:tcW w:w="2159" w:type="dxa"/>
          </w:tcPr>
          <w:p w:rsidR="00B611EF" w:rsidRPr="00A866AC" w:rsidRDefault="00414DD1" w:rsidP="00A866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Российской Федерации</w:t>
            </w:r>
          </w:p>
        </w:tc>
      </w:tr>
      <w:tr w:rsidR="00722850" w:rsidRPr="00A866AC" w:rsidTr="00D05982">
        <w:trPr>
          <w:gridAfter w:val="1"/>
          <w:wAfter w:w="7" w:type="dxa"/>
        </w:trPr>
        <w:tc>
          <w:tcPr>
            <w:tcW w:w="607" w:type="dxa"/>
          </w:tcPr>
          <w:p w:rsidR="00414DD1" w:rsidRPr="00A866AC" w:rsidRDefault="00414DD1" w:rsidP="00A866A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6.</w:t>
            </w:r>
          </w:p>
        </w:tc>
        <w:tc>
          <w:tcPr>
            <w:tcW w:w="3445" w:type="dxa"/>
          </w:tcPr>
          <w:p w:rsidR="00414DD1" w:rsidRPr="00A866AC" w:rsidRDefault="00414DD1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Даты вступления в силу нормативных правовых актов, международных договоров, устанавливающих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4454" w:type="dxa"/>
          </w:tcPr>
          <w:p w:rsidR="00414DD1" w:rsidRPr="00A866AC" w:rsidRDefault="009404AE" w:rsidP="00A866AC">
            <w:pPr>
              <w:pStyle w:val="ConsPlusNormal"/>
              <w:contextualSpacing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05.08.2000</w:t>
            </w:r>
          </w:p>
        </w:tc>
        <w:tc>
          <w:tcPr>
            <w:tcW w:w="2159" w:type="dxa"/>
          </w:tcPr>
          <w:p w:rsidR="00414DD1" w:rsidRPr="00A866AC" w:rsidRDefault="00414DD1" w:rsidP="00A866AC">
            <w:pPr>
              <w:spacing w:after="0" w:line="240" w:lineRule="auto"/>
              <w:rPr>
                <w:sz w:val="24"/>
                <w:szCs w:val="24"/>
              </w:rPr>
            </w:pPr>
            <w:r w:rsidRPr="00A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Российской Федерации</w:t>
            </w:r>
          </w:p>
        </w:tc>
      </w:tr>
      <w:tr w:rsidR="00722850" w:rsidRPr="00A866AC" w:rsidTr="00D05982">
        <w:trPr>
          <w:gridAfter w:val="1"/>
          <w:wAfter w:w="7" w:type="dxa"/>
        </w:trPr>
        <w:tc>
          <w:tcPr>
            <w:tcW w:w="607" w:type="dxa"/>
          </w:tcPr>
          <w:p w:rsidR="00414DD1" w:rsidRPr="00A866AC" w:rsidRDefault="00414DD1" w:rsidP="00A866A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7.</w:t>
            </w:r>
          </w:p>
        </w:tc>
        <w:tc>
          <w:tcPr>
            <w:tcW w:w="3445" w:type="dxa"/>
          </w:tcPr>
          <w:p w:rsidR="00414DD1" w:rsidRPr="00A866AC" w:rsidRDefault="00414DD1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 xml:space="preserve">Даты вступления в силу нормативных правовых актов, международных договоров, отменяющих налоговые льготы, освобождения и иные преференции для плательщиков налогов, сборов, таможенных платежей и страховых взносов на </w:t>
            </w:r>
            <w:r w:rsidRPr="00A866AC">
              <w:rPr>
                <w:sz w:val="24"/>
                <w:szCs w:val="24"/>
              </w:rPr>
              <w:lastRenderedPageBreak/>
              <w:t>обязательное социальное страхование/дата отмены налоговой льготы</w:t>
            </w:r>
          </w:p>
        </w:tc>
        <w:tc>
          <w:tcPr>
            <w:tcW w:w="4454" w:type="dxa"/>
          </w:tcPr>
          <w:p w:rsidR="00414DD1" w:rsidRPr="00A866AC" w:rsidRDefault="00414DD1" w:rsidP="00A866AC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414DD1" w:rsidRPr="00A866AC" w:rsidRDefault="00414DD1" w:rsidP="00A866AC">
            <w:pPr>
              <w:spacing w:after="0" w:line="240" w:lineRule="auto"/>
              <w:rPr>
                <w:sz w:val="24"/>
                <w:szCs w:val="24"/>
              </w:rPr>
            </w:pPr>
            <w:r w:rsidRPr="00A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Российской Федерации</w:t>
            </w:r>
          </w:p>
        </w:tc>
      </w:tr>
      <w:tr w:rsidR="004525B1" w:rsidRPr="00A866AC" w:rsidTr="00D05982">
        <w:tc>
          <w:tcPr>
            <w:tcW w:w="10672" w:type="dxa"/>
            <w:gridSpan w:val="5"/>
          </w:tcPr>
          <w:p w:rsidR="004525B1" w:rsidRPr="00A866AC" w:rsidRDefault="004525B1" w:rsidP="00A866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характеристики налогового расхода Российской Федерации</w:t>
            </w:r>
          </w:p>
        </w:tc>
      </w:tr>
      <w:tr w:rsidR="00722850" w:rsidRPr="00A866AC" w:rsidTr="00D05982">
        <w:trPr>
          <w:gridAfter w:val="1"/>
          <w:wAfter w:w="7" w:type="dxa"/>
        </w:trPr>
        <w:tc>
          <w:tcPr>
            <w:tcW w:w="607" w:type="dxa"/>
          </w:tcPr>
          <w:p w:rsidR="004525B1" w:rsidRPr="00A866AC" w:rsidRDefault="004525B1" w:rsidP="00A866A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8.</w:t>
            </w:r>
          </w:p>
        </w:tc>
        <w:tc>
          <w:tcPr>
            <w:tcW w:w="3445" w:type="dxa"/>
          </w:tcPr>
          <w:p w:rsidR="004525B1" w:rsidRPr="00A866AC" w:rsidRDefault="004525B1" w:rsidP="00A866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налоговых расходов Российской Федерации</w:t>
            </w:r>
          </w:p>
        </w:tc>
        <w:tc>
          <w:tcPr>
            <w:tcW w:w="4454" w:type="dxa"/>
          </w:tcPr>
          <w:p w:rsidR="004525B1" w:rsidRPr="00A866AC" w:rsidRDefault="0094639E" w:rsidP="00A866AC">
            <w:pPr>
              <w:pStyle w:val="Style2"/>
              <w:shd w:val="clear" w:color="auto" w:fill="auto"/>
              <w:tabs>
                <w:tab w:val="left" w:pos="277"/>
              </w:tabs>
              <w:spacing w:before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866AC">
              <w:rPr>
                <w:rStyle w:val="CharStyle41"/>
                <w:rFonts w:ascii="Times New Roman" w:hAnsi="Times New Roman" w:cs="Times New Roman"/>
                <w:sz w:val="24"/>
                <w:szCs w:val="24"/>
              </w:rPr>
              <w:t>Стимулирующая</w:t>
            </w:r>
          </w:p>
        </w:tc>
        <w:tc>
          <w:tcPr>
            <w:tcW w:w="2159" w:type="dxa"/>
          </w:tcPr>
          <w:p w:rsidR="004525B1" w:rsidRPr="00A866AC" w:rsidRDefault="004525B1" w:rsidP="00A866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Российской Федерации</w:t>
            </w:r>
          </w:p>
        </w:tc>
      </w:tr>
      <w:tr w:rsidR="00722850" w:rsidRPr="00A866AC" w:rsidTr="00D05982">
        <w:trPr>
          <w:gridAfter w:val="1"/>
          <w:wAfter w:w="7" w:type="dxa"/>
        </w:trPr>
        <w:tc>
          <w:tcPr>
            <w:tcW w:w="607" w:type="dxa"/>
          </w:tcPr>
          <w:p w:rsidR="00B611EF" w:rsidRPr="00A866AC" w:rsidRDefault="00B611EF" w:rsidP="00A866A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9.</w:t>
            </w:r>
          </w:p>
        </w:tc>
        <w:tc>
          <w:tcPr>
            <w:tcW w:w="3445" w:type="dxa"/>
          </w:tcPr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4454" w:type="dxa"/>
          </w:tcPr>
          <w:p w:rsidR="00B611EF" w:rsidRPr="00A866AC" w:rsidRDefault="006A47C2" w:rsidP="00882969">
            <w:pPr>
              <w:pStyle w:val="Style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7C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рынка драгоценных металлов и драгоценных камней, развитие инвестиционного рынка слитков драгоценных металлов </w:t>
            </w:r>
          </w:p>
        </w:tc>
        <w:tc>
          <w:tcPr>
            <w:tcW w:w="2159" w:type="dxa"/>
          </w:tcPr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722850" w:rsidRPr="00A866AC" w:rsidTr="00D05982">
        <w:trPr>
          <w:gridAfter w:val="1"/>
          <w:wAfter w:w="7" w:type="dxa"/>
        </w:trPr>
        <w:tc>
          <w:tcPr>
            <w:tcW w:w="607" w:type="dxa"/>
          </w:tcPr>
          <w:p w:rsidR="00B611EF" w:rsidRPr="00A866AC" w:rsidRDefault="00B611EF" w:rsidP="00A866A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10.</w:t>
            </w:r>
          </w:p>
        </w:tc>
        <w:tc>
          <w:tcPr>
            <w:tcW w:w="3445" w:type="dxa"/>
          </w:tcPr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Наименования государственных программ Российской Федерации, наименования нормативных правовых актов, международных договоров, определяющих цели социально-экономической политики Российской Федерации, не относящиеся к государственным программам Российской Федерации, в целях реализации которых предоставляются налоговые льготы, освобождения и иные 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4454" w:type="dxa"/>
          </w:tcPr>
          <w:p w:rsidR="00B611EF" w:rsidRPr="00A866AC" w:rsidRDefault="009404AE" w:rsidP="00A866AC">
            <w:pPr>
              <w:pStyle w:val="Style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6AC">
              <w:rPr>
                <w:rStyle w:val="CharStyle41"/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государственными финансами и р</w:t>
            </w:r>
            <w:r w:rsidR="00220D66" w:rsidRPr="00A866AC">
              <w:rPr>
                <w:rStyle w:val="CharStyle41"/>
                <w:rFonts w:ascii="Times New Roman" w:hAnsi="Times New Roman" w:cs="Times New Roman"/>
                <w:color w:val="000000"/>
                <w:sz w:val="24"/>
                <w:szCs w:val="24"/>
              </w:rPr>
              <w:t>егулирование финансовых рынков»</w:t>
            </w:r>
          </w:p>
        </w:tc>
        <w:tc>
          <w:tcPr>
            <w:tcW w:w="2159" w:type="dxa"/>
          </w:tcPr>
          <w:p w:rsidR="00414DD1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 xml:space="preserve">Перечень налоговых расходов </w:t>
            </w:r>
          </w:p>
          <w:p w:rsidR="00414DD1" w:rsidRPr="00A866AC" w:rsidRDefault="00414DD1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Министерств</w:t>
            </w:r>
            <w:r w:rsidR="00414DD1" w:rsidRPr="00A866AC">
              <w:rPr>
                <w:sz w:val="24"/>
                <w:szCs w:val="24"/>
              </w:rPr>
              <w:t>о</w:t>
            </w:r>
            <w:r w:rsidRPr="00A866AC">
              <w:rPr>
                <w:sz w:val="24"/>
                <w:szCs w:val="24"/>
              </w:rPr>
              <w:t xml:space="preserve"> финансов Российской Федерации</w:t>
            </w:r>
          </w:p>
        </w:tc>
      </w:tr>
      <w:tr w:rsidR="00722850" w:rsidRPr="00A866AC" w:rsidTr="00D05982">
        <w:trPr>
          <w:gridAfter w:val="1"/>
          <w:wAfter w:w="7" w:type="dxa"/>
        </w:trPr>
        <w:tc>
          <w:tcPr>
            <w:tcW w:w="607" w:type="dxa"/>
          </w:tcPr>
          <w:p w:rsidR="00B611EF" w:rsidRPr="00A866AC" w:rsidRDefault="00B611EF" w:rsidP="00A866A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11.</w:t>
            </w:r>
          </w:p>
        </w:tc>
        <w:tc>
          <w:tcPr>
            <w:tcW w:w="3445" w:type="dxa"/>
          </w:tcPr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 xml:space="preserve">Наименования </w:t>
            </w:r>
            <w:r w:rsidR="00B50993" w:rsidRPr="00A866AC">
              <w:rPr>
                <w:sz w:val="24"/>
                <w:szCs w:val="24"/>
              </w:rPr>
              <w:t xml:space="preserve">целей </w:t>
            </w:r>
            <w:r w:rsidRPr="00A866AC">
              <w:rPr>
                <w:sz w:val="24"/>
                <w:szCs w:val="24"/>
              </w:rPr>
              <w:t xml:space="preserve">государственных программ Российской Федерации, </w:t>
            </w:r>
            <w:r w:rsidR="00B50993" w:rsidRPr="00A866AC">
              <w:rPr>
                <w:sz w:val="24"/>
                <w:szCs w:val="24"/>
              </w:rPr>
              <w:t>целей социально-экономической политики Российской Федерации, не относящихся к государственным программам Российской Федерации, определяемых нормативными правовыми актами, международными договорами, для</w:t>
            </w:r>
            <w:r w:rsidRPr="00A866AC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</w:t>
            </w:r>
            <w:r w:rsidRPr="00A866AC">
              <w:rPr>
                <w:sz w:val="24"/>
                <w:szCs w:val="24"/>
              </w:rPr>
              <w:lastRenderedPageBreak/>
              <w:t>преференции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4454" w:type="dxa"/>
          </w:tcPr>
          <w:p w:rsidR="00B611EF" w:rsidRPr="00A866AC" w:rsidRDefault="006A47C2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6A47C2">
              <w:rPr>
                <w:rStyle w:val="CharStyle41"/>
                <w:color w:val="000000"/>
                <w:sz w:val="24"/>
                <w:szCs w:val="24"/>
              </w:rPr>
              <w:lastRenderedPageBreak/>
              <w:t>Создание условий к 2030 году, повышающих доступность финансового рынка, при которых доля инвестиционных, страховых и пенсионных продуктов в сбережениях граждан увеличится до 40 процентов</w:t>
            </w:r>
          </w:p>
        </w:tc>
        <w:tc>
          <w:tcPr>
            <w:tcW w:w="2159" w:type="dxa"/>
          </w:tcPr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Министерств</w:t>
            </w:r>
            <w:r w:rsidR="00414DD1" w:rsidRPr="00A866AC">
              <w:rPr>
                <w:sz w:val="24"/>
                <w:szCs w:val="24"/>
              </w:rPr>
              <w:t>о</w:t>
            </w:r>
            <w:r w:rsidRPr="00A866AC">
              <w:rPr>
                <w:sz w:val="24"/>
                <w:szCs w:val="24"/>
              </w:rPr>
              <w:t xml:space="preserve"> финансов Российской Федерации</w:t>
            </w:r>
          </w:p>
        </w:tc>
      </w:tr>
      <w:tr w:rsidR="00722850" w:rsidRPr="00A866AC" w:rsidTr="00D05982">
        <w:trPr>
          <w:gridAfter w:val="1"/>
          <w:wAfter w:w="7" w:type="dxa"/>
        </w:trPr>
        <w:tc>
          <w:tcPr>
            <w:tcW w:w="607" w:type="dxa"/>
          </w:tcPr>
          <w:p w:rsidR="00B611EF" w:rsidRPr="00A866AC" w:rsidRDefault="00B611EF" w:rsidP="00A866A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12.</w:t>
            </w:r>
          </w:p>
        </w:tc>
        <w:tc>
          <w:tcPr>
            <w:tcW w:w="3445" w:type="dxa"/>
          </w:tcPr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Показатели (индикаторы) достижения целей государственных программ Российской Федерации и (или) целей социально-экономической политики Российской Федерации, не относящихся к государственным программам Российской Федерации, в связи с предоставлением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4454" w:type="dxa"/>
          </w:tcPr>
          <w:p w:rsidR="00B611EF" w:rsidRPr="00A866AC" w:rsidRDefault="00D05982" w:rsidP="00882969">
            <w:pPr>
              <w:pStyle w:val="ConsPlusNormal"/>
              <w:contextualSpacing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 xml:space="preserve">Масса приобретённых драгоценных металлов </w:t>
            </w:r>
          </w:p>
        </w:tc>
        <w:tc>
          <w:tcPr>
            <w:tcW w:w="2159" w:type="dxa"/>
          </w:tcPr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722850" w:rsidRPr="00A866AC" w:rsidTr="00D05982">
        <w:trPr>
          <w:gridAfter w:val="1"/>
          <w:wAfter w:w="7" w:type="dxa"/>
        </w:trPr>
        <w:tc>
          <w:tcPr>
            <w:tcW w:w="607" w:type="dxa"/>
          </w:tcPr>
          <w:p w:rsidR="00B611EF" w:rsidRPr="00A866AC" w:rsidRDefault="00B611EF" w:rsidP="00A866A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13.</w:t>
            </w:r>
          </w:p>
        </w:tc>
        <w:tc>
          <w:tcPr>
            <w:tcW w:w="3445" w:type="dxa"/>
          </w:tcPr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Значения показателей (индикаторов) достижения целей государственных программ Российской Федерации и (или) целей социально-экономической политики Российской Федерации, не относящихся к государственным программам Российской Федерации, в связи с предоставлением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</w:t>
            </w:r>
          </w:p>
        </w:tc>
        <w:tc>
          <w:tcPr>
            <w:tcW w:w="4454" w:type="dxa"/>
          </w:tcPr>
          <w:p w:rsidR="00B611EF" w:rsidRPr="00A866AC" w:rsidRDefault="006A47C2" w:rsidP="006A47C2">
            <w:pPr>
              <w:pStyle w:val="ConsPlusNormal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82969">
              <w:rPr>
                <w:sz w:val="24"/>
                <w:szCs w:val="24"/>
              </w:rPr>
              <w:t>2</w:t>
            </w:r>
            <w:r w:rsidR="00D05982" w:rsidRPr="00A866AC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–</w:t>
            </w:r>
            <w:r w:rsidR="00D05982" w:rsidRPr="00A866AC">
              <w:rPr>
                <w:sz w:val="24"/>
                <w:szCs w:val="24"/>
              </w:rPr>
              <w:t xml:space="preserve"> </w:t>
            </w:r>
            <w:r w:rsidR="00882969" w:rsidRPr="00882969">
              <w:rPr>
                <w:rFonts w:eastAsiaTheme="minorHAnsi"/>
                <w:sz w:val="24"/>
                <w:szCs w:val="24"/>
                <w:lang w:eastAsia="en-US"/>
              </w:rPr>
              <w:t>61</w:t>
            </w:r>
            <w:r w:rsidR="0088296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82969" w:rsidRPr="00882969">
              <w:rPr>
                <w:rFonts w:eastAsiaTheme="minorHAnsi"/>
                <w:sz w:val="24"/>
                <w:szCs w:val="24"/>
                <w:lang w:eastAsia="en-US"/>
              </w:rPr>
              <w:t>607</w:t>
            </w:r>
            <w:r w:rsidR="0088296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82969" w:rsidRPr="00882969">
              <w:rPr>
                <w:rFonts w:eastAsiaTheme="minorHAnsi"/>
                <w:sz w:val="24"/>
                <w:szCs w:val="24"/>
                <w:lang w:eastAsia="en-US"/>
              </w:rPr>
              <w:t xml:space="preserve">978 </w:t>
            </w:r>
            <w:r w:rsidR="00D05982" w:rsidRPr="00882969">
              <w:rPr>
                <w:sz w:val="24"/>
                <w:szCs w:val="24"/>
              </w:rPr>
              <w:t>гр.</w:t>
            </w:r>
          </w:p>
        </w:tc>
        <w:tc>
          <w:tcPr>
            <w:tcW w:w="2159" w:type="dxa"/>
          </w:tcPr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722850" w:rsidRPr="00A866AC" w:rsidTr="00D05982">
        <w:trPr>
          <w:gridAfter w:val="1"/>
          <w:wAfter w:w="7" w:type="dxa"/>
        </w:trPr>
        <w:tc>
          <w:tcPr>
            <w:tcW w:w="607" w:type="dxa"/>
          </w:tcPr>
          <w:p w:rsidR="00B611EF" w:rsidRPr="00A866AC" w:rsidRDefault="00B611EF" w:rsidP="00A866A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14.</w:t>
            </w:r>
          </w:p>
        </w:tc>
        <w:tc>
          <w:tcPr>
            <w:tcW w:w="3445" w:type="dxa"/>
          </w:tcPr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 xml:space="preserve">Прогнозные (оценочные) значения показателей (индикаторов) достижения целей государственных программ Российской Федерации и (или) целей социально-экономической политики Российской Федерации, не относящихся к государственным программам </w:t>
            </w:r>
            <w:r w:rsidRPr="00A866AC">
              <w:rPr>
                <w:sz w:val="24"/>
                <w:szCs w:val="24"/>
              </w:rPr>
              <w:lastRenderedPageBreak/>
              <w:t>Российской Федерации, в связи с предоставлением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 на текущий финансовый год, очередной финансовый год и плановый период</w:t>
            </w:r>
          </w:p>
        </w:tc>
        <w:tc>
          <w:tcPr>
            <w:tcW w:w="4454" w:type="dxa"/>
          </w:tcPr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B611EF" w:rsidRPr="00A866AC" w:rsidTr="00D05982">
        <w:tc>
          <w:tcPr>
            <w:tcW w:w="10672" w:type="dxa"/>
            <w:gridSpan w:val="5"/>
          </w:tcPr>
          <w:p w:rsidR="00B611EF" w:rsidRPr="00A866AC" w:rsidRDefault="00B611EF" w:rsidP="00A866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Фискальные характеристики налогового расхода Российской Федерации</w:t>
            </w:r>
          </w:p>
        </w:tc>
      </w:tr>
      <w:tr w:rsidR="00722850" w:rsidRPr="00A866AC" w:rsidTr="00D05982">
        <w:trPr>
          <w:gridAfter w:val="1"/>
          <w:wAfter w:w="7" w:type="dxa"/>
        </w:trPr>
        <w:tc>
          <w:tcPr>
            <w:tcW w:w="607" w:type="dxa"/>
          </w:tcPr>
          <w:p w:rsidR="00B611EF" w:rsidRPr="00A866AC" w:rsidRDefault="00B611EF" w:rsidP="00A866A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15.</w:t>
            </w:r>
          </w:p>
        </w:tc>
        <w:tc>
          <w:tcPr>
            <w:tcW w:w="3445" w:type="dxa"/>
          </w:tcPr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таможенных платежей и страховых взносов на обязательное социальное страхование за отчетный финансовый год (тыс. рублей)</w:t>
            </w:r>
          </w:p>
        </w:tc>
        <w:tc>
          <w:tcPr>
            <w:tcW w:w="4454" w:type="dxa"/>
          </w:tcPr>
          <w:p w:rsidR="00BC45B9" w:rsidRPr="00A866AC" w:rsidRDefault="006A47C2" w:rsidP="00882969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82969">
              <w:rPr>
                <w:sz w:val="24"/>
                <w:szCs w:val="24"/>
              </w:rPr>
              <w:t>2</w:t>
            </w:r>
            <w:r w:rsidR="00BC45B9" w:rsidRPr="00A866AC">
              <w:rPr>
                <w:sz w:val="24"/>
                <w:szCs w:val="24"/>
              </w:rPr>
              <w:t xml:space="preserve"> г. – </w:t>
            </w:r>
            <w:r w:rsidR="00882969" w:rsidRPr="00882969">
              <w:rPr>
                <w:sz w:val="24"/>
                <w:szCs w:val="24"/>
              </w:rPr>
              <w:t>49 076 915</w:t>
            </w:r>
          </w:p>
        </w:tc>
        <w:tc>
          <w:tcPr>
            <w:tcW w:w="2159" w:type="dxa"/>
          </w:tcPr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Главный администратор доходов федерального бюджета, Министерство финансов Российской Федерации</w:t>
            </w:r>
          </w:p>
        </w:tc>
      </w:tr>
      <w:tr w:rsidR="00722850" w:rsidRPr="00A866AC" w:rsidTr="00D05982">
        <w:trPr>
          <w:gridAfter w:val="1"/>
          <w:wAfter w:w="7" w:type="dxa"/>
        </w:trPr>
        <w:tc>
          <w:tcPr>
            <w:tcW w:w="607" w:type="dxa"/>
          </w:tcPr>
          <w:p w:rsidR="00B611EF" w:rsidRPr="00A866AC" w:rsidRDefault="00B611EF" w:rsidP="00A866A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16.</w:t>
            </w:r>
          </w:p>
        </w:tc>
        <w:tc>
          <w:tcPr>
            <w:tcW w:w="3445" w:type="dxa"/>
          </w:tcPr>
          <w:p w:rsidR="00220D66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 xml:space="preserve">Оценка объема предоставленных налоговых льгот, освобождений и иных преференций для плательщиков налогов, сборов, таможенных платежей и страховых взносов на обязательное социальное страхование на текущий финансовый год, очередной финансовый год и плановый период </w:t>
            </w:r>
          </w:p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(тыс. рублей)</w:t>
            </w:r>
          </w:p>
        </w:tc>
        <w:tc>
          <w:tcPr>
            <w:tcW w:w="4454" w:type="dxa"/>
          </w:tcPr>
          <w:p w:rsidR="00882969" w:rsidRDefault="009404AE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202</w:t>
            </w:r>
            <w:r w:rsidR="00882969">
              <w:rPr>
                <w:sz w:val="24"/>
                <w:szCs w:val="24"/>
              </w:rPr>
              <w:t>3</w:t>
            </w:r>
            <w:r w:rsidRPr="00A866AC">
              <w:rPr>
                <w:sz w:val="24"/>
                <w:szCs w:val="24"/>
              </w:rPr>
              <w:t xml:space="preserve"> г. – </w:t>
            </w:r>
            <w:r w:rsidR="00882969" w:rsidRPr="00882969">
              <w:rPr>
                <w:sz w:val="24"/>
                <w:szCs w:val="24"/>
              </w:rPr>
              <w:t>42 622</w:t>
            </w:r>
            <w:r w:rsidR="00882969">
              <w:rPr>
                <w:sz w:val="24"/>
                <w:szCs w:val="24"/>
              </w:rPr>
              <w:t> </w:t>
            </w:r>
            <w:r w:rsidR="00882969" w:rsidRPr="00882969">
              <w:rPr>
                <w:sz w:val="24"/>
                <w:szCs w:val="24"/>
              </w:rPr>
              <w:t>801</w:t>
            </w:r>
          </w:p>
          <w:p w:rsidR="009404AE" w:rsidRPr="00A866AC" w:rsidRDefault="009404AE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202</w:t>
            </w:r>
            <w:r w:rsidR="00882969">
              <w:rPr>
                <w:sz w:val="24"/>
                <w:szCs w:val="24"/>
              </w:rPr>
              <w:t>4</w:t>
            </w:r>
            <w:r w:rsidRPr="00A866AC">
              <w:rPr>
                <w:sz w:val="24"/>
                <w:szCs w:val="24"/>
              </w:rPr>
              <w:t xml:space="preserve"> г. – </w:t>
            </w:r>
            <w:r w:rsidR="00882969" w:rsidRPr="00882969">
              <w:rPr>
                <w:sz w:val="24"/>
                <w:szCs w:val="24"/>
              </w:rPr>
              <w:t>47 297 569</w:t>
            </w:r>
          </w:p>
          <w:p w:rsidR="00220D66" w:rsidRDefault="00220D66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202</w:t>
            </w:r>
            <w:r w:rsidR="00882969">
              <w:rPr>
                <w:sz w:val="24"/>
                <w:szCs w:val="24"/>
              </w:rPr>
              <w:t>5</w:t>
            </w:r>
            <w:r w:rsidRPr="00A866AC">
              <w:rPr>
                <w:sz w:val="24"/>
                <w:szCs w:val="24"/>
              </w:rPr>
              <w:t xml:space="preserve"> г. – </w:t>
            </w:r>
            <w:r w:rsidR="00882969" w:rsidRPr="00882969">
              <w:rPr>
                <w:sz w:val="24"/>
                <w:szCs w:val="24"/>
              </w:rPr>
              <w:t>50 910 563</w:t>
            </w:r>
          </w:p>
          <w:p w:rsidR="006A47C2" w:rsidRPr="00A866AC" w:rsidRDefault="006A47C2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8296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 -  </w:t>
            </w:r>
            <w:r w:rsidR="00882969" w:rsidRPr="00882969">
              <w:rPr>
                <w:sz w:val="24"/>
                <w:szCs w:val="24"/>
              </w:rPr>
              <w:t>54 574 127</w:t>
            </w:r>
          </w:p>
          <w:p w:rsidR="00220D66" w:rsidRPr="00A866AC" w:rsidRDefault="00220D66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  <w:p w:rsidR="009404AE" w:rsidRPr="00A866AC" w:rsidRDefault="009404AE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722850" w:rsidRPr="00A866AC" w:rsidTr="00D05982">
        <w:trPr>
          <w:gridAfter w:val="1"/>
          <w:wAfter w:w="7" w:type="dxa"/>
        </w:trPr>
        <w:tc>
          <w:tcPr>
            <w:tcW w:w="607" w:type="dxa"/>
          </w:tcPr>
          <w:p w:rsidR="00B611EF" w:rsidRPr="00A866AC" w:rsidRDefault="00B611EF" w:rsidP="00A866A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17.</w:t>
            </w:r>
          </w:p>
        </w:tc>
        <w:tc>
          <w:tcPr>
            <w:tcW w:w="3445" w:type="dxa"/>
          </w:tcPr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Общая численность плательщиков налогов, сборов, таможенных платежей и страховых взносов на обязательное социальное ст</w:t>
            </w:r>
            <w:r w:rsidR="00BC45B9" w:rsidRPr="00A866AC">
              <w:rPr>
                <w:sz w:val="24"/>
                <w:szCs w:val="24"/>
              </w:rPr>
              <w:t>рахование в отчетном финансовом</w:t>
            </w:r>
            <w:r w:rsidRPr="00A866AC">
              <w:rPr>
                <w:sz w:val="24"/>
                <w:szCs w:val="24"/>
              </w:rPr>
              <w:t xml:space="preserve"> году (единиц)</w:t>
            </w:r>
          </w:p>
        </w:tc>
        <w:tc>
          <w:tcPr>
            <w:tcW w:w="4454" w:type="dxa"/>
          </w:tcPr>
          <w:p w:rsidR="00B611EF" w:rsidRPr="00A866AC" w:rsidRDefault="002E302B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2E302B">
              <w:rPr>
                <w:sz w:val="24"/>
                <w:szCs w:val="24"/>
              </w:rPr>
              <w:t>970 773</w:t>
            </w:r>
          </w:p>
        </w:tc>
        <w:tc>
          <w:tcPr>
            <w:tcW w:w="2159" w:type="dxa"/>
          </w:tcPr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Главный администратор доходов федерального бюджета</w:t>
            </w:r>
          </w:p>
        </w:tc>
      </w:tr>
      <w:tr w:rsidR="00722850" w:rsidRPr="00A866AC" w:rsidTr="00D05982">
        <w:trPr>
          <w:gridAfter w:val="1"/>
          <w:wAfter w:w="7" w:type="dxa"/>
        </w:trPr>
        <w:tc>
          <w:tcPr>
            <w:tcW w:w="607" w:type="dxa"/>
          </w:tcPr>
          <w:p w:rsidR="00B611EF" w:rsidRPr="00A866AC" w:rsidRDefault="00B611EF" w:rsidP="00A866A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18.</w:t>
            </w:r>
          </w:p>
        </w:tc>
        <w:tc>
          <w:tcPr>
            <w:tcW w:w="3445" w:type="dxa"/>
          </w:tcPr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 xml:space="preserve">Численность плательщиков налогов, сборов, таможенных платежей и страховых взносов на обязательное социальное страхование, воспользовавшихся правом на получение налоговых льгот, освобождений и иных преференций в отчетном </w:t>
            </w:r>
            <w:r w:rsidRPr="00A866AC">
              <w:rPr>
                <w:sz w:val="24"/>
                <w:szCs w:val="24"/>
              </w:rPr>
              <w:lastRenderedPageBreak/>
              <w:t>финансовом году (единиц)</w:t>
            </w:r>
          </w:p>
        </w:tc>
        <w:tc>
          <w:tcPr>
            <w:tcW w:w="4454" w:type="dxa"/>
          </w:tcPr>
          <w:p w:rsidR="00B611EF" w:rsidRPr="00A866AC" w:rsidRDefault="002E302B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765</w:t>
            </w:r>
          </w:p>
        </w:tc>
        <w:tc>
          <w:tcPr>
            <w:tcW w:w="2159" w:type="dxa"/>
          </w:tcPr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Главный администратор доходов федерального бюджета</w:t>
            </w:r>
          </w:p>
        </w:tc>
      </w:tr>
      <w:tr w:rsidR="00722850" w:rsidRPr="00A866AC" w:rsidTr="00D05982">
        <w:trPr>
          <w:gridAfter w:val="1"/>
          <w:wAfter w:w="7" w:type="dxa"/>
        </w:trPr>
        <w:tc>
          <w:tcPr>
            <w:tcW w:w="607" w:type="dxa"/>
          </w:tcPr>
          <w:p w:rsidR="00B611EF" w:rsidRPr="00A866AC" w:rsidRDefault="00B611EF" w:rsidP="00A866A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19.</w:t>
            </w:r>
          </w:p>
        </w:tc>
        <w:tc>
          <w:tcPr>
            <w:tcW w:w="3445" w:type="dxa"/>
          </w:tcPr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Базовый объем налогов, сборов, таможенных платежей и страховых взносов на обязательное социальное страхование, задекларированный для уплаты в бюджеты бюджетной системы Российской Федерации плательщиками налогов, сборов, таможенных платежей и страховых взносов на обязательное социальное страхование, по видам налога, сбора, таможенного платежа и страхового взноса на обязательное социальное страхование (тыс. рублей)</w:t>
            </w:r>
          </w:p>
        </w:tc>
        <w:tc>
          <w:tcPr>
            <w:tcW w:w="4454" w:type="dxa"/>
          </w:tcPr>
          <w:p w:rsidR="006A47C2" w:rsidRDefault="00BC45B9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2017 г. –</w:t>
            </w:r>
            <w:r w:rsidR="00C40E79">
              <w:rPr>
                <w:sz w:val="24"/>
                <w:szCs w:val="24"/>
              </w:rPr>
              <w:t xml:space="preserve">      </w:t>
            </w:r>
            <w:r w:rsidR="00231ACD" w:rsidRPr="00231ACD">
              <w:rPr>
                <w:sz w:val="24"/>
                <w:szCs w:val="24"/>
              </w:rPr>
              <w:t>2 393 612 128</w:t>
            </w:r>
          </w:p>
          <w:p w:rsidR="00231ACD" w:rsidRDefault="00BC45B9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2018 г. –</w:t>
            </w:r>
            <w:r w:rsidR="00C40E79">
              <w:rPr>
                <w:sz w:val="24"/>
                <w:szCs w:val="24"/>
              </w:rPr>
              <w:t xml:space="preserve">      </w:t>
            </w:r>
            <w:r w:rsidR="00231ACD" w:rsidRPr="00231ACD">
              <w:rPr>
                <w:sz w:val="24"/>
                <w:szCs w:val="24"/>
              </w:rPr>
              <w:t>64 393</w:t>
            </w:r>
            <w:r w:rsidR="00231ACD">
              <w:rPr>
                <w:sz w:val="24"/>
                <w:szCs w:val="24"/>
              </w:rPr>
              <w:t> </w:t>
            </w:r>
            <w:r w:rsidR="00231ACD" w:rsidRPr="00231ACD">
              <w:rPr>
                <w:sz w:val="24"/>
                <w:szCs w:val="24"/>
              </w:rPr>
              <w:t>774</w:t>
            </w:r>
          </w:p>
          <w:p w:rsidR="00231ACD" w:rsidRDefault="00BC45B9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2019 г. –</w:t>
            </w:r>
            <w:r w:rsidR="00C40E79">
              <w:rPr>
                <w:sz w:val="24"/>
                <w:szCs w:val="24"/>
              </w:rPr>
              <w:t xml:space="preserve">      </w:t>
            </w:r>
            <w:r w:rsidR="00231ACD" w:rsidRPr="00231ACD">
              <w:rPr>
                <w:sz w:val="24"/>
                <w:szCs w:val="24"/>
              </w:rPr>
              <w:t>-4 526</w:t>
            </w:r>
            <w:r w:rsidR="00231ACD">
              <w:rPr>
                <w:sz w:val="24"/>
                <w:szCs w:val="24"/>
              </w:rPr>
              <w:t> </w:t>
            </w:r>
            <w:r w:rsidR="00231ACD" w:rsidRPr="00231ACD">
              <w:rPr>
                <w:sz w:val="24"/>
                <w:szCs w:val="24"/>
              </w:rPr>
              <w:t>038</w:t>
            </w:r>
          </w:p>
          <w:p w:rsidR="00753505" w:rsidRDefault="00753505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–</w:t>
            </w:r>
            <w:r w:rsidR="00C40E79">
              <w:rPr>
                <w:sz w:val="24"/>
                <w:szCs w:val="24"/>
              </w:rPr>
              <w:t xml:space="preserve">    </w:t>
            </w:r>
            <w:r w:rsidR="002E302B">
              <w:rPr>
                <w:sz w:val="24"/>
                <w:szCs w:val="24"/>
              </w:rPr>
              <w:t xml:space="preserve">  </w:t>
            </w:r>
            <w:r w:rsidR="00231ACD" w:rsidRPr="00231ACD">
              <w:rPr>
                <w:sz w:val="24"/>
                <w:szCs w:val="24"/>
              </w:rPr>
              <w:t>25 367 703</w:t>
            </w:r>
          </w:p>
          <w:p w:rsidR="002E302B" w:rsidRPr="00A866AC" w:rsidRDefault="002E302B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г. –      </w:t>
            </w:r>
            <w:r w:rsidR="00231ACD" w:rsidRPr="00231ACD">
              <w:rPr>
                <w:sz w:val="24"/>
                <w:szCs w:val="24"/>
              </w:rPr>
              <w:t>181 422 307</w:t>
            </w:r>
          </w:p>
          <w:p w:rsidR="00C40E79" w:rsidRPr="00A866AC" w:rsidRDefault="00C40E79" w:rsidP="00C40E79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Главный администратор доходов федерального бюджета</w:t>
            </w:r>
          </w:p>
        </w:tc>
      </w:tr>
      <w:tr w:rsidR="00722850" w:rsidRPr="00A866AC" w:rsidTr="00D05982">
        <w:trPr>
          <w:gridAfter w:val="1"/>
          <w:wAfter w:w="7" w:type="dxa"/>
          <w:trHeight w:val="3524"/>
        </w:trPr>
        <w:tc>
          <w:tcPr>
            <w:tcW w:w="607" w:type="dxa"/>
          </w:tcPr>
          <w:p w:rsidR="00B611EF" w:rsidRPr="00A866AC" w:rsidRDefault="00B611EF" w:rsidP="00A866AC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20.</w:t>
            </w:r>
          </w:p>
        </w:tc>
        <w:tc>
          <w:tcPr>
            <w:tcW w:w="3445" w:type="dxa"/>
          </w:tcPr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Объем налогов, сборов, таможенных платежей и страховых взносов на обязательное социальное страхование, задекларированный для уплаты в бюджеты бюджетной системы Российской Федерации плательщиками налогов, сборов, таможенных платежей и страховых взносов на обязательное социальное страхование, имеющими право на налоговые льготы, освобождения и иных преференции, за 6 лет, предшествующих отчетному финансовому году (тыс.</w:t>
            </w:r>
            <w:r w:rsidR="00053850" w:rsidRPr="00A866AC">
              <w:rPr>
                <w:sz w:val="24"/>
                <w:szCs w:val="24"/>
              </w:rPr>
              <w:t xml:space="preserve"> </w:t>
            </w:r>
            <w:r w:rsidRPr="00A866AC">
              <w:rPr>
                <w:sz w:val="24"/>
                <w:szCs w:val="24"/>
              </w:rPr>
              <w:t>рублей)</w:t>
            </w:r>
          </w:p>
        </w:tc>
        <w:tc>
          <w:tcPr>
            <w:tcW w:w="4454" w:type="dxa"/>
          </w:tcPr>
          <w:p w:rsidR="00037F55" w:rsidRPr="00A866AC" w:rsidRDefault="00037F55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  <w:r w:rsidRPr="00A866AC">
              <w:rPr>
                <w:sz w:val="24"/>
                <w:szCs w:val="24"/>
              </w:rPr>
              <w:t xml:space="preserve">2018 г. – </w:t>
            </w:r>
            <w:r w:rsidR="005059F9" w:rsidRPr="005059F9">
              <w:rPr>
                <w:sz w:val="24"/>
                <w:szCs w:val="24"/>
              </w:rPr>
              <w:t>3 475 501 085</w:t>
            </w:r>
          </w:p>
          <w:p w:rsidR="00037F55" w:rsidRDefault="00037F55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 xml:space="preserve">2019 г. – </w:t>
            </w:r>
            <w:r w:rsidR="005059F9" w:rsidRPr="005059F9">
              <w:rPr>
                <w:sz w:val="24"/>
                <w:szCs w:val="24"/>
              </w:rPr>
              <w:t>3 234 612 174</w:t>
            </w:r>
          </w:p>
          <w:p w:rsidR="00753505" w:rsidRDefault="00753505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–</w:t>
            </w:r>
            <w:r w:rsidR="008C0B1C">
              <w:rPr>
                <w:sz w:val="24"/>
                <w:szCs w:val="24"/>
              </w:rPr>
              <w:t xml:space="preserve"> </w:t>
            </w:r>
            <w:r w:rsidR="005059F9" w:rsidRPr="005059F9">
              <w:rPr>
                <w:sz w:val="24"/>
                <w:szCs w:val="24"/>
              </w:rPr>
              <w:t>3 047 316 100</w:t>
            </w:r>
          </w:p>
          <w:p w:rsidR="00C40E79" w:rsidRPr="00A866AC" w:rsidRDefault="00C40E79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г. – </w:t>
            </w:r>
            <w:r w:rsidR="005059F9" w:rsidRPr="005059F9">
              <w:rPr>
                <w:sz w:val="24"/>
                <w:szCs w:val="24"/>
              </w:rPr>
              <w:t>3 800 098 575</w:t>
            </w:r>
          </w:p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B611EF" w:rsidRPr="00A866AC" w:rsidRDefault="00B611EF" w:rsidP="00A866AC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A866AC">
              <w:rPr>
                <w:sz w:val="24"/>
                <w:szCs w:val="24"/>
              </w:rPr>
              <w:t>Главный администратор доходов федерального бюджета</w:t>
            </w:r>
          </w:p>
        </w:tc>
      </w:tr>
      <w:bookmarkEnd w:id="0"/>
    </w:tbl>
    <w:p w:rsidR="007A7D2E" w:rsidRPr="00860110" w:rsidRDefault="002872CE" w:rsidP="008B0496">
      <w:pPr>
        <w:rPr>
          <w:rFonts w:ascii="Times New Roman" w:hAnsi="Times New Roman" w:cs="Times New Roman"/>
          <w:sz w:val="28"/>
          <w:szCs w:val="28"/>
        </w:rPr>
      </w:pPr>
    </w:p>
    <w:sectPr w:rsidR="007A7D2E" w:rsidRPr="00860110" w:rsidSect="00C9457A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CE" w:rsidRDefault="002872CE" w:rsidP="00914A8D">
      <w:pPr>
        <w:spacing w:after="0" w:line="240" w:lineRule="auto"/>
      </w:pPr>
      <w:r>
        <w:separator/>
      </w:r>
    </w:p>
  </w:endnote>
  <w:endnote w:type="continuationSeparator" w:id="0">
    <w:p w:rsidR="002872CE" w:rsidRDefault="002872CE" w:rsidP="0091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CE" w:rsidRDefault="002872CE" w:rsidP="00914A8D">
      <w:pPr>
        <w:spacing w:after="0" w:line="240" w:lineRule="auto"/>
      </w:pPr>
      <w:r>
        <w:separator/>
      </w:r>
    </w:p>
  </w:footnote>
  <w:footnote w:type="continuationSeparator" w:id="0">
    <w:p w:rsidR="002872CE" w:rsidRDefault="002872CE" w:rsidP="00914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5306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14A8D" w:rsidRPr="00914A8D" w:rsidRDefault="00914A8D">
        <w:pPr>
          <w:pStyle w:val="a4"/>
          <w:jc w:val="center"/>
          <w:rPr>
            <w:rFonts w:ascii="Times New Roman" w:hAnsi="Times New Roman" w:cs="Times New Roman"/>
          </w:rPr>
        </w:pPr>
        <w:r w:rsidRPr="00914A8D">
          <w:rPr>
            <w:rFonts w:ascii="Times New Roman" w:hAnsi="Times New Roman" w:cs="Times New Roman"/>
          </w:rPr>
          <w:fldChar w:fldCharType="begin"/>
        </w:r>
        <w:r w:rsidRPr="00914A8D">
          <w:rPr>
            <w:rFonts w:ascii="Times New Roman" w:hAnsi="Times New Roman" w:cs="Times New Roman"/>
          </w:rPr>
          <w:instrText>PAGE   \* MERGEFORMAT</w:instrText>
        </w:r>
        <w:r w:rsidRPr="00914A8D">
          <w:rPr>
            <w:rFonts w:ascii="Times New Roman" w:hAnsi="Times New Roman" w:cs="Times New Roman"/>
          </w:rPr>
          <w:fldChar w:fldCharType="separate"/>
        </w:r>
        <w:r w:rsidR="00AB203F">
          <w:rPr>
            <w:rFonts w:ascii="Times New Roman" w:hAnsi="Times New Roman" w:cs="Times New Roman"/>
            <w:noProof/>
          </w:rPr>
          <w:t>5</w:t>
        </w:r>
        <w:r w:rsidRPr="00914A8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A7C63F7"/>
    <w:multiLevelType w:val="hybridMultilevel"/>
    <w:tmpl w:val="06F0900E"/>
    <w:lvl w:ilvl="0" w:tplc="99469256">
      <w:start w:val="1"/>
      <w:numFmt w:val="decimal"/>
      <w:lvlText w:val="%1)"/>
      <w:lvlJc w:val="left"/>
      <w:pPr>
        <w:ind w:left="4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 w15:restartNumberingAfterBreak="0">
    <w:nsid w:val="0C8D3726"/>
    <w:multiLevelType w:val="hybridMultilevel"/>
    <w:tmpl w:val="AE3E3106"/>
    <w:lvl w:ilvl="0" w:tplc="99469256">
      <w:start w:val="1"/>
      <w:numFmt w:val="decimal"/>
      <w:lvlText w:val="%1)"/>
      <w:lvlJc w:val="left"/>
      <w:pPr>
        <w:ind w:left="4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 w15:restartNumberingAfterBreak="0">
    <w:nsid w:val="2FB97DB6"/>
    <w:multiLevelType w:val="hybridMultilevel"/>
    <w:tmpl w:val="19E6F458"/>
    <w:lvl w:ilvl="0" w:tplc="F3FC98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E1AF1"/>
    <w:multiLevelType w:val="hybridMultilevel"/>
    <w:tmpl w:val="1C8C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B1"/>
    <w:rsid w:val="000077A1"/>
    <w:rsid w:val="00037F55"/>
    <w:rsid w:val="00053850"/>
    <w:rsid w:val="00102448"/>
    <w:rsid w:val="00116FF9"/>
    <w:rsid w:val="0012600C"/>
    <w:rsid w:val="00147D72"/>
    <w:rsid w:val="001F390D"/>
    <w:rsid w:val="00220D66"/>
    <w:rsid w:val="00231ACD"/>
    <w:rsid w:val="00242689"/>
    <w:rsid w:val="002765C5"/>
    <w:rsid w:val="002872CE"/>
    <w:rsid w:val="002E302B"/>
    <w:rsid w:val="00352244"/>
    <w:rsid w:val="00402B7F"/>
    <w:rsid w:val="00414DD1"/>
    <w:rsid w:val="0043160D"/>
    <w:rsid w:val="004525B1"/>
    <w:rsid w:val="00456713"/>
    <w:rsid w:val="004C1ACF"/>
    <w:rsid w:val="004E3A96"/>
    <w:rsid w:val="004F2D10"/>
    <w:rsid w:val="005059F9"/>
    <w:rsid w:val="00537495"/>
    <w:rsid w:val="00545A57"/>
    <w:rsid w:val="005560E2"/>
    <w:rsid w:val="005B6D75"/>
    <w:rsid w:val="006748A8"/>
    <w:rsid w:val="006A02C7"/>
    <w:rsid w:val="006A1A65"/>
    <w:rsid w:val="006A47C2"/>
    <w:rsid w:val="006D0D57"/>
    <w:rsid w:val="00711ED6"/>
    <w:rsid w:val="00722850"/>
    <w:rsid w:val="00727622"/>
    <w:rsid w:val="00740AF4"/>
    <w:rsid w:val="00744CE5"/>
    <w:rsid w:val="00753505"/>
    <w:rsid w:val="007B1AD2"/>
    <w:rsid w:val="00860110"/>
    <w:rsid w:val="00865E27"/>
    <w:rsid w:val="00882969"/>
    <w:rsid w:val="008B0496"/>
    <w:rsid w:val="008C0B1C"/>
    <w:rsid w:val="008F4BA3"/>
    <w:rsid w:val="00914A8D"/>
    <w:rsid w:val="00936E2D"/>
    <w:rsid w:val="009378A9"/>
    <w:rsid w:val="009404AE"/>
    <w:rsid w:val="0094639E"/>
    <w:rsid w:val="00954537"/>
    <w:rsid w:val="00971BAB"/>
    <w:rsid w:val="0098032F"/>
    <w:rsid w:val="0098484B"/>
    <w:rsid w:val="00985F37"/>
    <w:rsid w:val="00994DDE"/>
    <w:rsid w:val="00A80109"/>
    <w:rsid w:val="00A866AC"/>
    <w:rsid w:val="00AA34A7"/>
    <w:rsid w:val="00AB18D6"/>
    <w:rsid w:val="00AB203F"/>
    <w:rsid w:val="00B03BDB"/>
    <w:rsid w:val="00B07A33"/>
    <w:rsid w:val="00B330C3"/>
    <w:rsid w:val="00B50993"/>
    <w:rsid w:val="00B52DA8"/>
    <w:rsid w:val="00B611EF"/>
    <w:rsid w:val="00BC45B9"/>
    <w:rsid w:val="00BF5EF6"/>
    <w:rsid w:val="00C40E79"/>
    <w:rsid w:val="00C9457A"/>
    <w:rsid w:val="00CB1B55"/>
    <w:rsid w:val="00CB4F5C"/>
    <w:rsid w:val="00CE36B9"/>
    <w:rsid w:val="00CF07E5"/>
    <w:rsid w:val="00D05982"/>
    <w:rsid w:val="00D15887"/>
    <w:rsid w:val="00DB009B"/>
    <w:rsid w:val="00DD6C15"/>
    <w:rsid w:val="00E05DAD"/>
    <w:rsid w:val="00EF315A"/>
    <w:rsid w:val="00EF7B77"/>
    <w:rsid w:val="00F10399"/>
    <w:rsid w:val="00F35A93"/>
    <w:rsid w:val="00F6275B"/>
    <w:rsid w:val="00FA2546"/>
    <w:rsid w:val="00F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750C"/>
  <w15:docId w15:val="{D3076774-9906-45EC-BE44-FA4B3F08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25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13">
    <w:name w:val="Char Style 13"/>
    <w:basedOn w:val="a0"/>
    <w:link w:val="Style2"/>
    <w:uiPriority w:val="99"/>
    <w:rsid w:val="004525B1"/>
    <w:rPr>
      <w:sz w:val="26"/>
      <w:szCs w:val="26"/>
      <w:shd w:val="clear" w:color="auto" w:fill="FFFFFF"/>
    </w:rPr>
  </w:style>
  <w:style w:type="character" w:customStyle="1" w:styleId="CharStyle41">
    <w:name w:val="Char Style 41"/>
    <w:basedOn w:val="CharStyle13"/>
    <w:uiPriority w:val="99"/>
    <w:rsid w:val="004525B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3"/>
    <w:uiPriority w:val="99"/>
    <w:rsid w:val="004525B1"/>
    <w:pPr>
      <w:widowControl w:val="0"/>
      <w:shd w:val="clear" w:color="auto" w:fill="FFFFFF"/>
      <w:spacing w:before="1080" w:after="0" w:line="482" w:lineRule="exact"/>
      <w:jc w:val="both"/>
    </w:pPr>
    <w:rPr>
      <w:sz w:val="26"/>
      <w:szCs w:val="26"/>
    </w:rPr>
  </w:style>
  <w:style w:type="character" w:customStyle="1" w:styleId="CharStyle5">
    <w:name w:val="Char Style 5"/>
    <w:basedOn w:val="a0"/>
    <w:link w:val="Style4"/>
    <w:uiPriority w:val="99"/>
    <w:rsid w:val="004525B1"/>
    <w:rPr>
      <w:b/>
      <w:bCs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525B1"/>
    <w:pPr>
      <w:widowControl w:val="0"/>
      <w:shd w:val="clear" w:color="auto" w:fill="FFFFFF"/>
      <w:spacing w:after="420" w:line="240" w:lineRule="atLeast"/>
      <w:jc w:val="center"/>
    </w:pPr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1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A8D"/>
  </w:style>
  <w:style w:type="paragraph" w:styleId="a6">
    <w:name w:val="footer"/>
    <w:basedOn w:val="a"/>
    <w:link w:val="a7"/>
    <w:uiPriority w:val="99"/>
    <w:unhideWhenUsed/>
    <w:rsid w:val="0091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A8D"/>
  </w:style>
  <w:style w:type="paragraph" w:styleId="a8">
    <w:name w:val="Balloon Text"/>
    <w:basedOn w:val="a"/>
    <w:link w:val="a9"/>
    <w:uiPriority w:val="99"/>
    <w:semiHidden/>
    <w:unhideWhenUsed/>
    <w:rsid w:val="009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4A8D"/>
    <w:rPr>
      <w:rFonts w:ascii="Segoe UI" w:hAnsi="Segoe UI" w:cs="Segoe UI"/>
      <w:sz w:val="18"/>
      <w:szCs w:val="18"/>
    </w:rPr>
  </w:style>
  <w:style w:type="character" w:customStyle="1" w:styleId="CharStyle8">
    <w:name w:val="Char Style 8"/>
    <w:basedOn w:val="a0"/>
    <w:link w:val="Style7"/>
    <w:uiPriority w:val="99"/>
    <w:rsid w:val="00860110"/>
    <w:rPr>
      <w:b/>
      <w:bCs/>
      <w:sz w:val="16"/>
      <w:szCs w:val="1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60110"/>
    <w:pPr>
      <w:widowControl w:val="0"/>
      <w:shd w:val="clear" w:color="auto" w:fill="FFFFFF"/>
      <w:spacing w:before="720" w:after="180" w:line="252" w:lineRule="exact"/>
      <w:jc w:val="center"/>
    </w:pPr>
    <w:rPr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86011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6748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748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748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748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74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Бачина Ольга Владимировна</dc:creator>
  <cp:lastModifiedBy>КУЛАЕВА ИРИНА АЛЕКСАНДРОВНА</cp:lastModifiedBy>
  <cp:revision>5</cp:revision>
  <cp:lastPrinted>2022-03-28T11:02:00Z</cp:lastPrinted>
  <dcterms:created xsi:type="dcterms:W3CDTF">2023-12-13T07:14:00Z</dcterms:created>
  <dcterms:modified xsi:type="dcterms:W3CDTF">2023-12-13T11:20:00Z</dcterms:modified>
</cp:coreProperties>
</file>