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B1" w:rsidRDefault="00BF00B1" w:rsidP="00D45997">
      <w:pPr>
        <w:spacing w:before="0" w:after="0" w:line="264" w:lineRule="auto"/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BF00B1" w:rsidRPr="00BF00B1" w:rsidRDefault="00BF00B1" w:rsidP="00D45997">
      <w:pPr>
        <w:spacing w:before="0" w:after="0" w:line="264" w:lineRule="auto"/>
        <w:jc w:val="center"/>
        <w:rPr>
          <w:b/>
          <w:sz w:val="28"/>
        </w:rPr>
      </w:pPr>
      <w:r>
        <w:rPr>
          <w:b/>
          <w:sz w:val="28"/>
        </w:rPr>
        <w:t xml:space="preserve">о порядке формирования и согласования в государственной интегрированной информационной системе управления общественными финансами «Электронный бюджет» предложений по расчету </w:t>
      </w:r>
      <w:r w:rsidR="007C33F3">
        <w:rPr>
          <w:b/>
          <w:sz w:val="28"/>
        </w:rPr>
        <w:t>предельных базовых бюджетных ассигнований</w:t>
      </w:r>
      <w:r w:rsidR="00AD5764" w:rsidRPr="00AD5764">
        <w:rPr>
          <w:sz w:val="28"/>
        </w:rPr>
        <w:t xml:space="preserve"> </w:t>
      </w:r>
      <w:r w:rsidR="00AD5764" w:rsidRPr="00AD5764">
        <w:rPr>
          <w:b/>
          <w:sz w:val="28"/>
        </w:rPr>
        <w:t>по объектам, включаемым в реестр объектов капитального строительства, объектов недвижимого имущества</w:t>
      </w:r>
      <w:r w:rsidR="00170661">
        <w:rPr>
          <w:b/>
          <w:sz w:val="28"/>
        </w:rPr>
        <w:t xml:space="preserve"> (за исключением бюджетных ассигнований на реализацию государственного оборонного заказа)</w:t>
      </w:r>
    </w:p>
    <w:p w:rsidR="00BF00B1" w:rsidRDefault="00BF00B1" w:rsidP="00D45997">
      <w:pPr>
        <w:spacing w:before="0" w:after="0" w:line="264" w:lineRule="auto"/>
        <w:ind w:firstLine="709"/>
        <w:jc w:val="both"/>
        <w:rPr>
          <w:sz w:val="28"/>
        </w:rPr>
      </w:pPr>
    </w:p>
    <w:p w:rsidR="002D7B68" w:rsidRPr="002D7B68" w:rsidRDefault="00AC6208" w:rsidP="00D45997">
      <w:pPr>
        <w:spacing w:before="0" w:after="0" w:line="264" w:lineRule="auto"/>
        <w:ind w:firstLine="709"/>
        <w:jc w:val="both"/>
        <w:rPr>
          <w:b/>
          <w:sz w:val="28"/>
        </w:rPr>
      </w:pPr>
      <w:r>
        <w:rPr>
          <w:b/>
          <w:sz w:val="28"/>
          <w:lang w:val="en-US"/>
        </w:rPr>
        <w:t>I</w:t>
      </w:r>
      <w:r w:rsidR="002D7B68" w:rsidRPr="002D7B68">
        <w:rPr>
          <w:b/>
          <w:sz w:val="28"/>
        </w:rPr>
        <w:t>. Общие положения</w:t>
      </w:r>
    </w:p>
    <w:p w:rsidR="00426F53" w:rsidRDefault="009D4AE1" w:rsidP="00D45997">
      <w:pPr>
        <w:spacing w:before="0" w:after="0" w:line="264" w:lineRule="auto"/>
        <w:ind w:firstLine="709"/>
        <w:jc w:val="both"/>
        <w:rPr>
          <w:sz w:val="28"/>
        </w:rPr>
      </w:pPr>
      <w:r>
        <w:rPr>
          <w:sz w:val="28"/>
        </w:rPr>
        <w:t>Формирование предложений по расчету предельных базовых бюджетных ассигнований</w:t>
      </w:r>
      <w:r w:rsidR="00AD5764" w:rsidRPr="00AD5764">
        <w:rPr>
          <w:sz w:val="28"/>
        </w:rPr>
        <w:t xml:space="preserve"> </w:t>
      </w:r>
      <w:r w:rsidR="00AD5764" w:rsidRPr="00CD2ED1">
        <w:rPr>
          <w:sz w:val="28"/>
        </w:rPr>
        <w:t>по объектам, включаемым в реестр объектов капитального строительства, объектов недвижимого имущества</w:t>
      </w:r>
      <w:r>
        <w:rPr>
          <w:sz w:val="28"/>
        </w:rPr>
        <w:t xml:space="preserve"> </w:t>
      </w:r>
      <w:r w:rsidRPr="00D45997">
        <w:rPr>
          <w:sz w:val="28"/>
        </w:rPr>
        <w:t xml:space="preserve">(далее – предложения </w:t>
      </w:r>
      <w:r w:rsidR="00AD5764" w:rsidRPr="00D45997">
        <w:rPr>
          <w:sz w:val="28"/>
        </w:rPr>
        <w:br/>
      </w:r>
      <w:r w:rsidRPr="00D45997">
        <w:rPr>
          <w:sz w:val="28"/>
        </w:rPr>
        <w:t>по расчету ББА)</w:t>
      </w:r>
      <w:r>
        <w:rPr>
          <w:sz w:val="28"/>
        </w:rPr>
        <w:t xml:space="preserve"> </w:t>
      </w:r>
      <w:r w:rsidR="00426F53">
        <w:rPr>
          <w:sz w:val="28"/>
        </w:rPr>
        <w:t>производится</w:t>
      </w:r>
      <w:r w:rsidR="00AD5764">
        <w:rPr>
          <w:sz w:val="28"/>
        </w:rPr>
        <w:t xml:space="preserve"> </w:t>
      </w:r>
      <w:r>
        <w:rPr>
          <w:sz w:val="28"/>
        </w:rPr>
        <w:t>в</w:t>
      </w:r>
      <w:r w:rsidR="00342174">
        <w:rPr>
          <w:sz w:val="28"/>
        </w:rPr>
        <w:t xml:space="preserve"> </w:t>
      </w:r>
      <w:r w:rsidR="00D45997">
        <w:rPr>
          <w:sz w:val="28"/>
        </w:rPr>
        <w:t xml:space="preserve">следующих разделах </w:t>
      </w:r>
      <w:r w:rsidR="00342174">
        <w:rPr>
          <w:sz w:val="28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="00342174" w:rsidRPr="00D45997">
        <w:rPr>
          <w:sz w:val="28"/>
        </w:rPr>
        <w:t>(далее</w:t>
      </w:r>
      <w:r w:rsidRPr="00D45997">
        <w:rPr>
          <w:sz w:val="28"/>
        </w:rPr>
        <w:t xml:space="preserve"> </w:t>
      </w:r>
      <w:r w:rsidR="00635645" w:rsidRPr="00D45997">
        <w:rPr>
          <w:sz w:val="28"/>
        </w:rPr>
        <w:t xml:space="preserve">– </w:t>
      </w:r>
      <w:r w:rsidR="00342174" w:rsidRPr="00D45997">
        <w:rPr>
          <w:sz w:val="28"/>
        </w:rPr>
        <w:t>ГИИС «Электронный бюджет»)</w:t>
      </w:r>
      <w:r w:rsidR="00426F53">
        <w:rPr>
          <w:sz w:val="28"/>
        </w:rPr>
        <w:t>:</w:t>
      </w:r>
    </w:p>
    <w:p w:rsidR="00092797" w:rsidRDefault="00092797" w:rsidP="00D45997">
      <w:pPr>
        <w:spacing w:before="0" w:after="0" w:line="264" w:lineRule="auto"/>
        <w:ind w:firstLine="709"/>
        <w:jc w:val="both"/>
        <w:rPr>
          <w:sz w:val="28"/>
        </w:rPr>
      </w:pPr>
      <w:r>
        <w:rPr>
          <w:sz w:val="28"/>
        </w:rPr>
        <w:t>- компонент «Управления капитальными вложениями» (далее – УКВ) раздел «Ведение изменение ОКС (планирование)» вкладки «Предложения ГРБС» и «</w:t>
      </w:r>
      <w:r w:rsidR="005B5063" w:rsidRPr="006E6241">
        <w:rPr>
          <w:sz w:val="28"/>
        </w:rPr>
        <w:t>Предложения по расчету базовых БА/Несогласованные вопросы по распределению базовых БА</w:t>
      </w:r>
      <w:r>
        <w:rPr>
          <w:sz w:val="28"/>
        </w:rPr>
        <w:t>»;</w:t>
      </w:r>
    </w:p>
    <w:p w:rsidR="00426F53" w:rsidRDefault="00426F53" w:rsidP="00D45997">
      <w:pPr>
        <w:spacing w:before="0" w:after="0" w:line="264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6E6241">
        <w:rPr>
          <w:sz w:val="28"/>
        </w:rPr>
        <w:t> </w:t>
      </w:r>
      <w:r w:rsidR="005B5063" w:rsidRPr="006E6241">
        <w:rPr>
          <w:sz w:val="28"/>
        </w:rPr>
        <w:t>меню</w:t>
      </w:r>
      <w:r w:rsidRPr="006E6241">
        <w:rPr>
          <w:sz w:val="28"/>
        </w:rPr>
        <w:t xml:space="preserve"> </w:t>
      </w:r>
      <w:r w:rsidR="00420471" w:rsidRPr="006E6241">
        <w:rPr>
          <w:sz w:val="28"/>
        </w:rPr>
        <w:t>«Бюджетные инвестиции (планирование)»</w:t>
      </w:r>
      <w:r w:rsidR="006E6241">
        <w:rPr>
          <w:sz w:val="28"/>
        </w:rPr>
        <w:t xml:space="preserve"> </w:t>
      </w:r>
      <w:r w:rsidR="00420471" w:rsidRPr="009C29EE">
        <w:rPr>
          <w:i/>
          <w:szCs w:val="24"/>
        </w:rPr>
        <w:t>(</w:t>
      </w:r>
      <w:r w:rsidR="009C29EE" w:rsidRPr="009C29EE">
        <w:rPr>
          <w:i/>
          <w:szCs w:val="24"/>
        </w:rPr>
        <w:t>Меню</w:t>
      </w:r>
      <w:r w:rsidR="00342174">
        <w:rPr>
          <w:i/>
          <w:szCs w:val="24"/>
        </w:rPr>
        <w:t> </w:t>
      </w:r>
      <w:r w:rsidR="009C29EE" w:rsidRPr="009C29EE">
        <w:rPr>
          <w:i/>
          <w:szCs w:val="24"/>
        </w:rPr>
        <w:t>/</w:t>
      </w:r>
      <w:r w:rsidR="00342174">
        <w:rPr>
          <w:i/>
          <w:szCs w:val="24"/>
        </w:rPr>
        <w:t> </w:t>
      </w:r>
      <w:r w:rsidR="009C29EE" w:rsidRPr="009C29EE">
        <w:rPr>
          <w:i/>
          <w:szCs w:val="24"/>
        </w:rPr>
        <w:t>РРО</w:t>
      </w:r>
      <w:r w:rsidR="00342174">
        <w:rPr>
          <w:i/>
          <w:szCs w:val="24"/>
        </w:rPr>
        <w:t> </w:t>
      </w:r>
      <w:r w:rsidR="009C29EE" w:rsidRPr="009C29EE">
        <w:rPr>
          <w:i/>
          <w:szCs w:val="24"/>
        </w:rPr>
        <w:t>и</w:t>
      </w:r>
      <w:r w:rsidR="00342174">
        <w:rPr>
          <w:i/>
          <w:szCs w:val="24"/>
        </w:rPr>
        <w:t> </w:t>
      </w:r>
      <w:r w:rsidR="009C29EE" w:rsidRPr="009C29EE">
        <w:rPr>
          <w:i/>
          <w:szCs w:val="24"/>
        </w:rPr>
        <w:t>ОБАС</w:t>
      </w:r>
      <w:r w:rsidR="00342174">
        <w:rPr>
          <w:i/>
          <w:szCs w:val="24"/>
        </w:rPr>
        <w:t> </w:t>
      </w:r>
      <w:r w:rsidR="009C29EE" w:rsidRPr="009C29EE">
        <w:rPr>
          <w:i/>
          <w:szCs w:val="24"/>
        </w:rPr>
        <w:t>/</w:t>
      </w:r>
      <w:r w:rsidR="00342174">
        <w:rPr>
          <w:i/>
          <w:szCs w:val="24"/>
        </w:rPr>
        <w:t> </w:t>
      </w:r>
      <w:r w:rsidR="009C29EE" w:rsidRPr="009C29EE">
        <w:rPr>
          <w:i/>
          <w:szCs w:val="24"/>
        </w:rPr>
        <w:t>Бюджетные инвестиции (планирование)</w:t>
      </w:r>
      <w:r w:rsidR="009C29EE">
        <w:rPr>
          <w:sz w:val="28"/>
        </w:rPr>
        <w:t xml:space="preserve">, </w:t>
      </w:r>
      <w:r w:rsidR="009C29EE" w:rsidRPr="002D7B68">
        <w:rPr>
          <w:sz w:val="28"/>
        </w:rPr>
        <w:t>(</w:t>
      </w:r>
      <w:r w:rsidR="009C29EE" w:rsidRPr="006E6241">
        <w:rPr>
          <w:sz w:val="28"/>
        </w:rPr>
        <w:t>далее – вкладк</w:t>
      </w:r>
      <w:r w:rsidR="005B5063" w:rsidRPr="006E6241">
        <w:rPr>
          <w:sz w:val="28"/>
        </w:rPr>
        <w:t>и</w:t>
      </w:r>
      <w:r w:rsidR="009C29EE" w:rsidRPr="006E6241">
        <w:rPr>
          <w:sz w:val="28"/>
        </w:rPr>
        <w:t xml:space="preserve"> «Предложения ГРБС»</w:t>
      </w:r>
      <w:r w:rsidR="005B5063" w:rsidRPr="006E6241">
        <w:rPr>
          <w:sz w:val="28"/>
        </w:rPr>
        <w:t xml:space="preserve"> и «Предложения по расчету базовых БА/Несогласованные вопросы по распределению базовых БА</w:t>
      </w:r>
      <w:r w:rsidR="006E6241">
        <w:rPr>
          <w:sz w:val="28"/>
        </w:rPr>
        <w:t>»</w:t>
      </w:r>
      <w:r w:rsidR="009C29EE" w:rsidRPr="002D7B68">
        <w:rPr>
          <w:sz w:val="28"/>
        </w:rPr>
        <w:t>)</w:t>
      </w:r>
      <w:r>
        <w:rPr>
          <w:sz w:val="28"/>
        </w:rPr>
        <w:t>;</w:t>
      </w:r>
    </w:p>
    <w:p w:rsidR="002D7B68" w:rsidRDefault="002D7B68" w:rsidP="00D45997">
      <w:pPr>
        <w:spacing w:before="0" w:after="0" w:line="264" w:lineRule="auto"/>
        <w:ind w:firstLine="709"/>
        <w:jc w:val="both"/>
        <w:rPr>
          <w:sz w:val="28"/>
        </w:rPr>
      </w:pPr>
      <w:r>
        <w:rPr>
          <w:sz w:val="28"/>
        </w:rPr>
        <w:t>В целях проведения указанной работы в</w:t>
      </w:r>
      <w:r w:rsidR="005B5063">
        <w:rPr>
          <w:sz w:val="28"/>
        </w:rPr>
        <w:t xml:space="preserve"> реестре </w:t>
      </w:r>
      <w:r w:rsidR="005B5063" w:rsidRPr="006E6241">
        <w:rPr>
          <w:sz w:val="28"/>
        </w:rPr>
        <w:t>«Бюджетные инвестиции (планирование)»</w:t>
      </w:r>
      <w:r w:rsidR="005B5063" w:rsidRPr="005B5063">
        <w:rPr>
          <w:color w:val="FF0000"/>
          <w:sz w:val="28"/>
        </w:rPr>
        <w:t xml:space="preserve"> </w:t>
      </w:r>
      <w:r>
        <w:rPr>
          <w:sz w:val="28"/>
        </w:rPr>
        <w:t>в бюджетном цикле «2025-2027»</w:t>
      </w:r>
      <w:r w:rsidR="00D45997">
        <w:rPr>
          <w:sz w:val="28"/>
        </w:rPr>
        <w:t xml:space="preserve"> ГИИС «Электронный бюджет»</w:t>
      </w:r>
      <w:r>
        <w:rPr>
          <w:sz w:val="28"/>
        </w:rPr>
        <w:t xml:space="preserve"> открыт </w:t>
      </w:r>
      <w:r w:rsidR="005B5063">
        <w:rPr>
          <w:sz w:val="28"/>
        </w:rPr>
        <w:t>0 </w:t>
      </w:r>
      <w:r>
        <w:rPr>
          <w:sz w:val="28"/>
        </w:rPr>
        <w:t>этап</w:t>
      </w:r>
      <w:r w:rsidR="005B5063">
        <w:rPr>
          <w:sz w:val="28"/>
        </w:rPr>
        <w:t>: </w:t>
      </w:r>
      <w:r>
        <w:rPr>
          <w:sz w:val="28"/>
        </w:rPr>
        <w:t>«Предложения по расчету предельных базовых БА», при этом во вкладке «Предложения ГРБС»</w:t>
      </w:r>
      <w:r w:rsidR="00D45997">
        <w:rPr>
          <w:sz w:val="28"/>
        </w:rPr>
        <w:t xml:space="preserve"> сформирована</w:t>
      </w:r>
      <w:r>
        <w:rPr>
          <w:sz w:val="28"/>
        </w:rPr>
        <w:t xml:space="preserve"> сводная бюджетная роспись на 05.03.2024</w:t>
      </w:r>
      <w:r w:rsidR="00D45997">
        <w:rPr>
          <w:sz w:val="28"/>
        </w:rPr>
        <w:t>:</w:t>
      </w:r>
    </w:p>
    <w:p w:rsidR="002D7B68" w:rsidRPr="00426F53" w:rsidRDefault="0014203C" w:rsidP="00D45997">
      <w:pPr>
        <w:spacing w:before="0" w:after="0" w:line="264" w:lineRule="auto"/>
        <w:ind w:firstLine="709"/>
        <w:contextualSpacing w:val="0"/>
        <w:jc w:val="both"/>
        <w:rPr>
          <w:sz w:val="28"/>
          <w:szCs w:val="20"/>
        </w:rPr>
      </w:pPr>
      <w:r>
        <w:rPr>
          <w:sz w:val="28"/>
          <w:szCs w:val="20"/>
        </w:rPr>
        <w:t>- </w:t>
      </w:r>
      <w:r w:rsidR="002D7B68" w:rsidRPr="00426F53">
        <w:rPr>
          <w:sz w:val="28"/>
          <w:szCs w:val="20"/>
        </w:rPr>
        <w:t xml:space="preserve">на 2025-2026 годы </w:t>
      </w:r>
      <w:r w:rsidR="00D45997">
        <w:rPr>
          <w:sz w:val="28"/>
          <w:szCs w:val="20"/>
        </w:rPr>
        <w:t>отражены</w:t>
      </w:r>
      <w:r w:rsidR="002D7B68" w:rsidRPr="00426F53">
        <w:rPr>
          <w:sz w:val="28"/>
          <w:szCs w:val="20"/>
        </w:rPr>
        <w:t xml:space="preserve"> </w:t>
      </w:r>
      <w:r w:rsidR="00D45997">
        <w:rPr>
          <w:sz w:val="28"/>
          <w:szCs w:val="20"/>
        </w:rPr>
        <w:t>объемы</w:t>
      </w:r>
      <w:r>
        <w:rPr>
          <w:sz w:val="28"/>
          <w:szCs w:val="20"/>
        </w:rPr>
        <w:t xml:space="preserve"> финансирования,</w:t>
      </w:r>
      <w:r w:rsidR="00D45997">
        <w:rPr>
          <w:sz w:val="28"/>
          <w:szCs w:val="20"/>
        </w:rPr>
        <w:t xml:space="preserve"> утвержденные</w:t>
      </w:r>
      <w:r w:rsidR="002D7B68" w:rsidRPr="00426F53">
        <w:rPr>
          <w:sz w:val="28"/>
          <w:szCs w:val="20"/>
        </w:rPr>
        <w:t xml:space="preserve"> </w:t>
      </w:r>
      <w:r>
        <w:rPr>
          <w:sz w:val="28"/>
          <w:szCs w:val="20"/>
        </w:rPr>
        <w:t>Федеральным законом от 30.11.2023 № 540-ФЗ «О федеральном бюджете на 2024 год и на плановый период 2025 и 2026 годов»</w:t>
      </w:r>
      <w:r w:rsidR="009F09A2">
        <w:rPr>
          <w:sz w:val="28"/>
          <w:szCs w:val="20"/>
        </w:rPr>
        <w:t xml:space="preserve"> (далее – Закон № 540-ФЗ)</w:t>
      </w:r>
      <w:r w:rsidR="00D45997">
        <w:rPr>
          <w:sz w:val="28"/>
          <w:szCs w:val="20"/>
        </w:rPr>
        <w:t>;</w:t>
      </w:r>
    </w:p>
    <w:p w:rsidR="002D7B68" w:rsidRDefault="002D7B68" w:rsidP="00D45997">
      <w:pPr>
        <w:spacing w:before="0" w:after="0" w:line="264" w:lineRule="auto"/>
        <w:ind w:firstLine="709"/>
        <w:contextualSpacing w:val="0"/>
        <w:jc w:val="both"/>
        <w:rPr>
          <w:sz w:val="28"/>
          <w:szCs w:val="20"/>
        </w:rPr>
      </w:pPr>
      <w:r w:rsidRPr="00426F53">
        <w:rPr>
          <w:sz w:val="28"/>
          <w:szCs w:val="20"/>
        </w:rPr>
        <w:t>- на</w:t>
      </w:r>
      <w:r w:rsidR="00700868">
        <w:rPr>
          <w:sz w:val="28"/>
          <w:szCs w:val="20"/>
        </w:rPr>
        <w:t xml:space="preserve"> 2027 год – </w:t>
      </w:r>
      <w:r w:rsidR="00D45997">
        <w:rPr>
          <w:sz w:val="28"/>
          <w:szCs w:val="20"/>
        </w:rPr>
        <w:t>отражены</w:t>
      </w:r>
      <w:r w:rsidRPr="00426F53">
        <w:rPr>
          <w:sz w:val="28"/>
          <w:szCs w:val="20"/>
        </w:rPr>
        <w:t xml:space="preserve"> </w:t>
      </w:r>
      <w:r w:rsidR="00D45997">
        <w:rPr>
          <w:sz w:val="28"/>
          <w:szCs w:val="20"/>
        </w:rPr>
        <w:t>объемы</w:t>
      </w:r>
      <w:r w:rsidR="0014203C">
        <w:rPr>
          <w:sz w:val="28"/>
          <w:szCs w:val="20"/>
        </w:rPr>
        <w:t xml:space="preserve"> финансирования</w:t>
      </w:r>
      <w:r w:rsidR="00D45997">
        <w:rPr>
          <w:sz w:val="28"/>
          <w:szCs w:val="20"/>
        </w:rPr>
        <w:t xml:space="preserve"> на уровне</w:t>
      </w:r>
      <w:r w:rsidRPr="00426F53">
        <w:rPr>
          <w:sz w:val="28"/>
          <w:szCs w:val="20"/>
        </w:rPr>
        <w:t xml:space="preserve"> 2026 года.</w:t>
      </w:r>
    </w:p>
    <w:p w:rsidR="00AC6208" w:rsidRDefault="00AC6208" w:rsidP="00D45997">
      <w:pPr>
        <w:spacing w:before="0" w:after="0"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Следует учесть, что формирование предложений по расчету ББА осуществляется главными распорядителями средств федерального бюджета (далее – ГРБС) на основании утвержденных в УКВ сведений об объектах капитального строительства </w:t>
      </w:r>
      <w:r w:rsidRPr="00FD61E0">
        <w:rPr>
          <w:sz w:val="28"/>
        </w:rPr>
        <w:t>(далее – ОКС)</w:t>
      </w:r>
      <w:r>
        <w:rPr>
          <w:sz w:val="28"/>
        </w:rPr>
        <w:t>, сформированных в бюджетном цикле «2024-2026».</w:t>
      </w:r>
    </w:p>
    <w:p w:rsidR="008B3D5E" w:rsidRPr="009B1421" w:rsidRDefault="008B3D5E" w:rsidP="00D45997">
      <w:pPr>
        <w:spacing w:before="0" w:after="0" w:line="264" w:lineRule="auto"/>
        <w:ind w:firstLine="709"/>
        <w:contextualSpacing w:val="0"/>
        <w:jc w:val="both"/>
        <w:rPr>
          <w:b/>
          <w:sz w:val="28"/>
          <w:szCs w:val="20"/>
        </w:rPr>
      </w:pPr>
    </w:p>
    <w:p w:rsidR="006E6241" w:rsidRPr="007C626F" w:rsidRDefault="006E6241" w:rsidP="00D45997">
      <w:pPr>
        <w:spacing w:before="0" w:after="0" w:line="264" w:lineRule="auto"/>
        <w:ind w:firstLine="709"/>
        <w:contextualSpacing w:val="0"/>
        <w:jc w:val="both"/>
        <w:rPr>
          <w:b/>
          <w:sz w:val="28"/>
          <w:szCs w:val="20"/>
        </w:rPr>
      </w:pPr>
    </w:p>
    <w:p w:rsidR="006E6241" w:rsidRPr="007C626F" w:rsidRDefault="006E6241" w:rsidP="00D45997">
      <w:pPr>
        <w:spacing w:before="0" w:after="0" w:line="264" w:lineRule="auto"/>
        <w:ind w:firstLine="709"/>
        <w:contextualSpacing w:val="0"/>
        <w:jc w:val="both"/>
        <w:rPr>
          <w:b/>
          <w:sz w:val="28"/>
          <w:szCs w:val="20"/>
        </w:rPr>
      </w:pPr>
    </w:p>
    <w:p w:rsidR="006E6241" w:rsidRPr="007C626F" w:rsidRDefault="006E6241" w:rsidP="00D45997">
      <w:pPr>
        <w:spacing w:before="0" w:after="0" w:line="264" w:lineRule="auto"/>
        <w:ind w:firstLine="709"/>
        <w:contextualSpacing w:val="0"/>
        <w:jc w:val="both"/>
        <w:rPr>
          <w:b/>
          <w:sz w:val="28"/>
          <w:szCs w:val="20"/>
        </w:rPr>
      </w:pPr>
    </w:p>
    <w:p w:rsidR="007C626F" w:rsidRPr="007C626F" w:rsidRDefault="007C626F" w:rsidP="00D45997">
      <w:pPr>
        <w:spacing w:before="0" w:after="0" w:line="264" w:lineRule="auto"/>
        <w:ind w:firstLine="709"/>
        <w:contextualSpacing w:val="0"/>
        <w:jc w:val="both"/>
        <w:rPr>
          <w:b/>
          <w:sz w:val="28"/>
          <w:szCs w:val="20"/>
        </w:rPr>
      </w:pPr>
    </w:p>
    <w:p w:rsidR="00AC6208" w:rsidRPr="00426F53" w:rsidRDefault="00AC6208" w:rsidP="00D45997">
      <w:pPr>
        <w:spacing w:before="0" w:after="0" w:line="264" w:lineRule="auto"/>
        <w:ind w:firstLine="709"/>
        <w:contextualSpacing w:val="0"/>
        <w:jc w:val="both"/>
        <w:rPr>
          <w:b/>
          <w:sz w:val="28"/>
          <w:szCs w:val="20"/>
        </w:rPr>
      </w:pPr>
      <w:r>
        <w:rPr>
          <w:b/>
          <w:sz w:val="28"/>
          <w:szCs w:val="20"/>
          <w:lang w:val="en-US"/>
        </w:rPr>
        <w:lastRenderedPageBreak/>
        <w:t>II</w:t>
      </w:r>
      <w:r w:rsidRPr="00AC6208">
        <w:rPr>
          <w:b/>
          <w:sz w:val="28"/>
          <w:szCs w:val="20"/>
        </w:rPr>
        <w:t>. П</w:t>
      </w:r>
      <w:r>
        <w:rPr>
          <w:b/>
          <w:sz w:val="28"/>
          <w:szCs w:val="20"/>
        </w:rPr>
        <w:t>орядок работы</w:t>
      </w:r>
    </w:p>
    <w:p w:rsidR="00AC6208" w:rsidRPr="00426F53" w:rsidRDefault="00AC6208" w:rsidP="00D45997">
      <w:pPr>
        <w:spacing w:before="0" w:after="0" w:line="264" w:lineRule="auto"/>
        <w:ind w:firstLine="709"/>
        <w:contextualSpacing w:val="0"/>
        <w:jc w:val="both"/>
        <w:rPr>
          <w:sz w:val="28"/>
          <w:szCs w:val="20"/>
        </w:rPr>
      </w:pPr>
      <w:r w:rsidRPr="00426F53">
        <w:rPr>
          <w:sz w:val="28"/>
          <w:szCs w:val="20"/>
        </w:rPr>
        <w:t xml:space="preserve">1. ГРБС в </w:t>
      </w:r>
      <w:r>
        <w:rPr>
          <w:sz w:val="28"/>
          <w:szCs w:val="20"/>
        </w:rPr>
        <w:t>УКВ</w:t>
      </w:r>
      <w:r w:rsidRPr="00426F53">
        <w:rPr>
          <w:sz w:val="28"/>
          <w:szCs w:val="20"/>
        </w:rPr>
        <w:t xml:space="preserve"> (подраздел «Веден</w:t>
      </w:r>
      <w:r w:rsidR="006E6241">
        <w:rPr>
          <w:sz w:val="28"/>
          <w:szCs w:val="20"/>
        </w:rPr>
        <w:t>ие изменений ОКС (планирование</w:t>
      </w:r>
      <w:r w:rsidR="00D45997">
        <w:rPr>
          <w:sz w:val="28"/>
          <w:szCs w:val="20"/>
        </w:rPr>
        <w:t>) создае</w:t>
      </w:r>
      <w:r w:rsidRPr="00426F53">
        <w:rPr>
          <w:sz w:val="28"/>
          <w:szCs w:val="20"/>
        </w:rPr>
        <w:t>т и утверждает новые</w:t>
      </w:r>
      <w:r w:rsidR="005B5063">
        <w:rPr>
          <w:sz w:val="28"/>
          <w:szCs w:val="20"/>
        </w:rPr>
        <w:t xml:space="preserve"> </w:t>
      </w:r>
      <w:r w:rsidR="005B5063" w:rsidRPr="006E6241">
        <w:rPr>
          <w:sz w:val="28"/>
          <w:szCs w:val="20"/>
        </w:rPr>
        <w:t>редакции</w:t>
      </w:r>
      <w:r w:rsidRPr="006E6241">
        <w:rPr>
          <w:sz w:val="28"/>
          <w:szCs w:val="20"/>
        </w:rPr>
        <w:t xml:space="preserve"> </w:t>
      </w:r>
      <w:r w:rsidRPr="00426F53">
        <w:rPr>
          <w:b/>
          <w:sz w:val="28"/>
          <w:szCs w:val="20"/>
        </w:rPr>
        <w:t xml:space="preserve">ВСЕХ </w:t>
      </w:r>
      <w:r w:rsidRPr="00426F53">
        <w:rPr>
          <w:sz w:val="28"/>
          <w:szCs w:val="20"/>
        </w:rPr>
        <w:t>объектов на 2025-2029 годы</w:t>
      </w:r>
      <w:r w:rsidR="00496E8A">
        <w:rPr>
          <w:sz w:val="28"/>
          <w:szCs w:val="20"/>
        </w:rPr>
        <w:t>,</w:t>
      </w:r>
      <w:r w:rsidRPr="00426F53">
        <w:rPr>
          <w:sz w:val="28"/>
          <w:szCs w:val="20"/>
        </w:rPr>
        <w:t xml:space="preserve"> при этом в части </w:t>
      </w:r>
      <w:r w:rsidR="00496E8A">
        <w:rPr>
          <w:sz w:val="28"/>
          <w:szCs w:val="20"/>
        </w:rPr>
        <w:t>финансового обеспечения ОКС на 2025-2027 годы</w:t>
      </w:r>
      <w:r w:rsidRPr="00426F53">
        <w:rPr>
          <w:sz w:val="28"/>
          <w:szCs w:val="20"/>
        </w:rPr>
        <w:t>:</w:t>
      </w:r>
    </w:p>
    <w:p w:rsidR="00AC6208" w:rsidRDefault="00AC6208" w:rsidP="00D45997">
      <w:pPr>
        <w:spacing w:before="0" w:after="0" w:line="264" w:lineRule="auto"/>
        <w:ind w:firstLine="709"/>
        <w:contextualSpacing w:val="0"/>
        <w:jc w:val="both"/>
        <w:rPr>
          <w:sz w:val="28"/>
          <w:szCs w:val="20"/>
        </w:rPr>
      </w:pPr>
      <w:r w:rsidRPr="00426F53">
        <w:rPr>
          <w:sz w:val="28"/>
          <w:szCs w:val="20"/>
        </w:rPr>
        <w:t xml:space="preserve">- по объектам, </w:t>
      </w:r>
      <w:r w:rsidR="009F09A2">
        <w:rPr>
          <w:sz w:val="28"/>
          <w:szCs w:val="20"/>
        </w:rPr>
        <w:t xml:space="preserve">не </w:t>
      </w:r>
      <w:r w:rsidR="00496E8A">
        <w:rPr>
          <w:sz w:val="28"/>
          <w:szCs w:val="20"/>
        </w:rPr>
        <w:t>имеющим необходимость</w:t>
      </w:r>
      <w:r w:rsidRPr="00426F53">
        <w:rPr>
          <w:sz w:val="28"/>
          <w:szCs w:val="20"/>
        </w:rPr>
        <w:t xml:space="preserve"> изменения объемов финансирования – </w:t>
      </w:r>
      <w:r w:rsidR="009F09A2">
        <w:rPr>
          <w:sz w:val="28"/>
        </w:rPr>
        <w:t xml:space="preserve">во </w:t>
      </w:r>
      <w:r w:rsidR="009F09A2" w:rsidRPr="006F569C">
        <w:rPr>
          <w:sz w:val="28"/>
        </w:rPr>
        <w:t>вкладк</w:t>
      </w:r>
      <w:r w:rsidR="009F09A2">
        <w:rPr>
          <w:sz w:val="28"/>
        </w:rPr>
        <w:t xml:space="preserve">е </w:t>
      </w:r>
      <w:r w:rsidR="009F09A2" w:rsidRPr="006F569C">
        <w:rPr>
          <w:sz w:val="28"/>
        </w:rPr>
        <w:t>«Предложения ГРБС»</w:t>
      </w:r>
      <w:r w:rsidR="009F09A2">
        <w:rPr>
          <w:sz w:val="28"/>
        </w:rPr>
        <w:t xml:space="preserve"> </w:t>
      </w:r>
      <w:r w:rsidR="009F09A2" w:rsidRPr="009F09A2">
        <w:rPr>
          <w:b/>
          <w:sz w:val="28"/>
        </w:rPr>
        <w:t>редакция «Предложения по распределению Базовых БА (показателей проекта ФБ)» утверждается без изменений</w:t>
      </w:r>
      <w:r w:rsidRPr="00426F53">
        <w:rPr>
          <w:sz w:val="28"/>
          <w:szCs w:val="20"/>
        </w:rPr>
        <w:t>;</w:t>
      </w:r>
    </w:p>
    <w:p w:rsidR="00AC6208" w:rsidRDefault="00AC6208" w:rsidP="00D45997">
      <w:pPr>
        <w:spacing w:before="0" w:after="0" w:line="264" w:lineRule="auto"/>
        <w:ind w:firstLine="709"/>
        <w:contextualSpacing w:val="0"/>
        <w:jc w:val="both"/>
        <w:rPr>
          <w:rFonts w:ascii="ROBOTO Condensed" w:hAnsi="ROBOTO Condensed"/>
          <w:sz w:val="28"/>
          <w:szCs w:val="20"/>
          <w:shd w:val="clear" w:color="auto" w:fill="FFFFFF"/>
        </w:rPr>
      </w:pPr>
      <w:r w:rsidRPr="00426F53">
        <w:rPr>
          <w:sz w:val="28"/>
          <w:szCs w:val="20"/>
        </w:rPr>
        <w:t>- </w:t>
      </w:r>
      <w:r w:rsidR="008B3D5E" w:rsidRPr="005B5063">
        <w:rPr>
          <w:sz w:val="28"/>
          <w:szCs w:val="20"/>
        </w:rPr>
        <w:t>по объектам, по которым имеются изменения – во вкладке «Предложения по расчету базовых БА/Несогласованные вопросы по распределению базовых БА» с редакцией «Пр</w:t>
      </w:r>
      <w:r w:rsidR="006E6241">
        <w:rPr>
          <w:sz w:val="28"/>
          <w:szCs w:val="20"/>
        </w:rPr>
        <w:t>едложений по расчету базовых БА»</w:t>
      </w:r>
      <w:r w:rsidR="008B3D5E" w:rsidRPr="005B5063">
        <w:rPr>
          <w:sz w:val="28"/>
          <w:szCs w:val="20"/>
        </w:rPr>
        <w:t xml:space="preserve"> формируются изменения </w:t>
      </w:r>
      <w:r w:rsidRPr="00426F53">
        <w:rPr>
          <w:rFonts w:ascii="ROBOTO Condensed" w:hAnsi="ROBOTO Condensed"/>
          <w:b/>
          <w:sz w:val="28"/>
          <w:szCs w:val="20"/>
          <w:shd w:val="clear" w:color="auto" w:fill="FFFFFF"/>
        </w:rPr>
        <w:t xml:space="preserve">путем </w:t>
      </w:r>
      <w:r w:rsidR="008B3D5E">
        <w:rPr>
          <w:rFonts w:ascii="ROBOTO Condensed" w:hAnsi="ROBOTO Condensed"/>
          <w:b/>
          <w:sz w:val="28"/>
          <w:szCs w:val="20"/>
          <w:shd w:val="clear" w:color="auto" w:fill="FFFFFF"/>
        </w:rPr>
        <w:t>формирования</w:t>
      </w:r>
      <w:r w:rsidR="009B4BD9" w:rsidRPr="00496E8A">
        <w:rPr>
          <w:rFonts w:ascii="ROBOTO Condensed" w:hAnsi="ROBOTO Condensed"/>
          <w:b/>
          <w:sz w:val="28"/>
          <w:szCs w:val="20"/>
          <w:shd w:val="clear" w:color="auto" w:fill="FFFFFF"/>
        </w:rPr>
        <w:t xml:space="preserve"> </w:t>
      </w:r>
      <w:r w:rsidRPr="00426F53">
        <w:rPr>
          <w:rFonts w:ascii="ROBOTO Condensed" w:hAnsi="ROBOTO Condensed"/>
          <w:b/>
          <w:sz w:val="28"/>
          <w:szCs w:val="20"/>
          <w:shd w:val="clear" w:color="auto" w:fill="FFFFFF"/>
        </w:rPr>
        <w:t>дельты (+/-)</w:t>
      </w:r>
      <w:r w:rsidR="004363AE">
        <w:rPr>
          <w:rFonts w:ascii="ROBOTO Condensed" w:hAnsi="ROBOTO Condensed"/>
          <w:b/>
          <w:sz w:val="28"/>
          <w:szCs w:val="20"/>
          <w:shd w:val="clear" w:color="auto" w:fill="FFFFFF"/>
        </w:rPr>
        <w:t xml:space="preserve"> </w:t>
      </w:r>
      <w:r w:rsidRPr="00426F53">
        <w:rPr>
          <w:rFonts w:ascii="ROBOTO Condensed" w:hAnsi="ROBOTO Condensed"/>
          <w:b/>
          <w:sz w:val="28"/>
          <w:szCs w:val="20"/>
          <w:shd w:val="clear" w:color="auto" w:fill="FFFFFF"/>
        </w:rPr>
        <w:t xml:space="preserve">к объемам, </w:t>
      </w:r>
      <w:r w:rsidR="009F09A2">
        <w:rPr>
          <w:rFonts w:ascii="ROBOTO Condensed" w:hAnsi="ROBOTO Condensed"/>
          <w:b/>
          <w:sz w:val="28"/>
          <w:szCs w:val="20"/>
          <w:shd w:val="clear" w:color="auto" w:fill="FFFFFF"/>
        </w:rPr>
        <w:t>утвержденным Законом 540-ФЗ</w:t>
      </w:r>
      <w:r w:rsidR="009F09A2" w:rsidRPr="009F09A2">
        <w:rPr>
          <w:rFonts w:ascii="ROBOTO Condensed" w:hAnsi="ROBOTO Condensed"/>
          <w:sz w:val="28"/>
          <w:szCs w:val="20"/>
          <w:shd w:val="clear" w:color="auto" w:fill="FFFFFF"/>
        </w:rPr>
        <w:t>;</w:t>
      </w:r>
    </w:p>
    <w:p w:rsidR="00AC6208" w:rsidRPr="00426F53" w:rsidRDefault="00AC6208" w:rsidP="004363AE">
      <w:pPr>
        <w:spacing w:before="0" w:after="0" w:line="288" w:lineRule="auto"/>
        <w:ind w:firstLine="709"/>
        <w:jc w:val="both"/>
        <w:rPr>
          <w:rFonts w:ascii="ROBOTO Condensed" w:hAnsi="ROBOTO Condensed"/>
          <w:sz w:val="28"/>
          <w:szCs w:val="20"/>
          <w:shd w:val="clear" w:color="auto" w:fill="FFFFFF"/>
        </w:rPr>
      </w:pPr>
      <w:r w:rsidRPr="00426F53">
        <w:rPr>
          <w:rFonts w:ascii="ROBOTO Condensed" w:hAnsi="ROBOTO Condensed"/>
          <w:sz w:val="28"/>
          <w:szCs w:val="20"/>
          <w:shd w:val="clear" w:color="auto" w:fill="FFFFFF"/>
        </w:rPr>
        <w:t xml:space="preserve">- по новым объектам – </w:t>
      </w:r>
      <w:r w:rsidR="004363AE" w:rsidRPr="006F569C">
        <w:rPr>
          <w:sz w:val="28"/>
        </w:rPr>
        <w:t>во вкладке «Предложения ГРБС» создается новая ка</w:t>
      </w:r>
      <w:r w:rsidR="00D515AF">
        <w:rPr>
          <w:sz w:val="28"/>
        </w:rPr>
        <w:t>р</w:t>
      </w:r>
      <w:bookmarkStart w:id="0" w:name="_GoBack"/>
      <w:bookmarkEnd w:id="0"/>
      <w:r w:rsidR="004363AE" w:rsidRPr="006F569C">
        <w:rPr>
          <w:sz w:val="28"/>
        </w:rPr>
        <w:t xml:space="preserve">точка ОКС </w:t>
      </w:r>
      <w:r w:rsidR="004363AE">
        <w:rPr>
          <w:sz w:val="28"/>
        </w:rPr>
        <w:t xml:space="preserve">с </w:t>
      </w:r>
      <w:r w:rsidR="004363AE" w:rsidRPr="006F569C">
        <w:rPr>
          <w:sz w:val="28"/>
        </w:rPr>
        <w:t>редакци</w:t>
      </w:r>
      <w:r w:rsidR="004363AE">
        <w:rPr>
          <w:sz w:val="28"/>
        </w:rPr>
        <w:t>ей</w:t>
      </w:r>
      <w:r w:rsidR="004363AE" w:rsidRPr="006F569C">
        <w:rPr>
          <w:sz w:val="28"/>
        </w:rPr>
        <w:t xml:space="preserve"> «Предложения по распределению Базовых БА (показателей проекта ФБ)» с нулевым объе</w:t>
      </w:r>
      <w:r w:rsidR="008B3D5E">
        <w:rPr>
          <w:sz w:val="28"/>
        </w:rPr>
        <w:t xml:space="preserve">мом финансирования </w:t>
      </w:r>
      <w:r w:rsidR="006E6241">
        <w:rPr>
          <w:sz w:val="28"/>
        </w:rPr>
        <w:br/>
      </w:r>
      <w:r w:rsidR="008B3D5E">
        <w:rPr>
          <w:sz w:val="28"/>
        </w:rPr>
        <w:t>по</w:t>
      </w:r>
      <w:r w:rsidR="006E6241">
        <w:rPr>
          <w:sz w:val="28"/>
        </w:rPr>
        <w:t xml:space="preserve"> </w:t>
      </w:r>
      <w:r w:rsidR="008B3D5E">
        <w:rPr>
          <w:sz w:val="28"/>
        </w:rPr>
        <w:t>2025-2027 </w:t>
      </w:r>
      <w:r w:rsidR="004363AE">
        <w:rPr>
          <w:sz w:val="28"/>
        </w:rPr>
        <w:t>годам</w:t>
      </w:r>
      <w:r w:rsidR="004363AE" w:rsidRPr="006F569C">
        <w:rPr>
          <w:sz w:val="28"/>
        </w:rPr>
        <w:t xml:space="preserve"> и возможным объемом на 2028-2029</w:t>
      </w:r>
      <w:r w:rsidR="008B3D5E">
        <w:rPr>
          <w:sz w:val="28"/>
        </w:rPr>
        <w:t> </w:t>
      </w:r>
      <w:r w:rsidR="004363AE">
        <w:rPr>
          <w:sz w:val="28"/>
        </w:rPr>
        <w:t>годы.</w:t>
      </w:r>
      <w:r w:rsidR="008B3D5E">
        <w:rPr>
          <w:sz w:val="28"/>
        </w:rPr>
        <w:t xml:space="preserve"> </w:t>
      </w:r>
      <w:r w:rsidR="008B3D5E" w:rsidRPr="006E6241">
        <w:rPr>
          <w:sz w:val="28"/>
        </w:rPr>
        <w:t>После утверждения редакции ее можно сразу скопировать с редакцией «Пр</w:t>
      </w:r>
      <w:r w:rsidR="006E6241" w:rsidRPr="006E6241">
        <w:rPr>
          <w:sz w:val="28"/>
        </w:rPr>
        <w:t>едложений по расчету базовых БА»</w:t>
      </w:r>
      <w:r w:rsidR="008B3D5E" w:rsidRPr="006E6241">
        <w:rPr>
          <w:sz w:val="28"/>
        </w:rPr>
        <w:t>.</w:t>
      </w:r>
      <w:r w:rsidR="004363AE" w:rsidRPr="008B3D5E">
        <w:rPr>
          <w:color w:val="FF0000"/>
          <w:sz w:val="28"/>
        </w:rPr>
        <w:t xml:space="preserve"> </w:t>
      </w:r>
      <w:r w:rsidR="004363AE" w:rsidRPr="004363AE">
        <w:rPr>
          <w:b/>
          <w:sz w:val="28"/>
        </w:rPr>
        <w:t>Объ</w:t>
      </w:r>
      <w:r w:rsidR="004363AE">
        <w:rPr>
          <w:rFonts w:ascii="ROBOTO Condensed" w:hAnsi="ROBOTO Condensed"/>
          <w:b/>
          <w:sz w:val="28"/>
          <w:szCs w:val="20"/>
          <w:shd w:val="clear" w:color="auto" w:fill="FFFFFF"/>
        </w:rPr>
        <w:t>ем</w:t>
      </w:r>
      <w:r w:rsidRPr="00426F53">
        <w:rPr>
          <w:rFonts w:ascii="ROBOTO Condensed" w:hAnsi="ROBOTO Condensed"/>
          <w:b/>
          <w:sz w:val="28"/>
          <w:szCs w:val="20"/>
          <w:shd w:val="clear" w:color="auto" w:fill="FFFFFF"/>
        </w:rPr>
        <w:t xml:space="preserve"> финансирования</w:t>
      </w:r>
      <w:r w:rsidR="004363AE">
        <w:rPr>
          <w:rFonts w:ascii="ROBOTO Condensed" w:hAnsi="ROBOTO Condensed"/>
          <w:sz w:val="28"/>
          <w:szCs w:val="20"/>
          <w:shd w:val="clear" w:color="auto" w:fill="FFFFFF"/>
        </w:rPr>
        <w:t xml:space="preserve"> </w:t>
      </w:r>
      <w:r w:rsidR="004363AE" w:rsidRPr="009C3648">
        <w:rPr>
          <w:rFonts w:ascii="ROBOTO Condensed" w:hAnsi="ROBOTO Condensed"/>
          <w:b/>
          <w:sz w:val="28"/>
          <w:szCs w:val="20"/>
          <w:shd w:val="clear" w:color="auto" w:fill="FFFFFF"/>
        </w:rPr>
        <w:t xml:space="preserve">на </w:t>
      </w:r>
      <w:r w:rsidR="004363AE" w:rsidRPr="004363AE">
        <w:rPr>
          <w:rFonts w:ascii="ROBOTO Condensed" w:hAnsi="ROBOTO Condensed"/>
          <w:b/>
          <w:sz w:val="28"/>
          <w:szCs w:val="20"/>
          <w:shd w:val="clear" w:color="auto" w:fill="FFFFFF"/>
        </w:rPr>
        <w:t>2025-2027 годы</w:t>
      </w:r>
      <w:r w:rsidR="004363AE">
        <w:rPr>
          <w:rFonts w:ascii="ROBOTO Condensed" w:hAnsi="ROBOTO Condensed"/>
          <w:sz w:val="28"/>
          <w:szCs w:val="20"/>
          <w:shd w:val="clear" w:color="auto" w:fill="FFFFFF"/>
        </w:rPr>
        <w:t xml:space="preserve"> </w:t>
      </w:r>
      <w:r w:rsidRPr="00426F53">
        <w:rPr>
          <w:rFonts w:ascii="ROBOTO Condensed" w:hAnsi="ROBOTO Condensed"/>
          <w:b/>
          <w:sz w:val="28"/>
          <w:szCs w:val="20"/>
          <w:shd w:val="clear" w:color="auto" w:fill="FFFFFF"/>
        </w:rPr>
        <w:t xml:space="preserve">целиком указывается во вкладке </w:t>
      </w:r>
      <w:r w:rsidRPr="00426F53">
        <w:rPr>
          <w:b/>
          <w:sz w:val="28"/>
          <w:szCs w:val="20"/>
        </w:rPr>
        <w:t>«</w:t>
      </w:r>
      <w:r w:rsidR="008B3D5E" w:rsidRPr="006E6241">
        <w:rPr>
          <w:sz w:val="28"/>
        </w:rPr>
        <w:t>Предложения по расчету базовых БА/Несогласованные вопросы по распределению базовых БА</w:t>
      </w:r>
      <w:r w:rsidRPr="00426F53">
        <w:rPr>
          <w:rFonts w:ascii="ROBOTO Condensed" w:hAnsi="ROBOTO Condensed"/>
          <w:b/>
          <w:sz w:val="28"/>
          <w:szCs w:val="20"/>
          <w:shd w:val="clear" w:color="auto" w:fill="FFFFFF"/>
        </w:rPr>
        <w:t>»</w:t>
      </w:r>
      <w:r w:rsidRPr="00426F53">
        <w:rPr>
          <w:rFonts w:ascii="ROBOTO Condensed" w:hAnsi="ROBOTO Condensed"/>
          <w:sz w:val="28"/>
          <w:szCs w:val="20"/>
          <w:shd w:val="clear" w:color="auto" w:fill="FFFFFF"/>
        </w:rPr>
        <w:t>.</w:t>
      </w:r>
    </w:p>
    <w:p w:rsidR="008B3D5E" w:rsidRPr="006E6241" w:rsidRDefault="006E6241" w:rsidP="008B3D5E">
      <w:pPr>
        <w:spacing w:before="0" w:after="0" w:line="264" w:lineRule="auto"/>
        <w:ind w:firstLine="709"/>
        <w:contextualSpacing w:val="0"/>
        <w:jc w:val="both"/>
        <w:rPr>
          <w:sz w:val="28"/>
        </w:rPr>
      </w:pPr>
      <w:r>
        <w:rPr>
          <w:sz w:val="28"/>
          <w:szCs w:val="20"/>
        </w:rPr>
        <w:t>2</w:t>
      </w:r>
      <w:r w:rsidR="00AC6208" w:rsidRPr="00426F53">
        <w:rPr>
          <w:sz w:val="28"/>
          <w:szCs w:val="20"/>
        </w:rPr>
        <w:t xml:space="preserve">. </w:t>
      </w:r>
      <w:r w:rsidR="008B3D5E" w:rsidRPr="006F569C">
        <w:rPr>
          <w:sz w:val="28"/>
        </w:rPr>
        <w:t xml:space="preserve">Созданные </w:t>
      </w:r>
      <w:r w:rsidR="008B3D5E">
        <w:rPr>
          <w:sz w:val="28"/>
        </w:rPr>
        <w:t>редакции</w:t>
      </w:r>
      <w:r w:rsidR="008B3D5E" w:rsidRPr="006F569C">
        <w:rPr>
          <w:sz w:val="28"/>
        </w:rPr>
        <w:t xml:space="preserve"> сведений об ОКС согласовываются ГРБС </w:t>
      </w:r>
      <w:r>
        <w:rPr>
          <w:sz w:val="28"/>
        </w:rPr>
        <w:br/>
      </w:r>
      <w:r w:rsidR="008B3D5E" w:rsidRPr="006F569C">
        <w:rPr>
          <w:sz w:val="28"/>
        </w:rPr>
        <w:t xml:space="preserve">и утверждаются по кодам классификации расходов бюджетов (далее – КБК)  </w:t>
      </w:r>
      <w:r>
        <w:rPr>
          <w:sz w:val="28"/>
        </w:rPr>
        <w:br/>
      </w:r>
      <w:r w:rsidR="008B3D5E" w:rsidRPr="006F569C">
        <w:rPr>
          <w:sz w:val="28"/>
        </w:rPr>
        <w:t xml:space="preserve">в </w:t>
      </w:r>
      <w:r w:rsidR="008B3D5E" w:rsidRPr="006E6241">
        <w:rPr>
          <w:sz w:val="28"/>
        </w:rPr>
        <w:t>реестре «Бюджетные инвестиции (планирование)»:</w:t>
      </w:r>
    </w:p>
    <w:p w:rsidR="008B3D5E" w:rsidRPr="006E6241" w:rsidRDefault="008B3D5E" w:rsidP="008B3D5E">
      <w:pPr>
        <w:pStyle w:val="af"/>
        <w:numPr>
          <w:ilvl w:val="0"/>
          <w:numId w:val="1"/>
        </w:numPr>
        <w:spacing w:before="0" w:after="0" w:line="288" w:lineRule="auto"/>
        <w:ind w:left="0" w:firstLine="284"/>
        <w:jc w:val="both"/>
        <w:rPr>
          <w:sz w:val="28"/>
        </w:rPr>
      </w:pPr>
      <w:r w:rsidRPr="006E6241">
        <w:rPr>
          <w:sz w:val="28"/>
        </w:rPr>
        <w:t>во вкладке «Предложения ГРБС» (в случае отсутствия изменений);</w:t>
      </w:r>
    </w:p>
    <w:p w:rsidR="008B3D5E" w:rsidRPr="006E6241" w:rsidRDefault="008B3D5E" w:rsidP="008B3D5E">
      <w:pPr>
        <w:pStyle w:val="af"/>
        <w:numPr>
          <w:ilvl w:val="0"/>
          <w:numId w:val="1"/>
        </w:numPr>
        <w:spacing w:before="0" w:after="0" w:line="288" w:lineRule="auto"/>
        <w:ind w:left="0" w:firstLine="284"/>
        <w:jc w:val="both"/>
        <w:rPr>
          <w:sz w:val="28"/>
        </w:rPr>
      </w:pPr>
      <w:r w:rsidRPr="006E6241">
        <w:rPr>
          <w:sz w:val="28"/>
        </w:rPr>
        <w:t xml:space="preserve">во вкладке «Предложения по расчету базовых БА/Несогласованные вопросы по распределению базовых БА» (в случае наличия изменений или новых объектов). </w:t>
      </w:r>
    </w:p>
    <w:p w:rsidR="008B3D5E" w:rsidRPr="006E6241" w:rsidRDefault="008B3D5E" w:rsidP="006E6241">
      <w:pPr>
        <w:spacing w:before="0" w:after="0" w:line="288" w:lineRule="auto"/>
        <w:ind w:firstLine="709"/>
        <w:jc w:val="both"/>
        <w:rPr>
          <w:sz w:val="28"/>
        </w:rPr>
      </w:pPr>
      <w:r w:rsidRPr="006E6241">
        <w:rPr>
          <w:sz w:val="28"/>
        </w:rPr>
        <w:t xml:space="preserve">Для последующего рассмотрения </w:t>
      </w:r>
      <w:r w:rsidR="006E6241" w:rsidRPr="006E6241">
        <w:rPr>
          <w:sz w:val="28"/>
        </w:rPr>
        <w:t xml:space="preserve">Минфином России строки по </w:t>
      </w:r>
      <w:r w:rsidRPr="006E6241">
        <w:rPr>
          <w:sz w:val="28"/>
        </w:rPr>
        <w:t>КБК</w:t>
      </w:r>
      <w:r w:rsidR="006E6241" w:rsidRPr="006E6241">
        <w:rPr>
          <w:sz w:val="28"/>
        </w:rPr>
        <w:t xml:space="preserve"> </w:t>
      </w:r>
      <w:r w:rsidR="0071148F">
        <w:rPr>
          <w:sz w:val="28"/>
        </w:rPr>
        <w:br/>
      </w:r>
      <w:r w:rsidR="006E6241" w:rsidRPr="006E6241">
        <w:rPr>
          <w:sz w:val="28"/>
        </w:rPr>
        <w:t xml:space="preserve">из вкладки «Предложения по расчету базовых БА/Несогласованные вопросы </w:t>
      </w:r>
      <w:r w:rsidR="006E6241" w:rsidRPr="006E6241">
        <w:rPr>
          <w:sz w:val="28"/>
        </w:rPr>
        <w:br/>
        <w:t xml:space="preserve">по распределению базовых БА» </w:t>
      </w:r>
      <w:r w:rsidRPr="006E6241">
        <w:rPr>
          <w:sz w:val="28"/>
        </w:rPr>
        <w:t xml:space="preserve">подлежат экспорту в «Заявки </w:t>
      </w:r>
      <w:r w:rsidR="0071148F">
        <w:rPr>
          <w:sz w:val="28"/>
        </w:rPr>
        <w:br/>
      </w:r>
      <w:r w:rsidRPr="006E6241">
        <w:rPr>
          <w:sz w:val="28"/>
        </w:rPr>
        <w:t xml:space="preserve">на дополнительные </w:t>
      </w:r>
      <w:r w:rsidR="007C626F">
        <w:rPr>
          <w:sz w:val="28"/>
        </w:rPr>
        <w:t>ассигнования</w:t>
      </w:r>
      <w:r w:rsidRPr="006E6241">
        <w:rPr>
          <w:sz w:val="28"/>
        </w:rPr>
        <w:t xml:space="preserve"> (перечень несогласованных вопросов)»</w:t>
      </w:r>
      <w:r w:rsidRPr="006E6241">
        <w:rPr>
          <w:sz w:val="28"/>
          <w:szCs w:val="20"/>
        </w:rPr>
        <w:t>.</w:t>
      </w:r>
    </w:p>
    <w:p w:rsidR="009C3648" w:rsidRPr="006F569C" w:rsidRDefault="006E6241" w:rsidP="009C3648">
      <w:pPr>
        <w:spacing w:before="0" w:after="0" w:line="288" w:lineRule="auto"/>
        <w:ind w:firstLine="709"/>
        <w:jc w:val="both"/>
        <w:rPr>
          <w:sz w:val="28"/>
        </w:rPr>
      </w:pPr>
      <w:r>
        <w:rPr>
          <w:sz w:val="28"/>
          <w:szCs w:val="20"/>
        </w:rPr>
        <w:t>3</w:t>
      </w:r>
      <w:r w:rsidR="00CE3FC9">
        <w:rPr>
          <w:sz w:val="28"/>
          <w:szCs w:val="20"/>
        </w:rPr>
        <w:t>. </w:t>
      </w:r>
      <w:r w:rsidR="009C3648">
        <w:rPr>
          <w:sz w:val="28"/>
          <w:szCs w:val="20"/>
        </w:rPr>
        <w:t>Последовательное с</w:t>
      </w:r>
      <w:r w:rsidR="009C3648" w:rsidRPr="006F569C">
        <w:rPr>
          <w:sz w:val="28"/>
        </w:rPr>
        <w:t>огласование предложений</w:t>
      </w:r>
      <w:r w:rsidR="009C3648">
        <w:rPr>
          <w:sz w:val="28"/>
        </w:rPr>
        <w:t xml:space="preserve"> по расчету ББА</w:t>
      </w:r>
      <w:r w:rsidR="009C3648" w:rsidRPr="006F569C">
        <w:rPr>
          <w:sz w:val="28"/>
        </w:rPr>
        <w:t xml:space="preserve"> осуществляется</w:t>
      </w:r>
      <w:r w:rsidR="00CE3FC9">
        <w:rPr>
          <w:sz w:val="28"/>
        </w:rPr>
        <w:t xml:space="preserve"> после выполнения ГРБС действий, указанных в пункте 1-3 раздела </w:t>
      </w:r>
      <w:r w:rsidR="00CE3FC9">
        <w:rPr>
          <w:sz w:val="28"/>
          <w:lang w:val="en-US"/>
        </w:rPr>
        <w:t>II</w:t>
      </w:r>
      <w:r w:rsidR="00CE3FC9" w:rsidRPr="00CE3FC9">
        <w:rPr>
          <w:sz w:val="28"/>
        </w:rPr>
        <w:t xml:space="preserve"> </w:t>
      </w:r>
      <w:r w:rsidR="00CE3FC9">
        <w:rPr>
          <w:sz w:val="28"/>
        </w:rPr>
        <w:t>настоящей Информации</w:t>
      </w:r>
      <w:r w:rsidR="009C3648" w:rsidRPr="006F569C">
        <w:rPr>
          <w:sz w:val="28"/>
        </w:rPr>
        <w:t xml:space="preserve">: </w:t>
      </w:r>
    </w:p>
    <w:p w:rsidR="009C3648" w:rsidRPr="006F569C" w:rsidRDefault="009C3648" w:rsidP="009C3648">
      <w:pPr>
        <w:spacing w:before="0" w:after="0"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F569C">
        <w:rPr>
          <w:sz w:val="28"/>
        </w:rPr>
        <w:t xml:space="preserve">по ОКС – в компоненте УКВ (Минстрой России), в реестре «Бюджетные инвестиции (планирование)» (Минэкономразвития России); </w:t>
      </w:r>
    </w:p>
    <w:p w:rsidR="009C3648" w:rsidRPr="006F569C" w:rsidRDefault="009C3648" w:rsidP="009C3648">
      <w:pPr>
        <w:spacing w:before="0" w:after="0"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F569C">
        <w:rPr>
          <w:sz w:val="28"/>
        </w:rPr>
        <w:t>по КБК – в реестре «Бюджетные инвестиции (планирование)»</w:t>
      </w:r>
      <w:r>
        <w:rPr>
          <w:sz w:val="28"/>
        </w:rPr>
        <w:t xml:space="preserve"> (Минстрой России, Минэкономразвития России</w:t>
      </w:r>
      <w:r w:rsidR="00CE3FC9">
        <w:rPr>
          <w:sz w:val="28"/>
        </w:rPr>
        <w:t>)</w:t>
      </w:r>
      <w:r w:rsidRPr="006F569C">
        <w:rPr>
          <w:sz w:val="28"/>
        </w:rPr>
        <w:t xml:space="preserve">. </w:t>
      </w:r>
    </w:p>
    <w:p w:rsidR="009C3648" w:rsidRPr="00426F53" w:rsidRDefault="00CE3FC9" w:rsidP="00D45997">
      <w:pPr>
        <w:spacing w:before="0" w:after="0" w:line="264" w:lineRule="auto"/>
        <w:ind w:firstLine="709"/>
        <w:contextualSpacing w:val="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Следует учесть, что в случае несогласования строк Минстроем России или Минэкономразвития России, ГРБС </w:t>
      </w:r>
      <w:r w:rsidRPr="00CE3FC9">
        <w:rPr>
          <w:b/>
          <w:sz w:val="28"/>
          <w:szCs w:val="20"/>
        </w:rPr>
        <w:t>необходимо в обязательном порядке создать в УКВ новую редакцию с целью исправления отклоненной строки</w:t>
      </w:r>
      <w:r>
        <w:rPr>
          <w:sz w:val="28"/>
          <w:szCs w:val="20"/>
        </w:rPr>
        <w:t>.</w:t>
      </w:r>
    </w:p>
    <w:p w:rsidR="001A2A7A" w:rsidRDefault="001A673A" w:rsidP="005C49B5">
      <w:pPr>
        <w:spacing w:before="0" w:after="0" w:line="264" w:lineRule="auto"/>
        <w:ind w:firstLine="709"/>
        <w:jc w:val="both"/>
        <w:rPr>
          <w:sz w:val="28"/>
        </w:rPr>
      </w:pPr>
      <w:r>
        <w:rPr>
          <w:sz w:val="28"/>
        </w:rPr>
        <w:t>Примеры выполнения типовых операций (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) на стадии подготовки предложений по расчету ББА </w:t>
      </w:r>
      <w:r w:rsidR="00CB499A">
        <w:rPr>
          <w:sz w:val="28"/>
        </w:rPr>
        <w:t>размещены в ГИИС «Электронный бюджет»</w:t>
      </w:r>
      <w:r w:rsidR="004A790E">
        <w:rPr>
          <w:sz w:val="28"/>
        </w:rPr>
        <w:t xml:space="preserve"> </w:t>
      </w:r>
      <w:r w:rsidR="004A790E" w:rsidRPr="004A790E">
        <w:rPr>
          <w:i/>
          <w:szCs w:val="24"/>
        </w:rPr>
        <w:t>(Меню</w:t>
      </w:r>
      <w:r w:rsidR="00AE2788">
        <w:rPr>
          <w:i/>
          <w:szCs w:val="24"/>
        </w:rPr>
        <w:t> </w:t>
      </w:r>
      <w:r w:rsidR="004A790E" w:rsidRPr="004A790E">
        <w:rPr>
          <w:i/>
          <w:szCs w:val="24"/>
        </w:rPr>
        <w:t>/</w:t>
      </w:r>
      <w:r w:rsidR="00AE2788">
        <w:rPr>
          <w:i/>
          <w:szCs w:val="24"/>
        </w:rPr>
        <w:t> </w:t>
      </w:r>
      <w:r w:rsidR="004A790E" w:rsidRPr="004A790E">
        <w:rPr>
          <w:i/>
          <w:szCs w:val="24"/>
        </w:rPr>
        <w:t>Техническая поддержка</w:t>
      </w:r>
      <w:r w:rsidR="00AE2788">
        <w:rPr>
          <w:i/>
          <w:szCs w:val="24"/>
        </w:rPr>
        <w:t> </w:t>
      </w:r>
      <w:r w:rsidR="004A790E" w:rsidRPr="004A790E">
        <w:rPr>
          <w:i/>
          <w:szCs w:val="24"/>
        </w:rPr>
        <w:t>/</w:t>
      </w:r>
      <w:r w:rsidR="00AE2788">
        <w:rPr>
          <w:i/>
          <w:szCs w:val="24"/>
        </w:rPr>
        <w:t> вкладка «</w:t>
      </w:r>
      <w:r w:rsidR="004A790E" w:rsidRPr="004A790E">
        <w:rPr>
          <w:i/>
          <w:szCs w:val="24"/>
        </w:rPr>
        <w:t>Часто задаваемые вопросы</w:t>
      </w:r>
      <w:r w:rsidR="00AE2788">
        <w:rPr>
          <w:i/>
          <w:szCs w:val="24"/>
        </w:rPr>
        <w:t>» </w:t>
      </w:r>
      <w:r w:rsidR="004A790E" w:rsidRPr="004A790E">
        <w:rPr>
          <w:i/>
          <w:szCs w:val="24"/>
        </w:rPr>
        <w:t>/</w:t>
      </w:r>
      <w:r w:rsidR="00AE2788">
        <w:rPr>
          <w:i/>
          <w:szCs w:val="24"/>
        </w:rPr>
        <w:t> </w:t>
      </w:r>
      <w:r w:rsidR="004A790E" w:rsidRPr="004A790E">
        <w:rPr>
          <w:i/>
          <w:szCs w:val="24"/>
        </w:rPr>
        <w:t xml:space="preserve">раздел </w:t>
      </w:r>
      <w:r w:rsidR="00AE2788">
        <w:rPr>
          <w:i/>
          <w:szCs w:val="24"/>
        </w:rPr>
        <w:t>«</w:t>
      </w:r>
      <w:r w:rsidR="004A790E" w:rsidRPr="004A790E">
        <w:rPr>
          <w:i/>
          <w:szCs w:val="24"/>
        </w:rPr>
        <w:t>Компонент управления капитальными вложениями</w:t>
      </w:r>
      <w:r w:rsidR="00AE2788">
        <w:rPr>
          <w:i/>
          <w:szCs w:val="24"/>
        </w:rPr>
        <w:t>» </w:t>
      </w:r>
      <w:r w:rsidR="004A790E" w:rsidRPr="004A790E">
        <w:rPr>
          <w:i/>
          <w:szCs w:val="24"/>
        </w:rPr>
        <w:t>/</w:t>
      </w:r>
      <w:r w:rsidR="00AE2788">
        <w:rPr>
          <w:i/>
          <w:szCs w:val="24"/>
        </w:rPr>
        <w:t> вкладка «</w:t>
      </w:r>
      <w:r w:rsidR="004A790E" w:rsidRPr="004A790E">
        <w:rPr>
          <w:i/>
          <w:szCs w:val="24"/>
        </w:rPr>
        <w:t>Документация</w:t>
      </w:r>
      <w:r w:rsidR="00AE2788">
        <w:rPr>
          <w:i/>
          <w:szCs w:val="24"/>
        </w:rPr>
        <w:t>» </w:t>
      </w:r>
      <w:r w:rsidR="004A790E" w:rsidRPr="004A790E">
        <w:rPr>
          <w:i/>
          <w:szCs w:val="24"/>
        </w:rPr>
        <w:t>/</w:t>
      </w:r>
      <w:r w:rsidR="00AE2788">
        <w:rPr>
          <w:i/>
          <w:szCs w:val="24"/>
        </w:rPr>
        <w:t> </w:t>
      </w:r>
      <w:r w:rsidR="004A790E" w:rsidRPr="004A790E">
        <w:rPr>
          <w:i/>
          <w:szCs w:val="24"/>
        </w:rPr>
        <w:t>Обучение по процессу планирования в рамках работ на 4 этапе: Предложения ГРБС БЦ 2024-2025</w:t>
      </w:r>
      <w:r w:rsidR="003F57E8">
        <w:rPr>
          <w:i/>
          <w:szCs w:val="24"/>
        </w:rPr>
        <w:t>)</w:t>
      </w:r>
      <w:r w:rsidR="004A790E">
        <w:rPr>
          <w:sz w:val="28"/>
        </w:rPr>
        <w:t>.</w:t>
      </w:r>
    </w:p>
    <w:p w:rsidR="009F09A2" w:rsidRDefault="009F09A2" w:rsidP="005C49B5">
      <w:pPr>
        <w:spacing w:before="0" w:after="0" w:line="264" w:lineRule="auto"/>
        <w:ind w:firstLine="709"/>
        <w:jc w:val="both"/>
        <w:rPr>
          <w:sz w:val="28"/>
        </w:rPr>
      </w:pPr>
    </w:p>
    <w:sectPr w:rsidR="009F09A2" w:rsidSect="006E6241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D5" w:rsidRDefault="000007D5" w:rsidP="00041E4A">
      <w:pPr>
        <w:spacing w:after="0" w:line="240" w:lineRule="auto"/>
      </w:pPr>
      <w:r>
        <w:separator/>
      </w:r>
    </w:p>
  </w:endnote>
  <w:endnote w:type="continuationSeparator" w:id="0">
    <w:p w:rsidR="000007D5" w:rsidRDefault="000007D5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D5" w:rsidRDefault="000007D5" w:rsidP="00041E4A">
      <w:pPr>
        <w:spacing w:after="0" w:line="240" w:lineRule="auto"/>
      </w:pPr>
      <w:r>
        <w:separator/>
      </w:r>
    </w:p>
  </w:footnote>
  <w:footnote w:type="continuationSeparator" w:id="0">
    <w:p w:rsidR="000007D5" w:rsidRDefault="000007D5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381275"/>
      <w:docPartObj>
        <w:docPartGallery w:val="Page Numbers (Top of Page)"/>
        <w:docPartUnique/>
      </w:docPartObj>
    </w:sdtPr>
    <w:sdtEndPr/>
    <w:sdtContent>
      <w:p w:rsidR="00BD2A99" w:rsidRDefault="00BD2A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AF">
          <w:rPr>
            <w:noProof/>
          </w:rPr>
          <w:t>2</w:t>
        </w:r>
        <w:r>
          <w:fldChar w:fldCharType="end"/>
        </w:r>
      </w:p>
    </w:sdtContent>
  </w:sdt>
  <w:p w:rsidR="00BD2A99" w:rsidRDefault="00BD2A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15DD"/>
    <w:multiLevelType w:val="hybridMultilevel"/>
    <w:tmpl w:val="F00CA37A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07D5"/>
    <w:rsid w:val="00031138"/>
    <w:rsid w:val="00041E4A"/>
    <w:rsid w:val="00043FF0"/>
    <w:rsid w:val="000450AA"/>
    <w:rsid w:val="000560FD"/>
    <w:rsid w:val="000626F6"/>
    <w:rsid w:val="00092797"/>
    <w:rsid w:val="00095328"/>
    <w:rsid w:val="000C293D"/>
    <w:rsid w:val="000C4EF3"/>
    <w:rsid w:val="000D0219"/>
    <w:rsid w:val="000E5EFB"/>
    <w:rsid w:val="001006D7"/>
    <w:rsid w:val="00100ED8"/>
    <w:rsid w:val="00112A47"/>
    <w:rsid w:val="0011310E"/>
    <w:rsid w:val="001150A1"/>
    <w:rsid w:val="00136E09"/>
    <w:rsid w:val="0014203C"/>
    <w:rsid w:val="00167417"/>
    <w:rsid w:val="00170661"/>
    <w:rsid w:val="00175947"/>
    <w:rsid w:val="001853B3"/>
    <w:rsid w:val="00192067"/>
    <w:rsid w:val="001945D0"/>
    <w:rsid w:val="001A2A7A"/>
    <w:rsid w:val="001A673A"/>
    <w:rsid w:val="001B0894"/>
    <w:rsid w:val="001B1A59"/>
    <w:rsid w:val="001B4350"/>
    <w:rsid w:val="001C38FF"/>
    <w:rsid w:val="001D68CA"/>
    <w:rsid w:val="001D743B"/>
    <w:rsid w:val="001E70FE"/>
    <w:rsid w:val="001E7D31"/>
    <w:rsid w:val="00215BC5"/>
    <w:rsid w:val="00222E43"/>
    <w:rsid w:val="002233A7"/>
    <w:rsid w:val="00267C13"/>
    <w:rsid w:val="0028127F"/>
    <w:rsid w:val="00282899"/>
    <w:rsid w:val="0029124D"/>
    <w:rsid w:val="002B158F"/>
    <w:rsid w:val="002D7B68"/>
    <w:rsid w:val="002E3BBE"/>
    <w:rsid w:val="00300159"/>
    <w:rsid w:val="00301A50"/>
    <w:rsid w:val="003174E1"/>
    <w:rsid w:val="00337C9E"/>
    <w:rsid w:val="00342174"/>
    <w:rsid w:val="00364DE1"/>
    <w:rsid w:val="00370C36"/>
    <w:rsid w:val="00397FC9"/>
    <w:rsid w:val="003B7B6D"/>
    <w:rsid w:val="003B7D61"/>
    <w:rsid w:val="003C0187"/>
    <w:rsid w:val="003F57E8"/>
    <w:rsid w:val="00420471"/>
    <w:rsid w:val="00426F53"/>
    <w:rsid w:val="0043028F"/>
    <w:rsid w:val="0043058B"/>
    <w:rsid w:val="004363AE"/>
    <w:rsid w:val="00485A85"/>
    <w:rsid w:val="00486611"/>
    <w:rsid w:val="00496E8A"/>
    <w:rsid w:val="004A790E"/>
    <w:rsid w:val="004D7DFA"/>
    <w:rsid w:val="004E3D6B"/>
    <w:rsid w:val="004E7467"/>
    <w:rsid w:val="00500C4F"/>
    <w:rsid w:val="005014EA"/>
    <w:rsid w:val="00557FA0"/>
    <w:rsid w:val="005655B6"/>
    <w:rsid w:val="0059153E"/>
    <w:rsid w:val="00594AF7"/>
    <w:rsid w:val="005A2CFC"/>
    <w:rsid w:val="005B5063"/>
    <w:rsid w:val="005C49B5"/>
    <w:rsid w:val="005E5ADB"/>
    <w:rsid w:val="0061170D"/>
    <w:rsid w:val="00627684"/>
    <w:rsid w:val="00635645"/>
    <w:rsid w:val="00642305"/>
    <w:rsid w:val="006521B0"/>
    <w:rsid w:val="00673C3F"/>
    <w:rsid w:val="00693158"/>
    <w:rsid w:val="006D403E"/>
    <w:rsid w:val="006E6241"/>
    <w:rsid w:val="006E7065"/>
    <w:rsid w:val="00700868"/>
    <w:rsid w:val="0070792A"/>
    <w:rsid w:val="00710A65"/>
    <w:rsid w:val="0071148F"/>
    <w:rsid w:val="00721097"/>
    <w:rsid w:val="00721187"/>
    <w:rsid w:val="00724FB3"/>
    <w:rsid w:val="00725946"/>
    <w:rsid w:val="00791CBE"/>
    <w:rsid w:val="00796B05"/>
    <w:rsid w:val="007A2BEE"/>
    <w:rsid w:val="007C33F3"/>
    <w:rsid w:val="007C3D7F"/>
    <w:rsid w:val="007C626F"/>
    <w:rsid w:val="007D20DE"/>
    <w:rsid w:val="00820E90"/>
    <w:rsid w:val="00824F2C"/>
    <w:rsid w:val="00882003"/>
    <w:rsid w:val="008B2BB0"/>
    <w:rsid w:val="008B3D5E"/>
    <w:rsid w:val="008D3A4E"/>
    <w:rsid w:val="008E5828"/>
    <w:rsid w:val="008F439F"/>
    <w:rsid w:val="00914039"/>
    <w:rsid w:val="0091747A"/>
    <w:rsid w:val="00941E94"/>
    <w:rsid w:val="00951C20"/>
    <w:rsid w:val="00952ACD"/>
    <w:rsid w:val="009663A9"/>
    <w:rsid w:val="009B1421"/>
    <w:rsid w:val="009B428E"/>
    <w:rsid w:val="009B4BD9"/>
    <w:rsid w:val="009C29EE"/>
    <w:rsid w:val="009C3648"/>
    <w:rsid w:val="009D41A3"/>
    <w:rsid w:val="009D4AE1"/>
    <w:rsid w:val="009E6F47"/>
    <w:rsid w:val="009F09A2"/>
    <w:rsid w:val="00A02A43"/>
    <w:rsid w:val="00A33791"/>
    <w:rsid w:val="00A8123B"/>
    <w:rsid w:val="00AC6208"/>
    <w:rsid w:val="00AD3871"/>
    <w:rsid w:val="00AD5764"/>
    <w:rsid w:val="00AE2788"/>
    <w:rsid w:val="00AF27DD"/>
    <w:rsid w:val="00B03950"/>
    <w:rsid w:val="00B06C90"/>
    <w:rsid w:val="00B10B17"/>
    <w:rsid w:val="00B273FD"/>
    <w:rsid w:val="00B435CF"/>
    <w:rsid w:val="00B72822"/>
    <w:rsid w:val="00B73C3A"/>
    <w:rsid w:val="00B82278"/>
    <w:rsid w:val="00BA1C18"/>
    <w:rsid w:val="00BA6497"/>
    <w:rsid w:val="00BD2A99"/>
    <w:rsid w:val="00BE01D8"/>
    <w:rsid w:val="00BE1ECF"/>
    <w:rsid w:val="00BF00B1"/>
    <w:rsid w:val="00BF25D8"/>
    <w:rsid w:val="00C04A03"/>
    <w:rsid w:val="00C06F98"/>
    <w:rsid w:val="00C56BA0"/>
    <w:rsid w:val="00C628F5"/>
    <w:rsid w:val="00C76A9B"/>
    <w:rsid w:val="00C90F3F"/>
    <w:rsid w:val="00C9534C"/>
    <w:rsid w:val="00CB499A"/>
    <w:rsid w:val="00CC3400"/>
    <w:rsid w:val="00CD16AF"/>
    <w:rsid w:val="00CD2ED1"/>
    <w:rsid w:val="00CD3826"/>
    <w:rsid w:val="00CE3FC9"/>
    <w:rsid w:val="00CF35C8"/>
    <w:rsid w:val="00D13CF6"/>
    <w:rsid w:val="00D25954"/>
    <w:rsid w:val="00D340D8"/>
    <w:rsid w:val="00D35CFB"/>
    <w:rsid w:val="00D36AF9"/>
    <w:rsid w:val="00D45997"/>
    <w:rsid w:val="00D46627"/>
    <w:rsid w:val="00D47165"/>
    <w:rsid w:val="00D515AF"/>
    <w:rsid w:val="00D54A4A"/>
    <w:rsid w:val="00D70650"/>
    <w:rsid w:val="00D777A6"/>
    <w:rsid w:val="00D77960"/>
    <w:rsid w:val="00D878EE"/>
    <w:rsid w:val="00DC40F5"/>
    <w:rsid w:val="00DD6825"/>
    <w:rsid w:val="00DE3D7B"/>
    <w:rsid w:val="00E20783"/>
    <w:rsid w:val="00E432CD"/>
    <w:rsid w:val="00E47D14"/>
    <w:rsid w:val="00E57932"/>
    <w:rsid w:val="00E6005E"/>
    <w:rsid w:val="00E6592F"/>
    <w:rsid w:val="00E74F7F"/>
    <w:rsid w:val="00E91193"/>
    <w:rsid w:val="00EA3D37"/>
    <w:rsid w:val="00EF2490"/>
    <w:rsid w:val="00F02F4B"/>
    <w:rsid w:val="00F14325"/>
    <w:rsid w:val="00F2051A"/>
    <w:rsid w:val="00F27652"/>
    <w:rsid w:val="00F30BE9"/>
    <w:rsid w:val="00F4325C"/>
    <w:rsid w:val="00F64E8B"/>
    <w:rsid w:val="00F71B10"/>
    <w:rsid w:val="00F724BC"/>
    <w:rsid w:val="00F80943"/>
    <w:rsid w:val="00F93947"/>
    <w:rsid w:val="00FD1F81"/>
    <w:rsid w:val="00FD4540"/>
    <w:rsid w:val="00FD61E0"/>
    <w:rsid w:val="00FE1215"/>
    <w:rsid w:val="00FE22BC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75833"/>
  <w14:defaultImageDpi w14:val="32767"/>
  <w15:docId w15:val="{808ACE6D-10BA-4EE1-9845-71CA900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uiPriority w:val="99"/>
    <w:semiHidden/>
    <w:unhideWhenUsed/>
    <w:rsid w:val="00CD3826"/>
    <w:pPr>
      <w:spacing w:before="0"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D382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D382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3028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028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26F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B9F4-B2E4-44B3-A3EE-42E4BD9A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Капустин Алексей Александрович</cp:lastModifiedBy>
  <cp:revision>3</cp:revision>
  <cp:lastPrinted>2024-03-21T15:03:00Z</cp:lastPrinted>
  <dcterms:created xsi:type="dcterms:W3CDTF">2024-03-21T15:19:00Z</dcterms:created>
  <dcterms:modified xsi:type="dcterms:W3CDTF">2024-03-22T05:58:00Z</dcterms:modified>
</cp:coreProperties>
</file>