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3ACF1" w14:textId="5862E3B3" w:rsidR="001A4688" w:rsidRPr="00312464" w:rsidRDefault="0081527F">
      <w:pPr>
        <w:pStyle w:val="Contentshead"/>
        <w:pBdr>
          <w:bottom w:val="none" w:sz="0" w:space="0" w:color="auto"/>
        </w:pBdr>
        <w:spacing w:before="240" w:after="0" w:line="360" w:lineRule="exact"/>
        <w:ind w:left="547" w:hanging="547"/>
        <w:rPr>
          <w:sz w:val="28"/>
          <w:szCs w:val="28"/>
          <w:lang w:val="ru-RU"/>
        </w:rPr>
      </w:pPr>
      <w:bookmarkStart w:id="0" w:name="_Toc479840700"/>
      <w:bookmarkStart w:id="1" w:name="_Toc480462200"/>
      <w:bookmarkStart w:id="2" w:name="_Toc479840702"/>
      <w:bookmarkStart w:id="3" w:name="_Toc480462202"/>
      <w:r w:rsidRPr="00312464">
        <w:rPr>
          <w:bCs/>
          <w:sz w:val="28"/>
          <w:szCs w:val="28"/>
          <w:lang w:val="ru-RU"/>
        </w:rPr>
        <w:t xml:space="preserve">МЕЖДУНАРОДНЫЙ СТАНДАРТ АУДИТА 540 </w:t>
      </w:r>
      <w:r w:rsidR="00312464">
        <w:rPr>
          <w:bCs/>
          <w:sz w:val="28"/>
          <w:szCs w:val="28"/>
          <w:lang w:val="ru-RU"/>
        </w:rPr>
        <w:t>(</w:t>
      </w:r>
      <w:r w:rsidRPr="00312464">
        <w:rPr>
          <w:bCs/>
          <w:sz w:val="28"/>
          <w:szCs w:val="28"/>
          <w:lang w:val="ru-RU"/>
        </w:rPr>
        <w:t>ПЕРЕСМОТРЕННЫЙ)</w:t>
      </w:r>
    </w:p>
    <w:p w14:paraId="3D3E763D" w14:textId="77777777" w:rsidR="001A4688" w:rsidRDefault="0081527F">
      <w:pPr>
        <w:pStyle w:val="Contentshead"/>
        <w:pBdr>
          <w:bottom w:val="none" w:sz="0" w:space="0" w:color="auto"/>
        </w:pBdr>
        <w:spacing w:before="120" w:after="0" w:line="360" w:lineRule="exact"/>
        <w:ind w:left="547" w:hanging="547"/>
        <w:rPr>
          <w:bCs/>
          <w:sz w:val="28"/>
          <w:szCs w:val="28"/>
          <w:lang w:val="ru-RU"/>
        </w:rPr>
      </w:pPr>
      <w:r w:rsidRPr="00312464">
        <w:rPr>
          <w:bCs/>
          <w:sz w:val="28"/>
          <w:szCs w:val="28"/>
          <w:lang w:val="ru-RU"/>
        </w:rPr>
        <w:t>АУДИТ ОЦЕНОЧНЫХ ЗНАЧЕНИЙ И СООТВЕТСТВУЮЩЕГО РАСКРЫТИЯ ИНФОРМАЦИИ</w:t>
      </w:r>
    </w:p>
    <w:p w14:paraId="222165A0" w14:textId="77777777" w:rsidR="00312464" w:rsidRPr="00312464" w:rsidRDefault="00312464">
      <w:pPr>
        <w:pStyle w:val="Contentshead"/>
        <w:pBdr>
          <w:bottom w:val="none" w:sz="0" w:space="0" w:color="auto"/>
        </w:pBdr>
        <w:spacing w:before="120" w:after="0" w:line="360" w:lineRule="exact"/>
        <w:ind w:left="547" w:hanging="547"/>
        <w:rPr>
          <w:sz w:val="28"/>
          <w:szCs w:val="28"/>
          <w:lang w:val="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1A4688" w:rsidRPr="005D677E" w14:paraId="3AF9405E" w14:textId="77777777" w:rsidTr="000766C9">
        <w:tc>
          <w:tcPr>
            <w:tcW w:w="9752" w:type="dxa"/>
          </w:tcPr>
          <w:bookmarkEnd w:id="0"/>
          <w:bookmarkEnd w:id="1"/>
          <w:bookmarkEnd w:id="2"/>
          <w:bookmarkEnd w:id="3"/>
          <w:p w14:paraId="18F2A172" w14:textId="77777777" w:rsidR="001A4688" w:rsidRPr="00312464" w:rsidRDefault="0081527F">
            <w:pPr>
              <w:pStyle w:val="NumberedParagraph"/>
              <w:spacing w:before="120" w:after="120"/>
              <w:ind w:left="0" w:firstLine="0"/>
              <w:rPr>
                <w:sz w:val="20"/>
                <w:szCs w:val="20"/>
                <w:lang w:val="ru-RU"/>
              </w:rPr>
            </w:pPr>
            <w:r w:rsidRPr="00312464">
              <w:rPr>
                <w:sz w:val="20"/>
                <w:szCs w:val="20"/>
                <w:lang w:val="ru-RU"/>
              </w:rPr>
              <w:t xml:space="preserve">Международный стандарт аудита (МСА) 540 (пересмотренный) </w:t>
            </w:r>
            <w:r w:rsidRPr="00312464">
              <w:rPr>
                <w:i/>
                <w:iCs/>
                <w:sz w:val="20"/>
                <w:szCs w:val="20"/>
                <w:lang w:val="ru-RU"/>
              </w:rPr>
              <w:t>«Аудит оценочных значений и соответствующего раскрытия информации</w:t>
            </w:r>
            <w:r w:rsidRPr="00312464">
              <w:rPr>
                <w:sz w:val="20"/>
                <w:szCs w:val="20"/>
                <w:lang w:val="ru-RU"/>
              </w:rPr>
              <w:t xml:space="preserve">» следует рассматривать вместе с МСА 200 </w:t>
            </w:r>
            <w:r w:rsidRPr="00312464">
              <w:rPr>
                <w:i/>
                <w:iCs/>
                <w:sz w:val="20"/>
                <w:szCs w:val="20"/>
                <w:lang w:val="ru-RU"/>
              </w:rPr>
              <w:t>«Основные цели независимого аудитора и проведение аудита в соответствии с Международными стандартами аудита»</w:t>
            </w:r>
            <w:r w:rsidRPr="00312464">
              <w:rPr>
                <w:sz w:val="20"/>
                <w:szCs w:val="20"/>
                <w:lang w:val="ru-RU"/>
              </w:rPr>
              <w:t>.</w:t>
            </w:r>
          </w:p>
          <w:p w14:paraId="2F28600B" w14:textId="77777777" w:rsidR="001A4688" w:rsidRPr="00312464" w:rsidRDefault="0081527F">
            <w:pPr>
              <w:spacing w:after="120"/>
              <w:rPr>
                <w:rFonts w:ascii="Times New Roman" w:hAnsi="Times New Roman" w:cs="Times New Roman"/>
                <w:sz w:val="24"/>
                <w:lang w:val="ru-RU"/>
              </w:rPr>
            </w:pPr>
            <w:r w:rsidRPr="00312464">
              <w:rPr>
                <w:rFonts w:ascii="Times New Roman" w:hAnsi="Times New Roman" w:cs="Times New Roman"/>
                <w:szCs w:val="20"/>
                <w:lang w:val="ru-RU"/>
              </w:rPr>
              <w:t>МСА 540 (пересмотренный) был утвержден Советом по надзору за соблюдением общественных интересов (PIOB), который пришел к выводу о том, что процедура разработки стандарта носила надлежащий характер и общественные интересы были должным образом соблюдены.</w:t>
            </w:r>
            <w:r w:rsidRPr="00312464">
              <w:rPr>
                <w:rFonts w:ascii="Times New Roman" w:hAnsi="Times New Roman" w:cs="Times New Roman"/>
                <w:sz w:val="24"/>
                <w:lang w:val="ru-RU"/>
              </w:rPr>
              <w:t xml:space="preserve"> </w:t>
            </w:r>
          </w:p>
        </w:tc>
      </w:tr>
    </w:tbl>
    <w:p w14:paraId="02860FD3" w14:textId="77777777" w:rsidR="001A4688" w:rsidRPr="00312464" w:rsidRDefault="0081527F">
      <w:pPr>
        <w:pStyle w:val="Heading2ChapterHeading"/>
        <w:rPr>
          <w:rFonts w:ascii="Times New Roman" w:hAnsi="Times New Roman" w:cs="Times New Roman"/>
          <w:lang w:val="ru-RU"/>
        </w:rPr>
      </w:pPr>
      <w:bookmarkStart w:id="4" w:name="_Toc520902924"/>
      <w:bookmarkStart w:id="5" w:name="_Toc479840704"/>
      <w:bookmarkStart w:id="6" w:name="_Toc480461328"/>
      <w:bookmarkStart w:id="7" w:name="_Toc480462204"/>
      <w:bookmarkStart w:id="8" w:name="_Toc479840705"/>
      <w:bookmarkStart w:id="9" w:name="_Toc480461329"/>
      <w:bookmarkStart w:id="10" w:name="_Toc480462205"/>
      <w:bookmarkStart w:id="11" w:name="_Toc456961468"/>
      <w:bookmarkStart w:id="12" w:name="_Toc457482737"/>
      <w:r w:rsidRPr="00312464">
        <w:rPr>
          <w:rFonts w:ascii="Times New Roman" w:hAnsi="Times New Roman" w:cs="Times New Roman"/>
          <w:lang w:val="ru-RU"/>
        </w:rPr>
        <w:t>Введение</w:t>
      </w:r>
      <w:bookmarkEnd w:id="4"/>
    </w:p>
    <w:p w14:paraId="6C19B59E" w14:textId="77777777" w:rsidR="001A4688" w:rsidRPr="00312464" w:rsidRDefault="0081527F">
      <w:pPr>
        <w:pStyle w:val="Heading3Stacked"/>
        <w:rPr>
          <w:rFonts w:ascii="Times New Roman" w:eastAsia="Times New Roman" w:hAnsi="Times New Roman" w:cs="Times New Roman"/>
          <w:lang w:val="ru-RU"/>
        </w:rPr>
      </w:pPr>
      <w:bookmarkStart w:id="13" w:name="_Toc479840696"/>
      <w:bookmarkStart w:id="14" w:name="_Toc480461323"/>
      <w:bookmarkStart w:id="15" w:name="_Toc480462196"/>
      <w:bookmarkStart w:id="16" w:name="_Toc520902925"/>
      <w:bookmarkEnd w:id="5"/>
      <w:bookmarkEnd w:id="6"/>
      <w:bookmarkEnd w:id="7"/>
      <w:r w:rsidRPr="00312464">
        <w:rPr>
          <w:rFonts w:ascii="Times New Roman" w:eastAsia="Times New Roman" w:hAnsi="Times New Roman" w:cs="Times New Roman"/>
          <w:bCs/>
          <w:lang w:val="ru-RU"/>
        </w:rPr>
        <w:t>Сфера применения настоящего стандарта</w:t>
      </w:r>
      <w:bookmarkEnd w:id="13"/>
      <w:bookmarkEnd w:id="14"/>
      <w:bookmarkEnd w:id="15"/>
      <w:bookmarkEnd w:id="16"/>
    </w:p>
    <w:p w14:paraId="31594F6F" w14:textId="04FB66F8"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w:t>
      </w:r>
      <w:r w:rsidRPr="00312464">
        <w:rPr>
          <w:rFonts w:ascii="Times New Roman" w:hAnsi="Times New Roman"/>
          <w:lang w:val="ru-RU"/>
        </w:rPr>
        <w:tab/>
        <w:t>В настоящем Международном стандарте аудита (МСА) устанавливаются обязанности аудитора по аудиту оценочных значений и соответствующего раскрытия информации в финансовой отчетности. В частности, в нем более подробно разъясняется порядок применения МСА 315 (пересмотренного</w:t>
      </w:r>
      <w:r w:rsidR="005D677E">
        <w:rPr>
          <w:rFonts w:ascii="Times New Roman" w:hAnsi="Times New Roman"/>
          <w:lang w:val="ru-RU"/>
        </w:rPr>
        <w:t>, 2019 г.</w:t>
      </w:r>
      <w:r w:rsidRPr="00312464">
        <w:rPr>
          <w:rFonts w:ascii="Times New Roman" w:hAnsi="Times New Roman"/>
          <w:lang w:val="ru-RU"/>
        </w:rPr>
        <w:t>)</w:t>
      </w:r>
      <w:r w:rsidRPr="00312464">
        <w:rPr>
          <w:rFonts w:ascii="Times New Roman" w:hAnsi="Times New Roman"/>
          <w:vertAlign w:val="superscript"/>
        </w:rPr>
        <w:footnoteReference w:id="2"/>
      </w:r>
      <w:r w:rsidRPr="00312464">
        <w:rPr>
          <w:rFonts w:ascii="Times New Roman" w:hAnsi="Times New Roman"/>
          <w:lang w:val="ru-RU"/>
        </w:rPr>
        <w:t>, МСА 330</w:t>
      </w:r>
      <w:r w:rsidRPr="00312464">
        <w:rPr>
          <w:rFonts w:ascii="Times New Roman" w:hAnsi="Times New Roman"/>
          <w:vertAlign w:val="superscript"/>
        </w:rPr>
        <w:footnoteReference w:id="3"/>
      </w:r>
      <w:r w:rsidRPr="00312464">
        <w:rPr>
          <w:rFonts w:ascii="Times New Roman" w:hAnsi="Times New Roman"/>
          <w:lang w:val="ru-RU"/>
        </w:rPr>
        <w:t>, МСА 450</w:t>
      </w:r>
      <w:r w:rsidRPr="00312464">
        <w:rPr>
          <w:rFonts w:ascii="Times New Roman" w:hAnsi="Times New Roman"/>
          <w:vertAlign w:val="superscript"/>
        </w:rPr>
        <w:footnoteReference w:id="4"/>
      </w:r>
      <w:r w:rsidRPr="00312464">
        <w:rPr>
          <w:rFonts w:ascii="Times New Roman" w:hAnsi="Times New Roman"/>
          <w:lang w:val="ru-RU"/>
        </w:rPr>
        <w:t>, МСА 500</w:t>
      </w:r>
      <w:r w:rsidRPr="00312464">
        <w:rPr>
          <w:rFonts w:ascii="Times New Roman" w:hAnsi="Times New Roman"/>
          <w:vertAlign w:val="superscript"/>
        </w:rPr>
        <w:footnoteReference w:id="5"/>
      </w:r>
      <w:r w:rsidRPr="00312464">
        <w:rPr>
          <w:rFonts w:ascii="Times New Roman" w:hAnsi="Times New Roman"/>
          <w:lang w:val="ru-RU"/>
        </w:rPr>
        <w:t>, а также других применимых к аудиту оценочных значений и раскрытию информации стандартов. В нем также содержатся требования и указания по выявлению искажений отдельных оценочных значений, включая соответствующее раскрытие информации, и признаков возможной предвзятости руководства.</w:t>
      </w:r>
    </w:p>
    <w:p w14:paraId="4A49286B" w14:textId="77777777" w:rsidR="001A4688" w:rsidRPr="00312464" w:rsidRDefault="0081527F">
      <w:pPr>
        <w:pStyle w:val="32"/>
        <w:rPr>
          <w:rFonts w:ascii="Times New Roman" w:eastAsia="Times New Roman" w:hAnsi="Times New Roman" w:cs="Times New Roman"/>
          <w:lang w:val="ru-RU"/>
        </w:rPr>
      </w:pPr>
      <w:bookmarkStart w:id="17" w:name="_Toc520902926"/>
      <w:bookmarkStart w:id="18" w:name="_Toc479840697"/>
      <w:bookmarkStart w:id="19" w:name="_Toc480461324"/>
      <w:bookmarkStart w:id="20" w:name="_Toc480462197"/>
      <w:r w:rsidRPr="00312464">
        <w:rPr>
          <w:rFonts w:ascii="Times New Roman" w:eastAsia="Times New Roman" w:hAnsi="Times New Roman" w:cs="Times New Roman"/>
          <w:lang w:val="ru-RU"/>
        </w:rPr>
        <w:t>Характер оценочных значений</w:t>
      </w:r>
      <w:bookmarkEnd w:id="17"/>
    </w:p>
    <w:p w14:paraId="73A07B91" w14:textId="6AD67CB5" w:rsidR="001A4688" w:rsidRPr="00312464" w:rsidRDefault="0081527F">
      <w:pPr>
        <w:pStyle w:val="IFACListStyle1"/>
        <w:numPr>
          <w:ilvl w:val="0"/>
          <w:numId w:val="0"/>
        </w:numPr>
        <w:ind w:left="547" w:hanging="547"/>
        <w:rPr>
          <w:rFonts w:ascii="Times New Roman" w:hAnsi="Times New Roman"/>
          <w:lang w:val="ru-RU"/>
        </w:rPr>
      </w:pPr>
      <w:bookmarkStart w:id="21" w:name="_Hlk513473061"/>
      <w:r w:rsidRPr="00312464">
        <w:rPr>
          <w:rFonts w:ascii="Times New Roman" w:hAnsi="Times New Roman"/>
          <w:lang w:val="ru-RU"/>
        </w:rPr>
        <w:t>2.</w:t>
      </w:r>
      <w:r w:rsidRPr="00312464">
        <w:rPr>
          <w:rFonts w:ascii="Times New Roman" w:hAnsi="Times New Roman"/>
          <w:lang w:val="ru-RU"/>
        </w:rPr>
        <w:tab/>
        <w:t>Оценочные значения существенно различаются по характеру и должны рассчитываться руководством в случаях, когда суммы в денежном выражении прямо установить невозможно. Расчет таких сумм в денежном выражении связан с неопределенностью оценки, которая отражает неотъемлемые ограничения в известной информации или исходных данных. Ограничения неизбежно приводят к субъективности и различиям в результатах расчетов. Процесс расчета оценочных значений предполагает выбор и применение метода с использованием допущений и исходных данных, которые требуют суждений руководства и могут осложнить расчет. Оценочные значения подвержены искажениям вследствие того, что сложность, субъективность или другие факторы неотъемлемого риска влияют на расчет данных сумм в денежном выражении</w:t>
      </w:r>
      <w:bookmarkEnd w:id="21"/>
      <w:r w:rsidR="00A277A0" w:rsidRPr="00312464">
        <w:rPr>
          <w:rFonts w:ascii="Times New Roman" w:hAnsi="Times New Roman"/>
          <w:lang w:val="ru-RU"/>
        </w:rPr>
        <w:t xml:space="preserve"> </w:t>
      </w:r>
      <w:r w:rsidRPr="00312464">
        <w:rPr>
          <w:rFonts w:ascii="Times New Roman" w:hAnsi="Times New Roman"/>
          <w:lang w:val="ru-RU"/>
        </w:rPr>
        <w:t xml:space="preserve">(см. пункты А1–А6, Приложение 1). </w:t>
      </w:r>
    </w:p>
    <w:p w14:paraId="6EB15CB0" w14:textId="2C88F0CE"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w:t>
      </w:r>
      <w:r w:rsidRPr="00312464">
        <w:rPr>
          <w:rFonts w:ascii="Times New Roman" w:hAnsi="Times New Roman"/>
          <w:lang w:val="ru-RU"/>
        </w:rPr>
        <w:tab/>
        <w:t xml:space="preserve">Хотя данный стандарт применяется ко всем оценочным значениям, степень неопределенности их оценки будет существенно различаться. Характер, сроки и объем оценки рисков и дальнейших аудиторских процедур, требуемых настоящим стандартом, будут зависеть от неопределенности оценки и оценки соответствующих рисков существенного искажения. Степень неопределенности оценки некоторых оценочных значений может быть очень низкой в силу их характера, как и уровень сложности и субъективности связанных с ними расчетов. В отношении таких оценочных значений не предполагается, что процедуры оценки рисков и дальнейшие аудиторские процедуры, требуемые настоящим стандартом, будут </w:t>
      </w:r>
      <w:r w:rsidR="00F00C18" w:rsidRPr="00312464">
        <w:rPr>
          <w:rFonts w:ascii="Times New Roman" w:hAnsi="Times New Roman"/>
          <w:lang w:val="ru-RU"/>
        </w:rPr>
        <w:t>всеобъемлющими</w:t>
      </w:r>
      <w:r w:rsidRPr="00312464">
        <w:rPr>
          <w:rFonts w:ascii="Times New Roman" w:hAnsi="Times New Roman"/>
          <w:lang w:val="ru-RU"/>
        </w:rPr>
        <w:t xml:space="preserve">. В случае высокой степени неопределенности оценки, </w:t>
      </w:r>
      <w:r w:rsidRPr="00312464">
        <w:rPr>
          <w:rFonts w:ascii="Times New Roman" w:hAnsi="Times New Roman"/>
          <w:lang w:val="ru-RU"/>
        </w:rPr>
        <w:lastRenderedPageBreak/>
        <w:t xml:space="preserve">сложности или субъективности ожидается, что такие процедуры будут гораздо </w:t>
      </w:r>
      <w:r w:rsidR="00F00C18" w:rsidRPr="00312464">
        <w:rPr>
          <w:rFonts w:ascii="Times New Roman" w:hAnsi="Times New Roman"/>
          <w:lang w:val="ru-RU"/>
        </w:rPr>
        <w:t>большего объема</w:t>
      </w:r>
      <w:r w:rsidRPr="00312464">
        <w:rPr>
          <w:rFonts w:ascii="Times New Roman" w:hAnsi="Times New Roman"/>
          <w:lang w:val="ru-RU"/>
        </w:rPr>
        <w:t>. Настоящий стандарт содержит указания о том, как его требования могут быть масштабированы (см. пункт A7).</w:t>
      </w:r>
    </w:p>
    <w:p w14:paraId="253DC540" w14:textId="1C8ADCC4" w:rsidR="001A4688" w:rsidRPr="00312464" w:rsidRDefault="0097656E">
      <w:pPr>
        <w:pStyle w:val="32"/>
        <w:rPr>
          <w:rFonts w:ascii="Times New Roman" w:eastAsia="Times New Roman" w:hAnsi="Times New Roman" w:cs="Times New Roman"/>
          <w:lang w:val="ru-RU"/>
        </w:rPr>
      </w:pPr>
      <w:r w:rsidRPr="00312464">
        <w:rPr>
          <w:rFonts w:ascii="Times New Roman" w:eastAsia="Times New Roman" w:hAnsi="Times New Roman" w:cs="Times New Roman"/>
          <w:lang w:val="ru-RU"/>
        </w:rPr>
        <w:t>Основные принципы настоящего стандарта</w:t>
      </w:r>
    </w:p>
    <w:p w14:paraId="4DC4DEB9" w14:textId="5AA3023F" w:rsidR="001A4688" w:rsidRPr="00312464" w:rsidRDefault="0081527F">
      <w:pPr>
        <w:pStyle w:val="IFACListStyle1"/>
        <w:numPr>
          <w:ilvl w:val="0"/>
          <w:numId w:val="0"/>
        </w:numPr>
        <w:ind w:left="547" w:hanging="547"/>
        <w:rPr>
          <w:rFonts w:ascii="Times New Roman" w:hAnsi="Times New Roman"/>
          <w:lang w:val="ru-RU"/>
        </w:rPr>
      </w:pPr>
      <w:bookmarkStart w:id="22" w:name="_Hlk498948836"/>
      <w:bookmarkEnd w:id="18"/>
      <w:bookmarkEnd w:id="19"/>
      <w:bookmarkEnd w:id="20"/>
      <w:r w:rsidRPr="00312464">
        <w:rPr>
          <w:rFonts w:ascii="Times New Roman" w:hAnsi="Times New Roman"/>
          <w:lang w:val="ru-RU"/>
        </w:rPr>
        <w:t>4.</w:t>
      </w:r>
      <w:r w:rsidRPr="00312464">
        <w:rPr>
          <w:rFonts w:ascii="Times New Roman" w:hAnsi="Times New Roman"/>
          <w:lang w:val="ru-RU"/>
        </w:rPr>
        <w:tab/>
      </w:r>
      <w:r w:rsidR="005D677E">
        <w:rPr>
          <w:rFonts w:ascii="Times New Roman" w:hAnsi="Times New Roman"/>
          <w:lang w:val="ru-RU"/>
        </w:rPr>
        <w:t>МСА 315 (пересмотренный, 2019 г.)</w:t>
      </w:r>
      <w:r w:rsidRPr="00312464">
        <w:rPr>
          <w:rFonts w:ascii="Times New Roman" w:hAnsi="Times New Roman"/>
          <w:lang w:val="ru-RU"/>
        </w:rPr>
        <w:t xml:space="preserve"> требует отдельной оценки неотъемлемого риска для </w:t>
      </w:r>
      <w:r w:rsidR="005D677E">
        <w:rPr>
          <w:rFonts w:ascii="Times New Roman" w:hAnsi="Times New Roman"/>
          <w:lang w:val="ru-RU"/>
        </w:rPr>
        <w:t>выявленных рисков существенного искажения на уровне предпосылок</w:t>
      </w:r>
      <w:r w:rsidR="005D677E">
        <w:rPr>
          <w:rStyle w:val="a7"/>
          <w:rFonts w:ascii="Times New Roman" w:hAnsi="Times New Roman"/>
          <w:lang w:val="ru-RU"/>
        </w:rPr>
        <w:footnoteReference w:id="6"/>
      </w:r>
      <w:r w:rsidR="005D677E">
        <w:rPr>
          <w:rFonts w:ascii="Times New Roman" w:hAnsi="Times New Roman"/>
          <w:lang w:val="ru-RU"/>
        </w:rPr>
        <w:t xml:space="preserve">. </w:t>
      </w:r>
      <w:r w:rsidRPr="00312464">
        <w:rPr>
          <w:rFonts w:ascii="Times New Roman" w:hAnsi="Times New Roman"/>
          <w:lang w:val="ru-RU"/>
        </w:rPr>
        <w:t>В</w:t>
      </w:r>
      <w:r w:rsidR="005D677E">
        <w:rPr>
          <w:rFonts w:ascii="Times New Roman" w:hAnsi="Times New Roman"/>
          <w:lang w:val="ru-RU"/>
        </w:rPr>
        <w:t xml:space="preserve"> контексте МСА 540 (пересмотренного) и в</w:t>
      </w:r>
      <w:r w:rsidRPr="00312464">
        <w:rPr>
          <w:rFonts w:ascii="Times New Roman" w:hAnsi="Times New Roman"/>
          <w:lang w:val="ru-RU"/>
        </w:rPr>
        <w:t xml:space="preserve"> зависимости от характера конкретного оценочного значения подверженность предпосылки искажениям, которые могут быть существенными, может зависеть от неопределенности оценки, сложности, субъективности или иных факторов неотъемлемого риска, а также от их взаимосвязи. Как объясняется в МСА 200</w:t>
      </w:r>
      <w:r w:rsidRPr="00312464">
        <w:rPr>
          <w:rFonts w:ascii="Times New Roman" w:hAnsi="Times New Roman"/>
          <w:vertAlign w:val="superscript"/>
        </w:rPr>
        <w:footnoteReference w:id="7"/>
      </w:r>
      <w:r w:rsidRPr="00312464">
        <w:rPr>
          <w:rFonts w:ascii="Times New Roman" w:hAnsi="Times New Roman"/>
          <w:lang w:val="ru-RU"/>
        </w:rPr>
        <w:t>, для некоторых предпосылок и соответствующих видов операций, остатков по счетам и раскрытия информации неотъемлемый риск выше, чем для других. Следовательно, оценка неотъемлемого риска зависит от степени влияния факторов неотъемлемого риска на вероятность или величину искажения и изменяется по шкале, именуемой диапазоном значений неотъемлемого риска (см. пункты A8</w:t>
      </w:r>
      <w:r w:rsidRPr="00312464">
        <w:rPr>
          <w:rFonts w:ascii="Times New Roman" w:eastAsia="Calibri" w:hAnsi="Times New Roman"/>
          <w:lang w:val="ru-RU"/>
        </w:rPr>
        <w:t>–</w:t>
      </w:r>
      <w:r w:rsidRPr="00312464">
        <w:rPr>
          <w:rFonts w:ascii="Times New Roman" w:hAnsi="Times New Roman"/>
          <w:lang w:val="ru-RU"/>
        </w:rPr>
        <w:t>A9, A65</w:t>
      </w:r>
      <w:r w:rsidRPr="00312464">
        <w:rPr>
          <w:rFonts w:ascii="Times New Roman" w:eastAsia="Calibri" w:hAnsi="Times New Roman"/>
          <w:lang w:val="ru-RU"/>
        </w:rPr>
        <w:t>–</w:t>
      </w:r>
      <w:r w:rsidRPr="00312464">
        <w:rPr>
          <w:rFonts w:ascii="Times New Roman" w:hAnsi="Times New Roman"/>
          <w:lang w:val="ru-RU"/>
        </w:rPr>
        <w:t>A66, Приложение 1).</w:t>
      </w:r>
    </w:p>
    <w:bookmarkEnd w:id="22"/>
    <w:p w14:paraId="14A13B12" w14:textId="64EF3C4B"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5.</w:t>
      </w:r>
      <w:r w:rsidRPr="00312464">
        <w:rPr>
          <w:rFonts w:ascii="Times New Roman" w:hAnsi="Times New Roman"/>
          <w:lang w:val="ru-RU"/>
        </w:rPr>
        <w:tab/>
        <w:t>Настоящий стандарт ссылается на соответствующие требования МСА 315 (пересмотренного</w:t>
      </w:r>
      <w:r w:rsidR="005D677E">
        <w:rPr>
          <w:rFonts w:ascii="Times New Roman" w:hAnsi="Times New Roman"/>
          <w:lang w:val="ru-RU"/>
        </w:rPr>
        <w:t>, 2019 г.</w:t>
      </w:r>
      <w:r w:rsidRPr="00312464">
        <w:rPr>
          <w:rFonts w:ascii="Times New Roman" w:hAnsi="Times New Roman"/>
          <w:lang w:val="ru-RU"/>
        </w:rPr>
        <w:t>) и МСА 330 и содержит связанные с ними указания, чтобы подчеркнуть важность решений аудитора в отношении средств контроля применительно к оценочным значениям, включая решения:</w:t>
      </w:r>
    </w:p>
    <w:p w14:paraId="0863EF8B" w14:textId="31410CDC" w:rsidR="001A4688" w:rsidRPr="00312464" w:rsidRDefault="0081527F">
      <w:pPr>
        <w:pStyle w:val="af0"/>
        <w:numPr>
          <w:ilvl w:val="0"/>
          <w:numId w:val="61"/>
        </w:numPr>
        <w:ind w:left="1094" w:hanging="547"/>
        <w:contextualSpacing w:val="0"/>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 xml:space="preserve">имеются ли средства контроля, </w:t>
      </w:r>
      <w:r w:rsidR="005D677E">
        <w:rPr>
          <w:rFonts w:ascii="Times New Roman" w:eastAsia="Times New Roman" w:hAnsi="Times New Roman" w:cs="Times New Roman"/>
          <w:kern w:val="8"/>
          <w:szCs w:val="20"/>
          <w:lang w:val="ru-RU" w:bidi="he-IL"/>
        </w:rPr>
        <w:t>подлежащие идентификации согласно МСА 315 (пересмотренного, 2019 г.)</w:t>
      </w:r>
      <w:r w:rsidRPr="00312464">
        <w:rPr>
          <w:rFonts w:ascii="Times New Roman" w:eastAsia="Times New Roman" w:hAnsi="Times New Roman" w:cs="Times New Roman"/>
          <w:kern w:val="8"/>
          <w:szCs w:val="20"/>
          <w:lang w:val="ru-RU" w:bidi="he-IL"/>
        </w:rPr>
        <w:t>, структуру которых аудитор должен оценить и определить, были ли они внедрены;</w:t>
      </w:r>
    </w:p>
    <w:p w14:paraId="7CE95E57" w14:textId="2797133D" w:rsidR="001A4688" w:rsidRPr="00312464" w:rsidRDefault="0081527F">
      <w:pPr>
        <w:pStyle w:val="af0"/>
        <w:numPr>
          <w:ilvl w:val="0"/>
          <w:numId w:val="61"/>
        </w:numPr>
        <w:ind w:left="1094" w:hanging="547"/>
        <w:contextualSpacing w:val="0"/>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следует ли тестировать операционную эффективность средств контроля.</w:t>
      </w:r>
    </w:p>
    <w:p w14:paraId="1FD52E50" w14:textId="37A8BF3B"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6.</w:t>
      </w:r>
      <w:r w:rsidRPr="00312464">
        <w:rPr>
          <w:rFonts w:ascii="Times New Roman" w:hAnsi="Times New Roman"/>
          <w:lang w:val="ru-RU"/>
        </w:rPr>
        <w:tab/>
      </w:r>
      <w:r w:rsidR="005D677E">
        <w:rPr>
          <w:rFonts w:ascii="Times New Roman" w:hAnsi="Times New Roman"/>
          <w:lang w:val="ru-RU"/>
        </w:rPr>
        <w:t>МСА 315 (пересмотренный, 2019 г.)</w:t>
      </w:r>
      <w:r w:rsidR="005D677E" w:rsidRPr="00312464">
        <w:rPr>
          <w:rFonts w:ascii="Times New Roman" w:hAnsi="Times New Roman"/>
          <w:lang w:val="ru-RU"/>
        </w:rPr>
        <w:t xml:space="preserve"> </w:t>
      </w:r>
      <w:r w:rsidRPr="00312464">
        <w:rPr>
          <w:rFonts w:ascii="Times New Roman" w:hAnsi="Times New Roman"/>
          <w:lang w:val="ru-RU"/>
        </w:rPr>
        <w:t xml:space="preserve">также требует отдельной оценки риска средств контроля при оценке рисков существенного искажения на уровне предпосылок. При оценке риска средств контроля аудитор учитывает, допускают ли дальнейшие аудиторские процедуры возможность полагаться на операционную эффективность средств контроля. Если аудитор не </w:t>
      </w:r>
      <w:r w:rsidR="005D677E">
        <w:rPr>
          <w:rFonts w:ascii="Times New Roman" w:hAnsi="Times New Roman"/>
          <w:lang w:val="ru-RU"/>
        </w:rPr>
        <w:t>планирует</w:t>
      </w:r>
      <w:r w:rsidRPr="00312464">
        <w:rPr>
          <w:rFonts w:ascii="Times New Roman" w:hAnsi="Times New Roman"/>
          <w:lang w:val="ru-RU"/>
        </w:rPr>
        <w:t xml:space="preserve"> тестирование </w:t>
      </w:r>
      <w:r w:rsidR="005D677E">
        <w:rPr>
          <w:rFonts w:ascii="Times New Roman" w:hAnsi="Times New Roman"/>
          <w:lang w:val="ru-RU"/>
        </w:rPr>
        <w:t xml:space="preserve">операционной эффективности </w:t>
      </w:r>
      <w:r w:rsidRPr="00312464">
        <w:rPr>
          <w:rFonts w:ascii="Times New Roman" w:hAnsi="Times New Roman"/>
          <w:lang w:val="ru-RU"/>
        </w:rPr>
        <w:t xml:space="preserve">средств контроля, оценка аудитором риска </w:t>
      </w:r>
      <w:r w:rsidR="005D677E">
        <w:rPr>
          <w:rFonts w:ascii="Times New Roman" w:hAnsi="Times New Roman"/>
          <w:lang w:val="ru-RU"/>
        </w:rPr>
        <w:t>средств контроля такова, что оценка риска существенного искажения аналогична оценке неотъемлемого риска</w:t>
      </w:r>
      <w:r w:rsidRPr="00312464">
        <w:rPr>
          <w:rFonts w:ascii="Times New Roman" w:hAnsi="Times New Roman"/>
          <w:lang w:val="ru-RU"/>
        </w:rPr>
        <w:t xml:space="preserve"> (см. пункт A10). </w:t>
      </w:r>
    </w:p>
    <w:p w14:paraId="505E6C88"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7.</w:t>
      </w:r>
      <w:r w:rsidRPr="00312464">
        <w:rPr>
          <w:rFonts w:ascii="Times New Roman" w:hAnsi="Times New Roman"/>
          <w:lang w:val="ru-RU"/>
        </w:rPr>
        <w:tab/>
        <w:t xml:space="preserve">В настоящем стандарте подчеркивается, что выполняемые аудитором дальнейшие аудиторские процедуры (в том числе, когда это уместно, тесты средств контроля) должны выполняться в ответ на оцененные риски существенного искажения на уровне предпосылок, с учетом влияния одного или нескольких факторов неотъемлемого риска и оценки аудитором риска средств контроля. </w:t>
      </w:r>
    </w:p>
    <w:p w14:paraId="51768375" w14:textId="3BA927B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8.</w:t>
      </w:r>
      <w:r w:rsidRPr="00312464">
        <w:rPr>
          <w:rFonts w:ascii="Times New Roman" w:hAnsi="Times New Roman"/>
          <w:lang w:val="ru-RU"/>
        </w:rPr>
        <w:tab/>
        <w:t xml:space="preserve">Проявление профессионального скептицизма в отношении оценочных значений зависит от рассмотрения аудитором факторов неотъемлемого риска, и значение </w:t>
      </w:r>
      <w:r w:rsidR="00F00C18" w:rsidRPr="00312464">
        <w:rPr>
          <w:rFonts w:ascii="Times New Roman" w:hAnsi="Times New Roman"/>
          <w:lang w:val="ru-RU"/>
        </w:rPr>
        <w:t xml:space="preserve">такого проявления </w:t>
      </w:r>
      <w:r w:rsidRPr="00312464">
        <w:rPr>
          <w:rFonts w:ascii="Times New Roman" w:hAnsi="Times New Roman"/>
          <w:lang w:val="ru-RU"/>
        </w:rPr>
        <w:t xml:space="preserve">возрастает в случаях, когда степень неопределенности оценки, сложности, субъективности оценочного значения или влияние иных факторов неотъемлемого риска выше. Также проявление профессионального скептицизма имеет важное значение в </w:t>
      </w:r>
      <w:r w:rsidR="00A277A0" w:rsidRPr="00312464">
        <w:rPr>
          <w:rFonts w:ascii="Times New Roman" w:hAnsi="Times New Roman"/>
          <w:lang w:val="ru-RU"/>
        </w:rPr>
        <w:t xml:space="preserve">тех </w:t>
      </w:r>
      <w:r w:rsidRPr="00312464">
        <w:rPr>
          <w:rFonts w:ascii="Times New Roman" w:hAnsi="Times New Roman"/>
          <w:lang w:val="ru-RU"/>
        </w:rPr>
        <w:t xml:space="preserve">случаях, когда уровень подверженности искажениям выше в результате предвзятости руководства или </w:t>
      </w:r>
      <w:r w:rsidR="005D677E">
        <w:rPr>
          <w:rFonts w:ascii="Times New Roman" w:hAnsi="Times New Roman"/>
          <w:lang w:val="ru-RU"/>
        </w:rPr>
        <w:t xml:space="preserve">других факторов риска недобросовестных действий, поскольку они влияют на неотъемлемый риск </w:t>
      </w:r>
      <w:r w:rsidRPr="00312464">
        <w:rPr>
          <w:rFonts w:ascii="Times New Roman" w:hAnsi="Times New Roman"/>
          <w:lang w:val="ru-RU"/>
        </w:rPr>
        <w:t>недобросовестных действий (см. пункт А11).</w:t>
      </w:r>
    </w:p>
    <w:p w14:paraId="4A9E087A" w14:textId="67E6DB0A" w:rsidR="001A4688" w:rsidRPr="00312464" w:rsidRDefault="0081527F">
      <w:pPr>
        <w:pStyle w:val="IFACListStyle1"/>
        <w:numPr>
          <w:ilvl w:val="0"/>
          <w:numId w:val="0"/>
        </w:numPr>
        <w:ind w:left="547" w:hanging="547"/>
        <w:rPr>
          <w:rFonts w:ascii="Times New Roman" w:hAnsi="Times New Roman"/>
          <w:kern w:val="20"/>
          <w:lang w:val="ru-RU"/>
        </w:rPr>
      </w:pPr>
      <w:r w:rsidRPr="00312464">
        <w:rPr>
          <w:rFonts w:ascii="Times New Roman" w:hAnsi="Times New Roman"/>
          <w:kern w:val="20"/>
          <w:lang w:val="ru-RU"/>
        </w:rPr>
        <w:t>9.</w:t>
      </w:r>
      <w:r w:rsidRPr="00312464">
        <w:rPr>
          <w:rFonts w:ascii="Times New Roman" w:hAnsi="Times New Roman"/>
          <w:kern w:val="20"/>
          <w:lang w:val="ru-RU"/>
        </w:rPr>
        <w:tab/>
        <w:t>Настоящий стандарт требует, чтобы аудитор оценил на основании выполненных аудиторских процедур и полученных аудиторских доказательств, являются ли оценочные значения и соответствующее раскрытие информации обоснованными</w:t>
      </w:r>
      <w:r w:rsidRPr="00312464">
        <w:rPr>
          <w:rFonts w:ascii="Times New Roman" w:hAnsi="Times New Roman"/>
          <w:kern w:val="20"/>
          <w:vertAlign w:val="superscript"/>
          <w:lang w:val="en-GB"/>
        </w:rPr>
        <w:footnoteReference w:id="8"/>
      </w:r>
      <w:r w:rsidRPr="00312464">
        <w:rPr>
          <w:rFonts w:ascii="Times New Roman" w:hAnsi="Times New Roman"/>
          <w:kern w:val="20"/>
          <w:lang w:val="ru-RU"/>
        </w:rPr>
        <w:t xml:space="preserve"> в контексте применимой концепции подготовки финансовой отчетности </w:t>
      </w:r>
      <w:r w:rsidRPr="00312464">
        <w:rPr>
          <w:rFonts w:ascii="Times New Roman" w:hAnsi="Times New Roman"/>
          <w:kern w:val="20"/>
          <w:lang w:val="ru-RU"/>
        </w:rPr>
        <w:lastRenderedPageBreak/>
        <w:t xml:space="preserve">или содержат искажения. Для целей настоящего стандарта обоснованность в контексте применимой концепции подготовки финансовой отчетности означает, что соответствующие требования такой концепции подготовки финансовой отчетности применяются надлежащим образом, включая </w:t>
      </w:r>
      <w:r w:rsidR="00A277A0" w:rsidRPr="00312464">
        <w:rPr>
          <w:rFonts w:ascii="Times New Roman" w:hAnsi="Times New Roman"/>
          <w:kern w:val="20"/>
          <w:lang w:val="ru-RU"/>
        </w:rPr>
        <w:t xml:space="preserve">относящиеся </w:t>
      </w:r>
      <w:r w:rsidRPr="00312464">
        <w:rPr>
          <w:rFonts w:ascii="Times New Roman" w:hAnsi="Times New Roman"/>
          <w:kern w:val="20"/>
          <w:lang w:val="ru-RU"/>
        </w:rPr>
        <w:t xml:space="preserve">к </w:t>
      </w:r>
      <w:r w:rsidR="00D74B1A" w:rsidRPr="00312464">
        <w:rPr>
          <w:rFonts w:ascii="Times New Roman" w:hAnsi="Times New Roman"/>
          <w:kern w:val="20"/>
          <w:lang w:val="ru-RU"/>
        </w:rPr>
        <w:t xml:space="preserve">следующему </w:t>
      </w:r>
      <w:r w:rsidRPr="00312464">
        <w:rPr>
          <w:rFonts w:ascii="Times New Roman" w:hAnsi="Times New Roman"/>
          <w:kern w:val="20"/>
          <w:lang w:val="ru-RU"/>
        </w:rPr>
        <w:t>(см. пункты A12–A13, A139–A144):</w:t>
      </w:r>
    </w:p>
    <w:p w14:paraId="2BB81C85" w14:textId="77777777" w:rsidR="001A4688" w:rsidRPr="00312464" w:rsidRDefault="0081527F">
      <w:pPr>
        <w:pStyle w:val="af0"/>
        <w:numPr>
          <w:ilvl w:val="0"/>
          <w:numId w:val="61"/>
        </w:numPr>
        <w:ind w:left="1094" w:hanging="547"/>
        <w:contextualSpacing w:val="0"/>
        <w:rPr>
          <w:rFonts w:ascii="Times New Roman" w:eastAsia="Times New Roman" w:hAnsi="Times New Roman" w:cs="Times New Roman"/>
          <w:kern w:val="8"/>
          <w:szCs w:val="20"/>
          <w:lang w:val="ru-RU" w:bidi="he-IL"/>
        </w:rPr>
      </w:pPr>
      <w:bookmarkStart w:id="23" w:name="_Hlk511467120"/>
      <w:r w:rsidRPr="00312464">
        <w:rPr>
          <w:rFonts w:ascii="Times New Roman" w:eastAsia="Times New Roman" w:hAnsi="Times New Roman" w:cs="Times New Roman"/>
          <w:kern w:val="8"/>
          <w:szCs w:val="20"/>
          <w:lang w:val="ru-RU" w:bidi="he-IL"/>
        </w:rPr>
        <w:t xml:space="preserve">расчету оценочного значения, в том числе выбору метода, допущений и </w:t>
      </w:r>
      <w:bookmarkEnd w:id="23"/>
      <w:r w:rsidRPr="00312464">
        <w:rPr>
          <w:rFonts w:ascii="Times New Roman" w:eastAsia="Times New Roman" w:hAnsi="Times New Roman" w:cs="Times New Roman"/>
          <w:kern w:val="8"/>
          <w:szCs w:val="20"/>
          <w:lang w:val="ru-RU" w:bidi="he-IL"/>
        </w:rPr>
        <w:t xml:space="preserve">исходных данных в соответствии с характером оценочного значения, а также фактами и обстоятельствами организации; </w:t>
      </w:r>
    </w:p>
    <w:p w14:paraId="512AD8E1" w14:textId="77777777" w:rsidR="001A4688" w:rsidRPr="00312464" w:rsidRDefault="0081527F">
      <w:pPr>
        <w:pStyle w:val="af0"/>
        <w:numPr>
          <w:ilvl w:val="0"/>
          <w:numId w:val="61"/>
        </w:numPr>
        <w:ind w:left="1094" w:hanging="547"/>
        <w:contextualSpacing w:val="0"/>
        <w:rPr>
          <w:rFonts w:ascii="Times New Roman" w:eastAsia="Times New Roman" w:hAnsi="Times New Roman" w:cs="Times New Roman"/>
          <w:kern w:val="8"/>
          <w:szCs w:val="20"/>
          <w:lang w:bidi="he-IL"/>
        </w:rPr>
      </w:pPr>
      <w:r w:rsidRPr="00312464">
        <w:rPr>
          <w:rFonts w:ascii="Times New Roman" w:eastAsia="Times New Roman" w:hAnsi="Times New Roman" w:cs="Times New Roman"/>
          <w:kern w:val="8"/>
          <w:szCs w:val="20"/>
          <w:lang w:val="ru-RU" w:bidi="he-IL"/>
        </w:rPr>
        <w:t xml:space="preserve">выбору точечной оценки руководства; </w:t>
      </w:r>
    </w:p>
    <w:p w14:paraId="73CF2346" w14:textId="77777777" w:rsidR="001A4688" w:rsidRPr="00312464" w:rsidRDefault="0081527F">
      <w:pPr>
        <w:pStyle w:val="af0"/>
        <w:numPr>
          <w:ilvl w:val="0"/>
          <w:numId w:val="61"/>
        </w:numPr>
        <w:ind w:left="1094" w:hanging="547"/>
        <w:contextualSpacing w:val="0"/>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 xml:space="preserve">раскрытию информации в отношении оценочного значения, в том числе о том, как оценочное значение было рассчитано, с объяснением характера, степени и источников неопределенности оценки. </w:t>
      </w:r>
    </w:p>
    <w:p w14:paraId="6C893814" w14:textId="77777777" w:rsidR="001A4688" w:rsidRPr="00312464" w:rsidRDefault="0081527F">
      <w:pPr>
        <w:pStyle w:val="32"/>
        <w:rPr>
          <w:rFonts w:ascii="Times New Roman" w:eastAsia="Times New Roman" w:hAnsi="Times New Roman" w:cs="Times New Roman"/>
          <w:lang w:val="ru-RU"/>
        </w:rPr>
      </w:pPr>
      <w:bookmarkStart w:id="24" w:name="_Toc520902928"/>
      <w:r w:rsidRPr="00312464">
        <w:rPr>
          <w:rFonts w:ascii="Times New Roman" w:eastAsia="Times New Roman" w:hAnsi="Times New Roman" w:cs="Times New Roman"/>
          <w:lang w:val="ru-RU"/>
        </w:rPr>
        <w:t>Дата вступления в силу</w:t>
      </w:r>
      <w:bookmarkEnd w:id="24"/>
    </w:p>
    <w:p w14:paraId="673936A6"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10.</w:t>
      </w:r>
      <w:r w:rsidRPr="00312464">
        <w:rPr>
          <w:rFonts w:ascii="Times New Roman" w:hAnsi="Times New Roman"/>
          <w:lang w:val="ru-RU"/>
        </w:rPr>
        <w:tab/>
        <w:t>Настоящий стандарт вступает в силу в отношении аудита финансовой отчетности за периоды, начинающиеся 15 декабря 2019 года или после этой даты.</w:t>
      </w:r>
    </w:p>
    <w:p w14:paraId="18F260FD" w14:textId="77777777" w:rsidR="001A4688" w:rsidRPr="00312464" w:rsidRDefault="0081527F">
      <w:pPr>
        <w:pStyle w:val="Heading2ChapterHeading"/>
        <w:rPr>
          <w:rFonts w:ascii="Times New Roman" w:hAnsi="Times New Roman" w:cs="Times New Roman"/>
          <w:lang w:val="ru-RU"/>
        </w:rPr>
      </w:pPr>
      <w:r w:rsidRPr="00312464">
        <w:rPr>
          <w:rFonts w:ascii="Times New Roman" w:hAnsi="Times New Roman" w:cs="Times New Roman"/>
          <w:lang w:val="ru-RU"/>
        </w:rPr>
        <w:t>Цель</w:t>
      </w:r>
    </w:p>
    <w:p w14:paraId="257F85DB" w14:textId="77777777" w:rsidR="001A4688" w:rsidRPr="00312464" w:rsidRDefault="0081527F">
      <w:pPr>
        <w:pStyle w:val="IFACListStyle1"/>
        <w:numPr>
          <w:ilvl w:val="0"/>
          <w:numId w:val="0"/>
        </w:numPr>
        <w:ind w:left="547" w:hanging="547"/>
        <w:rPr>
          <w:rFonts w:ascii="Times New Roman" w:eastAsia="Arial" w:hAnsi="Times New Roman"/>
          <w:lang w:val="ru-RU"/>
        </w:rPr>
      </w:pPr>
      <w:r w:rsidRPr="00312464">
        <w:rPr>
          <w:rFonts w:ascii="Times New Roman" w:hAnsi="Times New Roman"/>
          <w:lang w:val="ru-RU"/>
        </w:rPr>
        <w:t>11.</w:t>
      </w:r>
      <w:r w:rsidRPr="00312464">
        <w:rPr>
          <w:rFonts w:ascii="Times New Roman" w:hAnsi="Times New Roman"/>
          <w:lang w:val="ru-RU"/>
        </w:rPr>
        <w:tab/>
        <w:t xml:space="preserve">Цель аудитора состоит в том, чтобы получить достаточные надлежащие аудиторские доказательства того, что оценочные значения и соответствующее раскрытие информации в финансовой отчетности </w:t>
      </w:r>
      <w:r w:rsidRPr="00312464">
        <w:rPr>
          <w:rFonts w:ascii="Times New Roman" w:eastAsia="Arial" w:hAnsi="Times New Roman"/>
          <w:lang w:val="ru-RU"/>
        </w:rPr>
        <w:t>являются обоснованными в контексте применимой концепции подготовки финансовой отчетности.</w:t>
      </w:r>
    </w:p>
    <w:p w14:paraId="283EE206" w14:textId="77777777" w:rsidR="001A4688" w:rsidRPr="00312464" w:rsidRDefault="0081527F">
      <w:pPr>
        <w:pStyle w:val="Heading2ChapterHeading"/>
        <w:rPr>
          <w:rFonts w:ascii="Times New Roman" w:hAnsi="Times New Roman" w:cs="Times New Roman"/>
          <w:lang w:val="ru-RU"/>
        </w:rPr>
      </w:pPr>
      <w:r w:rsidRPr="00312464">
        <w:rPr>
          <w:rFonts w:ascii="Times New Roman" w:hAnsi="Times New Roman" w:cs="Times New Roman"/>
          <w:lang w:val="ru-RU"/>
        </w:rPr>
        <w:t>Определения</w:t>
      </w:r>
    </w:p>
    <w:p w14:paraId="0F71D441"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12.</w:t>
      </w:r>
      <w:r w:rsidRPr="00312464">
        <w:rPr>
          <w:rFonts w:ascii="Times New Roman" w:hAnsi="Times New Roman"/>
          <w:lang w:val="ru-RU"/>
        </w:rPr>
        <w:tab/>
        <w:t>Для целей Международных стандартов аудита следующие термины имеют приведенные ниже значения:</w:t>
      </w:r>
    </w:p>
    <w:p w14:paraId="1CE86D73" w14:textId="1E6DF895" w:rsidR="001A4688" w:rsidRPr="00312464" w:rsidRDefault="0081527F">
      <w:pPr>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(a)</w:t>
      </w:r>
      <w:r w:rsidRPr="00312464">
        <w:rPr>
          <w:rFonts w:ascii="Times New Roman" w:eastAsia="Times New Roman" w:hAnsi="Times New Roman" w:cs="Times New Roman"/>
          <w:kern w:val="8"/>
          <w:szCs w:val="20"/>
          <w:lang w:val="ru-RU" w:bidi="he-IL"/>
        </w:rPr>
        <w:tab/>
        <w:t>оценочное значение – денежная сумма, размер которой в соответствии с требованиями применимой концепции подготовки финансовой отчетности подвержен неопределенности оценки (см. пункт А14);</w:t>
      </w:r>
    </w:p>
    <w:p w14:paraId="1BBB9239" w14:textId="77777777" w:rsidR="001A4688" w:rsidRPr="00312464" w:rsidRDefault="0081527F">
      <w:pPr>
        <w:tabs>
          <w:tab w:val="left" w:pos="1094"/>
        </w:tabs>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(b)</w:t>
      </w:r>
      <w:r w:rsidRPr="00312464">
        <w:rPr>
          <w:rFonts w:ascii="Times New Roman" w:eastAsia="Times New Roman" w:hAnsi="Times New Roman" w:cs="Times New Roman"/>
          <w:kern w:val="8"/>
          <w:szCs w:val="20"/>
          <w:lang w:val="ru-RU" w:bidi="he-IL"/>
        </w:rPr>
        <w:tab/>
        <w:t>аудиторская точечная оценка или оценка диапазона – величина или диапазон величин соответственно, которые рассчитаны аудитором при анализе точечной оценки руководства (см. пункт A15);</w:t>
      </w:r>
    </w:p>
    <w:p w14:paraId="05E54617" w14:textId="77777777" w:rsidR="001A4688" w:rsidRPr="00312464" w:rsidRDefault="0081527F">
      <w:pPr>
        <w:tabs>
          <w:tab w:val="left" w:pos="1094"/>
        </w:tabs>
        <w:ind w:left="1094" w:hanging="547"/>
        <w:rPr>
          <w:rFonts w:ascii="Times New Roman" w:eastAsia="Times New Roman" w:hAnsi="Times New Roman" w:cs="Times New Roman"/>
          <w:spacing w:val="-4"/>
          <w:kern w:val="8"/>
          <w:szCs w:val="20"/>
          <w:lang w:val="ru-RU" w:bidi="he-IL"/>
        </w:rPr>
      </w:pPr>
      <w:r w:rsidRPr="00312464">
        <w:rPr>
          <w:rFonts w:ascii="Times New Roman" w:eastAsia="Times New Roman" w:hAnsi="Times New Roman" w:cs="Times New Roman"/>
          <w:spacing w:val="-4"/>
          <w:kern w:val="8"/>
          <w:szCs w:val="20"/>
          <w:lang w:val="ru-RU" w:bidi="he-IL"/>
        </w:rPr>
        <w:t>(c)</w:t>
      </w:r>
      <w:r w:rsidRPr="00312464">
        <w:rPr>
          <w:rFonts w:ascii="Times New Roman" w:eastAsia="Times New Roman" w:hAnsi="Times New Roman" w:cs="Times New Roman"/>
          <w:spacing w:val="-4"/>
          <w:kern w:val="8"/>
          <w:szCs w:val="20"/>
          <w:lang w:val="ru-RU" w:bidi="he-IL"/>
        </w:rPr>
        <w:tab/>
        <w:t xml:space="preserve">неопределенность оценки – подверженность неотъемлемому недостатку точности в оценке (см. пункт А16, Приложение 1); </w:t>
      </w:r>
    </w:p>
    <w:p w14:paraId="47BE885E" w14:textId="77777777" w:rsidR="001A4688" w:rsidRPr="00312464" w:rsidRDefault="0081527F">
      <w:pPr>
        <w:tabs>
          <w:tab w:val="left" w:pos="1094"/>
        </w:tabs>
        <w:ind w:left="1094" w:hanging="547"/>
        <w:rPr>
          <w:rFonts w:ascii="Times New Roman" w:eastAsia="Times New Roman" w:hAnsi="Times New Roman" w:cs="Times New Roman"/>
          <w:spacing w:val="-4"/>
          <w:kern w:val="8"/>
          <w:szCs w:val="20"/>
          <w:lang w:val="ru-RU" w:bidi="he-IL"/>
        </w:rPr>
      </w:pPr>
      <w:r w:rsidRPr="00312464">
        <w:rPr>
          <w:rFonts w:ascii="Times New Roman" w:eastAsia="Times New Roman" w:hAnsi="Times New Roman" w:cs="Times New Roman"/>
          <w:spacing w:val="-4"/>
          <w:kern w:val="8"/>
          <w:szCs w:val="20"/>
          <w:lang w:val="ru-RU" w:bidi="he-IL"/>
        </w:rPr>
        <w:t>(d)</w:t>
      </w:r>
      <w:r w:rsidRPr="00312464">
        <w:rPr>
          <w:rFonts w:ascii="Times New Roman" w:eastAsia="Times New Roman" w:hAnsi="Times New Roman" w:cs="Times New Roman"/>
          <w:spacing w:val="-4"/>
          <w:kern w:val="8"/>
          <w:szCs w:val="20"/>
          <w:lang w:val="ru-RU" w:bidi="he-IL"/>
        </w:rPr>
        <w:tab/>
        <w:t>предвзятость руководства – недостаточная беспристрастность руководства в процессе подготовки информации (см. пункт А17);</w:t>
      </w:r>
    </w:p>
    <w:p w14:paraId="738257D6" w14:textId="77777777" w:rsidR="001A4688" w:rsidRPr="00312464" w:rsidRDefault="0081527F">
      <w:pPr>
        <w:tabs>
          <w:tab w:val="left" w:pos="1094"/>
        </w:tabs>
        <w:ind w:left="1094" w:hanging="547"/>
        <w:rPr>
          <w:rFonts w:ascii="Times New Roman" w:eastAsia="Times New Roman" w:hAnsi="Times New Roman" w:cs="Times New Roman"/>
          <w:spacing w:val="-4"/>
          <w:kern w:val="8"/>
          <w:szCs w:val="20"/>
          <w:lang w:val="ru-RU" w:bidi="he-IL"/>
        </w:rPr>
      </w:pPr>
      <w:r w:rsidRPr="00312464">
        <w:rPr>
          <w:rFonts w:ascii="Times New Roman" w:eastAsia="Times New Roman" w:hAnsi="Times New Roman" w:cs="Times New Roman"/>
          <w:spacing w:val="-4"/>
          <w:kern w:val="8"/>
          <w:szCs w:val="20"/>
          <w:lang w:val="ru-RU" w:bidi="he-IL"/>
        </w:rPr>
        <w:t>(e)</w:t>
      </w:r>
      <w:r w:rsidRPr="00312464">
        <w:rPr>
          <w:rFonts w:ascii="Times New Roman" w:eastAsia="Times New Roman" w:hAnsi="Times New Roman" w:cs="Times New Roman"/>
          <w:spacing w:val="-4"/>
          <w:kern w:val="8"/>
          <w:szCs w:val="20"/>
          <w:lang w:val="ru-RU" w:bidi="he-IL"/>
        </w:rPr>
        <w:tab/>
        <w:t>точечная оценка руководства – величина, выбранная руководством для признания или раскрытия в финансовой отчетности в качестве оценочного значения;</w:t>
      </w:r>
    </w:p>
    <w:p w14:paraId="6A7096D7" w14:textId="77777777" w:rsidR="001A4688" w:rsidRPr="00312464" w:rsidRDefault="0081527F">
      <w:pPr>
        <w:tabs>
          <w:tab w:val="left" w:pos="1094"/>
        </w:tabs>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(f)</w:t>
      </w:r>
      <w:r w:rsidRPr="00312464">
        <w:rPr>
          <w:rFonts w:ascii="Times New Roman" w:eastAsia="Times New Roman" w:hAnsi="Times New Roman" w:cs="Times New Roman"/>
          <w:kern w:val="8"/>
          <w:szCs w:val="20"/>
          <w:lang w:val="ru-RU" w:bidi="he-IL"/>
        </w:rPr>
        <w:tab/>
        <w:t>фактический результат оценочного значения – фактическая денежная величина, которая стала известна в результате завершения сделок, наступления событий или условий, принимаемых во внимание при расчете оценочного значения (см. пункт А18).</w:t>
      </w:r>
    </w:p>
    <w:p w14:paraId="7C5797BC" w14:textId="77777777" w:rsidR="001A4688" w:rsidRPr="00312464" w:rsidRDefault="0081527F">
      <w:pPr>
        <w:pStyle w:val="Heading2ChapterHeading"/>
        <w:rPr>
          <w:rFonts w:ascii="Times New Roman" w:hAnsi="Times New Roman" w:cs="Times New Roman"/>
          <w:lang w:val="ru-RU"/>
        </w:rPr>
      </w:pPr>
      <w:r w:rsidRPr="00312464">
        <w:rPr>
          <w:rFonts w:ascii="Times New Roman" w:hAnsi="Times New Roman" w:cs="Times New Roman"/>
          <w:lang w:val="ru-RU"/>
        </w:rPr>
        <w:lastRenderedPageBreak/>
        <w:t>Требования</w:t>
      </w:r>
    </w:p>
    <w:p w14:paraId="4764FB23" w14:textId="4B2B575F" w:rsidR="001A4688" w:rsidRPr="00312464" w:rsidRDefault="0081527F">
      <w:pPr>
        <w:pStyle w:val="Heading3Stacked"/>
        <w:outlineLvl w:val="9"/>
        <w:rPr>
          <w:rFonts w:ascii="Times New Roman" w:hAnsi="Times New Roman" w:cs="Times New Roman"/>
          <w:lang w:val="ru-RU"/>
        </w:rPr>
      </w:pPr>
      <w:bookmarkStart w:id="25" w:name="_Toc520902929"/>
      <w:r w:rsidRPr="00312464">
        <w:rPr>
          <w:rFonts w:ascii="Times New Roman" w:hAnsi="Times New Roman" w:cs="Times New Roman"/>
          <w:bCs/>
          <w:lang w:val="ru-RU"/>
        </w:rPr>
        <w:t>Процедуры оценки рисков и сопутствующие действия</w:t>
      </w:r>
      <w:bookmarkEnd w:id="25"/>
    </w:p>
    <w:p w14:paraId="080340AA" w14:textId="760EE2B3"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13.</w:t>
      </w:r>
      <w:r w:rsidRPr="00312464">
        <w:rPr>
          <w:rFonts w:ascii="Times New Roman" w:hAnsi="Times New Roman"/>
          <w:lang w:val="ru-RU"/>
        </w:rPr>
        <w:tab/>
        <w:t xml:space="preserve">При получении понимания деятельности организации и ее окружения, </w:t>
      </w:r>
      <w:r w:rsidR="005D677E">
        <w:rPr>
          <w:rFonts w:ascii="Times New Roman" w:hAnsi="Times New Roman"/>
          <w:lang w:val="ru-RU"/>
        </w:rPr>
        <w:t xml:space="preserve">системы </w:t>
      </w:r>
      <w:r w:rsidRPr="00312464">
        <w:rPr>
          <w:rFonts w:ascii="Times New Roman" w:hAnsi="Times New Roman"/>
          <w:lang w:val="ru-RU"/>
        </w:rPr>
        <w:t>внутреннего контроля организации, в соответствии с требованиями МСА 315 (пересмотренного</w:t>
      </w:r>
      <w:r w:rsidR="005D677E">
        <w:rPr>
          <w:rFonts w:ascii="Times New Roman" w:hAnsi="Times New Roman"/>
          <w:lang w:val="ru-RU"/>
        </w:rPr>
        <w:t>, 2019 г.</w:t>
      </w:r>
      <w:r w:rsidRPr="00312464">
        <w:rPr>
          <w:rFonts w:ascii="Times New Roman" w:hAnsi="Times New Roman"/>
          <w:lang w:val="ru-RU"/>
        </w:rPr>
        <w:t>)</w:t>
      </w:r>
      <w:r w:rsidRPr="00312464">
        <w:rPr>
          <w:rStyle w:val="a7"/>
          <w:rFonts w:ascii="Times New Roman" w:hAnsi="Times New Roman"/>
          <w:szCs w:val="20"/>
        </w:rPr>
        <w:footnoteReference w:id="9"/>
      </w:r>
      <w:r w:rsidRPr="00312464">
        <w:rPr>
          <w:rFonts w:ascii="Times New Roman" w:hAnsi="Times New Roman"/>
          <w:lang w:val="ru-RU"/>
        </w:rPr>
        <w:t xml:space="preserve"> аудитор должен получить понимание рассматриваемых далее вопросов, относящихся к оценочным значениям организации. Аудиторск</w:t>
      </w:r>
      <w:r w:rsidR="00A277A0" w:rsidRPr="00312464">
        <w:rPr>
          <w:rFonts w:ascii="Times New Roman" w:hAnsi="Times New Roman"/>
          <w:lang w:val="ru-RU"/>
        </w:rPr>
        <w:t>ие</w:t>
      </w:r>
      <w:r w:rsidRPr="00312464">
        <w:rPr>
          <w:rFonts w:ascii="Times New Roman" w:hAnsi="Times New Roman"/>
          <w:lang w:val="ru-RU"/>
        </w:rPr>
        <w:t xml:space="preserve"> процедуры по получению понимания должны проводиться в объеме, необходимом </w:t>
      </w:r>
      <w:r w:rsidR="005D677E">
        <w:rPr>
          <w:rFonts w:ascii="Times New Roman" w:hAnsi="Times New Roman"/>
          <w:lang w:val="ru-RU"/>
        </w:rPr>
        <w:t>для получения аудиторских доказательств, обеспечивающих</w:t>
      </w:r>
      <w:r w:rsidRPr="00312464">
        <w:rPr>
          <w:rFonts w:ascii="Times New Roman" w:hAnsi="Times New Roman"/>
          <w:lang w:val="ru-RU"/>
        </w:rPr>
        <w:t xml:space="preserve"> надлежащ</w:t>
      </w:r>
      <w:r w:rsidR="005D677E">
        <w:rPr>
          <w:rFonts w:ascii="Times New Roman" w:hAnsi="Times New Roman"/>
          <w:lang w:val="ru-RU"/>
        </w:rPr>
        <w:t>ую</w:t>
      </w:r>
      <w:r w:rsidRPr="00312464">
        <w:rPr>
          <w:rFonts w:ascii="Times New Roman" w:hAnsi="Times New Roman"/>
          <w:lang w:val="ru-RU"/>
        </w:rPr>
        <w:t xml:space="preserve"> основ</w:t>
      </w:r>
      <w:r w:rsidR="005D677E">
        <w:rPr>
          <w:rFonts w:ascii="Times New Roman" w:hAnsi="Times New Roman"/>
          <w:lang w:val="ru-RU"/>
        </w:rPr>
        <w:t>у</w:t>
      </w:r>
      <w:r w:rsidRPr="00312464">
        <w:rPr>
          <w:rFonts w:ascii="Times New Roman" w:hAnsi="Times New Roman"/>
          <w:lang w:val="ru-RU"/>
        </w:rPr>
        <w:t xml:space="preserve"> для выявления и оценки рисков существенного искажения на уровне финансовой отчетности и предпосылок (см. пункты A19–A22). </w:t>
      </w:r>
    </w:p>
    <w:p w14:paraId="7FD47027" w14:textId="7DDB07C2" w:rsidR="001A4688" w:rsidRPr="00312464" w:rsidRDefault="005D677E" w:rsidP="005D677E">
      <w:pPr>
        <w:pStyle w:val="IFACListStyle2"/>
        <w:numPr>
          <w:ilvl w:val="0"/>
          <w:numId w:val="0"/>
        </w:numPr>
        <w:tabs>
          <w:tab w:val="clear" w:pos="1094"/>
        </w:tabs>
        <w:spacing w:before="240"/>
        <w:ind w:left="567" w:hanging="20"/>
        <w:rPr>
          <w:rFonts w:ascii="Times New Roman" w:hAnsi="Times New Roman"/>
          <w:i/>
          <w:szCs w:val="20"/>
          <w:lang w:val="ru-RU"/>
        </w:rPr>
      </w:pPr>
      <w:r>
        <w:rPr>
          <w:rFonts w:ascii="Times New Roman" w:hAnsi="Times New Roman"/>
          <w:i/>
          <w:iCs/>
          <w:szCs w:val="20"/>
          <w:lang w:val="ru-RU"/>
        </w:rPr>
        <w:t>Получение понимания о</w:t>
      </w:r>
      <w:r w:rsidR="0081527F" w:rsidRPr="00312464">
        <w:rPr>
          <w:rFonts w:ascii="Times New Roman" w:hAnsi="Times New Roman"/>
          <w:i/>
          <w:iCs/>
          <w:szCs w:val="20"/>
          <w:lang w:val="ru-RU"/>
        </w:rPr>
        <w:t>рганизация и ее окружени</w:t>
      </w:r>
      <w:r>
        <w:rPr>
          <w:rFonts w:ascii="Times New Roman" w:hAnsi="Times New Roman"/>
          <w:i/>
          <w:iCs/>
          <w:szCs w:val="20"/>
          <w:lang w:val="ru-RU"/>
        </w:rPr>
        <w:t>я и применимой концепции подготовки финансовой отчетности</w:t>
      </w:r>
    </w:p>
    <w:p w14:paraId="13DF836E" w14:textId="77777777" w:rsidR="001A4688" w:rsidRPr="00312464" w:rsidRDefault="0081527F">
      <w:pPr>
        <w:pStyle w:val="IFACListStyle3"/>
        <w:numPr>
          <w:ilvl w:val="0"/>
          <w:numId w:val="0"/>
        </w:numPr>
        <w:tabs>
          <w:tab w:val="clear" w:pos="1642"/>
          <w:tab w:val="left" w:pos="1094"/>
        </w:tabs>
        <w:ind w:left="1094" w:hanging="547"/>
        <w:rPr>
          <w:rFonts w:ascii="Times New Roman" w:hAnsi="Times New Roman"/>
          <w:szCs w:val="20"/>
          <w:lang w:val="ru-RU"/>
        </w:rPr>
      </w:pPr>
      <w:r w:rsidRPr="00312464">
        <w:rPr>
          <w:rFonts w:ascii="Times New Roman" w:hAnsi="Times New Roman"/>
          <w:szCs w:val="20"/>
          <w:lang w:val="ru-RU"/>
        </w:rPr>
        <w:t>(a)</w:t>
      </w:r>
      <w:r w:rsidRPr="00312464">
        <w:rPr>
          <w:rFonts w:ascii="Times New Roman" w:hAnsi="Times New Roman"/>
          <w:szCs w:val="20"/>
          <w:lang w:val="ru-RU"/>
        </w:rPr>
        <w:tab/>
        <w:t>Операции, осуществляемые организацией, а также события и условия, которые могут повлечь за собой необходимость признания или раскрытия оценочных значений или их изменения в финансовой отчетности (см. пункт A23).</w:t>
      </w:r>
    </w:p>
    <w:p w14:paraId="00C1BECC" w14:textId="7B53C579" w:rsidR="001A4688" w:rsidRPr="00312464" w:rsidRDefault="0081527F">
      <w:pPr>
        <w:pStyle w:val="IFACListStyle3"/>
        <w:numPr>
          <w:ilvl w:val="0"/>
          <w:numId w:val="0"/>
        </w:numPr>
        <w:tabs>
          <w:tab w:val="clear" w:pos="1642"/>
          <w:tab w:val="left" w:pos="1094"/>
        </w:tabs>
        <w:ind w:left="1094" w:hanging="547"/>
        <w:rPr>
          <w:rFonts w:ascii="Times New Roman" w:hAnsi="Times New Roman"/>
          <w:szCs w:val="20"/>
          <w:lang w:val="ru-RU"/>
        </w:rPr>
      </w:pPr>
      <w:r w:rsidRPr="00312464">
        <w:rPr>
          <w:rFonts w:ascii="Times New Roman" w:hAnsi="Times New Roman"/>
          <w:szCs w:val="20"/>
          <w:lang w:val="ru-RU"/>
        </w:rPr>
        <w:t>(b)</w:t>
      </w:r>
      <w:r w:rsidRPr="00312464">
        <w:rPr>
          <w:rFonts w:ascii="Times New Roman" w:hAnsi="Times New Roman"/>
          <w:szCs w:val="20"/>
          <w:lang w:val="ru-RU"/>
        </w:rPr>
        <w:tab/>
        <w:t>Требования применимой концепции подготовки финансовой отчетности в отношении оценочных значений (включая критерии признания, правила расчетов и соответствующие требования к представлению и раскрытию информации), а также того, как они применяются в контексте характера и обстоятельств организации и ее окружения, включая то, как фактор</w:t>
      </w:r>
      <w:r w:rsidR="005D677E">
        <w:rPr>
          <w:rFonts w:ascii="Times New Roman" w:hAnsi="Times New Roman"/>
          <w:szCs w:val="20"/>
          <w:lang w:val="ru-RU"/>
        </w:rPr>
        <w:t>ы</w:t>
      </w:r>
      <w:r w:rsidRPr="00312464">
        <w:rPr>
          <w:rFonts w:ascii="Times New Roman" w:hAnsi="Times New Roman"/>
          <w:szCs w:val="20"/>
          <w:lang w:val="ru-RU"/>
        </w:rPr>
        <w:t xml:space="preserve"> неотъемлемого риска </w:t>
      </w:r>
      <w:r w:rsidR="005D677E">
        <w:rPr>
          <w:rFonts w:ascii="Times New Roman" w:hAnsi="Times New Roman"/>
          <w:szCs w:val="20"/>
          <w:lang w:val="ru-RU"/>
        </w:rPr>
        <w:t>влияют на восприимчивость предпосылок к искажению</w:t>
      </w:r>
      <w:r w:rsidRPr="00312464">
        <w:rPr>
          <w:rFonts w:ascii="Times New Roman" w:hAnsi="Times New Roman"/>
          <w:szCs w:val="20"/>
          <w:lang w:val="ru-RU"/>
        </w:rPr>
        <w:t xml:space="preserve"> (см. пункты</w:t>
      </w:r>
      <w:r w:rsidR="00D74B1A" w:rsidRPr="00312464">
        <w:rPr>
          <w:rFonts w:ascii="Times New Roman" w:hAnsi="Times New Roman"/>
          <w:szCs w:val="20"/>
          <w:lang w:val="ru-RU"/>
        </w:rPr>
        <w:t> </w:t>
      </w:r>
      <w:r w:rsidRPr="00312464">
        <w:rPr>
          <w:rFonts w:ascii="Times New Roman" w:hAnsi="Times New Roman"/>
          <w:szCs w:val="20"/>
          <w:lang w:val="ru-RU"/>
        </w:rPr>
        <w:t>A24–A25).</w:t>
      </w:r>
    </w:p>
    <w:p w14:paraId="23C1558D" w14:textId="3F0D0098" w:rsidR="001A4688" w:rsidRPr="00312464" w:rsidRDefault="0081527F">
      <w:pPr>
        <w:pStyle w:val="IFACListStyle3"/>
        <w:numPr>
          <w:ilvl w:val="0"/>
          <w:numId w:val="0"/>
        </w:numPr>
        <w:tabs>
          <w:tab w:val="clear" w:pos="1642"/>
          <w:tab w:val="left" w:pos="1094"/>
        </w:tabs>
        <w:ind w:left="1094" w:hanging="547"/>
        <w:rPr>
          <w:rFonts w:ascii="Times New Roman" w:hAnsi="Times New Roman"/>
          <w:szCs w:val="20"/>
          <w:lang w:val="ru-RU"/>
        </w:rPr>
      </w:pPr>
      <w:r w:rsidRPr="00312464">
        <w:rPr>
          <w:rFonts w:ascii="Times New Roman" w:hAnsi="Times New Roman"/>
          <w:szCs w:val="20"/>
          <w:lang w:val="ru-RU"/>
        </w:rPr>
        <w:t>(c)</w:t>
      </w:r>
      <w:r w:rsidRPr="00312464">
        <w:rPr>
          <w:rFonts w:ascii="Times New Roman" w:hAnsi="Times New Roman"/>
          <w:szCs w:val="20"/>
          <w:lang w:val="ru-RU"/>
        </w:rPr>
        <w:tab/>
        <w:t xml:space="preserve">Регуляторные факторы, применимые к оценочным значениям организации, включая, </w:t>
      </w:r>
      <w:r w:rsidR="00B41EC6">
        <w:rPr>
          <w:rFonts w:ascii="Times New Roman" w:hAnsi="Times New Roman"/>
          <w:szCs w:val="20"/>
          <w:lang w:val="ru-RU"/>
        </w:rPr>
        <w:t>если применимо</w:t>
      </w:r>
      <w:r w:rsidRPr="00312464">
        <w:rPr>
          <w:rFonts w:ascii="Times New Roman" w:hAnsi="Times New Roman"/>
          <w:szCs w:val="20"/>
          <w:lang w:val="ru-RU"/>
        </w:rPr>
        <w:t>, нормативные требования, связанные с контролем со стороны надзорных органов (см. пункт A26).</w:t>
      </w:r>
    </w:p>
    <w:p w14:paraId="4AFBD9F7" w14:textId="30D33130" w:rsidR="001A4688" w:rsidRPr="00312464" w:rsidRDefault="0081527F">
      <w:pPr>
        <w:pStyle w:val="IFACListStyle3"/>
        <w:numPr>
          <w:ilvl w:val="0"/>
          <w:numId w:val="0"/>
        </w:numPr>
        <w:tabs>
          <w:tab w:val="clear" w:pos="1642"/>
        </w:tabs>
        <w:ind w:left="1094" w:hanging="547"/>
        <w:rPr>
          <w:rFonts w:ascii="Times New Roman" w:hAnsi="Times New Roman"/>
          <w:szCs w:val="20"/>
          <w:lang w:val="ru-RU"/>
        </w:rPr>
      </w:pPr>
      <w:r w:rsidRPr="00312464">
        <w:rPr>
          <w:rFonts w:ascii="Times New Roman" w:hAnsi="Times New Roman"/>
          <w:szCs w:val="20"/>
          <w:lang w:val="ru-RU"/>
        </w:rPr>
        <w:t>(d)</w:t>
      </w:r>
      <w:r w:rsidRPr="00312464">
        <w:rPr>
          <w:rFonts w:ascii="Times New Roman" w:hAnsi="Times New Roman"/>
          <w:szCs w:val="20"/>
          <w:lang w:val="ru-RU"/>
        </w:rPr>
        <w:tab/>
        <w:t>Характер оценочных значений и соответствующего раскрытия информации, включения которых в финансовую отчетность аудитор ожидает от организации, исходя из понимания им вопросов, изложенных в пункте 13(а)</w:t>
      </w:r>
      <w:r w:rsidR="00A277A0" w:rsidRPr="00312464">
        <w:rPr>
          <w:rFonts w:ascii="Times New Roman" w:hAnsi="Times New Roman"/>
          <w:szCs w:val="20"/>
          <w:lang w:val="ru-RU"/>
        </w:rPr>
        <w:t xml:space="preserve"> </w:t>
      </w:r>
      <w:r w:rsidRPr="00312464">
        <w:rPr>
          <w:rFonts w:ascii="Times New Roman" w:hAnsi="Times New Roman"/>
          <w:szCs w:val="20"/>
          <w:lang w:val="ru-RU"/>
        </w:rPr>
        <w:t>–</w:t>
      </w:r>
      <w:r w:rsidR="00A277A0" w:rsidRPr="00312464">
        <w:rPr>
          <w:rFonts w:ascii="Times New Roman" w:hAnsi="Times New Roman"/>
          <w:szCs w:val="20"/>
          <w:lang w:val="ru-RU"/>
        </w:rPr>
        <w:t xml:space="preserve"> </w:t>
      </w:r>
      <w:r w:rsidRPr="00312464">
        <w:rPr>
          <w:rFonts w:ascii="Times New Roman" w:hAnsi="Times New Roman"/>
          <w:szCs w:val="20"/>
          <w:lang w:val="ru-RU"/>
        </w:rPr>
        <w:t>(с) выше (см. пункт A27).</w:t>
      </w:r>
    </w:p>
    <w:p w14:paraId="3AE5B29C" w14:textId="2EE5CF79" w:rsidR="001A4688" w:rsidRPr="00312464" w:rsidRDefault="005D677E">
      <w:pPr>
        <w:pStyle w:val="IFACListStyle2"/>
        <w:keepNext/>
        <w:numPr>
          <w:ilvl w:val="0"/>
          <w:numId w:val="0"/>
        </w:numPr>
        <w:tabs>
          <w:tab w:val="clear" w:pos="1094"/>
        </w:tabs>
        <w:spacing w:before="240"/>
        <w:ind w:left="1094" w:hanging="547"/>
        <w:rPr>
          <w:rFonts w:ascii="Times New Roman" w:hAnsi="Times New Roman"/>
          <w:i/>
          <w:szCs w:val="20"/>
          <w:lang w:val="ru-RU"/>
        </w:rPr>
      </w:pPr>
      <w:r>
        <w:rPr>
          <w:rFonts w:ascii="Times New Roman" w:hAnsi="Times New Roman"/>
          <w:i/>
          <w:iCs/>
          <w:szCs w:val="20"/>
          <w:lang w:val="ru-RU"/>
        </w:rPr>
        <w:t>Получение понимания с</w:t>
      </w:r>
      <w:r w:rsidR="0081527F" w:rsidRPr="00312464">
        <w:rPr>
          <w:rFonts w:ascii="Times New Roman" w:hAnsi="Times New Roman"/>
          <w:i/>
          <w:iCs/>
          <w:szCs w:val="20"/>
          <w:lang w:val="ru-RU"/>
        </w:rPr>
        <w:t>истем</w:t>
      </w:r>
      <w:r>
        <w:rPr>
          <w:rFonts w:ascii="Times New Roman" w:hAnsi="Times New Roman"/>
          <w:i/>
          <w:iCs/>
          <w:szCs w:val="20"/>
          <w:lang w:val="ru-RU"/>
        </w:rPr>
        <w:t>ы</w:t>
      </w:r>
      <w:r w:rsidR="0081527F" w:rsidRPr="00312464">
        <w:rPr>
          <w:rFonts w:ascii="Times New Roman" w:hAnsi="Times New Roman"/>
          <w:i/>
          <w:iCs/>
          <w:szCs w:val="20"/>
          <w:lang w:val="ru-RU"/>
        </w:rPr>
        <w:t xml:space="preserve"> внутреннего контроля организации </w:t>
      </w:r>
    </w:p>
    <w:p w14:paraId="1901CC9D" w14:textId="02BB6D46" w:rsidR="001A4688" w:rsidRPr="00312464" w:rsidRDefault="0081527F">
      <w:pPr>
        <w:pStyle w:val="IFACListStyle2"/>
        <w:numPr>
          <w:ilvl w:val="0"/>
          <w:numId w:val="0"/>
        </w:numPr>
        <w:tabs>
          <w:tab w:val="clear" w:pos="1094"/>
        </w:tabs>
        <w:ind w:left="1094" w:hanging="547"/>
        <w:rPr>
          <w:rFonts w:ascii="Times New Roman" w:hAnsi="Times New Roman"/>
          <w:szCs w:val="20"/>
          <w:lang w:val="ru-RU"/>
        </w:rPr>
      </w:pPr>
      <w:r w:rsidRPr="00312464">
        <w:rPr>
          <w:rFonts w:ascii="Times New Roman" w:hAnsi="Times New Roman"/>
          <w:szCs w:val="20"/>
          <w:lang w:val="ru-RU"/>
        </w:rPr>
        <w:t>(e)</w:t>
      </w:r>
      <w:r w:rsidRPr="00312464">
        <w:rPr>
          <w:rFonts w:ascii="Times New Roman" w:hAnsi="Times New Roman"/>
          <w:szCs w:val="20"/>
          <w:lang w:val="ru-RU"/>
        </w:rPr>
        <w:tab/>
        <w:t xml:space="preserve">Характер и уровень надзора и корпоративного управления, которые осуществляются в организации в отношении процесса подготовки </w:t>
      </w:r>
      <w:r w:rsidR="003E4C21" w:rsidRPr="00312464">
        <w:rPr>
          <w:rFonts w:ascii="Times New Roman" w:hAnsi="Times New Roman"/>
          <w:szCs w:val="20"/>
          <w:lang w:val="ru-RU"/>
        </w:rPr>
        <w:t xml:space="preserve">руководством </w:t>
      </w:r>
      <w:r w:rsidRPr="00312464">
        <w:rPr>
          <w:rFonts w:ascii="Times New Roman" w:hAnsi="Times New Roman"/>
          <w:szCs w:val="20"/>
          <w:lang w:val="ru-RU"/>
        </w:rPr>
        <w:t>финансовой отчетности</w:t>
      </w:r>
      <w:r w:rsidR="003E4C21" w:rsidRPr="00312464">
        <w:rPr>
          <w:rFonts w:ascii="Times New Roman" w:hAnsi="Times New Roman"/>
          <w:szCs w:val="20"/>
          <w:lang w:val="ru-RU"/>
        </w:rPr>
        <w:t xml:space="preserve"> также и</w:t>
      </w:r>
      <w:r w:rsidRPr="00312464">
        <w:rPr>
          <w:rFonts w:ascii="Times New Roman" w:hAnsi="Times New Roman"/>
          <w:szCs w:val="20"/>
          <w:lang w:val="ru-RU"/>
        </w:rPr>
        <w:t xml:space="preserve"> применительно к оценочным значениям (см. пункты A28–A30).</w:t>
      </w:r>
    </w:p>
    <w:p w14:paraId="75135084" w14:textId="77777777" w:rsidR="001A4688" w:rsidRPr="00312464" w:rsidRDefault="0081527F">
      <w:pPr>
        <w:pStyle w:val="IFACListStyle3"/>
        <w:numPr>
          <w:ilvl w:val="0"/>
          <w:numId w:val="0"/>
        </w:numPr>
        <w:tabs>
          <w:tab w:val="clear" w:pos="1642"/>
          <w:tab w:val="left" w:pos="1094"/>
          <w:tab w:val="left" w:pos="1134"/>
        </w:tabs>
        <w:ind w:left="1094" w:hanging="547"/>
        <w:rPr>
          <w:rFonts w:ascii="Times New Roman" w:hAnsi="Times New Roman"/>
          <w:szCs w:val="20"/>
          <w:lang w:val="ru-RU"/>
        </w:rPr>
      </w:pPr>
      <w:r w:rsidRPr="00312464">
        <w:rPr>
          <w:rFonts w:ascii="Times New Roman" w:hAnsi="Times New Roman"/>
          <w:szCs w:val="20"/>
          <w:lang w:val="ru-RU"/>
        </w:rPr>
        <w:t>(f)</w:t>
      </w:r>
      <w:r w:rsidRPr="00312464">
        <w:rPr>
          <w:rFonts w:ascii="Times New Roman" w:hAnsi="Times New Roman"/>
          <w:szCs w:val="20"/>
          <w:lang w:val="ru-RU"/>
        </w:rPr>
        <w:tab/>
        <w:t>Как руководство определяет потребности в специальных знаниях и навыках в отношении оценочных значений и применяет их, включая использование эксперта руководства (см. пункт A31).</w:t>
      </w:r>
    </w:p>
    <w:p w14:paraId="0104BB9D" w14:textId="77777777" w:rsidR="001A4688" w:rsidRPr="00312464" w:rsidRDefault="0081527F">
      <w:pPr>
        <w:pStyle w:val="IFACListStyle3"/>
        <w:numPr>
          <w:ilvl w:val="0"/>
          <w:numId w:val="0"/>
        </w:numPr>
        <w:tabs>
          <w:tab w:val="clear" w:pos="1642"/>
          <w:tab w:val="left" w:pos="1094"/>
          <w:tab w:val="left" w:pos="1134"/>
        </w:tabs>
        <w:ind w:left="1094" w:hanging="547"/>
        <w:rPr>
          <w:rFonts w:ascii="Times New Roman" w:hAnsi="Times New Roman"/>
          <w:szCs w:val="20"/>
          <w:lang w:val="ru-RU"/>
        </w:rPr>
      </w:pPr>
      <w:r w:rsidRPr="00312464">
        <w:rPr>
          <w:rFonts w:ascii="Times New Roman" w:hAnsi="Times New Roman"/>
          <w:szCs w:val="20"/>
          <w:lang w:val="ru-RU"/>
        </w:rPr>
        <w:t>(g)</w:t>
      </w:r>
      <w:r w:rsidRPr="00312464">
        <w:rPr>
          <w:rFonts w:ascii="Times New Roman" w:hAnsi="Times New Roman"/>
          <w:szCs w:val="20"/>
          <w:lang w:val="ru-RU"/>
        </w:rPr>
        <w:tab/>
        <w:t>Как в процессе оценки рисков в организации выявляются риски, связанные с оценочными значениями, и предпринимаются соответствующие меры для их снижения (см. пункты A32–A33).</w:t>
      </w:r>
    </w:p>
    <w:p w14:paraId="2D9E19A1" w14:textId="77777777" w:rsidR="001A4688" w:rsidRPr="00312464" w:rsidRDefault="0081527F">
      <w:pPr>
        <w:pStyle w:val="IFACListStyle3"/>
        <w:keepNext/>
        <w:numPr>
          <w:ilvl w:val="0"/>
          <w:numId w:val="0"/>
        </w:numPr>
        <w:tabs>
          <w:tab w:val="clear" w:pos="1642"/>
        </w:tabs>
        <w:ind w:left="1094" w:hanging="547"/>
        <w:rPr>
          <w:rFonts w:ascii="Times New Roman" w:hAnsi="Times New Roman"/>
          <w:szCs w:val="20"/>
          <w:lang w:val="ru-RU"/>
        </w:rPr>
      </w:pPr>
      <w:r w:rsidRPr="00312464">
        <w:rPr>
          <w:rFonts w:ascii="Times New Roman" w:hAnsi="Times New Roman"/>
          <w:szCs w:val="20"/>
          <w:lang w:val="ru-RU"/>
        </w:rPr>
        <w:t>(h)</w:t>
      </w:r>
      <w:r w:rsidRPr="00312464">
        <w:rPr>
          <w:rFonts w:ascii="Times New Roman" w:hAnsi="Times New Roman"/>
          <w:szCs w:val="20"/>
          <w:lang w:val="ru-RU"/>
        </w:rPr>
        <w:tab/>
        <w:t>Информационная система организации, относящаяся к оценочным значениям, включая:</w:t>
      </w:r>
    </w:p>
    <w:p w14:paraId="2549F3AF" w14:textId="724A24C3" w:rsidR="001A4688" w:rsidRPr="00312464" w:rsidRDefault="0081527F">
      <w:pPr>
        <w:pStyle w:val="IFACListStyle3"/>
        <w:numPr>
          <w:ilvl w:val="0"/>
          <w:numId w:val="0"/>
        </w:numPr>
        <w:tabs>
          <w:tab w:val="clear" w:pos="1642"/>
        </w:tabs>
        <w:ind w:left="1641" w:hanging="547"/>
        <w:rPr>
          <w:rFonts w:ascii="Times New Roman" w:hAnsi="Times New Roman"/>
          <w:lang w:val="ru-RU"/>
        </w:rPr>
      </w:pPr>
      <w:r w:rsidRPr="00312464">
        <w:rPr>
          <w:rFonts w:ascii="Times New Roman" w:hAnsi="Times New Roman"/>
          <w:lang w:val="ru-RU"/>
        </w:rPr>
        <w:t>(i)</w:t>
      </w:r>
      <w:r w:rsidRPr="00312464">
        <w:rPr>
          <w:rFonts w:ascii="Times New Roman" w:hAnsi="Times New Roman"/>
          <w:lang w:val="ru-RU"/>
        </w:rPr>
        <w:tab/>
      </w:r>
      <w:r w:rsidR="005D677E">
        <w:rPr>
          <w:rFonts w:ascii="Times New Roman" w:hAnsi="Times New Roman"/>
          <w:lang w:val="ru-RU"/>
        </w:rPr>
        <w:t xml:space="preserve">то, как информация, относящаяся к оценочным значением и соответствующему раскрытию информации для значительных видов операций, остатков по счетам или раскрываемой информации, проходит через информационную систему предприятия </w:t>
      </w:r>
      <w:r w:rsidRPr="00312464">
        <w:rPr>
          <w:rFonts w:ascii="Times New Roman" w:hAnsi="Times New Roman"/>
          <w:lang w:val="ru-RU"/>
        </w:rPr>
        <w:t>(см. пункты A34–A35), и</w:t>
      </w:r>
    </w:p>
    <w:p w14:paraId="2116366A" w14:textId="77777777" w:rsidR="001A4688" w:rsidRPr="00312464" w:rsidRDefault="0081527F">
      <w:pPr>
        <w:pStyle w:val="IFACListStyle3"/>
        <w:numPr>
          <w:ilvl w:val="0"/>
          <w:numId w:val="0"/>
        </w:numPr>
        <w:tabs>
          <w:tab w:val="clear" w:pos="1642"/>
        </w:tabs>
        <w:ind w:left="1641" w:hanging="547"/>
        <w:rPr>
          <w:rFonts w:ascii="Times New Roman" w:hAnsi="Times New Roman"/>
          <w:lang w:val="ru-RU"/>
        </w:rPr>
      </w:pPr>
      <w:r w:rsidRPr="00312464">
        <w:rPr>
          <w:rFonts w:ascii="Times New Roman" w:hAnsi="Times New Roman"/>
          <w:lang w:val="ru-RU"/>
        </w:rPr>
        <w:lastRenderedPageBreak/>
        <w:t>(ii)</w:t>
      </w:r>
      <w:r w:rsidRPr="00312464">
        <w:rPr>
          <w:rFonts w:ascii="Times New Roman" w:hAnsi="Times New Roman"/>
          <w:lang w:val="ru-RU"/>
        </w:rPr>
        <w:tab/>
        <w:t>то, каким образом руководство в отношении таких оценочных значений и соответствующего раскрытия информации:</w:t>
      </w:r>
    </w:p>
    <w:p w14:paraId="6C323451" w14:textId="77777777" w:rsidR="001A4688" w:rsidRPr="00312464" w:rsidRDefault="0081527F">
      <w:pPr>
        <w:pStyle w:val="IFACListStyle3"/>
        <w:numPr>
          <w:ilvl w:val="0"/>
          <w:numId w:val="0"/>
        </w:numPr>
        <w:tabs>
          <w:tab w:val="clear" w:pos="1642"/>
        </w:tabs>
        <w:ind w:left="2189" w:hanging="547"/>
        <w:rPr>
          <w:rFonts w:ascii="Times New Roman" w:hAnsi="Times New Roman"/>
          <w:lang w:val="ru-RU"/>
        </w:rPr>
      </w:pPr>
      <w:r w:rsidRPr="00312464">
        <w:rPr>
          <w:rFonts w:ascii="Times New Roman" w:hAnsi="Times New Roman"/>
          <w:lang w:val="ru-RU"/>
        </w:rPr>
        <w:t>a.</w:t>
      </w:r>
      <w:r w:rsidRPr="00312464">
        <w:rPr>
          <w:rFonts w:ascii="Times New Roman" w:hAnsi="Times New Roman"/>
          <w:lang w:val="ru-RU"/>
        </w:rPr>
        <w:tab/>
        <w:t>определяет применимые методы, допущения или источники исходных данных и потребности в их изменении, которые являются надлежащими в контексте применимой концепции подготовки финансовой отчетности, в том числе как руководство (см. пункты A36–A37):</w:t>
      </w:r>
    </w:p>
    <w:p w14:paraId="5D0E0BA3" w14:textId="77777777" w:rsidR="001A4688" w:rsidRPr="00312464" w:rsidRDefault="0081527F">
      <w:pPr>
        <w:pStyle w:val="IFACListStyle3"/>
        <w:numPr>
          <w:ilvl w:val="2"/>
          <w:numId w:val="63"/>
        </w:numPr>
        <w:tabs>
          <w:tab w:val="clear" w:pos="1642"/>
        </w:tabs>
        <w:ind w:left="2736"/>
        <w:jc w:val="left"/>
        <w:rPr>
          <w:rFonts w:ascii="Times New Roman" w:hAnsi="Times New Roman"/>
          <w:lang w:val="ru-RU"/>
        </w:rPr>
      </w:pPr>
      <w:r w:rsidRPr="00312464">
        <w:rPr>
          <w:rFonts w:ascii="Times New Roman" w:hAnsi="Times New Roman"/>
          <w:lang w:val="ru-RU"/>
        </w:rPr>
        <w:t>выбирает или разрабатывает и применяет используемые методы, включая модели оценки (см. пункты A38–A39);</w:t>
      </w:r>
    </w:p>
    <w:p w14:paraId="7EE1465A" w14:textId="77777777" w:rsidR="001A4688" w:rsidRPr="00312464" w:rsidRDefault="0081527F">
      <w:pPr>
        <w:pStyle w:val="IFACListStyle3"/>
        <w:numPr>
          <w:ilvl w:val="2"/>
          <w:numId w:val="63"/>
        </w:numPr>
        <w:tabs>
          <w:tab w:val="clear" w:pos="1642"/>
        </w:tabs>
        <w:ind w:left="2736"/>
        <w:rPr>
          <w:rFonts w:ascii="Times New Roman" w:hAnsi="Times New Roman"/>
          <w:lang w:val="ru-RU"/>
        </w:rPr>
      </w:pPr>
      <w:r w:rsidRPr="00312464">
        <w:rPr>
          <w:rFonts w:ascii="Times New Roman" w:hAnsi="Times New Roman"/>
          <w:lang w:val="ru-RU"/>
        </w:rPr>
        <w:t>выбирает используемые допущения, включая рассмотрение альтернативных вариантов, и определяет значительные допущения (см. пункты A40–A43);</w:t>
      </w:r>
    </w:p>
    <w:p w14:paraId="2354D83E" w14:textId="77777777" w:rsidR="001A4688" w:rsidRPr="00312464" w:rsidRDefault="0081527F">
      <w:pPr>
        <w:pStyle w:val="IFACListStyle3"/>
        <w:numPr>
          <w:ilvl w:val="2"/>
          <w:numId w:val="63"/>
        </w:numPr>
        <w:tabs>
          <w:tab w:val="clear" w:pos="1642"/>
        </w:tabs>
        <w:ind w:left="2736"/>
        <w:rPr>
          <w:rFonts w:ascii="Times New Roman" w:hAnsi="Times New Roman"/>
          <w:lang w:val="ru-RU"/>
        </w:rPr>
      </w:pPr>
      <w:r w:rsidRPr="00312464">
        <w:rPr>
          <w:rFonts w:ascii="Times New Roman" w:hAnsi="Times New Roman"/>
          <w:lang w:val="ru-RU"/>
        </w:rPr>
        <w:t>выбирает используемые исходные данные (см. пункт A44);</w:t>
      </w:r>
    </w:p>
    <w:p w14:paraId="08F88B95" w14:textId="77777777" w:rsidR="001A4688" w:rsidRPr="00312464" w:rsidRDefault="0081527F">
      <w:pPr>
        <w:pStyle w:val="IFACListStyle3"/>
        <w:numPr>
          <w:ilvl w:val="0"/>
          <w:numId w:val="0"/>
        </w:numPr>
        <w:tabs>
          <w:tab w:val="clear" w:pos="1642"/>
        </w:tabs>
        <w:ind w:left="2189" w:hanging="547"/>
        <w:rPr>
          <w:rFonts w:ascii="Times New Roman" w:hAnsi="Times New Roman"/>
          <w:lang w:val="ru-RU"/>
        </w:rPr>
      </w:pPr>
      <w:r w:rsidRPr="00312464">
        <w:rPr>
          <w:rFonts w:ascii="Times New Roman" w:hAnsi="Times New Roman"/>
          <w:lang w:val="ru-RU"/>
        </w:rPr>
        <w:t>b.</w:t>
      </w:r>
      <w:r w:rsidRPr="00312464">
        <w:rPr>
          <w:rFonts w:ascii="Times New Roman" w:hAnsi="Times New Roman"/>
          <w:lang w:val="ru-RU"/>
        </w:rPr>
        <w:tab/>
        <w:t xml:space="preserve"> понимает уровень неопределенности оценки, в том числе путем рассмотрения диапазона возможных результатов расчета (см. пункт A45);</w:t>
      </w:r>
    </w:p>
    <w:p w14:paraId="420F8A6D" w14:textId="77777777" w:rsidR="001A4688" w:rsidRPr="00312464" w:rsidRDefault="0081527F">
      <w:pPr>
        <w:pStyle w:val="IFACListStyle3"/>
        <w:numPr>
          <w:ilvl w:val="0"/>
          <w:numId w:val="0"/>
        </w:numPr>
        <w:tabs>
          <w:tab w:val="clear" w:pos="1642"/>
        </w:tabs>
        <w:ind w:left="2189" w:hanging="547"/>
        <w:rPr>
          <w:rFonts w:ascii="Times New Roman" w:hAnsi="Times New Roman"/>
          <w:lang w:val="ru-RU"/>
        </w:rPr>
      </w:pPr>
      <w:r w:rsidRPr="00312464">
        <w:rPr>
          <w:rFonts w:ascii="Times New Roman" w:hAnsi="Times New Roman"/>
          <w:lang w:val="ru-RU"/>
        </w:rPr>
        <w:t>c.</w:t>
      </w:r>
      <w:r w:rsidRPr="00312464">
        <w:rPr>
          <w:rFonts w:ascii="Times New Roman" w:hAnsi="Times New Roman"/>
          <w:lang w:val="ru-RU"/>
        </w:rPr>
        <w:tab/>
        <w:t>реагирует на неопределенность оценки, включая выбор точечной оценки и соответствующей информации для раскрытия в финансовой отчетности (см. пункты A46–A49).</w:t>
      </w:r>
    </w:p>
    <w:p w14:paraId="693E5362" w14:textId="1D0B29E1" w:rsidR="001A4688" w:rsidRPr="00312464" w:rsidRDefault="0081527F">
      <w:pPr>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(i)</w:t>
      </w:r>
      <w:r w:rsidRPr="00312464">
        <w:rPr>
          <w:rFonts w:ascii="Times New Roman" w:eastAsia="Times New Roman" w:hAnsi="Times New Roman" w:cs="Times New Roman"/>
          <w:kern w:val="8"/>
          <w:szCs w:val="20"/>
          <w:lang w:val="ru-RU" w:bidi="he-IL"/>
        </w:rPr>
        <w:tab/>
      </w:r>
      <w:r w:rsidR="005D677E">
        <w:rPr>
          <w:rFonts w:ascii="Times New Roman" w:eastAsia="Times New Roman" w:hAnsi="Times New Roman" w:cs="Times New Roman"/>
          <w:kern w:val="8"/>
          <w:szCs w:val="20"/>
          <w:lang w:val="ru-RU" w:bidi="he-IL"/>
        </w:rPr>
        <w:t>Идентифицированные средства контроля в компоненте контрольных процедур</w:t>
      </w:r>
      <w:r w:rsidR="005D677E">
        <w:rPr>
          <w:rStyle w:val="a7"/>
          <w:rFonts w:ascii="Times New Roman" w:eastAsia="Times New Roman" w:hAnsi="Times New Roman" w:cs="Times New Roman"/>
          <w:kern w:val="8"/>
          <w:szCs w:val="20"/>
          <w:lang w:val="ru-RU" w:bidi="he-IL"/>
        </w:rPr>
        <w:footnoteReference w:id="10"/>
      </w:r>
      <w:r w:rsidRPr="00312464">
        <w:rPr>
          <w:rFonts w:ascii="Times New Roman" w:eastAsia="Times New Roman" w:hAnsi="Times New Roman" w:cs="Times New Roman"/>
          <w:kern w:val="8"/>
          <w:szCs w:val="20"/>
          <w:lang w:val="ru-RU" w:bidi="he-IL"/>
        </w:rPr>
        <w:t>, имеющие значение для аудита процесса расчета оценочных значений руководством, описанных в пункте 13(h)(ii) (см. пункты A50–A54).</w:t>
      </w:r>
    </w:p>
    <w:p w14:paraId="1711C400" w14:textId="77777777" w:rsidR="001A4688" w:rsidRPr="00312464" w:rsidRDefault="0081527F">
      <w:pPr>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(j)</w:t>
      </w:r>
      <w:r w:rsidRPr="00312464">
        <w:rPr>
          <w:rFonts w:ascii="Times New Roman" w:eastAsia="Times New Roman" w:hAnsi="Times New Roman" w:cs="Times New Roman"/>
          <w:kern w:val="8"/>
          <w:szCs w:val="20"/>
          <w:lang w:val="ru-RU" w:bidi="he-IL"/>
        </w:rPr>
        <w:tab/>
        <w:t>Как руководство проверяет фактический результат (результаты) предыдущих оценочных значений и какие меры принимает по результатам такой проверки.</w:t>
      </w:r>
    </w:p>
    <w:p w14:paraId="1F98EEF9"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14.</w:t>
      </w:r>
      <w:r w:rsidRPr="00312464">
        <w:rPr>
          <w:rFonts w:ascii="Times New Roman" w:hAnsi="Times New Roman"/>
          <w:lang w:val="ru-RU"/>
        </w:rPr>
        <w:tab/>
        <w:t>Аудитор должен проверить фактический результат предыдущих оценочных значений или, при необходимости, их последующую переоценку в целях выявления и оценки рисков существенного искажения в текущем периоде. Аудитор должен учитывать характеристики оценочных значений при определении характера и объема такой проверки. Проверка не предназначена для того, чтобы ставить под сомнение суждения в отношении оценочных значений предыдущих периодов, которые являлись надлежащими, исходя из информации, имевшейся в момент их вынесения (см. пункты A55–A60).</w:t>
      </w:r>
    </w:p>
    <w:p w14:paraId="4914780F"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15.</w:t>
      </w:r>
      <w:r w:rsidRPr="00312464">
        <w:rPr>
          <w:rFonts w:ascii="Times New Roman" w:hAnsi="Times New Roman"/>
          <w:lang w:val="ru-RU"/>
        </w:rPr>
        <w:tab/>
        <w:t>В отношении оценочных значений аудитор должен определить, требуются ли аудиторской группе специальные знания или навыки для выполнения процедур оценки рисков, чтобы выявить и оценить риски существенного искажения, разработать и провести аудиторские процедуры в ответ на эти риски или оценить полученные аудиторские доказательства (см. пункты A61–A63).</w:t>
      </w:r>
    </w:p>
    <w:p w14:paraId="314EBABB" w14:textId="77777777" w:rsidR="001A4688" w:rsidRPr="00312464" w:rsidRDefault="0081527F">
      <w:pPr>
        <w:pStyle w:val="32"/>
        <w:rPr>
          <w:rFonts w:ascii="Times New Roman" w:hAnsi="Times New Roman" w:cs="Times New Roman"/>
          <w:lang w:val="ru-RU"/>
        </w:rPr>
      </w:pPr>
      <w:bookmarkStart w:id="26" w:name="_Toc520902930"/>
      <w:r w:rsidRPr="00312464">
        <w:rPr>
          <w:rFonts w:ascii="Times New Roman" w:hAnsi="Times New Roman" w:cs="Times New Roman"/>
          <w:lang w:val="ru-RU"/>
        </w:rPr>
        <w:t>Выявление и оценка рисков существенного искажения</w:t>
      </w:r>
      <w:bookmarkEnd w:id="26"/>
    </w:p>
    <w:p w14:paraId="345E6543" w14:textId="0CAD5A3E" w:rsidR="001A4688" w:rsidRPr="00312464" w:rsidRDefault="0081527F">
      <w:pPr>
        <w:pStyle w:val="IFACListStyle1"/>
        <w:numPr>
          <w:ilvl w:val="0"/>
          <w:numId w:val="0"/>
        </w:numPr>
        <w:ind w:left="547" w:hanging="547"/>
        <w:rPr>
          <w:rFonts w:ascii="Times New Roman" w:hAnsi="Times New Roman"/>
          <w:lang w:val="ru-RU"/>
        </w:rPr>
      </w:pPr>
      <w:bookmarkStart w:id="27" w:name="_Hlk497316995"/>
      <w:r w:rsidRPr="00312464">
        <w:rPr>
          <w:rFonts w:ascii="Times New Roman" w:hAnsi="Times New Roman"/>
          <w:lang w:val="ru-RU"/>
        </w:rPr>
        <w:t>16.</w:t>
      </w:r>
      <w:r w:rsidRPr="00312464">
        <w:rPr>
          <w:rFonts w:ascii="Times New Roman" w:hAnsi="Times New Roman"/>
          <w:lang w:val="ru-RU"/>
        </w:rPr>
        <w:tab/>
        <w:t>При выявлении и оценке рисков существенного искажения в отношении оценочного значения и соответствующего раскрытия информации на уровне предпосылок</w:t>
      </w:r>
      <w:r w:rsidR="005D677E" w:rsidRPr="005D677E">
        <w:rPr>
          <w:rFonts w:ascii="Times New Roman" w:hAnsi="Times New Roman"/>
          <w:lang w:val="ru-RU"/>
        </w:rPr>
        <w:t xml:space="preserve">, включая раздельную оценку неотъемлемого риска и риска средств контроля на уровне предпосылок, </w:t>
      </w:r>
      <w:r w:rsidRPr="005D677E">
        <w:rPr>
          <w:rFonts w:ascii="Times New Roman" w:hAnsi="Times New Roman"/>
          <w:lang w:val="ru-RU"/>
        </w:rPr>
        <w:t>согласно</w:t>
      </w:r>
      <w:r w:rsidRPr="00312464">
        <w:rPr>
          <w:rFonts w:ascii="Times New Roman" w:hAnsi="Times New Roman"/>
          <w:lang w:val="ru-RU"/>
        </w:rPr>
        <w:t xml:space="preserve"> требованиям МСА 315 (пересмотренного</w:t>
      </w:r>
      <w:r w:rsidR="005D677E">
        <w:rPr>
          <w:rFonts w:ascii="Times New Roman" w:hAnsi="Times New Roman"/>
          <w:lang w:val="ru-RU"/>
        </w:rPr>
        <w:t>, 2019 г.</w:t>
      </w:r>
      <w:r w:rsidRPr="00312464">
        <w:rPr>
          <w:rFonts w:ascii="Times New Roman" w:hAnsi="Times New Roman"/>
          <w:lang w:val="ru-RU"/>
        </w:rPr>
        <w:t>)</w:t>
      </w:r>
      <w:r w:rsidRPr="00312464">
        <w:rPr>
          <w:rStyle w:val="a7"/>
          <w:rFonts w:ascii="Times New Roman" w:hAnsi="Times New Roman"/>
          <w:szCs w:val="20"/>
        </w:rPr>
        <w:footnoteReference w:id="11"/>
      </w:r>
      <w:r w:rsidRPr="00312464">
        <w:rPr>
          <w:rFonts w:ascii="Times New Roman" w:hAnsi="Times New Roman"/>
          <w:lang w:val="ru-RU"/>
        </w:rPr>
        <w:t xml:space="preserve"> аудитор должен учитывать (см. пункты A64–A71):</w:t>
      </w:r>
    </w:p>
    <w:p w14:paraId="245F8033" w14:textId="77777777" w:rsidR="001A4688" w:rsidRPr="00312464" w:rsidRDefault="0081527F">
      <w:pPr>
        <w:pStyle w:val="IFACListStyle2"/>
        <w:numPr>
          <w:ilvl w:val="0"/>
          <w:numId w:val="0"/>
        </w:numPr>
        <w:ind w:left="1094" w:hanging="547"/>
        <w:rPr>
          <w:rFonts w:ascii="Times New Roman" w:hAnsi="Times New Roman"/>
          <w:szCs w:val="20"/>
          <w:lang w:val="ru-RU"/>
        </w:rPr>
      </w:pPr>
      <w:r w:rsidRPr="00312464">
        <w:rPr>
          <w:rFonts w:ascii="Times New Roman" w:hAnsi="Times New Roman"/>
          <w:szCs w:val="20"/>
          <w:lang w:val="ru-RU"/>
        </w:rPr>
        <w:t>(a)</w:t>
      </w:r>
      <w:r w:rsidRPr="00312464">
        <w:rPr>
          <w:rFonts w:ascii="Times New Roman" w:hAnsi="Times New Roman"/>
          <w:szCs w:val="20"/>
          <w:lang w:val="ru-RU"/>
        </w:rPr>
        <w:tab/>
        <w:t>насколько оценочное значение подвержено неопределенности оценки (см. пункты A72–A75) и</w:t>
      </w:r>
    </w:p>
    <w:p w14:paraId="7EC5FB97" w14:textId="77777777" w:rsidR="001A4688" w:rsidRPr="00312464" w:rsidRDefault="0081527F">
      <w:pPr>
        <w:pStyle w:val="IFACListStyle2"/>
        <w:numPr>
          <w:ilvl w:val="0"/>
          <w:numId w:val="0"/>
        </w:numPr>
        <w:ind w:left="1094" w:hanging="547"/>
        <w:rPr>
          <w:rFonts w:ascii="Times New Roman" w:hAnsi="Times New Roman"/>
          <w:szCs w:val="20"/>
          <w:lang w:val="ru-RU"/>
        </w:rPr>
      </w:pPr>
      <w:r w:rsidRPr="00312464">
        <w:rPr>
          <w:rFonts w:ascii="Times New Roman" w:hAnsi="Times New Roman"/>
          <w:szCs w:val="20"/>
          <w:lang w:val="ru-RU"/>
        </w:rPr>
        <w:t>(b)</w:t>
      </w:r>
      <w:r w:rsidRPr="00312464">
        <w:rPr>
          <w:rFonts w:ascii="Times New Roman" w:hAnsi="Times New Roman"/>
          <w:szCs w:val="20"/>
          <w:lang w:val="ru-RU"/>
        </w:rPr>
        <w:tab/>
        <w:t>насколько сложность, субъективность или другие факторы неотъемлемого риска влияют на следующее (см. пункты A76–A79):</w:t>
      </w:r>
    </w:p>
    <w:p w14:paraId="0C51D29C" w14:textId="77777777" w:rsidR="001A4688" w:rsidRPr="00312464" w:rsidRDefault="0081527F">
      <w:pPr>
        <w:pStyle w:val="IFACListStyle3"/>
        <w:numPr>
          <w:ilvl w:val="0"/>
          <w:numId w:val="0"/>
        </w:numPr>
        <w:ind w:left="1641" w:hanging="547"/>
        <w:rPr>
          <w:rFonts w:ascii="Times New Roman" w:hAnsi="Times New Roman"/>
          <w:lang w:val="ru-RU"/>
        </w:rPr>
      </w:pPr>
      <w:r w:rsidRPr="00312464">
        <w:rPr>
          <w:rFonts w:ascii="Times New Roman" w:hAnsi="Times New Roman"/>
          <w:lang w:val="ru-RU"/>
        </w:rPr>
        <w:lastRenderedPageBreak/>
        <w:t>(i)</w:t>
      </w:r>
      <w:r w:rsidRPr="00312464">
        <w:rPr>
          <w:rFonts w:ascii="Times New Roman" w:hAnsi="Times New Roman"/>
          <w:lang w:val="ru-RU"/>
        </w:rPr>
        <w:tab/>
        <w:t>выбор и применение метода, допущений и исходных данных при расчете оценочного значения или</w:t>
      </w:r>
    </w:p>
    <w:p w14:paraId="3A095CCD" w14:textId="77777777" w:rsidR="001A4688" w:rsidRPr="00312464" w:rsidRDefault="0081527F">
      <w:pPr>
        <w:pStyle w:val="IFACListStyle3"/>
        <w:numPr>
          <w:ilvl w:val="0"/>
          <w:numId w:val="0"/>
        </w:numPr>
        <w:ind w:left="1641" w:hanging="547"/>
        <w:rPr>
          <w:rFonts w:ascii="Times New Roman" w:hAnsi="Times New Roman"/>
          <w:lang w:val="ru-RU"/>
        </w:rPr>
      </w:pPr>
      <w:r w:rsidRPr="00312464">
        <w:rPr>
          <w:rFonts w:ascii="Times New Roman" w:hAnsi="Times New Roman"/>
          <w:lang w:val="ru-RU"/>
        </w:rPr>
        <w:t>(ii)</w:t>
      </w:r>
      <w:r w:rsidRPr="00312464">
        <w:rPr>
          <w:rFonts w:ascii="Times New Roman" w:hAnsi="Times New Roman"/>
          <w:lang w:val="ru-RU"/>
        </w:rPr>
        <w:tab/>
        <w:t>выбор точечной оценки руководства и соответствующей информации для раскрытия в финансовой отчетности.</w:t>
      </w:r>
      <w:bookmarkEnd w:id="27"/>
    </w:p>
    <w:p w14:paraId="1439EBCF" w14:textId="66F4E45E"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17.</w:t>
      </w:r>
      <w:r w:rsidRPr="00312464">
        <w:rPr>
          <w:rFonts w:ascii="Times New Roman" w:hAnsi="Times New Roman"/>
          <w:lang w:val="ru-RU"/>
        </w:rPr>
        <w:tab/>
        <w:t>Аудитор должен определить, является ли какой-либо из рисков существенного искажения, выявленных и оцененных в соответствии с пунктом 16, значительным риском в соответствии с суждением аудитора</w:t>
      </w:r>
      <w:r w:rsidRPr="00312464">
        <w:rPr>
          <w:rStyle w:val="a7"/>
          <w:rFonts w:ascii="Times New Roman" w:hAnsi="Times New Roman"/>
          <w:szCs w:val="20"/>
        </w:rPr>
        <w:footnoteReference w:id="12"/>
      </w:r>
      <w:r w:rsidR="00CC7743" w:rsidRPr="00312464">
        <w:rPr>
          <w:rFonts w:ascii="Times New Roman" w:hAnsi="Times New Roman"/>
          <w:lang w:val="ru-RU"/>
        </w:rPr>
        <w:t>.</w:t>
      </w:r>
      <w:r w:rsidRPr="00312464">
        <w:rPr>
          <w:rFonts w:ascii="Times New Roman" w:hAnsi="Times New Roman"/>
          <w:lang w:val="ru-RU"/>
        </w:rPr>
        <w:t xml:space="preserve"> Если аудитор установил, что значительный риск существует, он должен </w:t>
      </w:r>
      <w:r w:rsidR="005D677E">
        <w:rPr>
          <w:rFonts w:ascii="Times New Roman" w:hAnsi="Times New Roman"/>
          <w:lang w:val="ru-RU"/>
        </w:rPr>
        <w:t>дентифицировать средства контроля, разработанные в ответ на этот риск</w:t>
      </w:r>
      <w:r w:rsidR="005D677E">
        <w:rPr>
          <w:rStyle w:val="a7"/>
          <w:rFonts w:ascii="Times New Roman" w:hAnsi="Times New Roman"/>
          <w:lang w:val="ru-RU"/>
        </w:rPr>
        <w:footnoteReference w:id="13"/>
      </w:r>
      <w:r w:rsidR="005D677E">
        <w:rPr>
          <w:rFonts w:ascii="Times New Roman" w:hAnsi="Times New Roman"/>
          <w:lang w:val="ru-RU"/>
        </w:rPr>
        <w:t>, а также оценить, били ли такие средства контроля разработаны эффективно, и определить, были ли они внедрены</w:t>
      </w:r>
      <w:r w:rsidRPr="00312464">
        <w:rPr>
          <w:rStyle w:val="a7"/>
          <w:rFonts w:ascii="Times New Roman" w:hAnsi="Times New Roman"/>
          <w:szCs w:val="20"/>
        </w:rPr>
        <w:footnoteReference w:id="14"/>
      </w:r>
      <w:r w:rsidRPr="00312464">
        <w:rPr>
          <w:rFonts w:ascii="Times New Roman" w:hAnsi="Times New Roman"/>
          <w:lang w:val="ru-RU"/>
        </w:rPr>
        <w:t xml:space="preserve"> (см. пункт A80).</w:t>
      </w:r>
    </w:p>
    <w:p w14:paraId="0D1814AE" w14:textId="77777777" w:rsidR="001A4688" w:rsidRPr="00312464" w:rsidRDefault="0081527F">
      <w:pPr>
        <w:pStyle w:val="32"/>
        <w:rPr>
          <w:rFonts w:ascii="Times New Roman" w:hAnsi="Times New Roman" w:cs="Times New Roman"/>
          <w:lang w:val="ru-RU"/>
        </w:rPr>
      </w:pPr>
      <w:bookmarkStart w:id="28" w:name="_Toc520902931"/>
      <w:bookmarkStart w:id="29" w:name="_Toc479840706"/>
      <w:bookmarkStart w:id="30" w:name="_Toc480461330"/>
      <w:bookmarkStart w:id="31" w:name="_Toc480462206"/>
      <w:bookmarkEnd w:id="8"/>
      <w:bookmarkEnd w:id="9"/>
      <w:bookmarkEnd w:id="10"/>
      <w:r w:rsidRPr="00312464">
        <w:rPr>
          <w:rFonts w:ascii="Times New Roman" w:hAnsi="Times New Roman" w:cs="Times New Roman"/>
          <w:lang w:val="ru-RU"/>
        </w:rPr>
        <w:t>Ответные меры на оцененные риски существенного искажения</w:t>
      </w:r>
      <w:bookmarkEnd w:id="28"/>
    </w:p>
    <w:p w14:paraId="6FDE1EB1" w14:textId="0522444F" w:rsidR="001A4688" w:rsidRPr="00312464" w:rsidRDefault="0081527F">
      <w:pPr>
        <w:pStyle w:val="IFACListStyle1"/>
        <w:numPr>
          <w:ilvl w:val="0"/>
          <w:numId w:val="0"/>
        </w:numPr>
        <w:ind w:left="547" w:hanging="547"/>
        <w:rPr>
          <w:rFonts w:ascii="Times New Roman" w:eastAsia="Calibri" w:hAnsi="Times New Roman"/>
          <w:lang w:val="ru-RU"/>
        </w:rPr>
      </w:pPr>
      <w:r w:rsidRPr="00312464">
        <w:rPr>
          <w:rFonts w:ascii="Times New Roman" w:eastAsia="Calibri" w:hAnsi="Times New Roman"/>
          <w:lang w:val="ru-RU"/>
        </w:rPr>
        <w:t>18.</w:t>
      </w:r>
      <w:r w:rsidRPr="00312464">
        <w:rPr>
          <w:rFonts w:ascii="Times New Roman" w:eastAsia="Calibri" w:hAnsi="Times New Roman"/>
          <w:lang w:val="ru-RU"/>
        </w:rPr>
        <w:tab/>
        <w:t>В соответствии с требованиями МСА 330</w:t>
      </w:r>
      <w:r w:rsidRPr="00312464">
        <w:rPr>
          <w:rStyle w:val="a7"/>
          <w:rFonts w:ascii="Times New Roman" w:eastAsia="Calibri" w:hAnsi="Times New Roman"/>
          <w:szCs w:val="20"/>
        </w:rPr>
        <w:footnoteReference w:id="15"/>
      </w:r>
      <w:r w:rsidRPr="00312464">
        <w:rPr>
          <w:rFonts w:ascii="Times New Roman" w:eastAsia="Calibri" w:hAnsi="Times New Roman"/>
          <w:lang w:val="ru-RU"/>
        </w:rPr>
        <w:t xml:space="preserve"> дальнейшие аудиторские процедуры должны выполняться аудитором в ответ на оцененные риски существенного искажения на уровне предпосылок</w:t>
      </w:r>
      <w:r w:rsidRPr="00312464">
        <w:rPr>
          <w:rStyle w:val="a7"/>
          <w:rFonts w:ascii="Times New Roman" w:eastAsia="Calibri" w:hAnsi="Times New Roman"/>
          <w:szCs w:val="20"/>
        </w:rPr>
        <w:footnoteReference w:id="16"/>
      </w:r>
      <w:r w:rsidRPr="00312464">
        <w:rPr>
          <w:rFonts w:ascii="Times New Roman" w:eastAsia="Calibri" w:hAnsi="Times New Roman"/>
          <w:lang w:val="ru-RU"/>
        </w:rPr>
        <w:t xml:space="preserve"> с учетом источников риска, оцененного аудитором. Дальнейшие аудиторские процедуры, выполняемые аудитором, должны включать один или несколько из следующих подходов: </w:t>
      </w:r>
    </w:p>
    <w:p w14:paraId="374C5115"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получение аудиторских доказательств в отношении событий, произошедших до даты аудиторского заключения (см. пункт 21);</w:t>
      </w:r>
    </w:p>
    <w:p w14:paraId="05CF51F2"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(b)</w:t>
      </w:r>
      <w:r w:rsidRPr="00312464">
        <w:rPr>
          <w:rFonts w:ascii="Times New Roman" w:eastAsia="Calibri" w:hAnsi="Times New Roman"/>
          <w:szCs w:val="20"/>
          <w:lang w:val="ru-RU"/>
        </w:rPr>
        <w:tab/>
        <w:t>тестирование расчета руководством оценочного значения (см. пункты 22–27);</w:t>
      </w:r>
    </w:p>
    <w:p w14:paraId="7D87770B"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(c)</w:t>
      </w:r>
      <w:r w:rsidRPr="00312464">
        <w:rPr>
          <w:rFonts w:ascii="Times New Roman" w:eastAsia="Calibri" w:hAnsi="Times New Roman"/>
          <w:szCs w:val="20"/>
          <w:lang w:val="ru-RU"/>
        </w:rPr>
        <w:tab/>
        <w:t xml:space="preserve">разработку аудитором точечной оценки или диапазона значений (см. пункты 28–29). </w:t>
      </w:r>
    </w:p>
    <w:p w14:paraId="50EEE1CC" w14:textId="0EA33304" w:rsidR="001A4688" w:rsidRPr="00312464" w:rsidRDefault="0081527F">
      <w:pPr>
        <w:pStyle w:val="IFACListStyle1"/>
        <w:numPr>
          <w:ilvl w:val="0"/>
          <w:numId w:val="0"/>
        </w:numPr>
        <w:ind w:left="547"/>
        <w:rPr>
          <w:rFonts w:ascii="Times New Roman" w:hAnsi="Times New Roman"/>
          <w:lang w:val="ru-RU"/>
        </w:rPr>
      </w:pPr>
      <w:r w:rsidRPr="00312464">
        <w:rPr>
          <w:rFonts w:ascii="Times New Roman" w:hAnsi="Times New Roman"/>
          <w:lang w:val="ru-RU"/>
        </w:rPr>
        <w:t>Выполняемые аудитором дальнейшие аудиторские процедуры должны учитывать, что</w:t>
      </w:r>
      <w:r w:rsidR="00CC7743" w:rsidRPr="00312464">
        <w:rPr>
          <w:rFonts w:ascii="Times New Roman" w:hAnsi="Times New Roman"/>
          <w:lang w:val="ru-RU"/>
        </w:rPr>
        <w:t>,</w:t>
      </w:r>
      <w:r w:rsidRPr="00312464">
        <w:rPr>
          <w:rFonts w:ascii="Times New Roman" w:hAnsi="Times New Roman"/>
          <w:lang w:val="ru-RU"/>
        </w:rPr>
        <w:t xml:space="preserve"> чем выше оцененный риск существенного искажения, тем убедительнее должны быть аудиторские доказательства</w:t>
      </w:r>
      <w:r w:rsidRPr="00312464">
        <w:rPr>
          <w:rStyle w:val="a7"/>
          <w:rFonts w:ascii="Times New Roman" w:hAnsi="Times New Roman"/>
          <w:szCs w:val="20"/>
        </w:rPr>
        <w:footnoteReference w:id="17"/>
      </w:r>
      <w:bookmarkStart w:id="32" w:name="_Hlk517344410"/>
      <w:r w:rsidRPr="00312464">
        <w:rPr>
          <w:rFonts w:ascii="Times New Roman" w:hAnsi="Times New Roman"/>
          <w:lang w:val="ru-RU"/>
        </w:rPr>
        <w:t>. Аудитор должен разрабатывать и проводить дальнейшие аудиторские процедуры так, чтобы избежать предвзятости, собирая только доказательства, подтверждающие оценки руководства, или исключая доказательства, противоречащие им</w:t>
      </w:r>
      <w:bookmarkEnd w:id="32"/>
      <w:r w:rsidRPr="00312464">
        <w:rPr>
          <w:rFonts w:ascii="Times New Roman" w:hAnsi="Times New Roman"/>
          <w:lang w:val="ru-RU"/>
        </w:rPr>
        <w:t xml:space="preserve"> </w:t>
      </w:r>
      <w:r w:rsidRPr="00312464">
        <w:rPr>
          <w:rFonts w:ascii="Times New Roman" w:eastAsia="Calibri" w:hAnsi="Times New Roman"/>
          <w:lang w:val="ru-RU"/>
        </w:rPr>
        <w:t>(см. пункты A81–A84</w:t>
      </w:r>
      <w:r w:rsidRPr="00312464">
        <w:rPr>
          <w:rFonts w:ascii="Times New Roman" w:hAnsi="Times New Roman"/>
          <w:lang w:val="ru-RU"/>
        </w:rPr>
        <w:t>).</w:t>
      </w:r>
    </w:p>
    <w:p w14:paraId="7759323D" w14:textId="1E0AC538" w:rsidR="001A4688" w:rsidRPr="00312464" w:rsidRDefault="0081527F">
      <w:pPr>
        <w:pStyle w:val="IFACListStyle1"/>
        <w:numPr>
          <w:ilvl w:val="0"/>
          <w:numId w:val="0"/>
        </w:numPr>
        <w:ind w:left="547" w:hanging="547"/>
        <w:rPr>
          <w:rFonts w:ascii="Times New Roman" w:eastAsia="Calibri" w:hAnsi="Times New Roman"/>
          <w:lang w:val="ru-RU"/>
        </w:rPr>
      </w:pPr>
      <w:r w:rsidRPr="00312464">
        <w:rPr>
          <w:rFonts w:ascii="Times New Roman" w:eastAsia="Calibri" w:hAnsi="Times New Roman"/>
          <w:lang w:val="ru-RU"/>
        </w:rPr>
        <w:t>19.</w:t>
      </w:r>
      <w:r w:rsidRPr="00312464">
        <w:rPr>
          <w:rFonts w:ascii="Times New Roman" w:eastAsia="Calibri" w:hAnsi="Times New Roman"/>
          <w:lang w:val="ru-RU"/>
        </w:rPr>
        <w:tab/>
        <w:t>В соответствии с требованиями МСА 330</w:t>
      </w:r>
      <w:r w:rsidRPr="00312464">
        <w:rPr>
          <w:rStyle w:val="a7"/>
          <w:rFonts w:ascii="Times New Roman" w:eastAsia="Calibri" w:hAnsi="Times New Roman"/>
          <w:szCs w:val="20"/>
        </w:rPr>
        <w:footnoteReference w:id="18"/>
      </w:r>
      <w:r w:rsidRPr="00312464">
        <w:rPr>
          <w:rFonts w:ascii="Times New Roman" w:eastAsia="Calibri" w:hAnsi="Times New Roman"/>
          <w:lang w:val="ru-RU"/>
        </w:rPr>
        <w:t xml:space="preserve"> аудитор должен разрабатывать и проводить тесты для получения достаточных надлежащих аудиторских доказательств в отношении операционной эффективности средств контроля, если:</w:t>
      </w:r>
    </w:p>
    <w:p w14:paraId="33E933EA" w14:textId="77777777" w:rsidR="001A4688" w:rsidRPr="00312464" w:rsidRDefault="0081527F">
      <w:pPr>
        <w:pStyle w:val="IFACListStyle1"/>
        <w:numPr>
          <w:ilvl w:val="0"/>
          <w:numId w:val="56"/>
        </w:numPr>
        <w:ind w:left="1094" w:hanging="547"/>
        <w:rPr>
          <w:rFonts w:ascii="Times New Roman" w:eastAsia="Calibri" w:hAnsi="Times New Roman"/>
          <w:lang w:val="ru-RU"/>
        </w:rPr>
      </w:pPr>
      <w:r w:rsidRPr="00312464">
        <w:rPr>
          <w:rFonts w:ascii="Times New Roman" w:eastAsia="Calibri" w:hAnsi="Times New Roman"/>
          <w:lang w:val="ru-RU"/>
        </w:rPr>
        <w:t xml:space="preserve">оценка аудитором рисков существенного искажения на уровне предпосылок включает ожидание того, что средства контроля функционируют эффективно, или </w:t>
      </w:r>
    </w:p>
    <w:p w14:paraId="14796543" w14:textId="77777777" w:rsidR="001A4688" w:rsidRPr="00312464" w:rsidRDefault="0081527F">
      <w:pPr>
        <w:pStyle w:val="IFACListStyle1"/>
        <w:numPr>
          <w:ilvl w:val="0"/>
          <w:numId w:val="56"/>
        </w:numPr>
        <w:ind w:left="1094" w:hanging="547"/>
        <w:rPr>
          <w:rFonts w:ascii="Times New Roman" w:eastAsia="Calibri" w:hAnsi="Times New Roman"/>
          <w:lang w:val="ru-RU"/>
        </w:rPr>
      </w:pPr>
      <w:r w:rsidRPr="00312464">
        <w:rPr>
          <w:rFonts w:ascii="Times New Roman" w:eastAsia="Calibri" w:hAnsi="Times New Roman"/>
          <w:lang w:val="ru-RU"/>
        </w:rPr>
        <w:t>процедуры проверки по существу сами по себе не обеспечивают достаточные надлежащие аудиторские доказательства на уровне предпосылок.</w:t>
      </w:r>
    </w:p>
    <w:p w14:paraId="102E793C" w14:textId="25E8C94A" w:rsidR="001A4688" w:rsidRPr="00312464" w:rsidRDefault="0081527F">
      <w:pPr>
        <w:pStyle w:val="IFACListStyle1"/>
        <w:numPr>
          <w:ilvl w:val="0"/>
          <w:numId w:val="0"/>
        </w:numPr>
        <w:ind w:left="547"/>
        <w:rPr>
          <w:rFonts w:ascii="Times New Roman" w:eastAsia="Calibri" w:hAnsi="Times New Roman"/>
          <w:lang w:val="ru-RU"/>
        </w:rPr>
      </w:pPr>
      <w:r w:rsidRPr="00312464">
        <w:rPr>
          <w:rFonts w:ascii="Times New Roman" w:hAnsi="Times New Roman"/>
          <w:lang w:val="ru-RU"/>
        </w:rPr>
        <w:t>В отношении оценочных значений тестирование аудитором средств контроля должно соответствовать источникам оцененного риска существенного искажения. При разработке и проведении тестирования средств контроля аудитор должен получить тем более убедительные аудиторские доказательства, чем больше он полагается на эффективность средства контроля</w:t>
      </w:r>
      <w:r w:rsidRPr="00312464">
        <w:rPr>
          <w:rStyle w:val="a7"/>
          <w:rFonts w:ascii="Times New Roman" w:hAnsi="Times New Roman"/>
          <w:szCs w:val="20"/>
        </w:rPr>
        <w:footnoteReference w:id="19"/>
      </w:r>
      <w:r w:rsidRPr="00312464">
        <w:rPr>
          <w:rFonts w:ascii="Times New Roman" w:eastAsia="Calibri" w:hAnsi="Times New Roman"/>
          <w:lang w:val="ru-RU"/>
        </w:rPr>
        <w:t xml:space="preserve"> (см. пункты A85–A89).</w:t>
      </w:r>
    </w:p>
    <w:p w14:paraId="61EDA79F" w14:textId="77777777" w:rsidR="001A4688" w:rsidRPr="00312464" w:rsidRDefault="0081527F">
      <w:pPr>
        <w:pStyle w:val="IFACListStyle1"/>
        <w:numPr>
          <w:ilvl w:val="0"/>
          <w:numId w:val="0"/>
        </w:numPr>
        <w:ind w:left="547" w:hanging="547"/>
        <w:rPr>
          <w:rFonts w:ascii="Times New Roman" w:eastAsia="Calibri" w:hAnsi="Times New Roman"/>
          <w:b/>
          <w:lang w:val="ru-RU"/>
        </w:rPr>
      </w:pPr>
      <w:r w:rsidRPr="00312464">
        <w:rPr>
          <w:rFonts w:ascii="Times New Roman" w:eastAsia="Calibri" w:hAnsi="Times New Roman"/>
          <w:lang w:val="ru-RU"/>
        </w:rPr>
        <w:lastRenderedPageBreak/>
        <w:t>20.</w:t>
      </w:r>
      <w:r w:rsidRPr="00312464">
        <w:rPr>
          <w:rFonts w:ascii="Times New Roman" w:eastAsia="Calibri" w:hAnsi="Times New Roman"/>
          <w:lang w:val="ru-RU"/>
        </w:rPr>
        <w:tab/>
        <w:t>В отношении значительного риска, связанного с оценочным значением, дальнейшие аудиторские процедуры, выполняемые аудитором, должны включать тесты средств контроля в текущем периоде, если аудитор планирует полагаться на эти средства контроля. Когда подход к значительному риску состоит только из процедур проверки по существу, эти процедуры должны включать детальные тесты</w:t>
      </w:r>
      <w:r w:rsidRPr="00312464">
        <w:rPr>
          <w:rStyle w:val="a7"/>
          <w:rFonts w:ascii="Times New Roman" w:eastAsia="Calibri" w:hAnsi="Times New Roman"/>
          <w:szCs w:val="20"/>
        </w:rPr>
        <w:footnoteReference w:id="20"/>
      </w:r>
      <w:r w:rsidRPr="00312464">
        <w:rPr>
          <w:rFonts w:ascii="Times New Roman" w:eastAsia="Calibri" w:hAnsi="Times New Roman"/>
          <w:lang w:val="ru-RU"/>
        </w:rPr>
        <w:t xml:space="preserve"> (см. пункт A90).</w:t>
      </w:r>
    </w:p>
    <w:p w14:paraId="75445AC5" w14:textId="77777777" w:rsidR="001A4688" w:rsidRPr="00312464" w:rsidRDefault="0081527F">
      <w:pPr>
        <w:pStyle w:val="42"/>
        <w:keepLines w:val="0"/>
        <w:rPr>
          <w:rFonts w:ascii="Times New Roman" w:eastAsia="Calibri" w:hAnsi="Times New Roman" w:cs="Times New Roman"/>
          <w:i w:val="0"/>
          <w:color w:val="000000" w:themeColor="text1"/>
          <w:szCs w:val="20"/>
          <w:lang w:val="ru-RU"/>
        </w:rPr>
      </w:pPr>
      <w:r w:rsidRPr="00312464">
        <w:rPr>
          <w:rFonts w:ascii="Times New Roman" w:eastAsia="Calibri" w:hAnsi="Times New Roman" w:cs="Times New Roman"/>
          <w:color w:val="000000" w:themeColor="text1"/>
          <w:szCs w:val="20"/>
          <w:lang w:val="ru-RU"/>
        </w:rPr>
        <w:t>Получение аудиторских доказательств в отношении событий, произошедших до даты аудиторского заключения</w:t>
      </w:r>
    </w:p>
    <w:p w14:paraId="5A5B39DE" w14:textId="6E7EF57F"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21.</w:t>
      </w:r>
      <w:r w:rsidRPr="00312464">
        <w:rPr>
          <w:rFonts w:ascii="Times New Roman" w:hAnsi="Times New Roman"/>
          <w:lang w:val="ru-RU"/>
        </w:rPr>
        <w:tab/>
        <w:t xml:space="preserve">Когда дальнейшие аудиторские процедуры, выполняемые аудитором, включают получение аудиторских доказательств в отношении событий, произошедших до даты аудиторского заключения, аудитор должен оценивать, являются ли такие аудиторские доказательства надлежащими и достаточными для снижения рисков существенного искажения в отношении оценочного значения, с учетом того, что изменения в обстоятельствах и других соответствующих условиях в период между событием и датой оценки могут повлиять на уместность таких аудиторских доказательств в контексте применимой концепции подготовки финансовой отчетности </w:t>
      </w:r>
      <w:r w:rsidRPr="00312464">
        <w:rPr>
          <w:rFonts w:ascii="Times New Roman" w:eastAsia="Calibri" w:hAnsi="Times New Roman"/>
          <w:lang w:val="ru-RU"/>
        </w:rPr>
        <w:t>(см. пункты A91–A93).</w:t>
      </w:r>
    </w:p>
    <w:p w14:paraId="78C7CEB0" w14:textId="77777777" w:rsidR="001A4688" w:rsidRPr="00312464" w:rsidRDefault="0081527F">
      <w:pPr>
        <w:pStyle w:val="42"/>
        <w:keepLines w:val="0"/>
        <w:widowControl w:val="0"/>
        <w:rPr>
          <w:rFonts w:ascii="Times New Roman" w:eastAsia="Calibri" w:hAnsi="Times New Roman" w:cs="Times New Roman"/>
          <w:color w:val="000000" w:themeColor="text1"/>
          <w:szCs w:val="20"/>
          <w:lang w:val="ru-RU"/>
        </w:rPr>
      </w:pPr>
      <w:r w:rsidRPr="00312464">
        <w:rPr>
          <w:rFonts w:ascii="Times New Roman" w:eastAsia="Calibri" w:hAnsi="Times New Roman" w:cs="Times New Roman"/>
          <w:color w:val="000000" w:themeColor="text1"/>
          <w:szCs w:val="20"/>
          <w:lang w:val="ru-RU"/>
        </w:rPr>
        <w:t xml:space="preserve">Тестирование порядка расчета оценочного значения руководством </w:t>
      </w:r>
    </w:p>
    <w:p w14:paraId="24513C5C"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22.</w:t>
      </w:r>
      <w:r w:rsidRPr="00312464">
        <w:rPr>
          <w:rFonts w:ascii="Times New Roman" w:hAnsi="Times New Roman"/>
          <w:lang w:val="ru-RU"/>
        </w:rPr>
        <w:tab/>
        <w:t>При тестировании порядка расчета оценочного значения руководством дальнейшие аудиторские процедуры, выполняемые аудитором, должны включать процедуры, разработанные и проведенные в соответствии с пунктами 23</w:t>
      </w:r>
      <w:r w:rsidRPr="00312464">
        <w:rPr>
          <w:rFonts w:ascii="Times New Roman" w:eastAsia="Calibri" w:hAnsi="Times New Roman"/>
          <w:lang w:val="ru-RU"/>
        </w:rPr>
        <w:t>–</w:t>
      </w:r>
      <w:r w:rsidRPr="00312464">
        <w:rPr>
          <w:rFonts w:ascii="Times New Roman" w:hAnsi="Times New Roman"/>
          <w:lang w:val="ru-RU"/>
        </w:rPr>
        <w:t>26, для получения достаточных надлежащих аудиторских доказательств в отношении рисков существенного искажения, касающихся (см. пункт A94):</w:t>
      </w:r>
    </w:p>
    <w:p w14:paraId="5B856A2A" w14:textId="77777777" w:rsidR="001A4688" w:rsidRPr="00312464" w:rsidRDefault="0081527F" w:rsidP="00A442E6">
      <w:pPr>
        <w:pStyle w:val="IFACListStyle2"/>
        <w:widowControl w:val="0"/>
        <w:numPr>
          <w:ilvl w:val="0"/>
          <w:numId w:val="0"/>
        </w:numPr>
        <w:tabs>
          <w:tab w:val="clear" w:pos="1094"/>
        </w:tabs>
        <w:spacing w:before="100"/>
        <w:ind w:left="1094" w:hanging="547"/>
        <w:rPr>
          <w:rFonts w:ascii="Times New Roman" w:hAnsi="Times New Roman"/>
          <w:lang w:val="ru-RU"/>
        </w:rPr>
      </w:pPr>
      <w:r w:rsidRPr="00312464">
        <w:rPr>
          <w:rFonts w:ascii="Times New Roman" w:hAnsi="Times New Roman"/>
          <w:lang w:val="ru-RU"/>
        </w:rPr>
        <w:t xml:space="preserve">(a) </w:t>
      </w:r>
      <w:r w:rsidRPr="00312464">
        <w:rPr>
          <w:rFonts w:ascii="Times New Roman" w:hAnsi="Times New Roman"/>
          <w:lang w:val="ru-RU"/>
        </w:rPr>
        <w:tab/>
      </w:r>
      <w:r w:rsidRPr="00312464">
        <w:rPr>
          <w:rFonts w:ascii="Times New Roman" w:eastAsia="Calibri" w:hAnsi="Times New Roman"/>
          <w:szCs w:val="20"/>
          <w:lang w:val="ru-RU"/>
        </w:rPr>
        <w:t>выбора</w:t>
      </w:r>
      <w:r w:rsidRPr="00312464">
        <w:rPr>
          <w:rFonts w:ascii="Times New Roman" w:hAnsi="Times New Roman"/>
          <w:lang w:val="ru-RU"/>
        </w:rPr>
        <w:t xml:space="preserve"> и применения методов, значительных допущений и исходных данных, использованных руководством при расчете оценочного значения, </w:t>
      </w:r>
    </w:p>
    <w:p w14:paraId="2846B7CF" w14:textId="77777777" w:rsidR="001A4688" w:rsidRPr="00312464" w:rsidRDefault="0081527F" w:rsidP="00A442E6">
      <w:pPr>
        <w:pStyle w:val="IFACListStyle2"/>
        <w:widowControl w:val="0"/>
        <w:numPr>
          <w:ilvl w:val="0"/>
          <w:numId w:val="0"/>
        </w:numPr>
        <w:tabs>
          <w:tab w:val="clear" w:pos="1094"/>
        </w:tabs>
        <w:spacing w:before="100"/>
        <w:ind w:left="1094" w:hanging="547"/>
        <w:rPr>
          <w:rFonts w:ascii="Times New Roman" w:hAnsi="Times New Roman"/>
          <w:lang w:val="ru-RU"/>
        </w:rPr>
      </w:pPr>
      <w:r w:rsidRPr="00312464">
        <w:rPr>
          <w:rFonts w:ascii="Times New Roman" w:hAnsi="Times New Roman"/>
          <w:lang w:val="ru-RU"/>
        </w:rPr>
        <w:t xml:space="preserve">(b) </w:t>
      </w:r>
      <w:r w:rsidRPr="00312464">
        <w:rPr>
          <w:rFonts w:ascii="Times New Roman" w:hAnsi="Times New Roman"/>
          <w:lang w:val="ru-RU"/>
        </w:rPr>
        <w:tab/>
      </w:r>
      <w:r w:rsidRPr="00312464">
        <w:rPr>
          <w:rFonts w:ascii="Times New Roman" w:eastAsia="Calibri" w:hAnsi="Times New Roman"/>
          <w:szCs w:val="20"/>
          <w:lang w:val="ru-RU"/>
        </w:rPr>
        <w:t>того</w:t>
      </w:r>
      <w:r w:rsidRPr="00312464">
        <w:rPr>
          <w:rFonts w:ascii="Times New Roman" w:hAnsi="Times New Roman"/>
          <w:lang w:val="ru-RU"/>
        </w:rPr>
        <w:t>, как руководство выбрало точечную оценку и подготовило соответствующую информацию для раскрытия в отношении неопределенности оценки.</w:t>
      </w:r>
    </w:p>
    <w:p w14:paraId="3C063EEA" w14:textId="77777777" w:rsidR="001A4688" w:rsidRPr="00312464" w:rsidRDefault="0081527F">
      <w:pPr>
        <w:pStyle w:val="IFACListStyle2"/>
        <w:keepNext/>
        <w:widowControl w:val="0"/>
        <w:numPr>
          <w:ilvl w:val="0"/>
          <w:numId w:val="0"/>
        </w:numPr>
        <w:spacing w:before="240"/>
        <w:jc w:val="left"/>
        <w:rPr>
          <w:rFonts w:ascii="Times New Roman" w:hAnsi="Times New Roman"/>
          <w:color w:val="000000" w:themeColor="text1"/>
          <w:szCs w:val="20"/>
          <w:lang w:val="ru-RU"/>
        </w:rPr>
      </w:pPr>
      <w:r w:rsidRPr="00312464">
        <w:rPr>
          <w:rFonts w:ascii="Times New Roman" w:hAnsi="Times New Roman"/>
          <w:color w:val="000000" w:themeColor="text1"/>
          <w:szCs w:val="20"/>
          <w:lang w:val="ru-RU"/>
        </w:rPr>
        <w:t>Методы</w:t>
      </w:r>
    </w:p>
    <w:p w14:paraId="56A8721F"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23.</w:t>
      </w:r>
      <w:r w:rsidRPr="00312464">
        <w:rPr>
          <w:rFonts w:ascii="Times New Roman" w:hAnsi="Times New Roman"/>
          <w:lang w:val="ru-RU"/>
        </w:rPr>
        <w:tab/>
        <w:t>При применении требований пункта 22 в отношении методов оценки</w:t>
      </w:r>
      <w:r w:rsidRPr="00312464">
        <w:rPr>
          <w:rFonts w:ascii="Times New Roman" w:eastAsia="Calibri" w:hAnsi="Times New Roman"/>
          <w:lang w:val="ru-RU"/>
        </w:rPr>
        <w:t xml:space="preserve"> дальнейшие аудиторские процедуры, выполняемые аудитором, должны учитывать следующее</w:t>
      </w:r>
      <w:r w:rsidRPr="00312464">
        <w:rPr>
          <w:rFonts w:ascii="Times New Roman" w:hAnsi="Times New Roman"/>
          <w:lang w:val="ru-RU"/>
        </w:rPr>
        <w:t>:</w:t>
      </w:r>
    </w:p>
    <w:p w14:paraId="172EE44F" w14:textId="77777777" w:rsidR="001A4688" w:rsidRPr="00312464" w:rsidRDefault="0081527F" w:rsidP="00207B81">
      <w:pPr>
        <w:pStyle w:val="IFACListStyle2"/>
        <w:widowControl w:val="0"/>
        <w:numPr>
          <w:ilvl w:val="0"/>
          <w:numId w:val="0"/>
        </w:numPr>
        <w:tabs>
          <w:tab w:val="clear" w:pos="1094"/>
        </w:tabs>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 xml:space="preserve">является ли выбранный метод надлежащим в контексте применимой концепции подготовки финансовой отчетности и, если применимо, являются ли изменения метода, использованного в предыдущие периоды, надлежащими (см. пункты A95, A97); </w:t>
      </w:r>
    </w:p>
    <w:p w14:paraId="7CF96464" w14:textId="77777777" w:rsidR="001A4688" w:rsidRPr="00312464" w:rsidRDefault="0081527F" w:rsidP="00207B81">
      <w:pPr>
        <w:pStyle w:val="IFACListStyle2"/>
        <w:widowControl w:val="0"/>
        <w:numPr>
          <w:ilvl w:val="0"/>
          <w:numId w:val="0"/>
        </w:numPr>
        <w:tabs>
          <w:tab w:val="clear" w:pos="1094"/>
        </w:tabs>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(b)</w:t>
      </w:r>
      <w:r w:rsidRPr="00312464">
        <w:rPr>
          <w:rFonts w:ascii="Times New Roman" w:eastAsia="Calibri" w:hAnsi="Times New Roman"/>
          <w:szCs w:val="20"/>
          <w:lang w:val="ru-RU"/>
        </w:rPr>
        <w:tab/>
        <w:t>указывают ли суждения, использованные при выборе метода, на возможную предвзятость руководства (см. пункт A96);</w:t>
      </w:r>
    </w:p>
    <w:p w14:paraId="068D4B4A" w14:textId="77777777" w:rsidR="001A4688" w:rsidRPr="00312464" w:rsidRDefault="0081527F" w:rsidP="00207B81">
      <w:pPr>
        <w:pStyle w:val="IFACListStyle2"/>
        <w:widowControl w:val="0"/>
        <w:numPr>
          <w:ilvl w:val="0"/>
          <w:numId w:val="0"/>
        </w:numPr>
        <w:tabs>
          <w:tab w:val="clear" w:pos="1094"/>
        </w:tabs>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(c)</w:t>
      </w:r>
      <w:r w:rsidRPr="00312464">
        <w:rPr>
          <w:rFonts w:ascii="Times New Roman" w:eastAsia="Calibri" w:hAnsi="Times New Roman"/>
          <w:szCs w:val="20"/>
          <w:lang w:val="ru-RU"/>
        </w:rPr>
        <w:tab/>
        <w:t xml:space="preserve">проводятся ли расчеты в соответствии с выбранным методом и являются ли они математически точными; </w:t>
      </w:r>
    </w:p>
    <w:p w14:paraId="758E0C34" w14:textId="77777777" w:rsidR="001A4688" w:rsidRPr="00312464" w:rsidRDefault="0081527F" w:rsidP="00207B81">
      <w:pPr>
        <w:pStyle w:val="IFACListStyle2"/>
        <w:widowControl w:val="0"/>
        <w:numPr>
          <w:ilvl w:val="0"/>
          <w:numId w:val="0"/>
        </w:numPr>
        <w:tabs>
          <w:tab w:val="clear" w:pos="1094"/>
        </w:tabs>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(d)</w:t>
      </w:r>
      <w:r w:rsidRPr="00312464">
        <w:rPr>
          <w:rFonts w:ascii="Times New Roman" w:eastAsia="Calibri" w:hAnsi="Times New Roman"/>
          <w:szCs w:val="20"/>
          <w:lang w:val="ru-RU"/>
        </w:rPr>
        <w:tab/>
        <w:t>когда применение метода руководством предусматривает сложное моделирование, применялись ли суждения последовательно и, если применимо (</w:t>
      </w:r>
      <w:r w:rsidRPr="00312464">
        <w:rPr>
          <w:rFonts w:ascii="Times New Roman" w:hAnsi="Times New Roman"/>
          <w:szCs w:val="20"/>
          <w:lang w:val="ru-RU"/>
        </w:rPr>
        <w:t>см. пункты A98</w:t>
      </w:r>
      <w:r w:rsidRPr="00312464">
        <w:rPr>
          <w:rFonts w:ascii="Times New Roman" w:eastAsia="Calibri" w:hAnsi="Times New Roman"/>
          <w:szCs w:val="20"/>
          <w:lang w:val="ru-RU"/>
        </w:rPr>
        <w:t>–A100</w:t>
      </w:r>
      <w:r w:rsidRPr="00312464">
        <w:rPr>
          <w:rFonts w:ascii="Times New Roman" w:hAnsi="Times New Roman"/>
          <w:szCs w:val="20"/>
          <w:lang w:val="ru-RU"/>
        </w:rPr>
        <w:t>):</w:t>
      </w:r>
    </w:p>
    <w:p w14:paraId="65771B2D" w14:textId="179CEC45" w:rsidR="001A4688" w:rsidRPr="00312464" w:rsidRDefault="0081527F" w:rsidP="00207B81">
      <w:pPr>
        <w:pStyle w:val="IFACListStyle3"/>
        <w:widowControl w:val="0"/>
        <w:numPr>
          <w:ilvl w:val="0"/>
          <w:numId w:val="0"/>
        </w:numPr>
        <w:spacing w:before="100"/>
        <w:ind w:left="1620" w:hanging="526"/>
        <w:rPr>
          <w:rFonts w:ascii="Times New Roman" w:eastAsia="Calibri" w:hAnsi="Times New Roman"/>
          <w:szCs w:val="20"/>
          <w:lang w:val="ru-RU"/>
        </w:rPr>
      </w:pPr>
      <w:r w:rsidRPr="00312464">
        <w:rPr>
          <w:rFonts w:ascii="Times New Roman" w:eastAsia="Calibri" w:hAnsi="Times New Roman"/>
          <w:szCs w:val="20"/>
          <w:lang w:val="ru-RU"/>
        </w:rPr>
        <w:t>(i)</w:t>
      </w:r>
      <w:r w:rsidRPr="00312464">
        <w:rPr>
          <w:rFonts w:ascii="Times New Roman" w:eastAsia="Calibri" w:hAnsi="Times New Roman"/>
          <w:szCs w:val="20"/>
          <w:lang w:val="ru-RU"/>
        </w:rPr>
        <w:tab/>
        <w:t xml:space="preserve">соответствует ли структура модели цели расчета согласно </w:t>
      </w:r>
      <w:r w:rsidR="00000113" w:rsidRPr="00312464">
        <w:rPr>
          <w:rFonts w:ascii="Times New Roman" w:eastAsia="Calibri" w:hAnsi="Times New Roman"/>
          <w:szCs w:val="20"/>
          <w:lang w:val="ru-RU"/>
        </w:rPr>
        <w:t xml:space="preserve">с </w:t>
      </w:r>
      <w:r w:rsidRPr="00312464">
        <w:rPr>
          <w:rFonts w:ascii="Times New Roman" w:eastAsia="Calibri" w:hAnsi="Times New Roman"/>
          <w:szCs w:val="20"/>
          <w:lang w:val="ru-RU"/>
        </w:rPr>
        <w:t>применимой концепци</w:t>
      </w:r>
      <w:r w:rsidR="00000113" w:rsidRPr="00312464">
        <w:rPr>
          <w:rFonts w:ascii="Times New Roman" w:eastAsia="Calibri" w:hAnsi="Times New Roman"/>
          <w:szCs w:val="20"/>
          <w:lang w:val="ru-RU"/>
        </w:rPr>
        <w:t>ей</w:t>
      </w:r>
      <w:r w:rsidRPr="00312464">
        <w:rPr>
          <w:rFonts w:ascii="Times New Roman" w:eastAsia="Calibri" w:hAnsi="Times New Roman"/>
          <w:szCs w:val="20"/>
          <w:lang w:val="ru-RU"/>
        </w:rPr>
        <w:t xml:space="preserve"> подготовки финансовой отчетности, является ли она надлежащей в конкретных обстоятельствах и, если применимо, являются ли изменения модели предыдущих периодов надлежащими в сложившихся обстоятельствах;</w:t>
      </w:r>
    </w:p>
    <w:p w14:paraId="255A89F5" w14:textId="339977E8" w:rsidR="001A4688" w:rsidRPr="00312464" w:rsidRDefault="0081527F" w:rsidP="00207B81">
      <w:pPr>
        <w:pStyle w:val="IFACListStyle3"/>
        <w:widowControl w:val="0"/>
        <w:numPr>
          <w:ilvl w:val="0"/>
          <w:numId w:val="0"/>
        </w:numPr>
        <w:spacing w:before="100"/>
        <w:ind w:left="1641" w:hanging="547"/>
        <w:rPr>
          <w:rFonts w:ascii="Times New Roman" w:hAnsi="Times New Roman"/>
          <w:szCs w:val="20"/>
          <w:lang w:val="ru-RU"/>
        </w:rPr>
      </w:pPr>
      <w:r w:rsidRPr="00312464">
        <w:rPr>
          <w:rFonts w:ascii="Times New Roman" w:hAnsi="Times New Roman"/>
          <w:szCs w:val="20"/>
          <w:lang w:val="ru-RU"/>
        </w:rPr>
        <w:t>(ii)</w:t>
      </w:r>
      <w:r w:rsidRPr="00312464">
        <w:rPr>
          <w:rFonts w:ascii="Times New Roman" w:hAnsi="Times New Roman"/>
          <w:szCs w:val="20"/>
          <w:lang w:val="ru-RU"/>
        </w:rPr>
        <w:tab/>
      </w:r>
      <w:r w:rsidRPr="00312464">
        <w:rPr>
          <w:rFonts w:ascii="Times New Roman" w:eastAsia="Calibri" w:hAnsi="Times New Roman"/>
          <w:szCs w:val="20"/>
          <w:lang w:val="ru-RU"/>
        </w:rPr>
        <w:t xml:space="preserve">соответствуют ли корректировки результата модели цели расчета согласно </w:t>
      </w:r>
      <w:r w:rsidR="00000113" w:rsidRPr="00312464">
        <w:rPr>
          <w:rFonts w:ascii="Times New Roman" w:eastAsia="Calibri" w:hAnsi="Times New Roman"/>
          <w:szCs w:val="20"/>
          <w:lang w:val="ru-RU"/>
        </w:rPr>
        <w:t xml:space="preserve">с </w:t>
      </w:r>
      <w:r w:rsidRPr="00312464">
        <w:rPr>
          <w:rFonts w:ascii="Times New Roman" w:eastAsia="Calibri" w:hAnsi="Times New Roman"/>
          <w:szCs w:val="20"/>
          <w:lang w:val="ru-RU"/>
        </w:rPr>
        <w:t xml:space="preserve">применимой </w:t>
      </w:r>
      <w:r w:rsidRPr="00312464">
        <w:rPr>
          <w:rFonts w:ascii="Times New Roman" w:eastAsia="Calibri" w:hAnsi="Times New Roman"/>
          <w:szCs w:val="20"/>
          <w:lang w:val="ru-RU"/>
        </w:rPr>
        <w:lastRenderedPageBreak/>
        <w:t>концепц</w:t>
      </w:r>
      <w:r w:rsidR="00463112">
        <w:rPr>
          <w:rFonts w:ascii="Times New Roman" w:eastAsia="Calibri" w:hAnsi="Times New Roman"/>
          <w:szCs w:val="20"/>
          <w:lang w:val="ru-RU"/>
        </w:rPr>
        <w:t>и</w:t>
      </w:r>
      <w:r w:rsidR="00000113" w:rsidRPr="00312464">
        <w:rPr>
          <w:rFonts w:ascii="Times New Roman" w:eastAsia="Calibri" w:hAnsi="Times New Roman"/>
          <w:szCs w:val="20"/>
          <w:lang w:val="ru-RU"/>
        </w:rPr>
        <w:t>ей</w:t>
      </w:r>
      <w:r w:rsidRPr="00312464">
        <w:rPr>
          <w:rFonts w:ascii="Times New Roman" w:eastAsia="Calibri" w:hAnsi="Times New Roman"/>
          <w:szCs w:val="20"/>
          <w:lang w:val="ru-RU"/>
        </w:rPr>
        <w:t xml:space="preserve"> подготовки финансовой отчетности и являются ли они надлежащими в сложившихся обстоятельствах;</w:t>
      </w:r>
    </w:p>
    <w:p w14:paraId="1D6B321B" w14:textId="61924B5A" w:rsidR="001A4688" w:rsidRPr="00312464" w:rsidRDefault="0081527F" w:rsidP="00207B81">
      <w:pPr>
        <w:pStyle w:val="IFACListStyle2"/>
        <w:widowControl w:val="0"/>
        <w:numPr>
          <w:ilvl w:val="0"/>
          <w:numId w:val="0"/>
        </w:numPr>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(e)</w:t>
      </w:r>
      <w:r w:rsidRPr="00312464">
        <w:rPr>
          <w:rFonts w:ascii="Times New Roman" w:eastAsia="Calibri" w:hAnsi="Times New Roman"/>
          <w:szCs w:val="20"/>
          <w:lang w:val="ru-RU"/>
        </w:rPr>
        <w:tab/>
        <w:t>сохранялась ли целостность значительных допущений и исходных данных при применении выбранного метода оценки</w:t>
      </w:r>
      <w:r w:rsidR="00682117" w:rsidRPr="00312464">
        <w:rPr>
          <w:rFonts w:ascii="Times New Roman" w:eastAsia="Calibri" w:hAnsi="Times New Roman"/>
          <w:szCs w:val="20"/>
          <w:lang w:val="ru-RU"/>
        </w:rPr>
        <w:t xml:space="preserve"> </w:t>
      </w:r>
      <w:r w:rsidRPr="00312464">
        <w:rPr>
          <w:rFonts w:ascii="Times New Roman" w:eastAsia="Calibri" w:hAnsi="Times New Roman"/>
          <w:szCs w:val="20"/>
          <w:lang w:val="ru-RU"/>
        </w:rPr>
        <w:t>(см. пункт A101).</w:t>
      </w:r>
    </w:p>
    <w:p w14:paraId="346DEED4" w14:textId="77777777" w:rsidR="001A4688" w:rsidRPr="00312464" w:rsidRDefault="0081527F">
      <w:pPr>
        <w:pStyle w:val="42"/>
        <w:keepLines w:val="0"/>
        <w:widowControl w:val="0"/>
        <w:rPr>
          <w:rFonts w:ascii="Times New Roman" w:eastAsia="Calibri" w:hAnsi="Times New Roman" w:cs="Times New Roman"/>
          <w:i w:val="0"/>
          <w:color w:val="000000" w:themeColor="text1"/>
          <w:szCs w:val="20"/>
          <w:lang w:val="ru-RU"/>
        </w:rPr>
      </w:pPr>
      <w:r w:rsidRPr="00312464">
        <w:rPr>
          <w:rFonts w:ascii="Times New Roman" w:eastAsia="Calibri" w:hAnsi="Times New Roman" w:cs="Times New Roman"/>
          <w:i w:val="0"/>
          <w:color w:val="000000" w:themeColor="text1"/>
          <w:szCs w:val="20"/>
          <w:lang w:val="ru-RU"/>
        </w:rPr>
        <w:t>Значительные допущения</w:t>
      </w:r>
    </w:p>
    <w:p w14:paraId="78701D9E" w14:textId="77777777" w:rsidR="001A4688" w:rsidRPr="00312464" w:rsidRDefault="0081527F">
      <w:pPr>
        <w:pStyle w:val="IFACListStyle1"/>
        <w:numPr>
          <w:ilvl w:val="0"/>
          <w:numId w:val="0"/>
        </w:numPr>
        <w:tabs>
          <w:tab w:val="clear" w:pos="547"/>
        </w:tabs>
        <w:ind w:left="547" w:hanging="547"/>
        <w:rPr>
          <w:rFonts w:ascii="Times New Roman" w:eastAsia="Calibri" w:hAnsi="Times New Roman"/>
          <w:lang w:val="ru-RU"/>
        </w:rPr>
      </w:pPr>
      <w:r w:rsidRPr="00312464">
        <w:rPr>
          <w:rFonts w:ascii="Times New Roman" w:eastAsia="Calibri" w:hAnsi="Times New Roman"/>
          <w:lang w:val="ru-RU"/>
        </w:rPr>
        <w:t>24.</w:t>
      </w:r>
      <w:r w:rsidRPr="00312464">
        <w:rPr>
          <w:rFonts w:ascii="Times New Roman" w:eastAsia="Calibri" w:hAnsi="Times New Roman"/>
          <w:lang w:val="ru-RU"/>
        </w:rPr>
        <w:tab/>
      </w:r>
      <w:r w:rsidRPr="00312464">
        <w:rPr>
          <w:rFonts w:ascii="Times New Roman" w:hAnsi="Times New Roman"/>
          <w:lang w:val="ru-RU"/>
        </w:rPr>
        <w:t xml:space="preserve">При применении требований пункта 22 в </w:t>
      </w:r>
      <w:r w:rsidRPr="00312464">
        <w:rPr>
          <w:rFonts w:ascii="Times New Roman" w:eastAsia="Calibri" w:hAnsi="Times New Roman"/>
          <w:lang w:val="ru-RU"/>
        </w:rPr>
        <w:t xml:space="preserve">отношении значительных допущений дальнейшие аудиторские процедуры, выполняемые аудитором, </w:t>
      </w:r>
      <w:r w:rsidRPr="00312464">
        <w:rPr>
          <w:rFonts w:ascii="Times New Roman" w:hAnsi="Times New Roman"/>
          <w:lang w:val="ru-RU"/>
        </w:rPr>
        <w:t xml:space="preserve">должны учитывать следующее: </w:t>
      </w:r>
    </w:p>
    <w:p w14:paraId="002D381B" w14:textId="77777777" w:rsidR="001A4688" w:rsidRPr="00312464" w:rsidRDefault="0081527F" w:rsidP="00207B81">
      <w:pPr>
        <w:pStyle w:val="IFACListStyle2"/>
        <w:widowControl w:val="0"/>
        <w:numPr>
          <w:ilvl w:val="0"/>
          <w:numId w:val="0"/>
        </w:numPr>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 xml:space="preserve">являются ли значительные допущения надлежащими </w:t>
      </w:r>
      <w:r w:rsidRPr="00312464">
        <w:rPr>
          <w:rFonts w:ascii="Times New Roman" w:hAnsi="Times New Roman"/>
          <w:szCs w:val="20"/>
          <w:lang w:val="ru-RU"/>
        </w:rPr>
        <w:t xml:space="preserve">в контексте применимой концепции подготовки финансовой отчетности и, если применимо, являются ли изменения относительно предыдущих периодов надлежащими </w:t>
      </w:r>
      <w:r w:rsidRPr="00312464">
        <w:rPr>
          <w:rFonts w:ascii="Times New Roman" w:eastAsia="Calibri" w:hAnsi="Times New Roman"/>
          <w:szCs w:val="20"/>
          <w:lang w:val="ru-RU"/>
        </w:rPr>
        <w:t>(см. пункты A95, A102–A103);</w:t>
      </w:r>
    </w:p>
    <w:p w14:paraId="61CE011B" w14:textId="77777777" w:rsidR="001A4688" w:rsidRPr="00312464" w:rsidRDefault="0081527F" w:rsidP="00207B81">
      <w:pPr>
        <w:pStyle w:val="IFACListStyle2"/>
        <w:widowControl w:val="0"/>
        <w:numPr>
          <w:ilvl w:val="0"/>
          <w:numId w:val="0"/>
        </w:numPr>
        <w:spacing w:before="100"/>
        <w:ind w:left="1094" w:hanging="547"/>
        <w:rPr>
          <w:rFonts w:ascii="Times New Roman" w:hAnsi="Times New Roman"/>
          <w:szCs w:val="20"/>
          <w:lang w:val="ru-RU"/>
        </w:rPr>
      </w:pPr>
      <w:r w:rsidRPr="00312464">
        <w:rPr>
          <w:rFonts w:ascii="Times New Roman" w:hAnsi="Times New Roman"/>
          <w:szCs w:val="20"/>
          <w:lang w:val="ru-RU"/>
        </w:rPr>
        <w:t>(b)</w:t>
      </w:r>
      <w:r w:rsidRPr="00312464">
        <w:rPr>
          <w:rFonts w:ascii="Times New Roman" w:hAnsi="Times New Roman"/>
          <w:szCs w:val="20"/>
          <w:lang w:val="ru-RU"/>
        </w:rPr>
        <w:tab/>
        <w:t>указывают ли суждения, использованные при выборе значительных допущений, на возможную предвзятость руководства (см. пункт A96);</w:t>
      </w:r>
    </w:p>
    <w:p w14:paraId="370D4379" w14:textId="77777777" w:rsidR="001A4688" w:rsidRPr="00312464" w:rsidRDefault="0081527F" w:rsidP="00207B81">
      <w:pPr>
        <w:pStyle w:val="IFACListStyle2"/>
        <w:widowControl w:val="0"/>
        <w:numPr>
          <w:ilvl w:val="0"/>
          <w:numId w:val="0"/>
        </w:numPr>
        <w:spacing w:before="100"/>
        <w:ind w:left="1094" w:hanging="547"/>
        <w:rPr>
          <w:rFonts w:ascii="Times New Roman" w:hAnsi="Times New Roman"/>
          <w:szCs w:val="20"/>
          <w:lang w:val="ru-RU"/>
        </w:rPr>
      </w:pPr>
      <w:r w:rsidRPr="00312464">
        <w:rPr>
          <w:rFonts w:ascii="Times New Roman" w:hAnsi="Times New Roman"/>
          <w:szCs w:val="20"/>
          <w:lang w:val="ru-RU"/>
        </w:rPr>
        <w:t>(c)</w:t>
      </w:r>
      <w:r w:rsidRPr="00312464">
        <w:rPr>
          <w:rFonts w:ascii="Times New Roman" w:hAnsi="Times New Roman"/>
          <w:szCs w:val="20"/>
          <w:lang w:val="ru-RU"/>
        </w:rPr>
        <w:tab/>
        <w:t xml:space="preserve">соответствуют ли значительные допущения друг другу и допущениям, которые применялись в других оценочных значениях, или взаимосвязанным допущениям, использованным в других областях хозяйственной деятельности организации, исходя из знаний, полученных аудитором в ходе аудита </w:t>
      </w:r>
      <w:r w:rsidRPr="00312464">
        <w:rPr>
          <w:rFonts w:ascii="Times New Roman" w:eastAsia="Calibri" w:hAnsi="Times New Roman"/>
          <w:szCs w:val="20"/>
          <w:lang w:val="ru-RU"/>
        </w:rPr>
        <w:t>(см. пункт A104);</w:t>
      </w:r>
    </w:p>
    <w:p w14:paraId="12E258F1" w14:textId="77777777" w:rsidR="001A4688" w:rsidRPr="00312464" w:rsidRDefault="0081527F">
      <w:pPr>
        <w:pStyle w:val="IFACListStyle2"/>
        <w:widowControl w:val="0"/>
        <w:numPr>
          <w:ilvl w:val="0"/>
          <w:numId w:val="0"/>
        </w:numPr>
        <w:ind w:left="1094" w:hanging="547"/>
        <w:rPr>
          <w:rFonts w:ascii="Times New Roman" w:hAnsi="Times New Roman"/>
          <w:szCs w:val="20"/>
          <w:lang w:val="ru-RU"/>
        </w:rPr>
      </w:pPr>
      <w:r w:rsidRPr="00312464">
        <w:rPr>
          <w:rFonts w:ascii="Times New Roman" w:hAnsi="Times New Roman"/>
          <w:szCs w:val="20"/>
          <w:lang w:val="ru-RU"/>
        </w:rPr>
        <w:t>(d)</w:t>
      </w:r>
      <w:r w:rsidRPr="00312464">
        <w:rPr>
          <w:rFonts w:ascii="Times New Roman" w:hAnsi="Times New Roman"/>
          <w:szCs w:val="20"/>
          <w:lang w:val="ru-RU"/>
        </w:rPr>
        <w:tab/>
        <w:t>если применимо, имеет ли руководство намерение и возможность следовать определенному плану действий</w:t>
      </w:r>
      <w:r w:rsidRPr="00312464">
        <w:rPr>
          <w:rFonts w:ascii="Times New Roman" w:eastAsia="Calibri" w:hAnsi="Times New Roman"/>
          <w:szCs w:val="20"/>
          <w:lang w:val="ru-RU"/>
        </w:rPr>
        <w:t xml:space="preserve"> (см. пункт A105).</w:t>
      </w:r>
    </w:p>
    <w:p w14:paraId="107AE32E" w14:textId="77777777" w:rsidR="001A4688" w:rsidRPr="00312464" w:rsidRDefault="0081527F">
      <w:pPr>
        <w:pStyle w:val="IFACListStyle2"/>
        <w:keepNext/>
        <w:widowControl w:val="0"/>
        <w:numPr>
          <w:ilvl w:val="0"/>
          <w:numId w:val="0"/>
        </w:numPr>
        <w:spacing w:before="240"/>
        <w:jc w:val="left"/>
        <w:rPr>
          <w:rFonts w:ascii="Times New Roman" w:hAnsi="Times New Roman"/>
          <w:i/>
          <w:szCs w:val="20"/>
          <w:lang w:val="ru-RU"/>
        </w:rPr>
      </w:pPr>
      <w:r w:rsidRPr="00312464">
        <w:rPr>
          <w:rFonts w:ascii="Times New Roman" w:hAnsi="Times New Roman"/>
          <w:szCs w:val="20"/>
          <w:lang w:val="ru-RU"/>
        </w:rPr>
        <w:t>Исходные данные</w:t>
      </w:r>
    </w:p>
    <w:p w14:paraId="556A1614"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25.</w:t>
      </w:r>
      <w:r w:rsidRPr="00312464">
        <w:rPr>
          <w:rFonts w:ascii="Times New Roman" w:hAnsi="Times New Roman"/>
          <w:lang w:val="ru-RU"/>
        </w:rPr>
        <w:tab/>
        <w:t xml:space="preserve">При применении требований пункта 22 в отношении исходных данных дальнейшие аудиторские процедуры, выполняемые аудитором, должны учитывать следующее: </w:t>
      </w:r>
    </w:p>
    <w:p w14:paraId="61DDEA36"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 xml:space="preserve">являются ли исходные данные надлежащими в контексте применимой концепции подготовки финансовой отчетности и, если применимо, являются ли изменения относительно предыдущих периодов надлежащими (см. пункты A95, A106); </w:t>
      </w:r>
    </w:p>
    <w:p w14:paraId="196EF781"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(b)</w:t>
      </w:r>
      <w:r w:rsidRPr="00312464">
        <w:rPr>
          <w:rFonts w:ascii="Times New Roman" w:eastAsia="Calibri" w:hAnsi="Times New Roman"/>
          <w:szCs w:val="20"/>
          <w:lang w:val="ru-RU"/>
        </w:rPr>
        <w:tab/>
      </w:r>
      <w:r w:rsidRPr="00312464">
        <w:rPr>
          <w:rFonts w:ascii="Times New Roman" w:hAnsi="Times New Roman"/>
          <w:szCs w:val="20"/>
          <w:lang w:val="ru-RU"/>
        </w:rPr>
        <w:t>указывают ли суждения, использованные при выборе исходных данных</w:t>
      </w:r>
      <w:r w:rsidRPr="00312464">
        <w:rPr>
          <w:rFonts w:ascii="Times New Roman" w:eastAsia="Calibri" w:hAnsi="Times New Roman"/>
          <w:szCs w:val="20"/>
          <w:lang w:val="ru-RU"/>
        </w:rPr>
        <w:t>, на возможную предвзятость руководства (см. пункт A96);</w:t>
      </w:r>
    </w:p>
    <w:p w14:paraId="5119DA31"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(c)</w:t>
      </w:r>
      <w:r w:rsidRPr="00312464">
        <w:rPr>
          <w:rFonts w:ascii="Times New Roman" w:eastAsia="Calibri" w:hAnsi="Times New Roman"/>
          <w:szCs w:val="20"/>
          <w:lang w:val="ru-RU"/>
        </w:rPr>
        <w:tab/>
        <w:t>являются ли исходные данные уместными и надежными в данных обстоятельствах (см. пункт A107);</w:t>
      </w:r>
    </w:p>
    <w:p w14:paraId="67D46AD5" w14:textId="77777777" w:rsidR="001A4688" w:rsidRPr="00312464" w:rsidRDefault="0081527F">
      <w:pPr>
        <w:pStyle w:val="IFACListStyle2"/>
        <w:widowControl w:val="0"/>
        <w:numPr>
          <w:ilvl w:val="0"/>
          <w:numId w:val="0"/>
        </w:numPr>
        <w:ind w:left="1094" w:hanging="547"/>
        <w:rPr>
          <w:rFonts w:ascii="Times New Roman" w:hAnsi="Times New Roman"/>
          <w:szCs w:val="20"/>
          <w:lang w:val="ru-RU"/>
        </w:rPr>
      </w:pPr>
      <w:r w:rsidRPr="00312464">
        <w:rPr>
          <w:rFonts w:ascii="Times New Roman" w:eastAsia="Calibri" w:hAnsi="Times New Roman"/>
          <w:szCs w:val="20"/>
          <w:lang w:val="ru-RU"/>
        </w:rPr>
        <w:t>(d)</w:t>
      </w:r>
      <w:r w:rsidRPr="00312464">
        <w:rPr>
          <w:rFonts w:ascii="Times New Roman" w:eastAsia="Calibri" w:hAnsi="Times New Roman"/>
          <w:szCs w:val="20"/>
          <w:lang w:val="ru-RU"/>
        </w:rPr>
        <w:tab/>
        <w:t>были ли исходные данные поняты и интерпретированы руководством надлежащим образом, в том числе в отношении договорных условий (см. пункт A108).</w:t>
      </w:r>
    </w:p>
    <w:p w14:paraId="5B134FD5" w14:textId="77777777" w:rsidR="001A4688" w:rsidRPr="00312464" w:rsidRDefault="0081527F">
      <w:pPr>
        <w:pStyle w:val="42"/>
        <w:keepLines w:val="0"/>
        <w:widowControl w:val="0"/>
        <w:rPr>
          <w:rFonts w:ascii="Times New Roman" w:hAnsi="Times New Roman" w:cs="Times New Roman"/>
          <w:i w:val="0"/>
          <w:color w:val="000000" w:themeColor="text1"/>
          <w:szCs w:val="20"/>
          <w:lang w:val="ru-RU"/>
        </w:rPr>
      </w:pPr>
      <w:r w:rsidRPr="00312464">
        <w:rPr>
          <w:rFonts w:ascii="Times New Roman" w:hAnsi="Times New Roman" w:cs="Times New Roman"/>
          <w:i w:val="0"/>
          <w:szCs w:val="20"/>
          <w:lang w:val="ru-RU"/>
        </w:rPr>
        <w:t>Выбор руководством точечной оценки и соответствующей информации для раскрытия в отношении неопределенности оценки</w:t>
      </w:r>
    </w:p>
    <w:p w14:paraId="0EEA9225"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26.</w:t>
      </w:r>
      <w:r w:rsidRPr="00312464">
        <w:rPr>
          <w:rFonts w:ascii="Times New Roman" w:hAnsi="Times New Roman"/>
          <w:lang w:val="ru-RU"/>
        </w:rPr>
        <w:tab/>
        <w:t xml:space="preserve">При применении требований пункта 22 дальнейшие аудиторские процедуры, выполняемые аудитором, должны выявить, предприняло ли руководство надлежащие шаги </w:t>
      </w:r>
      <w:r w:rsidRPr="00312464">
        <w:rPr>
          <w:rFonts w:ascii="Times New Roman" w:eastAsia="Calibri" w:hAnsi="Times New Roman"/>
          <w:lang w:val="ru-RU"/>
        </w:rPr>
        <w:t>в контексте применимой концепции подготовки финансовой отчетности, чтобы</w:t>
      </w:r>
      <w:r w:rsidRPr="00312464">
        <w:rPr>
          <w:rFonts w:ascii="Times New Roman" w:hAnsi="Times New Roman"/>
          <w:lang w:val="ru-RU"/>
        </w:rPr>
        <w:t xml:space="preserve">: </w:t>
      </w:r>
    </w:p>
    <w:p w14:paraId="57F56145" w14:textId="58397F7A" w:rsidR="001A4688" w:rsidRPr="00312464" w:rsidRDefault="0081527F">
      <w:pPr>
        <w:pStyle w:val="IFACListStyle2"/>
        <w:widowControl w:val="0"/>
        <w:numPr>
          <w:ilvl w:val="0"/>
          <w:numId w:val="0"/>
        </w:numPr>
        <w:tabs>
          <w:tab w:val="clear" w:pos="1094"/>
        </w:tabs>
        <w:ind w:left="1094" w:hanging="547"/>
        <w:rPr>
          <w:rFonts w:ascii="Times New Roman" w:eastAsia="Calibri" w:hAnsi="Times New Roman"/>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понять неопределенность оценки (см. пункт A109)</w:t>
      </w:r>
      <w:r w:rsidR="00682117" w:rsidRPr="00312464">
        <w:rPr>
          <w:rFonts w:ascii="Times New Roman" w:eastAsia="Calibri" w:hAnsi="Times New Roman"/>
          <w:szCs w:val="20"/>
          <w:lang w:val="ru-RU"/>
        </w:rPr>
        <w:t>;</w:t>
      </w:r>
    </w:p>
    <w:p w14:paraId="7BA16702" w14:textId="77777777" w:rsidR="001A4688" w:rsidRPr="00312464" w:rsidRDefault="0081527F">
      <w:pPr>
        <w:pStyle w:val="IFACListStyle2"/>
        <w:widowControl w:val="0"/>
        <w:numPr>
          <w:ilvl w:val="0"/>
          <w:numId w:val="0"/>
        </w:numPr>
        <w:tabs>
          <w:tab w:val="clear" w:pos="1094"/>
        </w:tabs>
        <w:ind w:left="1094" w:hanging="547"/>
        <w:rPr>
          <w:rFonts w:ascii="Times New Roman" w:eastAsia="Calibri" w:hAnsi="Times New Roman"/>
          <w:szCs w:val="20"/>
          <w:lang w:val="ru-RU"/>
        </w:rPr>
      </w:pPr>
      <w:r w:rsidRPr="00312464">
        <w:rPr>
          <w:rFonts w:ascii="Times New Roman" w:eastAsia="Calibri" w:hAnsi="Times New Roman"/>
          <w:szCs w:val="20"/>
          <w:lang w:val="ru-RU"/>
        </w:rPr>
        <w:t>(b)</w:t>
      </w:r>
      <w:r w:rsidRPr="00312464">
        <w:rPr>
          <w:rFonts w:ascii="Times New Roman" w:eastAsia="Calibri" w:hAnsi="Times New Roman"/>
          <w:szCs w:val="20"/>
          <w:lang w:val="ru-RU"/>
        </w:rPr>
        <w:tab/>
        <w:t>отразить неопределенность оценки путем выбора надлежащей точечной оценки и подготовки соответствующей информации для раскрытия в отношении неопределенности оценки (см. пункты A110–A114).</w:t>
      </w:r>
    </w:p>
    <w:p w14:paraId="79F9BAD9" w14:textId="77777777" w:rsidR="001A4688" w:rsidRPr="00312464" w:rsidRDefault="0081527F">
      <w:pPr>
        <w:pStyle w:val="IFACListStyle1"/>
        <w:numPr>
          <w:ilvl w:val="0"/>
          <w:numId w:val="0"/>
        </w:numPr>
        <w:ind w:left="547" w:hanging="547"/>
        <w:rPr>
          <w:rFonts w:ascii="Times New Roman" w:eastAsia="Calibri" w:hAnsi="Times New Roman"/>
          <w:lang w:val="ru-RU"/>
        </w:rPr>
      </w:pPr>
      <w:bookmarkStart w:id="33" w:name="_Hlk506620439"/>
      <w:bookmarkEnd w:id="29"/>
      <w:bookmarkEnd w:id="30"/>
      <w:bookmarkEnd w:id="31"/>
      <w:r w:rsidRPr="00312464">
        <w:rPr>
          <w:rFonts w:ascii="Times New Roman" w:eastAsia="Calibri" w:hAnsi="Times New Roman"/>
          <w:lang w:val="ru-RU"/>
        </w:rPr>
        <w:lastRenderedPageBreak/>
        <w:t>27.</w:t>
      </w:r>
      <w:r w:rsidRPr="00312464">
        <w:rPr>
          <w:rFonts w:ascii="Times New Roman" w:eastAsia="Calibri" w:hAnsi="Times New Roman"/>
          <w:lang w:val="ru-RU"/>
        </w:rPr>
        <w:tab/>
        <w:t>Когда в соответствии с суждением аудитора, основанным на полученных аудиторских доказательствах, руководство не предприняло надлежащих действий, чтобы понять и отразить неопределенность оценки, аудитор должен (см. пункты A115</w:t>
      </w:r>
      <w:r w:rsidRPr="00312464">
        <w:rPr>
          <w:rFonts w:ascii="Times New Roman" w:hAnsi="Times New Roman"/>
          <w:lang w:val="ru-RU"/>
        </w:rPr>
        <w:t>–A117</w:t>
      </w:r>
      <w:r w:rsidRPr="00312464">
        <w:rPr>
          <w:rFonts w:ascii="Times New Roman" w:eastAsia="Calibri" w:hAnsi="Times New Roman"/>
          <w:lang w:val="ru-RU"/>
        </w:rPr>
        <w:t>):</w:t>
      </w:r>
    </w:p>
    <w:p w14:paraId="7C82123C" w14:textId="30DC3DAB" w:rsidR="001A4688" w:rsidRPr="00312464" w:rsidRDefault="0081527F">
      <w:pPr>
        <w:widowControl w:val="0"/>
        <w:ind w:left="1094" w:hanging="547"/>
        <w:rPr>
          <w:rFonts w:ascii="Times New Roman" w:eastAsia="Calibri" w:hAnsi="Times New Roman" w:cs="Times New Roman"/>
          <w:kern w:val="8"/>
          <w:szCs w:val="20"/>
          <w:lang w:val="ru-RU" w:bidi="he-IL"/>
        </w:rPr>
      </w:pPr>
      <w:r w:rsidRPr="00312464">
        <w:rPr>
          <w:rFonts w:ascii="Times New Roman" w:eastAsia="Calibri" w:hAnsi="Times New Roman" w:cs="Times New Roman"/>
          <w:kern w:val="8"/>
          <w:szCs w:val="20"/>
          <w:lang w:val="ru-RU" w:bidi="he-IL"/>
        </w:rPr>
        <w:t>(a)</w:t>
      </w:r>
      <w:r w:rsidRPr="00312464">
        <w:rPr>
          <w:rFonts w:ascii="Times New Roman" w:eastAsia="Calibri" w:hAnsi="Times New Roman" w:cs="Times New Roman"/>
          <w:kern w:val="8"/>
          <w:szCs w:val="20"/>
          <w:lang w:val="ru-RU" w:bidi="he-IL"/>
        </w:rPr>
        <w:tab/>
        <w:t xml:space="preserve">попросить руководство выполнить дополнительные процедуры, чтобы понять неопределенность оценки или отразить ее путем пересмотра выбора точечной оценки руководства </w:t>
      </w:r>
      <w:r w:rsidR="00682117" w:rsidRPr="00312464">
        <w:rPr>
          <w:rFonts w:ascii="Times New Roman" w:eastAsia="Calibri" w:hAnsi="Times New Roman" w:cs="Times New Roman"/>
          <w:kern w:val="8"/>
          <w:szCs w:val="20"/>
          <w:lang w:val="ru-RU" w:bidi="he-IL"/>
        </w:rPr>
        <w:t>либо</w:t>
      </w:r>
      <w:r w:rsidRPr="00312464">
        <w:rPr>
          <w:rFonts w:ascii="Times New Roman" w:eastAsia="Calibri" w:hAnsi="Times New Roman" w:cs="Times New Roman"/>
          <w:kern w:val="8"/>
          <w:szCs w:val="20"/>
          <w:lang w:val="ru-RU" w:bidi="he-IL"/>
        </w:rPr>
        <w:t xml:space="preserve"> раскрытия дополнительной информации в отношении неопределенности оценки, и оценить меры, принятые руководством в соответствии с пунктом 26;</w:t>
      </w:r>
    </w:p>
    <w:p w14:paraId="25028E4C" w14:textId="77777777" w:rsidR="001A4688" w:rsidRPr="00312464" w:rsidRDefault="0081527F">
      <w:pPr>
        <w:widowControl w:val="0"/>
        <w:ind w:left="1094" w:hanging="547"/>
        <w:rPr>
          <w:rFonts w:ascii="Times New Roman" w:eastAsia="Calibri" w:hAnsi="Times New Roman" w:cs="Times New Roman"/>
          <w:kern w:val="8"/>
          <w:szCs w:val="20"/>
          <w:lang w:val="ru-RU" w:bidi="he-IL"/>
        </w:rPr>
      </w:pPr>
      <w:r w:rsidRPr="00312464">
        <w:rPr>
          <w:rFonts w:ascii="Times New Roman" w:eastAsia="Calibri" w:hAnsi="Times New Roman" w:cs="Times New Roman"/>
          <w:kern w:val="8"/>
          <w:szCs w:val="20"/>
          <w:lang w:val="ru-RU" w:bidi="he-IL"/>
        </w:rPr>
        <w:t>(b)</w:t>
      </w:r>
      <w:r w:rsidRPr="00312464">
        <w:rPr>
          <w:rFonts w:ascii="Times New Roman" w:eastAsia="Calibri" w:hAnsi="Times New Roman" w:cs="Times New Roman"/>
          <w:kern w:val="8"/>
          <w:szCs w:val="20"/>
          <w:lang w:val="ru-RU" w:bidi="he-IL"/>
        </w:rPr>
        <w:tab/>
        <w:t xml:space="preserve">если аудитор приходит к выводу о том, что меры, принятые руководством в ответ на запрос аудитора, не приводят к достаточному отражению неопределенности оценки, разработать, насколько это возможно, свою точечную оценку или диапазон значений в соответствии с пунктами 28–29; </w:t>
      </w:r>
    </w:p>
    <w:p w14:paraId="6E19AEE2" w14:textId="0C369481" w:rsidR="001A4688" w:rsidRPr="00312464" w:rsidRDefault="0081527F">
      <w:pPr>
        <w:widowControl w:val="0"/>
        <w:ind w:left="1094" w:hanging="547"/>
        <w:rPr>
          <w:rFonts w:ascii="Times New Roman" w:eastAsia="Calibri" w:hAnsi="Times New Roman" w:cs="Times New Roman"/>
          <w:kern w:val="8"/>
          <w:szCs w:val="20"/>
          <w:lang w:val="ru-RU" w:bidi="he-IL"/>
        </w:rPr>
      </w:pPr>
      <w:r w:rsidRPr="00312464">
        <w:rPr>
          <w:rFonts w:ascii="Times New Roman" w:eastAsia="Calibri" w:hAnsi="Times New Roman" w:cs="Times New Roman"/>
          <w:kern w:val="8"/>
          <w:szCs w:val="20"/>
          <w:lang w:val="ru-RU" w:bidi="he-IL"/>
        </w:rPr>
        <w:t>(c)</w:t>
      </w:r>
      <w:r w:rsidRPr="00312464">
        <w:rPr>
          <w:rFonts w:ascii="Times New Roman" w:eastAsia="Calibri" w:hAnsi="Times New Roman" w:cs="Times New Roman"/>
          <w:kern w:val="8"/>
          <w:szCs w:val="20"/>
          <w:lang w:val="ru-RU" w:bidi="he-IL"/>
        </w:rPr>
        <w:tab/>
        <w:t>оценить наличие недостатков в системе внутреннего контроля и при их выявлении сообщить о них в соответствии с МСА 265</w:t>
      </w:r>
      <w:r w:rsidRPr="00312464">
        <w:rPr>
          <w:rFonts w:ascii="Times New Roman" w:eastAsia="Calibri" w:hAnsi="Times New Roman" w:cs="Times New Roman"/>
          <w:kern w:val="8"/>
          <w:szCs w:val="20"/>
          <w:vertAlign w:val="superscript"/>
          <w:lang w:bidi="he-IL"/>
        </w:rPr>
        <w:footnoteReference w:id="21"/>
      </w:r>
      <w:r w:rsidR="00682117" w:rsidRPr="00312464">
        <w:rPr>
          <w:rFonts w:ascii="Times New Roman" w:eastAsia="Calibri" w:hAnsi="Times New Roman" w:cs="Times New Roman"/>
          <w:kern w:val="8"/>
          <w:szCs w:val="20"/>
          <w:lang w:val="ru-RU" w:bidi="he-IL"/>
        </w:rPr>
        <w:t>.</w:t>
      </w:r>
      <w:r w:rsidRPr="00312464">
        <w:rPr>
          <w:rFonts w:ascii="Times New Roman" w:eastAsia="Calibri" w:hAnsi="Times New Roman" w:cs="Times New Roman"/>
          <w:kern w:val="8"/>
          <w:szCs w:val="20"/>
          <w:lang w:val="ru-RU" w:bidi="he-IL"/>
        </w:rPr>
        <w:t xml:space="preserve"> </w:t>
      </w:r>
    </w:p>
    <w:bookmarkEnd w:id="33"/>
    <w:p w14:paraId="6A56F38F" w14:textId="77777777" w:rsidR="001A4688" w:rsidRPr="00312464" w:rsidRDefault="0081527F">
      <w:pPr>
        <w:pStyle w:val="IFACListStyle2"/>
        <w:keepNext/>
        <w:numPr>
          <w:ilvl w:val="0"/>
          <w:numId w:val="0"/>
        </w:numPr>
        <w:tabs>
          <w:tab w:val="clear" w:pos="1094"/>
        </w:tabs>
        <w:spacing w:before="240"/>
        <w:jc w:val="left"/>
        <w:rPr>
          <w:rFonts w:ascii="Times New Roman" w:eastAsia="Calibri" w:hAnsi="Times New Roman"/>
          <w:i/>
          <w:szCs w:val="20"/>
          <w:lang w:val="ru-RU"/>
        </w:rPr>
      </w:pPr>
      <w:r w:rsidRPr="00312464">
        <w:rPr>
          <w:rFonts w:ascii="Times New Roman" w:eastAsia="Calibri" w:hAnsi="Times New Roman"/>
          <w:i/>
          <w:iCs/>
          <w:szCs w:val="20"/>
          <w:lang w:val="ru-RU"/>
        </w:rPr>
        <w:t>Разработка аудитором точечной оценки или диапазона значений</w:t>
      </w:r>
    </w:p>
    <w:p w14:paraId="24CA9EAD" w14:textId="0E84E399" w:rsidR="001A4688" w:rsidRPr="00312464" w:rsidRDefault="0081527F">
      <w:pPr>
        <w:pStyle w:val="IFACListStyle1"/>
        <w:numPr>
          <w:ilvl w:val="0"/>
          <w:numId w:val="0"/>
        </w:numPr>
        <w:ind w:left="547" w:hanging="547"/>
        <w:rPr>
          <w:rFonts w:ascii="Times New Roman" w:eastAsia="Calibri" w:hAnsi="Times New Roman"/>
          <w:lang w:val="ru-RU"/>
        </w:rPr>
      </w:pPr>
      <w:r w:rsidRPr="00312464">
        <w:rPr>
          <w:rFonts w:ascii="Times New Roman" w:eastAsia="Georgia" w:hAnsi="Times New Roman"/>
          <w:lang w:val="ru-RU"/>
        </w:rPr>
        <w:t xml:space="preserve">28. </w:t>
      </w:r>
      <w:r w:rsidRPr="00312464">
        <w:rPr>
          <w:rFonts w:ascii="Times New Roman" w:eastAsia="Georgia" w:hAnsi="Times New Roman"/>
          <w:lang w:val="ru-RU"/>
        </w:rPr>
        <w:tab/>
      </w:r>
      <w:r w:rsidRPr="00312464">
        <w:rPr>
          <w:rFonts w:ascii="Times New Roman" w:eastAsia="Calibri" w:hAnsi="Times New Roman"/>
          <w:lang w:val="ru-RU"/>
        </w:rPr>
        <w:t>Когда аудитор разрабатывает точечную оценку или диапазон значений, чтобы оценить точечную оценку руководства и соответствующее раскрытие информации о неопределенности оценки, в том числе</w:t>
      </w:r>
      <w:r w:rsidR="00DD03EE" w:rsidRPr="00312464">
        <w:rPr>
          <w:rFonts w:ascii="Times New Roman" w:eastAsia="Calibri" w:hAnsi="Times New Roman"/>
          <w:lang w:val="ru-RU"/>
        </w:rPr>
        <w:t>,</w:t>
      </w:r>
      <w:r w:rsidRPr="00312464">
        <w:rPr>
          <w:rFonts w:ascii="Times New Roman" w:eastAsia="Calibri" w:hAnsi="Times New Roman"/>
          <w:lang w:val="ru-RU"/>
        </w:rPr>
        <w:t xml:space="preserve"> когда это требуется пунктом 27(b), </w:t>
      </w:r>
      <w:r w:rsidRPr="00312464">
        <w:rPr>
          <w:rFonts w:ascii="Times New Roman" w:hAnsi="Times New Roman"/>
          <w:lang w:val="ru-RU"/>
        </w:rPr>
        <w:t xml:space="preserve">выполняемые аудитором дальнейшие аудиторские процедуры должны включать процедуры </w:t>
      </w:r>
      <w:bookmarkStart w:id="34" w:name="_Hlk517166271"/>
      <w:r w:rsidRPr="00312464">
        <w:rPr>
          <w:rFonts w:ascii="Times New Roman" w:hAnsi="Times New Roman"/>
          <w:lang w:val="ru-RU"/>
        </w:rPr>
        <w:t xml:space="preserve">оценки того, являются ли использованные методы, допущения или исходные данные надлежащими в контексте применимой концепции подготовки финансовой отчетности. Независимо от того, использует ли аудитор методы, допущения или исходные данные </w:t>
      </w:r>
      <w:bookmarkEnd w:id="34"/>
      <w:r w:rsidRPr="00312464">
        <w:rPr>
          <w:rFonts w:ascii="Times New Roman" w:hAnsi="Times New Roman"/>
          <w:color w:val="000000" w:themeColor="text1"/>
          <w:lang w:val="ru-RU"/>
        </w:rPr>
        <w:t>руководства или собственные, такие дальнейшие аудиторские процедуры должны быть разработаны и проведены для рассмотрения вопросов, указанных в пунктах 23</w:t>
      </w:r>
      <w:r w:rsidRPr="00312464">
        <w:rPr>
          <w:rFonts w:ascii="Times New Roman" w:eastAsia="Calibri" w:hAnsi="Times New Roman"/>
          <w:lang w:val="ru-RU"/>
        </w:rPr>
        <w:t>–</w:t>
      </w:r>
      <w:r w:rsidRPr="00312464">
        <w:rPr>
          <w:rFonts w:ascii="Times New Roman" w:hAnsi="Times New Roman"/>
          <w:color w:val="000000" w:themeColor="text1"/>
          <w:lang w:val="ru-RU"/>
        </w:rPr>
        <w:t>25</w:t>
      </w:r>
      <w:r w:rsidRPr="00312464">
        <w:rPr>
          <w:rFonts w:ascii="Times New Roman" w:hAnsi="Times New Roman"/>
          <w:i/>
          <w:iCs/>
          <w:color w:val="000000" w:themeColor="text1"/>
          <w:lang w:val="ru-RU"/>
        </w:rPr>
        <w:t xml:space="preserve"> </w:t>
      </w:r>
      <w:r w:rsidRPr="00312464">
        <w:rPr>
          <w:rFonts w:ascii="Times New Roman" w:eastAsia="Calibri" w:hAnsi="Times New Roman"/>
          <w:lang w:val="ru-RU"/>
        </w:rPr>
        <w:t xml:space="preserve">(см. пункты A118–A123). </w:t>
      </w:r>
    </w:p>
    <w:p w14:paraId="0C3611A4" w14:textId="5AD3B15A"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29.</w:t>
      </w:r>
      <w:r w:rsidRPr="00312464">
        <w:rPr>
          <w:rFonts w:ascii="Times New Roman" w:hAnsi="Times New Roman"/>
          <w:lang w:val="ru-RU"/>
        </w:rPr>
        <w:tab/>
        <w:t xml:space="preserve">Если аудитор разрабатывает свой диапазон, он должен: </w:t>
      </w:r>
    </w:p>
    <w:p w14:paraId="114F7C4D" w14:textId="77777777" w:rsidR="001A4688" w:rsidRPr="00312464" w:rsidRDefault="0081527F">
      <w:pPr>
        <w:pStyle w:val="IFACListStyle2"/>
        <w:widowControl w:val="0"/>
        <w:numPr>
          <w:ilvl w:val="0"/>
          <w:numId w:val="0"/>
        </w:numPr>
        <w:tabs>
          <w:tab w:val="clear" w:pos="1094"/>
        </w:tabs>
        <w:ind w:left="1094" w:hanging="547"/>
        <w:rPr>
          <w:rFonts w:ascii="Times New Roman" w:eastAsia="Calibri" w:hAnsi="Times New Roman"/>
          <w:color w:val="000000" w:themeColor="text1"/>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удостовериться в том</w:t>
      </w:r>
      <w:r w:rsidRPr="00312464">
        <w:rPr>
          <w:rFonts w:ascii="Times New Roman" w:hAnsi="Times New Roman"/>
          <w:color w:val="000000" w:themeColor="text1"/>
          <w:szCs w:val="20"/>
          <w:lang w:val="ru-RU"/>
        </w:rPr>
        <w:t>, что диапазон включает только суммы</w:t>
      </w:r>
      <w:r w:rsidRPr="00312464">
        <w:rPr>
          <w:rFonts w:ascii="Times New Roman" w:eastAsia="Calibri" w:hAnsi="Times New Roman"/>
          <w:szCs w:val="20"/>
          <w:lang w:val="ru-RU"/>
        </w:rPr>
        <w:t>, подтверждаемые достаточными надлежащими аудиторскими доказательствами</w:t>
      </w:r>
      <w:r w:rsidRPr="00312464">
        <w:rPr>
          <w:rFonts w:ascii="Times New Roman" w:hAnsi="Times New Roman"/>
          <w:color w:val="000000" w:themeColor="text1"/>
          <w:szCs w:val="20"/>
          <w:lang w:val="ru-RU"/>
        </w:rPr>
        <w:t xml:space="preserve"> и оцененные аудитором как обоснованные в контексте целей расчета и других требований применимой концепции подготовки финансовой отчетности</w:t>
      </w:r>
      <w:r w:rsidRPr="00312464">
        <w:rPr>
          <w:rFonts w:ascii="Times New Roman" w:eastAsia="Calibri" w:hAnsi="Times New Roman"/>
          <w:szCs w:val="20"/>
          <w:lang w:val="ru-RU"/>
        </w:rPr>
        <w:t xml:space="preserve"> (см. пункты A124–A125);</w:t>
      </w:r>
    </w:p>
    <w:p w14:paraId="31604088" w14:textId="77777777" w:rsidR="001A4688" w:rsidRPr="00312464" w:rsidRDefault="0081527F">
      <w:pPr>
        <w:pStyle w:val="IFACListStyle2"/>
        <w:widowControl w:val="0"/>
        <w:numPr>
          <w:ilvl w:val="0"/>
          <w:numId w:val="0"/>
        </w:numPr>
        <w:tabs>
          <w:tab w:val="clear" w:pos="1094"/>
        </w:tabs>
        <w:ind w:left="1094" w:hanging="547"/>
        <w:rPr>
          <w:rFonts w:ascii="Times New Roman" w:eastAsia="Calibri" w:hAnsi="Times New Roman"/>
          <w:color w:val="000000" w:themeColor="text1"/>
          <w:szCs w:val="20"/>
          <w:lang w:val="ru-RU"/>
        </w:rPr>
      </w:pPr>
      <w:r w:rsidRPr="00312464">
        <w:rPr>
          <w:rFonts w:ascii="Times New Roman" w:eastAsia="Calibri" w:hAnsi="Times New Roman"/>
          <w:color w:val="000000" w:themeColor="text1"/>
          <w:szCs w:val="20"/>
          <w:lang w:val="ru-RU"/>
        </w:rPr>
        <w:t>(b)</w:t>
      </w:r>
      <w:r w:rsidRPr="00312464">
        <w:rPr>
          <w:rFonts w:ascii="Times New Roman" w:eastAsia="Calibri" w:hAnsi="Times New Roman"/>
          <w:color w:val="000000" w:themeColor="text1"/>
          <w:szCs w:val="20"/>
          <w:lang w:val="ru-RU"/>
        </w:rPr>
        <w:tab/>
        <w:t xml:space="preserve">разработать и провести дальнейшие аудиторские процедуры, чтобы получить достаточные надлежащие аудиторские доказательства в отношении оцененных рисков существенного искажения, касающихся </w:t>
      </w:r>
      <w:r w:rsidRPr="00312464">
        <w:rPr>
          <w:rFonts w:ascii="Times New Roman" w:hAnsi="Times New Roman"/>
          <w:color w:val="000000" w:themeColor="text1"/>
          <w:szCs w:val="20"/>
          <w:lang w:val="ru-RU"/>
        </w:rPr>
        <w:t>раскрытия информации в финансовой отчетности, которая описывает неопределенность оценки</w:t>
      </w:r>
      <w:r w:rsidRPr="00312464">
        <w:rPr>
          <w:rFonts w:ascii="Times New Roman" w:eastAsia="Calibri" w:hAnsi="Times New Roman"/>
          <w:color w:val="000000" w:themeColor="text1"/>
          <w:szCs w:val="20"/>
          <w:lang w:val="ru-RU"/>
        </w:rPr>
        <w:t>.</w:t>
      </w:r>
    </w:p>
    <w:p w14:paraId="549881D7" w14:textId="77777777" w:rsidR="001A4688" w:rsidRPr="00312464" w:rsidRDefault="0081527F">
      <w:pPr>
        <w:keepNext/>
        <w:widowControl w:val="0"/>
        <w:spacing w:before="240"/>
        <w:jc w:val="left"/>
        <w:rPr>
          <w:rFonts w:ascii="Times New Roman" w:eastAsia="Georgia" w:hAnsi="Times New Roman" w:cs="Times New Roman"/>
          <w:i/>
          <w:szCs w:val="20"/>
          <w:lang w:val="ru-RU"/>
        </w:rPr>
      </w:pPr>
      <w:r w:rsidRPr="00312464">
        <w:rPr>
          <w:rFonts w:ascii="Times New Roman" w:eastAsia="Georgia" w:hAnsi="Times New Roman" w:cs="Times New Roman"/>
          <w:i/>
          <w:iCs/>
          <w:szCs w:val="20"/>
          <w:lang w:val="ru-RU"/>
        </w:rPr>
        <w:t>Прочие особенности аудиторских доказательств</w:t>
      </w:r>
    </w:p>
    <w:p w14:paraId="79B9E62D" w14:textId="24EBC200"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30</w:t>
      </w:r>
      <w:bookmarkStart w:id="35" w:name="_Hlk517249190"/>
      <w:r w:rsidRPr="00312464">
        <w:rPr>
          <w:rFonts w:ascii="Times New Roman" w:hAnsi="Times New Roman"/>
          <w:lang w:val="ru-RU"/>
        </w:rPr>
        <w:t>.</w:t>
      </w:r>
      <w:r w:rsidRPr="00312464">
        <w:rPr>
          <w:rFonts w:ascii="Times New Roman" w:hAnsi="Times New Roman"/>
          <w:lang w:val="ru-RU"/>
        </w:rPr>
        <w:tab/>
        <w:t>При получении аудиторских доказательств в отношении рисков существенного искажения, касающихся оценочных значений, независимо от источников информации, используем</w:t>
      </w:r>
      <w:r w:rsidR="00BA3FB2" w:rsidRPr="00312464">
        <w:rPr>
          <w:rFonts w:ascii="Times New Roman" w:hAnsi="Times New Roman"/>
          <w:lang w:val="ru-RU"/>
        </w:rPr>
        <w:t>ой</w:t>
      </w:r>
      <w:r w:rsidRPr="00312464">
        <w:rPr>
          <w:rFonts w:ascii="Times New Roman" w:hAnsi="Times New Roman"/>
          <w:lang w:val="ru-RU"/>
        </w:rPr>
        <w:t xml:space="preserve"> в качестве аудиторских доказательств, аудитор должен соблюдать применимые требования МСА 500. </w:t>
      </w:r>
    </w:p>
    <w:p w14:paraId="6BC03AB7" w14:textId="1EC82346" w:rsidR="001A4688" w:rsidRPr="00312464" w:rsidRDefault="0081527F">
      <w:pPr>
        <w:ind w:left="547" w:hanging="547"/>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ab/>
        <w:t>При использовании работы эксперта руководства требования пунктов 21–29 настоящего стандарта могут помочь аудитору оценить уместность использования работы эксперта в качестве аудиторских доказательств для конкретной предпосылки в соответствии с пунктом</w:t>
      </w:r>
      <w:r w:rsidR="00682117" w:rsidRPr="00312464">
        <w:rPr>
          <w:rFonts w:ascii="Times New Roman" w:eastAsia="Times New Roman" w:hAnsi="Times New Roman" w:cs="Times New Roman"/>
          <w:szCs w:val="20"/>
          <w:lang w:val="ru-RU"/>
        </w:rPr>
        <w:t> </w:t>
      </w:r>
      <w:r w:rsidRPr="00312464">
        <w:rPr>
          <w:rFonts w:ascii="Times New Roman" w:eastAsia="Times New Roman" w:hAnsi="Times New Roman" w:cs="Times New Roman"/>
          <w:szCs w:val="20"/>
          <w:lang w:val="ru-RU"/>
        </w:rPr>
        <w:t xml:space="preserve">8(с) МСА 500. При оценке работы эксперта руководства на характер, сроки и объем дальнейших аудиторских процедур влияет оценка аудитором компетентности, способностей и объективности эксперта, понимание аудитором характера </w:t>
      </w:r>
      <w:r w:rsidRPr="00312464">
        <w:rPr>
          <w:rFonts w:ascii="Times New Roman" w:eastAsia="Times New Roman" w:hAnsi="Times New Roman" w:cs="Times New Roman"/>
          <w:szCs w:val="20"/>
          <w:lang w:val="ru-RU"/>
        </w:rPr>
        <w:lastRenderedPageBreak/>
        <w:t>работы, выполненной экспертом, и осведомленность аудитора в области знаний эксперта</w:t>
      </w:r>
      <w:bookmarkEnd w:id="35"/>
      <w:r w:rsidRPr="00312464">
        <w:rPr>
          <w:rFonts w:ascii="Times New Roman" w:eastAsia="Calibri" w:hAnsi="Times New Roman" w:cs="Times New Roman"/>
          <w:szCs w:val="20"/>
          <w:lang w:val="ru-RU"/>
        </w:rPr>
        <w:t xml:space="preserve"> (см. пункты</w:t>
      </w:r>
      <w:r w:rsidR="00682117" w:rsidRPr="00312464">
        <w:rPr>
          <w:rFonts w:ascii="Times New Roman" w:eastAsia="Calibri" w:hAnsi="Times New Roman" w:cs="Times New Roman"/>
          <w:szCs w:val="20"/>
          <w:lang w:val="ru-RU"/>
        </w:rPr>
        <w:t> </w:t>
      </w:r>
      <w:r w:rsidRPr="00312464">
        <w:rPr>
          <w:rFonts w:ascii="Times New Roman" w:eastAsia="Calibri" w:hAnsi="Times New Roman" w:cs="Times New Roman"/>
          <w:szCs w:val="20"/>
          <w:lang w:val="ru-RU"/>
        </w:rPr>
        <w:t>A126</w:t>
      </w:r>
      <w:r w:rsidRPr="00312464">
        <w:rPr>
          <w:rFonts w:ascii="Times New Roman" w:eastAsia="Times New Roman" w:hAnsi="Times New Roman" w:cs="Times New Roman"/>
          <w:szCs w:val="20"/>
          <w:lang w:val="ru-RU"/>
        </w:rPr>
        <w:t>–A132</w:t>
      </w:r>
      <w:r w:rsidRPr="00312464">
        <w:rPr>
          <w:rFonts w:ascii="Times New Roman" w:eastAsia="Calibri" w:hAnsi="Times New Roman" w:cs="Times New Roman"/>
          <w:szCs w:val="20"/>
          <w:lang w:val="ru-RU"/>
        </w:rPr>
        <w:t>).</w:t>
      </w:r>
    </w:p>
    <w:p w14:paraId="48996DC0" w14:textId="77777777" w:rsidR="001A4688" w:rsidRPr="00312464" w:rsidRDefault="0081527F">
      <w:pPr>
        <w:pStyle w:val="32"/>
        <w:rPr>
          <w:rFonts w:ascii="Times New Roman" w:hAnsi="Times New Roman" w:cs="Times New Roman"/>
          <w:szCs w:val="20"/>
          <w:lang w:val="ru-RU"/>
        </w:rPr>
      </w:pPr>
      <w:bookmarkStart w:id="36" w:name="_Toc520902932"/>
      <w:r w:rsidRPr="00312464">
        <w:rPr>
          <w:rFonts w:ascii="Times New Roman" w:hAnsi="Times New Roman" w:cs="Times New Roman"/>
          <w:szCs w:val="20"/>
          <w:lang w:val="ru-RU"/>
        </w:rPr>
        <w:t>Раскрытие информации об оценочных значениях</w:t>
      </w:r>
      <w:bookmarkEnd w:id="36"/>
    </w:p>
    <w:p w14:paraId="41142E8D"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31.</w:t>
      </w:r>
      <w:r w:rsidRPr="00312464">
        <w:rPr>
          <w:rFonts w:ascii="Times New Roman" w:hAnsi="Times New Roman"/>
          <w:lang w:val="ru-RU"/>
        </w:rPr>
        <w:tab/>
        <w:t xml:space="preserve">Аудитор должен разработать и провести дальнейшие аудиторские процедуры, чтобы получить достаточные надлежащие аудиторские доказательства в отношении оцененных рисков существенного искажения на уровне предпосылок для раскрытия информации об оценочном значении, кроме информации в отношении неопределенности оценки, указанной в пунктах 26(b) и 29(b). </w:t>
      </w:r>
    </w:p>
    <w:p w14:paraId="3E4A9BDB" w14:textId="77777777" w:rsidR="001A4688" w:rsidRPr="00312464" w:rsidRDefault="0081527F">
      <w:pPr>
        <w:pStyle w:val="32"/>
        <w:rPr>
          <w:rFonts w:ascii="Times New Roman" w:hAnsi="Times New Roman" w:cs="Times New Roman"/>
          <w:szCs w:val="20"/>
          <w:lang w:val="ru-RU"/>
        </w:rPr>
      </w:pPr>
      <w:bookmarkStart w:id="37" w:name="_Toc520902933"/>
      <w:bookmarkStart w:id="38" w:name="_Toc479840707"/>
      <w:bookmarkStart w:id="39" w:name="_Toc480461331"/>
      <w:bookmarkStart w:id="40" w:name="_Toc480462207"/>
      <w:r w:rsidRPr="00312464">
        <w:rPr>
          <w:rFonts w:ascii="Times New Roman" w:hAnsi="Times New Roman" w:cs="Times New Roman"/>
          <w:szCs w:val="20"/>
          <w:lang w:val="ru-RU"/>
        </w:rPr>
        <w:t>Признаки возможной предвзятости руководства</w:t>
      </w:r>
      <w:bookmarkEnd w:id="37"/>
    </w:p>
    <w:p w14:paraId="4F4A0915"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32.</w:t>
      </w:r>
      <w:r w:rsidRPr="00312464">
        <w:rPr>
          <w:rFonts w:ascii="Times New Roman" w:hAnsi="Times New Roman"/>
          <w:lang w:val="ru-RU"/>
        </w:rPr>
        <w:tab/>
        <w:t>Аудитор должен оценить, имеют ли суждения и решения, принятые руководством при расчете оценочных значений, включенных в финансовую отчетность, даже если они по отдельности являются обоснованными, признаки возможной предвзятости руководства. При выявлении признаков возможной предвзятости руководства аудитор должен оценить последствия для аудита. Если имеется намерение ввести в заблуждение, предвзятость руководства носит характер недобросовестных действий (см. пункты A133–A136).</w:t>
      </w:r>
    </w:p>
    <w:p w14:paraId="664B5360" w14:textId="64244BA3" w:rsidR="001A4688" w:rsidRPr="00312464" w:rsidRDefault="0081527F">
      <w:pPr>
        <w:pStyle w:val="32"/>
        <w:rPr>
          <w:rFonts w:ascii="Times New Roman" w:hAnsi="Times New Roman" w:cs="Times New Roman"/>
          <w:lang w:val="ru-RU"/>
        </w:rPr>
      </w:pPr>
      <w:bookmarkStart w:id="41" w:name="_Toc520902934"/>
      <w:bookmarkStart w:id="42" w:name="_Toc479840709"/>
      <w:bookmarkStart w:id="43" w:name="_Toc480461333"/>
      <w:bookmarkStart w:id="44" w:name="_Toc480462209"/>
      <w:bookmarkEnd w:id="38"/>
      <w:bookmarkEnd w:id="39"/>
      <w:bookmarkEnd w:id="40"/>
      <w:r w:rsidRPr="00312464">
        <w:rPr>
          <w:rFonts w:ascii="Times New Roman" w:hAnsi="Times New Roman" w:cs="Times New Roman"/>
          <w:lang w:val="ru-RU"/>
        </w:rPr>
        <w:t>Общая оценка, основанная на проведенных аудиторских процедурах</w:t>
      </w:r>
      <w:bookmarkEnd w:id="41"/>
      <w:r w:rsidRPr="00312464">
        <w:rPr>
          <w:rFonts w:ascii="Times New Roman" w:hAnsi="Times New Roman" w:cs="Times New Roman"/>
          <w:lang w:val="ru-RU"/>
        </w:rPr>
        <w:t xml:space="preserve"> </w:t>
      </w:r>
    </w:p>
    <w:p w14:paraId="72CA8787"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33.</w:t>
      </w:r>
      <w:r w:rsidRPr="00312464">
        <w:rPr>
          <w:rFonts w:ascii="Times New Roman" w:hAnsi="Times New Roman"/>
          <w:lang w:val="ru-RU"/>
        </w:rPr>
        <w:tab/>
        <w:t>При применении МСА 330</w:t>
      </w:r>
      <w:r w:rsidRPr="00312464">
        <w:rPr>
          <w:rStyle w:val="a7"/>
          <w:rFonts w:ascii="Times New Roman" w:hAnsi="Times New Roman"/>
          <w:szCs w:val="20"/>
        </w:rPr>
        <w:footnoteReference w:id="22"/>
      </w:r>
      <w:r w:rsidRPr="00312464">
        <w:rPr>
          <w:rFonts w:ascii="Times New Roman" w:hAnsi="Times New Roman"/>
          <w:lang w:val="ru-RU"/>
        </w:rPr>
        <w:t xml:space="preserve"> к оценочным значениям аудитор должен оценить на основании проведенных аудиторских процедур и полученных аудиторских доказательств (см. пункты A137</w:t>
      </w:r>
      <w:r w:rsidRPr="00312464">
        <w:rPr>
          <w:rFonts w:ascii="Times New Roman" w:eastAsia="Calibri" w:hAnsi="Times New Roman"/>
          <w:lang w:val="ru-RU"/>
        </w:rPr>
        <w:t>–</w:t>
      </w:r>
      <w:r w:rsidRPr="00312464">
        <w:rPr>
          <w:rFonts w:ascii="Times New Roman" w:hAnsi="Times New Roman"/>
          <w:lang w:val="ru-RU"/>
        </w:rPr>
        <w:t>A138):</w:t>
      </w:r>
    </w:p>
    <w:p w14:paraId="5EBE3755" w14:textId="7EFDF550" w:rsidR="001A4688" w:rsidRPr="00312464" w:rsidRDefault="0081527F">
      <w:pPr>
        <w:pStyle w:val="IFACListStyle2"/>
        <w:numPr>
          <w:ilvl w:val="0"/>
          <w:numId w:val="0"/>
        </w:numPr>
        <w:ind w:left="1094" w:hanging="547"/>
        <w:rPr>
          <w:rFonts w:ascii="Times New Roman" w:hAnsi="Times New Roman"/>
          <w:szCs w:val="20"/>
          <w:lang w:val="ru-RU"/>
        </w:rPr>
      </w:pPr>
      <w:r w:rsidRPr="00312464">
        <w:rPr>
          <w:rFonts w:ascii="Times New Roman" w:hAnsi="Times New Roman"/>
          <w:szCs w:val="20"/>
          <w:lang w:val="ru-RU"/>
        </w:rPr>
        <w:t>(a)</w:t>
      </w:r>
      <w:r w:rsidRPr="00312464">
        <w:rPr>
          <w:rFonts w:ascii="Times New Roman" w:hAnsi="Times New Roman"/>
          <w:szCs w:val="20"/>
          <w:lang w:val="ru-RU"/>
        </w:rPr>
        <w:tab/>
        <w:t xml:space="preserve">остаются ли оценки рисков существенного искажения на уровне предпосылок надлежащими, в </w:t>
      </w:r>
      <w:r w:rsidR="00000113" w:rsidRPr="00312464">
        <w:rPr>
          <w:rFonts w:ascii="Times New Roman" w:hAnsi="Times New Roman"/>
          <w:szCs w:val="20"/>
          <w:lang w:val="ru-RU"/>
        </w:rPr>
        <w:t>частности</w:t>
      </w:r>
      <w:r w:rsidR="00682117" w:rsidRPr="00312464">
        <w:rPr>
          <w:rFonts w:ascii="Times New Roman" w:hAnsi="Times New Roman"/>
          <w:szCs w:val="20"/>
          <w:lang w:val="ru-RU"/>
        </w:rPr>
        <w:t>,</w:t>
      </w:r>
      <w:r w:rsidRPr="00312464">
        <w:rPr>
          <w:rFonts w:ascii="Times New Roman" w:hAnsi="Times New Roman"/>
          <w:szCs w:val="20"/>
          <w:lang w:val="ru-RU"/>
        </w:rPr>
        <w:t xml:space="preserve"> в </w:t>
      </w:r>
      <w:r w:rsidR="00682117" w:rsidRPr="00312464">
        <w:rPr>
          <w:rFonts w:ascii="Times New Roman" w:hAnsi="Times New Roman"/>
          <w:szCs w:val="20"/>
          <w:lang w:val="ru-RU"/>
        </w:rPr>
        <w:t xml:space="preserve">том </w:t>
      </w:r>
      <w:r w:rsidRPr="00312464">
        <w:rPr>
          <w:rFonts w:ascii="Times New Roman" w:hAnsi="Times New Roman"/>
          <w:szCs w:val="20"/>
          <w:lang w:val="ru-RU"/>
        </w:rPr>
        <w:t xml:space="preserve">случае, когда были выявлены признаки возможной предвзятости руководства; </w:t>
      </w:r>
    </w:p>
    <w:p w14:paraId="425DAA4B" w14:textId="77777777" w:rsidR="001A4688" w:rsidRPr="00312464" w:rsidRDefault="0081527F">
      <w:pPr>
        <w:pStyle w:val="IFACListStyle2"/>
        <w:numPr>
          <w:ilvl w:val="0"/>
          <w:numId w:val="0"/>
        </w:numPr>
        <w:tabs>
          <w:tab w:val="clear" w:pos="1094"/>
        </w:tabs>
        <w:ind w:left="1094" w:hanging="547"/>
        <w:rPr>
          <w:rFonts w:ascii="Times New Roman" w:hAnsi="Times New Roman"/>
          <w:szCs w:val="20"/>
          <w:lang w:val="ru-RU"/>
        </w:rPr>
      </w:pPr>
      <w:r w:rsidRPr="00312464">
        <w:rPr>
          <w:rFonts w:ascii="Times New Roman" w:hAnsi="Times New Roman"/>
          <w:szCs w:val="20"/>
          <w:lang w:val="ru-RU"/>
        </w:rPr>
        <w:t>(b)</w:t>
      </w:r>
      <w:r w:rsidRPr="00312464">
        <w:rPr>
          <w:rFonts w:ascii="Times New Roman" w:hAnsi="Times New Roman"/>
          <w:szCs w:val="20"/>
          <w:lang w:val="ru-RU"/>
        </w:rPr>
        <w:tab/>
        <w:t>соответствуют ли решения руководства о признании, расчете, представлении и раскрытии этих оценочных значений в финансовой отчетности применимой концепции подготовки финансовой отчетности;</w:t>
      </w:r>
    </w:p>
    <w:p w14:paraId="1E5AE719" w14:textId="77777777" w:rsidR="001A4688" w:rsidRPr="00312464" w:rsidRDefault="0081527F">
      <w:pPr>
        <w:pStyle w:val="IFACListStyle2"/>
        <w:numPr>
          <w:ilvl w:val="0"/>
          <w:numId w:val="0"/>
        </w:numPr>
        <w:ind w:left="1094" w:hanging="547"/>
        <w:rPr>
          <w:rFonts w:ascii="Times New Roman" w:hAnsi="Times New Roman"/>
          <w:szCs w:val="20"/>
          <w:lang w:val="ru-RU"/>
        </w:rPr>
      </w:pPr>
      <w:r w:rsidRPr="00312464">
        <w:rPr>
          <w:rFonts w:ascii="Times New Roman" w:hAnsi="Times New Roman"/>
          <w:szCs w:val="20"/>
          <w:lang w:val="ru-RU"/>
        </w:rPr>
        <w:t>(c)</w:t>
      </w:r>
      <w:r w:rsidRPr="00312464">
        <w:rPr>
          <w:rFonts w:ascii="Times New Roman" w:hAnsi="Times New Roman"/>
          <w:szCs w:val="20"/>
          <w:lang w:val="ru-RU"/>
        </w:rPr>
        <w:tab/>
        <w:t xml:space="preserve">получены ли достаточные надлежащие аудиторские доказательства. </w:t>
      </w:r>
    </w:p>
    <w:p w14:paraId="20607A7B" w14:textId="37ACDBEB"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34.</w:t>
      </w:r>
      <w:r w:rsidRPr="00312464">
        <w:rPr>
          <w:rFonts w:ascii="Times New Roman" w:hAnsi="Times New Roman"/>
          <w:lang w:val="ru-RU"/>
        </w:rPr>
        <w:tab/>
        <w:t xml:space="preserve">При проведении оценки, которая требуется в пункте 33(с), аудитор должен учитывать все </w:t>
      </w:r>
      <w:r w:rsidR="00000113" w:rsidRPr="00312464">
        <w:rPr>
          <w:rFonts w:ascii="Times New Roman" w:hAnsi="Times New Roman"/>
          <w:lang w:val="ru-RU"/>
        </w:rPr>
        <w:t xml:space="preserve">аудиторские доказательства, </w:t>
      </w:r>
      <w:r w:rsidRPr="00312464">
        <w:rPr>
          <w:rFonts w:ascii="Times New Roman" w:hAnsi="Times New Roman"/>
          <w:lang w:val="ru-RU"/>
        </w:rPr>
        <w:t>как подтверждающи</w:t>
      </w:r>
      <w:r w:rsidR="000A328E" w:rsidRPr="00312464">
        <w:rPr>
          <w:rFonts w:ascii="Times New Roman" w:hAnsi="Times New Roman"/>
          <w:lang w:val="ru-RU"/>
        </w:rPr>
        <w:t>е</w:t>
      </w:r>
      <w:r w:rsidRPr="00312464">
        <w:rPr>
          <w:rFonts w:ascii="Times New Roman" w:hAnsi="Times New Roman"/>
          <w:lang w:val="ru-RU"/>
        </w:rPr>
        <w:t xml:space="preserve"> уместные аудиторские доказательства, так и противоречащие им</w:t>
      </w:r>
      <w:r w:rsidRPr="00312464">
        <w:rPr>
          <w:rStyle w:val="a7"/>
          <w:rFonts w:ascii="Times New Roman" w:hAnsi="Times New Roman"/>
          <w:szCs w:val="20"/>
        </w:rPr>
        <w:footnoteReference w:id="23"/>
      </w:r>
      <w:r w:rsidR="000A328E" w:rsidRPr="00312464">
        <w:rPr>
          <w:rFonts w:ascii="Times New Roman" w:hAnsi="Times New Roman"/>
          <w:lang w:val="ru-RU"/>
        </w:rPr>
        <w:t>.</w:t>
      </w:r>
      <w:r w:rsidRPr="00312464">
        <w:rPr>
          <w:rFonts w:ascii="Times New Roman" w:hAnsi="Times New Roman"/>
          <w:lang w:val="ru-RU"/>
        </w:rPr>
        <w:t xml:space="preserve"> Если аудитор не может получить достаточные надлежащие аудиторские доказательства, он должен оценить последствия для аудита или аудиторского мнения о финансовой отчетности в соответствии с МСА 705 (пересмотренным)</w:t>
      </w:r>
      <w:r w:rsidRPr="00312464">
        <w:rPr>
          <w:rStyle w:val="a7"/>
          <w:rFonts w:ascii="Times New Roman" w:hAnsi="Times New Roman"/>
          <w:szCs w:val="20"/>
        </w:rPr>
        <w:footnoteReference w:id="24"/>
      </w:r>
      <w:r w:rsidR="000A328E" w:rsidRPr="00312464">
        <w:rPr>
          <w:rFonts w:ascii="Times New Roman" w:hAnsi="Times New Roman"/>
          <w:lang w:val="ru-RU"/>
        </w:rPr>
        <w:t>.</w:t>
      </w:r>
    </w:p>
    <w:p w14:paraId="304796B4" w14:textId="77777777" w:rsidR="001A4688" w:rsidRPr="00312464" w:rsidRDefault="0081527F">
      <w:pPr>
        <w:pStyle w:val="IFACListStyle1"/>
        <w:numPr>
          <w:ilvl w:val="0"/>
          <w:numId w:val="0"/>
        </w:numPr>
        <w:rPr>
          <w:rFonts w:ascii="Times New Roman" w:hAnsi="Times New Roman"/>
          <w:lang w:val="ru-RU"/>
        </w:rPr>
      </w:pPr>
      <w:r w:rsidRPr="00312464">
        <w:rPr>
          <w:rFonts w:ascii="Times New Roman" w:hAnsi="Times New Roman"/>
          <w:lang w:val="ru-RU"/>
        </w:rPr>
        <w:t>Определение того, являются ли оценочные значения обоснованными или искаженными</w:t>
      </w:r>
    </w:p>
    <w:p w14:paraId="456D3EF2" w14:textId="18E547EE"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35.</w:t>
      </w:r>
      <w:r w:rsidRPr="00312464">
        <w:rPr>
          <w:rFonts w:ascii="Times New Roman" w:hAnsi="Times New Roman"/>
          <w:lang w:val="ru-RU"/>
        </w:rPr>
        <w:tab/>
      </w:r>
      <w:bookmarkStart w:id="45" w:name="_Hlk506621918"/>
      <w:r w:rsidRPr="00312464">
        <w:rPr>
          <w:rFonts w:ascii="Times New Roman" w:hAnsi="Times New Roman"/>
          <w:lang w:val="ru-RU"/>
        </w:rPr>
        <w:t xml:space="preserve">Аудитор должен определить, являются ли оценочные значения и соответствующее раскрытие информации обоснованными в контексте применимой концепции подготовки финансовой отчетности или содержат искажения. </w:t>
      </w:r>
      <w:bookmarkEnd w:id="45"/>
      <w:r w:rsidRPr="00312464">
        <w:rPr>
          <w:rFonts w:ascii="Times New Roman" w:hAnsi="Times New Roman"/>
          <w:lang w:val="ru-RU"/>
        </w:rPr>
        <w:t>В МСА 450</w:t>
      </w:r>
      <w:r w:rsidRPr="00312464">
        <w:rPr>
          <w:rFonts w:ascii="Times New Roman" w:hAnsi="Times New Roman"/>
          <w:vertAlign w:val="superscript"/>
        </w:rPr>
        <w:footnoteReference w:id="25"/>
      </w:r>
      <w:r w:rsidRPr="00312464">
        <w:rPr>
          <w:rFonts w:ascii="Times New Roman" w:hAnsi="Times New Roman"/>
          <w:lang w:val="ru-RU"/>
        </w:rPr>
        <w:t xml:space="preserve"> содержатся рекомендации о том, как аудитор может определить искажения (фактические, оценочные или прогнозные) для оценки влияния неисправленных искажений на финансовую отчетность (см. пункты A12–A13, </w:t>
      </w:r>
      <w:r w:rsidR="008B4345">
        <w:rPr>
          <w:rFonts w:ascii="Times New Roman" w:hAnsi="Times New Roman"/>
          <w:lang w:val="ru-RU"/>
        </w:rPr>
        <w:t xml:space="preserve"> </w:t>
      </w:r>
      <w:r w:rsidRPr="00312464">
        <w:rPr>
          <w:rFonts w:ascii="Times New Roman" w:hAnsi="Times New Roman"/>
          <w:lang w:val="ru-RU"/>
        </w:rPr>
        <w:t>A139–A144).</w:t>
      </w:r>
    </w:p>
    <w:p w14:paraId="0B14B5AA"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36.</w:t>
      </w:r>
      <w:r w:rsidRPr="00312464">
        <w:rPr>
          <w:rFonts w:ascii="Times New Roman" w:hAnsi="Times New Roman"/>
          <w:lang w:val="ru-RU"/>
        </w:rPr>
        <w:tab/>
        <w:t xml:space="preserve">В отношении оценочных значений аудитор должен оценить: </w:t>
      </w:r>
    </w:p>
    <w:p w14:paraId="3489F5E1" w14:textId="7D7D8921" w:rsidR="001A4688" w:rsidRPr="00312464" w:rsidRDefault="0081527F">
      <w:pPr>
        <w:pStyle w:val="IFACListStyle2"/>
        <w:numPr>
          <w:ilvl w:val="0"/>
          <w:numId w:val="0"/>
        </w:numPr>
        <w:ind w:left="1094" w:hanging="547"/>
        <w:rPr>
          <w:rFonts w:ascii="Times New Roman" w:hAnsi="Times New Roman"/>
          <w:szCs w:val="20"/>
          <w:lang w:val="ru-RU"/>
        </w:rPr>
      </w:pPr>
      <w:r w:rsidRPr="00312464">
        <w:rPr>
          <w:rFonts w:ascii="Times New Roman" w:hAnsi="Times New Roman"/>
          <w:szCs w:val="20"/>
          <w:lang w:val="ru-RU"/>
        </w:rPr>
        <w:lastRenderedPageBreak/>
        <w:t>(a)</w:t>
      </w:r>
      <w:r w:rsidRPr="00312464">
        <w:rPr>
          <w:rFonts w:ascii="Times New Roman" w:hAnsi="Times New Roman"/>
          <w:szCs w:val="20"/>
          <w:lang w:val="ru-RU"/>
        </w:rPr>
        <w:tab/>
        <w:t>в случае концепции достоверного представления – раскрыло ли руководство информацию, помимо предписанной конкретными требованиями концепции, которая необходима для обеспечения достоверного представления финансовой отчетности в целом</w:t>
      </w:r>
      <w:r w:rsidRPr="00312464">
        <w:rPr>
          <w:rStyle w:val="a7"/>
          <w:rFonts w:ascii="Times New Roman" w:hAnsi="Times New Roman"/>
          <w:szCs w:val="20"/>
        </w:rPr>
        <w:footnoteReference w:id="26"/>
      </w:r>
      <w:r w:rsidRPr="00312464">
        <w:rPr>
          <w:rFonts w:ascii="Times New Roman" w:hAnsi="Times New Roman"/>
          <w:szCs w:val="20"/>
          <w:lang w:val="ru-RU"/>
        </w:rPr>
        <w:t>,</w:t>
      </w:r>
    </w:p>
    <w:p w14:paraId="2BAA7847" w14:textId="5402BC96" w:rsidR="001A4688" w:rsidRPr="00312464" w:rsidRDefault="0081527F">
      <w:pPr>
        <w:pStyle w:val="IFACListStyle1"/>
        <w:numPr>
          <w:ilvl w:val="0"/>
          <w:numId w:val="0"/>
        </w:numPr>
        <w:ind w:left="1094" w:hanging="547"/>
        <w:rPr>
          <w:rFonts w:ascii="Times New Roman" w:hAnsi="Times New Roman"/>
          <w:lang w:val="ru-RU"/>
        </w:rPr>
      </w:pPr>
      <w:r w:rsidRPr="00312464">
        <w:rPr>
          <w:rFonts w:ascii="Times New Roman" w:hAnsi="Times New Roman"/>
          <w:lang w:val="ru-RU"/>
        </w:rPr>
        <w:t>(b)</w:t>
      </w:r>
      <w:r w:rsidRPr="00312464">
        <w:rPr>
          <w:rFonts w:ascii="Times New Roman" w:hAnsi="Times New Roman"/>
          <w:lang w:val="ru-RU"/>
        </w:rPr>
        <w:tab/>
        <w:t>в случае концепции соответствия – является ли раскрытая информация необходимой для того, чтобы финансовая отчетность не вводила в заблуждение</w:t>
      </w:r>
      <w:r w:rsidRPr="00312464">
        <w:rPr>
          <w:rStyle w:val="a7"/>
          <w:rFonts w:ascii="Times New Roman" w:hAnsi="Times New Roman"/>
          <w:szCs w:val="20"/>
        </w:rPr>
        <w:footnoteReference w:id="27"/>
      </w:r>
      <w:r w:rsidR="000A328E" w:rsidRPr="00312464">
        <w:rPr>
          <w:rFonts w:ascii="Times New Roman" w:hAnsi="Times New Roman"/>
          <w:lang w:val="ru-RU"/>
        </w:rPr>
        <w:t>.</w:t>
      </w:r>
      <w:r w:rsidRPr="00312464">
        <w:rPr>
          <w:rFonts w:ascii="Times New Roman" w:hAnsi="Times New Roman"/>
          <w:lang w:val="ru-RU"/>
        </w:rPr>
        <w:t xml:space="preserve"> </w:t>
      </w:r>
    </w:p>
    <w:p w14:paraId="45D516D5" w14:textId="77777777" w:rsidR="001A4688" w:rsidRPr="00312464" w:rsidRDefault="0081527F">
      <w:pPr>
        <w:pStyle w:val="32"/>
        <w:rPr>
          <w:rFonts w:ascii="Times New Roman" w:hAnsi="Times New Roman" w:cs="Times New Roman"/>
          <w:lang w:val="ru-RU"/>
        </w:rPr>
      </w:pPr>
      <w:bookmarkStart w:id="46" w:name="_Toc520902935"/>
      <w:r w:rsidRPr="00312464">
        <w:rPr>
          <w:rFonts w:ascii="Times New Roman" w:hAnsi="Times New Roman" w:cs="Times New Roman"/>
          <w:lang w:val="ru-RU"/>
        </w:rPr>
        <w:t>Письменные заявления</w:t>
      </w:r>
      <w:bookmarkEnd w:id="42"/>
      <w:bookmarkEnd w:id="43"/>
      <w:bookmarkEnd w:id="44"/>
      <w:bookmarkEnd w:id="46"/>
    </w:p>
    <w:p w14:paraId="1AD9B775"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37.</w:t>
      </w:r>
      <w:r w:rsidRPr="00312464">
        <w:rPr>
          <w:rFonts w:ascii="Times New Roman" w:hAnsi="Times New Roman"/>
          <w:lang w:val="ru-RU"/>
        </w:rPr>
        <w:tab/>
        <w:t>Аудитор должен запросить письменные заявления у руководства</w:t>
      </w:r>
      <w:r w:rsidRPr="00312464">
        <w:rPr>
          <w:rStyle w:val="a7"/>
          <w:rFonts w:ascii="Times New Roman" w:hAnsi="Times New Roman"/>
          <w:szCs w:val="20"/>
        </w:rPr>
        <w:footnoteReference w:id="28"/>
      </w:r>
      <w:r w:rsidRPr="00312464">
        <w:rPr>
          <w:rFonts w:ascii="Times New Roman" w:hAnsi="Times New Roman"/>
          <w:lang w:val="ru-RU"/>
        </w:rPr>
        <w:t xml:space="preserve"> и, если необходимо, у лиц, отвечающих за корпоративное управление, о том, являются ли методы, значительные допущения и исходные данные, использованные при расчете оценочных значений и раскрытии соответствующей информации, надлежащими для признания, расчета или раскрытия информации в соответствии с применимой концепцией подготовки финансовой отчетности. Аудитор также должен учесть необходимость получения заявлений в отношении определенных оценочных значений, в том числе относительно использованных методов, допущений или исходных данных (см. пункт A145). </w:t>
      </w:r>
    </w:p>
    <w:p w14:paraId="2D5FC152" w14:textId="08099B3D" w:rsidR="001A4688" w:rsidRPr="00312464" w:rsidRDefault="0081527F">
      <w:pPr>
        <w:pStyle w:val="32"/>
        <w:rPr>
          <w:rFonts w:ascii="Times New Roman" w:hAnsi="Times New Roman" w:cs="Times New Roman"/>
          <w:lang w:val="ru-RU"/>
        </w:rPr>
      </w:pPr>
      <w:bookmarkStart w:id="47" w:name="_Toc479840710"/>
      <w:bookmarkStart w:id="48" w:name="_Toc480461334"/>
      <w:bookmarkStart w:id="49" w:name="_Toc480462210"/>
      <w:bookmarkStart w:id="50" w:name="_Toc520902936"/>
      <w:r w:rsidRPr="00312464">
        <w:rPr>
          <w:rFonts w:ascii="Times New Roman" w:hAnsi="Times New Roman" w:cs="Times New Roman"/>
          <w:lang w:val="ru-RU"/>
        </w:rPr>
        <w:t>Информационное взаимодействие с лицами, отвечающими за корпоративное управление, руководством</w:t>
      </w:r>
      <w:bookmarkEnd w:id="47"/>
      <w:bookmarkEnd w:id="48"/>
      <w:bookmarkEnd w:id="49"/>
      <w:r w:rsidRPr="00312464">
        <w:rPr>
          <w:rFonts w:ascii="Times New Roman" w:hAnsi="Times New Roman" w:cs="Times New Roman"/>
          <w:lang w:val="ru-RU"/>
        </w:rPr>
        <w:t xml:space="preserve"> и</w:t>
      </w:r>
      <w:r w:rsidR="00EA27A0" w:rsidRPr="00312464">
        <w:rPr>
          <w:rFonts w:ascii="Times New Roman" w:hAnsi="Times New Roman" w:cs="Times New Roman"/>
          <w:lang w:val="ru-RU"/>
        </w:rPr>
        <w:t xml:space="preserve"> другими</w:t>
      </w:r>
      <w:r w:rsidRPr="00312464">
        <w:rPr>
          <w:rFonts w:ascii="Times New Roman" w:hAnsi="Times New Roman" w:cs="Times New Roman"/>
          <w:lang w:val="ru-RU"/>
        </w:rPr>
        <w:t xml:space="preserve"> соответствующими сторонами</w:t>
      </w:r>
      <w:bookmarkEnd w:id="50"/>
    </w:p>
    <w:p w14:paraId="4D883B02" w14:textId="73953758" w:rsidR="001A4688" w:rsidRPr="00312464" w:rsidRDefault="0081527F">
      <w:pPr>
        <w:pStyle w:val="IFACListStyle1"/>
        <w:numPr>
          <w:ilvl w:val="0"/>
          <w:numId w:val="0"/>
        </w:numPr>
        <w:ind w:left="547" w:hanging="547"/>
        <w:rPr>
          <w:rFonts w:ascii="Times New Roman" w:hAnsi="Times New Roman"/>
          <w:i/>
          <w:lang w:val="ru-RU"/>
        </w:rPr>
      </w:pPr>
      <w:r w:rsidRPr="00312464">
        <w:rPr>
          <w:rFonts w:ascii="Times New Roman" w:hAnsi="Times New Roman"/>
          <w:lang w:val="ru-RU"/>
        </w:rPr>
        <w:t>38.</w:t>
      </w:r>
      <w:r w:rsidRPr="00312464">
        <w:rPr>
          <w:rFonts w:ascii="Times New Roman" w:hAnsi="Times New Roman"/>
          <w:lang w:val="ru-RU"/>
        </w:rPr>
        <w:tab/>
        <w:t>При применении МСА 260 (пересмотренного)</w:t>
      </w:r>
      <w:r w:rsidRPr="00312464">
        <w:rPr>
          <w:rStyle w:val="a7"/>
          <w:rFonts w:ascii="Times New Roman" w:hAnsi="Times New Roman"/>
          <w:color w:val="000000" w:themeColor="text1"/>
          <w:szCs w:val="20"/>
        </w:rPr>
        <w:footnoteReference w:id="29"/>
      </w:r>
      <w:r w:rsidRPr="00312464">
        <w:rPr>
          <w:rFonts w:ascii="Times New Roman" w:hAnsi="Times New Roman"/>
          <w:lang w:val="ru-RU"/>
        </w:rPr>
        <w:t xml:space="preserve"> и МСА 265</w:t>
      </w:r>
      <w:r w:rsidRPr="00312464">
        <w:rPr>
          <w:rStyle w:val="a7"/>
          <w:rFonts w:ascii="Times New Roman" w:hAnsi="Times New Roman"/>
          <w:color w:val="000000" w:themeColor="text1"/>
          <w:szCs w:val="20"/>
        </w:rPr>
        <w:footnoteReference w:id="30"/>
      </w:r>
      <w:r w:rsidRPr="00312464">
        <w:rPr>
          <w:rFonts w:ascii="Times New Roman" w:hAnsi="Times New Roman"/>
          <w:lang w:val="ru-RU"/>
        </w:rPr>
        <w:t xml:space="preserve"> аудитор должен осуществлять информационное взаимодействие с лицами, отвечающими за корпоративное управление, или с руководством по определенным вопросам, включая значительные качественные аспекты практики бухгалтерского учета организации и значительные недостатки системы внутреннего контроля соответственно. При этом аудитор должен рассматривать вопросы, о которых необходимо сообщить, в отношении оценочных значений, при их наличии, и учитывать, относятся ли причины рисков существенного искажения к неопределенности оценки или к влиянию сложности, субъективности или других факторов неотъемлемого риска, связанных с расчетом оценочных значений и раскрытием соответствующей информации. Кроме того, в определенных обстоятельствах аудитор должен в соответствии с законом или нормативным актом доводить определенные вопросы до сведения иных соответствующих сторон, таких как регулирующие или надзорные органы (см. пункты A146–A148).</w:t>
      </w:r>
    </w:p>
    <w:p w14:paraId="7E4C9BDB" w14:textId="77777777" w:rsidR="001A4688" w:rsidRPr="00312464" w:rsidRDefault="0081527F">
      <w:pPr>
        <w:pStyle w:val="32"/>
        <w:rPr>
          <w:rFonts w:ascii="Times New Roman" w:hAnsi="Times New Roman" w:cs="Times New Roman"/>
          <w:lang w:val="ru-RU"/>
        </w:rPr>
      </w:pPr>
      <w:bookmarkStart w:id="51" w:name="_Toc520902937"/>
      <w:r w:rsidRPr="00312464">
        <w:rPr>
          <w:rFonts w:ascii="Times New Roman" w:hAnsi="Times New Roman" w:cs="Times New Roman"/>
          <w:lang w:val="ru-RU"/>
        </w:rPr>
        <w:t>Документация</w:t>
      </w:r>
      <w:bookmarkEnd w:id="51"/>
    </w:p>
    <w:p w14:paraId="5C04227C" w14:textId="3E79100C"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39.</w:t>
      </w:r>
      <w:r w:rsidRPr="00312464">
        <w:rPr>
          <w:rFonts w:ascii="Times New Roman" w:hAnsi="Times New Roman"/>
          <w:lang w:val="ru-RU"/>
        </w:rPr>
        <w:tab/>
        <w:t>В аудиторской документации аудитор обязан отразить</w:t>
      </w:r>
      <w:r w:rsidRPr="00312464">
        <w:rPr>
          <w:rFonts w:ascii="Times New Roman" w:hAnsi="Times New Roman"/>
          <w:vertAlign w:val="superscript"/>
        </w:rPr>
        <w:footnoteReference w:id="31"/>
      </w:r>
      <w:r w:rsidRPr="00312464">
        <w:rPr>
          <w:rFonts w:ascii="Times New Roman" w:hAnsi="Times New Roman"/>
          <w:lang w:val="ru-RU"/>
        </w:rPr>
        <w:t xml:space="preserve"> </w:t>
      </w:r>
      <w:r w:rsidRPr="00312464">
        <w:rPr>
          <w:rFonts w:ascii="Times New Roman" w:eastAsia="Calibri" w:hAnsi="Times New Roman"/>
          <w:lang w:val="ru-RU"/>
        </w:rPr>
        <w:t>(см. пункты A149–A152):</w:t>
      </w:r>
    </w:p>
    <w:p w14:paraId="25ABC7B0" w14:textId="77777777" w:rsidR="001A4688" w:rsidRPr="00312464" w:rsidRDefault="0081527F">
      <w:pPr>
        <w:widowControl w:val="0"/>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(a)</w:t>
      </w:r>
      <w:r w:rsidRPr="00312464">
        <w:rPr>
          <w:rFonts w:ascii="Times New Roman" w:eastAsia="Times New Roman" w:hAnsi="Times New Roman" w:cs="Times New Roman"/>
          <w:kern w:val="8"/>
          <w:szCs w:val="20"/>
          <w:lang w:val="ru-RU" w:bidi="he-IL"/>
        </w:rPr>
        <w:tab/>
        <w:t xml:space="preserve">ключевые элементы понимания аудитором деятельности организации и ее окружения, в том числе системы внутреннего контроля организации, относящейся к ее оценочным значениям; </w:t>
      </w:r>
    </w:p>
    <w:p w14:paraId="4A188035" w14:textId="77777777" w:rsidR="001A4688" w:rsidRPr="00312464" w:rsidRDefault="0081527F">
      <w:pPr>
        <w:widowControl w:val="0"/>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(b)</w:t>
      </w:r>
      <w:r w:rsidRPr="00312464">
        <w:rPr>
          <w:rFonts w:ascii="Times New Roman" w:eastAsia="Times New Roman" w:hAnsi="Times New Roman" w:cs="Times New Roman"/>
          <w:kern w:val="8"/>
          <w:szCs w:val="20"/>
          <w:lang w:val="ru-RU" w:bidi="he-IL"/>
        </w:rPr>
        <w:tab/>
        <w:t>связь между дальнейшими аудиторскими процедурами, выполняемыми аудитором, и оцененными рисками существенного искажения на уровне предпосылок</w:t>
      </w:r>
      <w:r w:rsidRPr="00312464">
        <w:rPr>
          <w:rFonts w:ascii="Times New Roman" w:eastAsia="Times New Roman" w:hAnsi="Times New Roman" w:cs="Times New Roman"/>
          <w:kern w:val="8"/>
          <w:szCs w:val="20"/>
          <w:vertAlign w:val="superscript"/>
          <w:lang w:bidi="he-IL"/>
        </w:rPr>
        <w:footnoteReference w:id="32"/>
      </w:r>
      <w:r w:rsidRPr="00312464">
        <w:rPr>
          <w:rFonts w:ascii="Times New Roman" w:eastAsia="Times New Roman" w:hAnsi="Times New Roman" w:cs="Times New Roman"/>
          <w:kern w:val="8"/>
          <w:szCs w:val="20"/>
          <w:lang w:val="ru-RU" w:bidi="he-IL"/>
        </w:rPr>
        <w:t xml:space="preserve"> с учетом причин (в отношении неотъемлемого риска или риска средств контроля) оценки таких рисков;</w:t>
      </w:r>
    </w:p>
    <w:p w14:paraId="28FB3FDB" w14:textId="4569778C" w:rsidR="001A4688" w:rsidRPr="00312464" w:rsidRDefault="0081527F">
      <w:pPr>
        <w:widowControl w:val="0"/>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(c)</w:t>
      </w:r>
      <w:r w:rsidRPr="00312464">
        <w:rPr>
          <w:rFonts w:ascii="Times New Roman" w:eastAsia="Times New Roman" w:hAnsi="Times New Roman" w:cs="Times New Roman"/>
          <w:kern w:val="8"/>
          <w:szCs w:val="20"/>
          <w:lang w:val="ru-RU" w:bidi="he-IL"/>
        </w:rPr>
        <w:tab/>
        <w:t xml:space="preserve">меры, принятые аудитором в случае, когда руководство не предприняло надлежащих шагов для </w:t>
      </w:r>
      <w:r w:rsidRPr="00312464">
        <w:rPr>
          <w:rFonts w:ascii="Times New Roman" w:eastAsia="Times New Roman" w:hAnsi="Times New Roman" w:cs="Times New Roman"/>
          <w:kern w:val="8"/>
          <w:szCs w:val="20"/>
          <w:lang w:val="ru-RU" w:bidi="he-IL"/>
        </w:rPr>
        <w:lastRenderedPageBreak/>
        <w:t>понимания и отражения неопределенности оценки;</w:t>
      </w:r>
    </w:p>
    <w:p w14:paraId="49CD7CCA" w14:textId="7A1C11DE" w:rsidR="001A4688" w:rsidRPr="00312464" w:rsidRDefault="0081527F">
      <w:pPr>
        <w:widowControl w:val="0"/>
        <w:ind w:left="1094" w:hanging="547"/>
        <w:rPr>
          <w:rFonts w:ascii="Times New Roman" w:eastAsia="Calibri"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(d)</w:t>
      </w:r>
      <w:r w:rsidRPr="00312464">
        <w:rPr>
          <w:rFonts w:ascii="Times New Roman" w:eastAsia="Times New Roman" w:hAnsi="Times New Roman" w:cs="Times New Roman"/>
          <w:kern w:val="8"/>
          <w:szCs w:val="20"/>
          <w:lang w:val="ru-RU" w:bidi="he-IL"/>
        </w:rPr>
        <w:tab/>
        <w:t>признаки возможной предвзятости руководства в отношении оценочных значений, если так</w:t>
      </w:r>
      <w:r w:rsidR="00C00C8A" w:rsidRPr="00312464">
        <w:rPr>
          <w:rFonts w:ascii="Times New Roman" w:eastAsia="Times New Roman" w:hAnsi="Times New Roman" w:cs="Times New Roman"/>
          <w:kern w:val="8"/>
          <w:szCs w:val="20"/>
          <w:lang w:val="ru-RU" w:bidi="he-IL"/>
        </w:rPr>
        <w:t>ие</w:t>
      </w:r>
      <w:r w:rsidRPr="00312464">
        <w:rPr>
          <w:rFonts w:ascii="Times New Roman" w:eastAsia="Times New Roman" w:hAnsi="Times New Roman" w:cs="Times New Roman"/>
          <w:kern w:val="8"/>
          <w:szCs w:val="20"/>
          <w:lang w:val="ru-RU" w:bidi="he-IL"/>
        </w:rPr>
        <w:t xml:space="preserve"> имеются, и оценку аудитором последствий для аудита в соответствии с требованиями пункта 32</w:t>
      </w:r>
      <w:r w:rsidRPr="00312464">
        <w:rPr>
          <w:rFonts w:ascii="Times New Roman" w:eastAsia="Calibri" w:hAnsi="Times New Roman" w:cs="Times New Roman"/>
          <w:kern w:val="8"/>
          <w:szCs w:val="20"/>
          <w:lang w:val="ru-RU" w:bidi="he-IL"/>
        </w:rPr>
        <w:t xml:space="preserve">; </w:t>
      </w:r>
    </w:p>
    <w:p w14:paraId="6B392F1E" w14:textId="77777777" w:rsidR="001A4688" w:rsidRPr="00312464" w:rsidRDefault="0081527F">
      <w:pPr>
        <w:widowControl w:val="0"/>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(e)</w:t>
      </w:r>
      <w:r w:rsidRPr="00312464">
        <w:rPr>
          <w:rFonts w:ascii="Times New Roman" w:eastAsia="Times New Roman" w:hAnsi="Times New Roman" w:cs="Times New Roman"/>
          <w:kern w:val="8"/>
          <w:szCs w:val="20"/>
          <w:lang w:val="ru-RU" w:bidi="he-IL"/>
        </w:rPr>
        <w:tab/>
        <w:t>значительные суждения в отношении определения аудитором того, являются ли оценочные значения и раскрытие соответствующей информации обоснованными в контексте применимой концепции подготовки финансовой отчетности или содержат искажения.</w:t>
      </w:r>
    </w:p>
    <w:p w14:paraId="0BD174A8" w14:textId="77777777" w:rsidR="001A4688" w:rsidRPr="00312464" w:rsidRDefault="0081527F">
      <w:pPr>
        <w:pStyle w:val="IFACListStyle2"/>
        <w:widowControl w:val="0"/>
        <w:numPr>
          <w:ilvl w:val="0"/>
          <w:numId w:val="0"/>
        </w:numPr>
        <w:tabs>
          <w:tab w:val="clear" w:pos="1094"/>
        </w:tabs>
        <w:spacing w:before="240" w:after="120"/>
        <w:ind w:left="1094"/>
        <w:jc w:val="center"/>
        <w:rPr>
          <w:rFonts w:ascii="Times New Roman" w:hAnsi="Times New Roman"/>
          <w:lang w:val="ru-RU"/>
        </w:rPr>
      </w:pPr>
      <w:r w:rsidRPr="00312464">
        <w:rPr>
          <w:rFonts w:ascii="Times New Roman" w:eastAsia="Calibri" w:hAnsi="Times New Roman"/>
          <w:szCs w:val="20"/>
          <w:lang w:val="ru-RU"/>
        </w:rPr>
        <w:t>*</w:t>
      </w:r>
      <w:r w:rsidRPr="00312464">
        <w:rPr>
          <w:rFonts w:ascii="Times New Roman" w:hAnsi="Times New Roman"/>
          <w:lang w:val="ru-RU"/>
        </w:rPr>
        <w:t xml:space="preserve">     *     *</w:t>
      </w:r>
    </w:p>
    <w:p w14:paraId="7D751417" w14:textId="21E673F3" w:rsidR="001A4688" w:rsidRPr="00312464" w:rsidRDefault="0081527F">
      <w:pPr>
        <w:keepNext/>
        <w:keepLines/>
        <w:spacing w:before="240"/>
        <w:rPr>
          <w:rFonts w:ascii="Times New Roman" w:eastAsia="Times New Roman" w:hAnsi="Times New Roman" w:cs="Times New Roman"/>
          <w:b/>
          <w:bCs/>
          <w:iCs/>
          <w:kern w:val="20"/>
          <w:sz w:val="24"/>
          <w:lang w:val="ru-RU"/>
        </w:rPr>
      </w:pPr>
      <w:bookmarkStart w:id="52" w:name="_Toc479840712"/>
      <w:bookmarkStart w:id="53" w:name="_Toc480462212"/>
      <w:bookmarkStart w:id="54" w:name="_Toc479840715"/>
      <w:bookmarkStart w:id="55" w:name="_Toc480461338"/>
      <w:bookmarkStart w:id="56" w:name="_Toc480462215"/>
      <w:bookmarkStart w:id="57" w:name="_Toc479840719"/>
      <w:bookmarkStart w:id="58" w:name="_Toc480461342"/>
      <w:bookmarkStart w:id="59" w:name="_Toc480462219"/>
      <w:bookmarkStart w:id="60" w:name="_Toc479840720"/>
      <w:bookmarkStart w:id="61" w:name="_Toc480461343"/>
      <w:bookmarkStart w:id="62" w:name="_Toc480462220"/>
      <w:bookmarkStart w:id="63" w:name="_Toc479840722"/>
      <w:bookmarkStart w:id="64" w:name="_Toc480461345"/>
      <w:bookmarkStart w:id="65" w:name="_Toc480462222"/>
      <w:bookmarkStart w:id="66" w:name="_Toc479840724"/>
      <w:bookmarkStart w:id="67" w:name="_Toc480461347"/>
      <w:bookmarkStart w:id="68" w:name="_Toc480462224"/>
      <w:r w:rsidRPr="00312464">
        <w:rPr>
          <w:rFonts w:ascii="Times New Roman" w:eastAsia="Times New Roman" w:hAnsi="Times New Roman" w:cs="Times New Roman"/>
          <w:b/>
          <w:bCs/>
          <w:iCs/>
          <w:kern w:val="20"/>
          <w:sz w:val="24"/>
          <w:lang w:val="ru-RU"/>
        </w:rPr>
        <w:t>Руководство по применению и прочие пояснительные материалы</w:t>
      </w:r>
      <w:bookmarkEnd w:id="52"/>
      <w:bookmarkEnd w:id="53"/>
    </w:p>
    <w:p w14:paraId="0F90A600" w14:textId="77777777" w:rsidR="001A4688" w:rsidRPr="00312464" w:rsidRDefault="0081527F">
      <w:pPr>
        <w:keepNext/>
        <w:keepLines/>
        <w:outlineLvl w:val="2"/>
        <w:rPr>
          <w:rFonts w:ascii="Times New Roman" w:eastAsia="Times New Roman" w:hAnsi="Times New Roman" w:cs="Times New Roman"/>
          <w:lang w:val="ru-RU"/>
        </w:rPr>
      </w:pPr>
      <w:bookmarkStart w:id="69" w:name="_Toc479840713"/>
      <w:bookmarkStart w:id="70" w:name="_Toc480461336"/>
      <w:bookmarkStart w:id="71" w:name="_Toc480462213"/>
      <w:bookmarkEnd w:id="54"/>
      <w:bookmarkEnd w:id="55"/>
      <w:bookmarkEnd w:id="56"/>
      <w:bookmarkEnd w:id="57"/>
      <w:bookmarkEnd w:id="58"/>
      <w:bookmarkEnd w:id="59"/>
      <w:r w:rsidRPr="00312464">
        <w:rPr>
          <w:rFonts w:ascii="Times New Roman" w:eastAsia="Times New Roman" w:hAnsi="Times New Roman" w:cs="Times New Roman"/>
          <w:b/>
          <w:bCs/>
          <w:lang w:val="ru-RU"/>
        </w:rPr>
        <w:t>Характер оценочных значений</w:t>
      </w:r>
      <w:r w:rsidRPr="00312464">
        <w:rPr>
          <w:rFonts w:ascii="Times New Roman" w:eastAsia="Times New Roman" w:hAnsi="Times New Roman" w:cs="Times New Roman"/>
          <w:lang w:val="ru-RU"/>
        </w:rPr>
        <w:t xml:space="preserve"> (см. пункт 2)</w:t>
      </w:r>
    </w:p>
    <w:p w14:paraId="3B3D1A5A" w14:textId="77777777" w:rsidR="001A4688" w:rsidRPr="00312464" w:rsidRDefault="0081527F">
      <w:pPr>
        <w:keepNext/>
        <w:keepLines/>
        <w:outlineLvl w:val="2"/>
        <w:rPr>
          <w:rFonts w:ascii="Times New Roman" w:eastAsia="Times New Roman" w:hAnsi="Times New Roman" w:cs="Times New Roman"/>
          <w:b/>
          <w:lang w:val="ru-RU"/>
        </w:rPr>
      </w:pPr>
      <w:r w:rsidRPr="00312464">
        <w:rPr>
          <w:rFonts w:ascii="Times New Roman" w:eastAsia="Times New Roman" w:hAnsi="Times New Roman" w:cs="Times New Roman"/>
          <w:i/>
          <w:iCs/>
          <w:lang w:val="ru-RU"/>
        </w:rPr>
        <w:t>Примеры оценочных значений</w:t>
      </w:r>
      <w:r w:rsidRPr="00312464">
        <w:rPr>
          <w:rFonts w:ascii="Times New Roman" w:eastAsia="Times New Roman" w:hAnsi="Times New Roman" w:cs="Times New Roman"/>
          <w:lang w:val="ru-RU"/>
        </w:rPr>
        <w:t xml:space="preserve"> </w:t>
      </w:r>
      <w:bookmarkEnd w:id="69"/>
      <w:bookmarkEnd w:id="70"/>
      <w:bookmarkEnd w:id="71"/>
    </w:p>
    <w:p w14:paraId="3228CC0F" w14:textId="77777777"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А1.</w:t>
      </w:r>
      <w:r w:rsidRPr="00312464">
        <w:rPr>
          <w:rFonts w:ascii="Times New Roman" w:eastAsia="Times New Roman" w:hAnsi="Times New Roman" w:cs="Times New Roman"/>
          <w:kern w:val="20"/>
          <w:szCs w:val="20"/>
          <w:lang w:val="ru-RU"/>
        </w:rPr>
        <w:tab/>
        <w:t>Примеры оценочных значений в отношении видов операций, остатков по счетам и раскрытия информации включают:</w:t>
      </w:r>
    </w:p>
    <w:p w14:paraId="62291B5C" w14:textId="14111969" w:rsidR="001A4688" w:rsidRPr="00312464" w:rsidRDefault="00B41EC6">
      <w:pPr>
        <w:pStyle w:val="af0"/>
        <w:numPr>
          <w:ilvl w:val="0"/>
          <w:numId w:val="57"/>
        </w:numPr>
        <w:ind w:left="1094" w:hanging="547"/>
        <w:contextualSpacing w:val="0"/>
        <w:rPr>
          <w:rFonts w:ascii="Times New Roman" w:eastAsia="Times New Roman" w:hAnsi="Times New Roman" w:cs="Times New Roman"/>
          <w:szCs w:val="20"/>
          <w:lang w:val="en-GB"/>
        </w:rPr>
      </w:pPr>
      <w:r>
        <w:rPr>
          <w:rFonts w:ascii="Times New Roman" w:eastAsia="Times New Roman" w:hAnsi="Times New Roman" w:cs="Times New Roman"/>
          <w:szCs w:val="20"/>
          <w:lang w:val="ru-RU"/>
        </w:rPr>
        <w:t>обесценение</w:t>
      </w:r>
      <w:r w:rsidR="0081527F" w:rsidRPr="00312464">
        <w:rPr>
          <w:rFonts w:ascii="Times New Roman" w:eastAsia="Times New Roman" w:hAnsi="Times New Roman" w:cs="Times New Roman"/>
          <w:szCs w:val="20"/>
          <w:lang w:val="ru-RU"/>
        </w:rPr>
        <w:t xml:space="preserve"> запасов;</w:t>
      </w:r>
    </w:p>
    <w:p w14:paraId="5E0B964D"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амортизацию основных средств;</w:t>
      </w:r>
    </w:p>
    <w:p w14:paraId="7D91E7CD"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оценку активов, составляющих объекты инфраструктуры;</w:t>
      </w:r>
    </w:p>
    <w:p w14:paraId="6176AFE3"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оценку финансовых инструментов;</w:t>
      </w:r>
    </w:p>
    <w:p w14:paraId="21468097"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исход текущих судебных разбирательств;</w:t>
      </w:r>
    </w:p>
    <w:p w14:paraId="28BFF4A1"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резерв под ожидаемые кредитные убытки;</w:t>
      </w:r>
    </w:p>
    <w:p w14:paraId="67187ACF"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оценку обязательств по договорам страхования;</w:t>
      </w:r>
    </w:p>
    <w:p w14:paraId="312C4B7D"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гарантийные обязательства;</w:t>
      </w:r>
    </w:p>
    <w:p w14:paraId="0B58D0A8"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обязательства по выплате пенсий сотрудникам;</w:t>
      </w:r>
    </w:p>
    <w:p w14:paraId="69497321"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 xml:space="preserve">выплаты, основанные на акциях; </w:t>
      </w:r>
    </w:p>
    <w:p w14:paraId="41D2985F"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справедливую стоимость активов или обязательств, приобретенных в рамках объединения бизнеса, включая определение гудвила и нематериальных активов; </w:t>
      </w:r>
    </w:p>
    <w:p w14:paraId="472C571E"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обесценение долгосрочных активов или основных средств, предназначенных для продажи;</w:t>
      </w:r>
    </w:p>
    <w:p w14:paraId="0B16F53D"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обмен в неденежной форме активами или обязательствами между независимыми сторонами; </w:t>
      </w:r>
    </w:p>
    <w:p w14:paraId="0ACAE8C0"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выручку, признанную по долгосрочным договорам.</w:t>
      </w:r>
    </w:p>
    <w:p w14:paraId="254FBB15" w14:textId="77777777" w:rsidR="001A4688" w:rsidRPr="00312464" w:rsidRDefault="0081527F">
      <w:pPr>
        <w:keepNext/>
        <w:keepLine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
          <w:iCs/>
          <w:kern w:val="20"/>
          <w:szCs w:val="26"/>
          <w:lang w:val="ru-RU"/>
        </w:rPr>
        <w:t>Методы</w:t>
      </w:r>
    </w:p>
    <w:p w14:paraId="7EC8EA58" w14:textId="77777777" w:rsidR="001A4688" w:rsidRPr="00312464" w:rsidRDefault="0081527F" w:rsidP="00C357A4">
      <w:pPr>
        <w:tabs>
          <w:tab w:val="left" w:pos="547"/>
        </w:tabs>
        <w:spacing w:before="140"/>
        <w:ind w:left="547" w:hanging="547"/>
        <w:rPr>
          <w:rFonts w:ascii="Times New Roman" w:eastAsia="Times New Roman" w:hAnsi="Times New Roman" w:cs="Times New Roman"/>
          <w:kern w:val="20"/>
          <w:szCs w:val="20"/>
          <w:lang w:val="ru-RU" w:bidi="he-IL"/>
        </w:rPr>
      </w:pPr>
      <w:r w:rsidRPr="00312464">
        <w:rPr>
          <w:rFonts w:ascii="Times New Roman" w:eastAsia="Times New Roman" w:hAnsi="Times New Roman" w:cs="Times New Roman"/>
          <w:kern w:val="20"/>
          <w:szCs w:val="20"/>
          <w:lang w:val="ru-RU" w:bidi="he-IL"/>
        </w:rPr>
        <w:t>A2.</w:t>
      </w:r>
      <w:r w:rsidRPr="00312464">
        <w:rPr>
          <w:rFonts w:ascii="Times New Roman" w:eastAsia="Times New Roman" w:hAnsi="Times New Roman" w:cs="Times New Roman"/>
          <w:kern w:val="20"/>
          <w:szCs w:val="20"/>
          <w:lang w:val="ru-RU" w:bidi="he-IL"/>
        </w:rPr>
        <w:tab/>
        <w:t>Метод – это методика оценки, используемая руководством для расчета оценочного значения в соответствии с требуемыми правилами расчета. Например, одним из общепризнанных методов для расчета оценочных значений в отношении операций по выплатам, основанным на акциях, является определение расчетной цены опциона на покупку с использованием формулы ценообразования опционов Блэка – Шоулза. Метод применяется с использованием вычислительного инструмента или процесса, которые иногда именуются моделью, и предполагает применение допущений и исходных данных с учетом совокупности их взаимосвязей.</w:t>
      </w:r>
    </w:p>
    <w:p w14:paraId="7CD32A60" w14:textId="77777777" w:rsidR="001A4688" w:rsidRPr="00312464" w:rsidRDefault="0081527F" w:rsidP="00C357A4">
      <w:pPr>
        <w:keepNext/>
        <w:keepLines/>
        <w:spacing w:before="26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
          <w:iCs/>
          <w:kern w:val="20"/>
          <w:szCs w:val="26"/>
          <w:lang w:val="ru-RU"/>
        </w:rPr>
        <w:lastRenderedPageBreak/>
        <w:t>Допущения и исходные данные</w:t>
      </w:r>
    </w:p>
    <w:p w14:paraId="4C0DA12E" w14:textId="77777777" w:rsidR="001A4688" w:rsidRPr="00312464" w:rsidRDefault="0081527F" w:rsidP="00C357A4">
      <w:pPr>
        <w:tabs>
          <w:tab w:val="left" w:pos="547"/>
        </w:tabs>
        <w:spacing w:before="140"/>
        <w:ind w:left="547" w:hanging="547"/>
        <w:rPr>
          <w:rFonts w:ascii="Times New Roman" w:eastAsia="Arial" w:hAnsi="Times New Roman" w:cs="Times New Roman"/>
          <w:spacing w:val="-4"/>
          <w:szCs w:val="20"/>
          <w:lang w:val="ru-RU"/>
        </w:rPr>
      </w:pPr>
      <w:r w:rsidRPr="00312464">
        <w:rPr>
          <w:rFonts w:ascii="Times New Roman" w:eastAsia="Times New Roman" w:hAnsi="Times New Roman" w:cs="Times New Roman"/>
          <w:kern w:val="20"/>
          <w:szCs w:val="20"/>
          <w:lang w:val="ru-RU"/>
        </w:rPr>
        <w:t>A3.</w:t>
      </w:r>
      <w:r w:rsidRPr="00312464">
        <w:rPr>
          <w:rFonts w:ascii="Times New Roman" w:eastAsia="Times New Roman" w:hAnsi="Times New Roman" w:cs="Times New Roman"/>
          <w:kern w:val="20"/>
          <w:szCs w:val="20"/>
          <w:lang w:val="ru-RU"/>
        </w:rPr>
        <w:tab/>
        <w:t xml:space="preserve">Допущения включают суждения на основе имеющейся информации по таким вопросам, как выбор процентной ставки, ставки дисконтирования, или суждения в отношении будущих условий или событий. Допущение может быть выбрано руководством из ряда соответствующих альтернатив. </w:t>
      </w:r>
      <w:r w:rsidRPr="00312464">
        <w:rPr>
          <w:rFonts w:ascii="Times New Roman" w:eastAsia="Arial" w:hAnsi="Times New Roman" w:cs="Times New Roman"/>
          <w:spacing w:val="-4"/>
          <w:szCs w:val="20"/>
          <w:lang w:val="ru-RU"/>
        </w:rPr>
        <w:t>Допущения, которые могут быть сделаны или определены экспертом руководства, становятся допущениями руководства, когда оно использует их для расчета оценочного значения.</w:t>
      </w:r>
    </w:p>
    <w:p w14:paraId="41ED48BD" w14:textId="77777777" w:rsidR="001A4688" w:rsidRPr="00312464" w:rsidRDefault="0081527F" w:rsidP="00C357A4">
      <w:pPr>
        <w:tabs>
          <w:tab w:val="left" w:pos="547"/>
        </w:tabs>
        <w:spacing w:before="140"/>
        <w:ind w:left="547" w:hanging="547"/>
        <w:rPr>
          <w:rFonts w:ascii="Times New Roman" w:eastAsia="Times New Roman" w:hAnsi="Times New Roman" w:cs="Times New Roman"/>
          <w:kern w:val="20"/>
          <w:szCs w:val="20"/>
          <w:lang w:val="ru-RU"/>
        </w:rPr>
      </w:pPr>
      <w:bookmarkStart w:id="72" w:name="_Hlk513473178"/>
      <w:r w:rsidRPr="00312464">
        <w:rPr>
          <w:rFonts w:ascii="Times New Roman" w:eastAsia="Times New Roman" w:hAnsi="Times New Roman" w:cs="Times New Roman"/>
          <w:kern w:val="20"/>
          <w:szCs w:val="20"/>
          <w:lang w:val="ru-RU"/>
        </w:rPr>
        <w:t>A4.</w:t>
      </w:r>
      <w:r w:rsidRPr="00312464">
        <w:rPr>
          <w:rFonts w:ascii="Times New Roman" w:eastAsia="Times New Roman" w:hAnsi="Times New Roman" w:cs="Times New Roman"/>
          <w:kern w:val="20"/>
          <w:szCs w:val="20"/>
          <w:lang w:val="ru-RU"/>
        </w:rPr>
        <w:tab/>
        <w:t xml:space="preserve">Для целей настоящего стандарта исходные данные представляют собой информацию, которая может быть получена непосредственно путем наблюдений или от внешней стороны организации. Информация, полученная путем применения аналитических или интерпретационных методов к исходным данным, называется производными данными, когда такие методы имеют общепризнанную теоретическую основу и, следовательно, требуют применения суждений руководством в меньшей степени. В ином случае такая информация является допущением. </w:t>
      </w:r>
    </w:p>
    <w:bookmarkEnd w:id="72"/>
    <w:p w14:paraId="470C4B22" w14:textId="77777777" w:rsidR="001A4688" w:rsidRPr="00312464" w:rsidRDefault="0081527F" w:rsidP="00C357A4">
      <w:pPr>
        <w:tabs>
          <w:tab w:val="left" w:pos="547"/>
        </w:tabs>
        <w:spacing w:before="14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A5.</w:t>
      </w:r>
      <w:r w:rsidRPr="00312464">
        <w:rPr>
          <w:rFonts w:ascii="Times New Roman" w:eastAsia="Times New Roman" w:hAnsi="Times New Roman" w:cs="Times New Roman"/>
          <w:kern w:val="20"/>
          <w:szCs w:val="20"/>
          <w:lang w:val="ru-RU"/>
        </w:rPr>
        <w:tab/>
        <w:t>Ниже приводятся примеры исходных данных:</w:t>
      </w:r>
    </w:p>
    <w:p w14:paraId="3DAB3457" w14:textId="77777777"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цены, согласованные в рамках рыночных операций;</w:t>
      </w:r>
    </w:p>
    <w:p w14:paraId="6C03B10A" w14:textId="20FB0653"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время работы производственного оборудования или количество выпущенной </w:t>
      </w:r>
      <w:r w:rsidR="006C2F2E" w:rsidRPr="00312464">
        <w:rPr>
          <w:rFonts w:ascii="Times New Roman" w:eastAsia="Times New Roman" w:hAnsi="Times New Roman" w:cs="Times New Roman"/>
          <w:szCs w:val="20"/>
          <w:lang w:val="ru-RU"/>
        </w:rPr>
        <w:t xml:space="preserve">на нем </w:t>
      </w:r>
      <w:r w:rsidRPr="00312464">
        <w:rPr>
          <w:rFonts w:ascii="Times New Roman" w:eastAsia="Times New Roman" w:hAnsi="Times New Roman" w:cs="Times New Roman"/>
          <w:szCs w:val="20"/>
          <w:lang w:val="ru-RU"/>
        </w:rPr>
        <w:t>продукции;</w:t>
      </w:r>
    </w:p>
    <w:p w14:paraId="64ABB8C1" w14:textId="77777777"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цены за прошедшие периоды или другие условия, включенные в договоры, такие как договорная процентная ставка, график платежей и срок, включенный в кредитный договор; </w:t>
      </w:r>
    </w:p>
    <w:p w14:paraId="2ADBA226" w14:textId="592E57D9"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прогнозная информация, например экономический прогноз или прогноз прибыли, полученные из внешних </w:t>
      </w:r>
      <w:r w:rsidR="00BA3FB2" w:rsidRPr="00312464">
        <w:rPr>
          <w:rFonts w:ascii="Times New Roman" w:eastAsia="Times New Roman" w:hAnsi="Times New Roman" w:cs="Times New Roman"/>
          <w:szCs w:val="20"/>
          <w:lang w:val="ru-RU"/>
        </w:rPr>
        <w:t xml:space="preserve">информационных </w:t>
      </w:r>
      <w:r w:rsidRPr="00312464">
        <w:rPr>
          <w:rFonts w:ascii="Times New Roman" w:eastAsia="Times New Roman" w:hAnsi="Times New Roman" w:cs="Times New Roman"/>
          <w:szCs w:val="20"/>
          <w:lang w:val="ru-RU"/>
        </w:rPr>
        <w:t xml:space="preserve">источников; </w:t>
      </w:r>
    </w:p>
    <w:p w14:paraId="46E86412" w14:textId="77777777"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будущая процентная ставка, определенная с использованием метода интерполяции на основе форвардных процентных ставок (производные данные).</w:t>
      </w:r>
    </w:p>
    <w:p w14:paraId="5C53DF54" w14:textId="77777777" w:rsidR="001A4688" w:rsidRPr="00312464" w:rsidRDefault="0081527F">
      <w:pPr>
        <w:keepNext/>
        <w:tabs>
          <w:tab w:val="left" w:pos="547"/>
        </w:tabs>
        <w:ind w:left="547" w:hanging="547"/>
        <w:rPr>
          <w:rFonts w:ascii="Times New Roman" w:eastAsia="Times New Roman" w:hAnsi="Times New Roman" w:cs="Times New Roman"/>
          <w:kern w:val="20"/>
          <w:szCs w:val="20"/>
        </w:rPr>
      </w:pPr>
      <w:r w:rsidRPr="00312464">
        <w:rPr>
          <w:rFonts w:ascii="Times New Roman" w:eastAsia="Times New Roman" w:hAnsi="Times New Roman" w:cs="Times New Roman"/>
          <w:kern w:val="20"/>
          <w:szCs w:val="20"/>
          <w:lang w:val="ru-RU"/>
        </w:rPr>
        <w:t>A6.</w:t>
      </w:r>
      <w:r w:rsidRPr="00312464">
        <w:rPr>
          <w:rFonts w:ascii="Times New Roman" w:eastAsia="Times New Roman" w:hAnsi="Times New Roman" w:cs="Times New Roman"/>
          <w:kern w:val="20"/>
          <w:szCs w:val="20"/>
          <w:lang w:val="ru-RU"/>
        </w:rPr>
        <w:tab/>
        <w:t>Исходные данные могут быть получены из широкого круга источников. Например, они могут быть:</w:t>
      </w:r>
    </w:p>
    <w:p w14:paraId="18AB7CB9" w14:textId="12CE7D3A"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получены внутри организации или из внешних </w:t>
      </w:r>
      <w:r w:rsidR="00BA3FB2" w:rsidRPr="00312464">
        <w:rPr>
          <w:rFonts w:ascii="Times New Roman" w:eastAsia="Times New Roman" w:hAnsi="Times New Roman" w:cs="Times New Roman"/>
          <w:szCs w:val="20"/>
          <w:lang w:val="ru-RU"/>
        </w:rPr>
        <w:t xml:space="preserve">информационных </w:t>
      </w:r>
      <w:r w:rsidRPr="00312464">
        <w:rPr>
          <w:rFonts w:ascii="Times New Roman" w:eastAsia="Times New Roman" w:hAnsi="Times New Roman" w:cs="Times New Roman"/>
          <w:szCs w:val="20"/>
          <w:lang w:val="ru-RU"/>
        </w:rPr>
        <w:t>источников;</w:t>
      </w:r>
    </w:p>
    <w:p w14:paraId="05DC8B92" w14:textId="5A69D635"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получены из системы внутри или вне основн</w:t>
      </w:r>
      <w:r w:rsidR="00DD03EE" w:rsidRPr="00312464">
        <w:rPr>
          <w:rFonts w:ascii="Times New Roman" w:eastAsia="Times New Roman" w:hAnsi="Times New Roman" w:cs="Times New Roman"/>
          <w:szCs w:val="20"/>
          <w:lang w:val="ru-RU"/>
        </w:rPr>
        <w:t>ых</w:t>
      </w:r>
      <w:r w:rsidRPr="00312464">
        <w:rPr>
          <w:rFonts w:ascii="Times New Roman" w:eastAsia="Times New Roman" w:hAnsi="Times New Roman" w:cs="Times New Roman"/>
          <w:szCs w:val="20"/>
          <w:lang w:val="ru-RU"/>
        </w:rPr>
        <w:t xml:space="preserve"> </w:t>
      </w:r>
      <w:r w:rsidR="00DD03EE" w:rsidRPr="00312464">
        <w:rPr>
          <w:rFonts w:ascii="Times New Roman" w:eastAsia="Times New Roman" w:hAnsi="Times New Roman" w:cs="Times New Roman"/>
          <w:szCs w:val="20"/>
          <w:lang w:val="ru-RU"/>
        </w:rPr>
        <w:t xml:space="preserve">регистров </w:t>
      </w:r>
      <w:r w:rsidRPr="00312464">
        <w:rPr>
          <w:rFonts w:ascii="Times New Roman" w:eastAsia="Times New Roman" w:hAnsi="Times New Roman" w:cs="Times New Roman"/>
          <w:szCs w:val="20"/>
          <w:lang w:val="ru-RU"/>
        </w:rPr>
        <w:t xml:space="preserve">или вспомогательных </w:t>
      </w:r>
      <w:r w:rsidR="00DD03EE" w:rsidRPr="00312464">
        <w:rPr>
          <w:rFonts w:ascii="Times New Roman" w:eastAsia="Times New Roman" w:hAnsi="Times New Roman" w:cs="Times New Roman"/>
          <w:szCs w:val="20"/>
          <w:lang w:val="ru-RU"/>
        </w:rPr>
        <w:t>ведомостей</w:t>
      </w:r>
      <w:r w:rsidRPr="00312464">
        <w:rPr>
          <w:rFonts w:ascii="Times New Roman" w:eastAsia="Times New Roman" w:hAnsi="Times New Roman" w:cs="Times New Roman"/>
          <w:szCs w:val="20"/>
          <w:lang w:val="ru-RU"/>
        </w:rPr>
        <w:t>;</w:t>
      </w:r>
    </w:p>
    <w:p w14:paraId="78E302A7" w14:textId="77777777"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получены из договоров; или</w:t>
      </w:r>
    </w:p>
    <w:p w14:paraId="37E9BDB9" w14:textId="77777777"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получены из законодательных или нормативных документов.</w:t>
      </w:r>
    </w:p>
    <w:p w14:paraId="1D204231" w14:textId="77777777" w:rsidR="001A4688" w:rsidRPr="00312464" w:rsidRDefault="0081527F">
      <w:pPr>
        <w:keepNext/>
        <w:tabs>
          <w:tab w:val="left" w:pos="547"/>
        </w:tabs>
        <w:spacing w:before="240"/>
        <w:ind w:left="547" w:hanging="547"/>
        <w:rPr>
          <w:rFonts w:ascii="Times New Roman" w:eastAsia="Times New Roman" w:hAnsi="Times New Roman" w:cs="Times New Roman"/>
          <w:i/>
          <w:kern w:val="8"/>
          <w:szCs w:val="20"/>
          <w:lang w:val="ru-RU" w:bidi="he-IL"/>
        </w:rPr>
      </w:pPr>
      <w:r w:rsidRPr="00312464">
        <w:rPr>
          <w:rFonts w:ascii="Times New Roman" w:eastAsia="Times New Roman" w:hAnsi="Times New Roman" w:cs="Times New Roman"/>
          <w:i/>
          <w:iCs/>
          <w:kern w:val="8"/>
          <w:szCs w:val="20"/>
          <w:lang w:val="ru-RU" w:bidi="he-IL"/>
        </w:rPr>
        <w:t xml:space="preserve">Масштабируемость </w:t>
      </w:r>
      <w:r w:rsidRPr="00312464">
        <w:rPr>
          <w:rFonts w:ascii="Times New Roman" w:eastAsia="Times New Roman" w:hAnsi="Times New Roman" w:cs="Times New Roman"/>
          <w:kern w:val="8"/>
          <w:szCs w:val="20"/>
          <w:lang w:val="ru-RU" w:bidi="he-IL"/>
        </w:rPr>
        <w:t>(см. пункт 3)</w:t>
      </w:r>
    </w:p>
    <w:p w14:paraId="79981F6C" w14:textId="77777777" w:rsidR="001A4688" w:rsidRPr="00312464" w:rsidRDefault="0081527F">
      <w:pPr>
        <w:tabs>
          <w:tab w:val="left" w:pos="547"/>
        </w:tabs>
        <w:ind w:left="547"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A7.</w:t>
      </w:r>
      <w:r w:rsidRPr="00312464">
        <w:rPr>
          <w:rFonts w:ascii="Times New Roman" w:eastAsia="Times New Roman" w:hAnsi="Times New Roman" w:cs="Times New Roman"/>
          <w:kern w:val="8"/>
          <w:szCs w:val="20"/>
          <w:lang w:val="ru-RU" w:bidi="he-IL"/>
        </w:rPr>
        <w:tab/>
        <w:t xml:space="preserve">Примеры пунктов, которые содержат рекомендации о том, как требования данного стандарта могут быть масштабированы, включают пункты A20–A22, A63, A67 и A84. </w:t>
      </w:r>
    </w:p>
    <w:p w14:paraId="5BFA7954" w14:textId="77777777" w:rsidR="001A4688" w:rsidRPr="00312464" w:rsidRDefault="0081527F">
      <w:pPr>
        <w:pStyle w:val="32"/>
        <w:rPr>
          <w:rFonts w:ascii="Times New Roman" w:eastAsia="Times New Roman" w:hAnsi="Times New Roman" w:cs="Times New Roman"/>
          <w:lang w:val="ru-RU"/>
        </w:rPr>
      </w:pPr>
      <w:bookmarkStart w:id="73" w:name="_Toc479840714"/>
      <w:bookmarkStart w:id="74" w:name="_Toc480461337"/>
      <w:bookmarkStart w:id="75" w:name="_Toc480462214"/>
      <w:bookmarkStart w:id="76" w:name="_Toc520902938"/>
      <w:r w:rsidRPr="00312464">
        <w:rPr>
          <w:rFonts w:ascii="Times New Roman" w:eastAsia="Times New Roman" w:hAnsi="Times New Roman" w:cs="Times New Roman"/>
          <w:lang w:val="ru-RU"/>
        </w:rPr>
        <w:t xml:space="preserve">Основные принципы </w:t>
      </w:r>
      <w:bookmarkEnd w:id="73"/>
      <w:bookmarkEnd w:id="74"/>
      <w:bookmarkEnd w:id="75"/>
      <w:r w:rsidRPr="00312464">
        <w:rPr>
          <w:rFonts w:ascii="Times New Roman" w:eastAsia="Times New Roman" w:hAnsi="Times New Roman" w:cs="Times New Roman"/>
          <w:lang w:val="ru-RU"/>
        </w:rPr>
        <w:t>настоящего стандарта</w:t>
      </w:r>
      <w:bookmarkEnd w:id="76"/>
    </w:p>
    <w:p w14:paraId="330D788A" w14:textId="77777777" w:rsidR="001A4688" w:rsidRPr="00312464" w:rsidRDefault="0081527F">
      <w:pPr>
        <w:keepNext/>
        <w:keepLines/>
        <w:rPr>
          <w:rFonts w:ascii="Times New Roman" w:eastAsia="Times New Roman" w:hAnsi="Times New Roman" w:cs="Times New Roman"/>
          <w:iCs/>
          <w:kern w:val="20"/>
          <w:szCs w:val="20"/>
          <w:lang w:val="ru-RU"/>
        </w:rPr>
      </w:pPr>
      <w:r w:rsidRPr="00312464">
        <w:rPr>
          <w:rFonts w:ascii="Times New Roman" w:eastAsia="Times New Roman" w:hAnsi="Times New Roman" w:cs="Times New Roman"/>
          <w:i/>
          <w:iCs/>
          <w:kern w:val="20"/>
          <w:szCs w:val="20"/>
          <w:lang w:val="ru-RU"/>
        </w:rPr>
        <w:t>Факторы неотъемлемого риска</w:t>
      </w:r>
      <w:r w:rsidRPr="00312464">
        <w:rPr>
          <w:rFonts w:ascii="Times New Roman" w:eastAsia="Times New Roman" w:hAnsi="Times New Roman" w:cs="Times New Roman"/>
          <w:iCs/>
          <w:kern w:val="20"/>
          <w:szCs w:val="20"/>
          <w:lang w:val="ru-RU"/>
        </w:rPr>
        <w:t xml:space="preserve"> (см. пункт 4)</w:t>
      </w:r>
    </w:p>
    <w:p w14:paraId="26D604A0" w14:textId="7F326648" w:rsidR="001A4688" w:rsidRPr="00312464" w:rsidRDefault="0081527F">
      <w:pPr>
        <w:ind w:left="547" w:hanging="547"/>
        <w:rPr>
          <w:rFonts w:ascii="Times New Roman" w:eastAsia="Times New Roman" w:hAnsi="Times New Roman" w:cs="Times New Roman"/>
          <w:spacing w:val="-4"/>
          <w:szCs w:val="20"/>
          <w:lang w:val="ru-RU"/>
        </w:rPr>
      </w:pPr>
      <w:r w:rsidRPr="00312464">
        <w:rPr>
          <w:rFonts w:ascii="Times New Roman" w:eastAsia="Times New Roman" w:hAnsi="Times New Roman" w:cs="Times New Roman"/>
          <w:spacing w:val="-4"/>
          <w:szCs w:val="20"/>
          <w:lang w:val="ru-RU"/>
        </w:rPr>
        <w:t xml:space="preserve">A8. </w:t>
      </w:r>
      <w:r w:rsidRPr="00312464">
        <w:rPr>
          <w:rFonts w:ascii="Times New Roman" w:eastAsia="Times New Roman" w:hAnsi="Times New Roman" w:cs="Times New Roman"/>
          <w:spacing w:val="-4"/>
          <w:szCs w:val="20"/>
          <w:lang w:val="ru-RU"/>
        </w:rPr>
        <w:tab/>
        <w:t>Факторы неотъемлемого риска являются характеристиками событий</w:t>
      </w:r>
      <w:r w:rsidR="005D677E">
        <w:rPr>
          <w:rFonts w:ascii="Times New Roman" w:eastAsia="Times New Roman" w:hAnsi="Times New Roman" w:cs="Times New Roman"/>
          <w:spacing w:val="-4"/>
          <w:szCs w:val="20"/>
          <w:lang w:val="ru-RU"/>
        </w:rPr>
        <w:t xml:space="preserve"> и/или условий</w:t>
      </w:r>
      <w:r w:rsidRPr="00312464">
        <w:rPr>
          <w:rFonts w:ascii="Times New Roman" w:eastAsia="Times New Roman" w:hAnsi="Times New Roman" w:cs="Times New Roman"/>
          <w:spacing w:val="-4"/>
          <w:szCs w:val="20"/>
          <w:lang w:val="ru-RU"/>
        </w:rPr>
        <w:t xml:space="preserve">, которые могут повлиять на подверженность </w:t>
      </w:r>
      <w:r w:rsidR="005D677E">
        <w:rPr>
          <w:rFonts w:ascii="Times New Roman" w:eastAsia="Times New Roman" w:hAnsi="Times New Roman" w:cs="Times New Roman"/>
          <w:spacing w:val="-4"/>
          <w:szCs w:val="20"/>
          <w:lang w:val="ru-RU"/>
        </w:rPr>
        <w:t>искажению предпосылки о виде операций, остатку по счету или раскрытию информации как вследствие недобросовестных действий, так и ошибки,</w:t>
      </w:r>
      <w:r w:rsidRPr="00312464">
        <w:rPr>
          <w:rFonts w:ascii="Times New Roman" w:eastAsia="Times New Roman" w:hAnsi="Times New Roman" w:cs="Times New Roman"/>
          <w:spacing w:val="-4"/>
          <w:szCs w:val="20"/>
          <w:lang w:val="ru-RU"/>
        </w:rPr>
        <w:t xml:space="preserve"> до рассмотрения средств контроля</w:t>
      </w:r>
      <w:r w:rsidR="005D677E">
        <w:rPr>
          <w:rStyle w:val="a7"/>
          <w:rFonts w:ascii="Times New Roman" w:eastAsia="Times New Roman" w:hAnsi="Times New Roman" w:cs="Times New Roman"/>
          <w:spacing w:val="-4"/>
          <w:szCs w:val="20"/>
          <w:lang w:val="ru-RU"/>
        </w:rPr>
        <w:footnoteReference w:id="33"/>
      </w:r>
      <w:r w:rsidRPr="00312464">
        <w:rPr>
          <w:rFonts w:ascii="Times New Roman" w:eastAsia="Times New Roman" w:hAnsi="Times New Roman" w:cs="Times New Roman"/>
          <w:spacing w:val="-4"/>
          <w:szCs w:val="20"/>
          <w:lang w:val="ru-RU"/>
        </w:rPr>
        <w:t xml:space="preserve">. В Приложении 1 дополнительно разъясняется характер таких факторов неотъемлемого риска и их взаимосвязь в контексте расчета оценочных значений и их представления в финансовой отчетности. </w:t>
      </w:r>
    </w:p>
    <w:p w14:paraId="7B7C3454" w14:textId="6B45AA2F"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lastRenderedPageBreak/>
        <w:t>A9.</w:t>
      </w:r>
      <w:r w:rsidRPr="00312464">
        <w:rPr>
          <w:rFonts w:ascii="Times New Roman" w:eastAsia="Times New Roman" w:hAnsi="Times New Roman" w:cs="Times New Roman"/>
          <w:kern w:val="20"/>
          <w:szCs w:val="20"/>
          <w:lang w:val="ru-RU"/>
        </w:rPr>
        <w:tab/>
      </w:r>
      <w:r w:rsidR="005D677E" w:rsidRPr="005D677E">
        <w:rPr>
          <w:rFonts w:ascii="Times New Roman" w:eastAsia="Times New Roman" w:hAnsi="Times New Roman" w:cs="Times New Roman"/>
          <w:kern w:val="20"/>
          <w:szCs w:val="20"/>
          <w:lang w:val="ru-RU"/>
        </w:rPr>
        <w:t>При оценке рисков существенного искажения на уровне предпосылок, помимо неопределенности, сложности и субъективности оценки, аудитор также принимает во внимание степень, в которой неотъемлемые факторы риска, включенные в МСА 315 (пересмотренный, 2019 г.), кроме неопределенности оценки, сложности и субъективности, влияют на восприимчивость предпосылок, приводящую к искажению оценочных значений. Такие дополнительные факторы неотъемлемого риска включают:</w:t>
      </w:r>
    </w:p>
    <w:p w14:paraId="2D152DA7" w14:textId="77777777" w:rsidR="005D677E" w:rsidRDefault="0081527F" w:rsidP="005D677E">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изменений в характере или обстоятельствах соответствующих статей финансовой отчетности или требованиях применимой концепции подготовки финансовой отчетности, которые могут привести к необходимости изменения метода, допущений или исходных данных, используемых в расчете оценочного значения;</w:t>
      </w:r>
    </w:p>
    <w:p w14:paraId="5FC16C77" w14:textId="77777777" w:rsidR="005D677E" w:rsidRPr="005D677E" w:rsidRDefault="005D677E" w:rsidP="005D677E">
      <w:pPr>
        <w:pStyle w:val="af0"/>
        <w:numPr>
          <w:ilvl w:val="0"/>
          <w:numId w:val="57"/>
        </w:numPr>
        <w:ind w:left="1094" w:hanging="547"/>
        <w:contextualSpacing w:val="0"/>
        <w:rPr>
          <w:rFonts w:ascii="Times New Roman" w:eastAsia="Times New Roman" w:hAnsi="Times New Roman" w:cs="Times New Roman"/>
          <w:szCs w:val="20"/>
          <w:lang w:val="ru-RU"/>
        </w:rPr>
      </w:pPr>
      <w:r w:rsidRPr="005D677E">
        <w:rPr>
          <w:rFonts w:ascii="Times New Roman" w:hAnsi="Times New Roman" w:cs="Times New Roman"/>
          <w:szCs w:val="20"/>
          <w:lang w:val="ru-RU"/>
        </w:rPr>
        <w:t>подверженность искажению в результате предвзятости руководства или иных факторов риска недобросовестных действий в той части, в которой они влияют на неотъемлемый риск;</w:t>
      </w:r>
    </w:p>
    <w:p w14:paraId="5EAAC848" w14:textId="5D389BE4" w:rsidR="005D677E" w:rsidRPr="005D677E" w:rsidRDefault="005D677E" w:rsidP="005D677E">
      <w:pPr>
        <w:pStyle w:val="af0"/>
        <w:numPr>
          <w:ilvl w:val="0"/>
          <w:numId w:val="57"/>
        </w:numPr>
        <w:ind w:left="1094" w:hanging="547"/>
        <w:contextualSpacing w:val="0"/>
        <w:rPr>
          <w:rFonts w:ascii="Times New Roman" w:eastAsia="Times New Roman" w:hAnsi="Times New Roman" w:cs="Times New Roman"/>
          <w:szCs w:val="20"/>
          <w:lang w:val="ru-RU"/>
        </w:rPr>
      </w:pPr>
      <w:r w:rsidRPr="005D677E">
        <w:rPr>
          <w:rFonts w:ascii="Times New Roman" w:hAnsi="Times New Roman" w:cs="Times New Roman"/>
          <w:szCs w:val="20"/>
          <w:lang w:val="ru-RU"/>
        </w:rPr>
        <w:t>неопределенности, не связанные с неопределенностью расчета оценочных значений.</w:t>
      </w:r>
    </w:p>
    <w:p w14:paraId="5C4E864C" w14:textId="77777777" w:rsidR="001A4688" w:rsidRPr="00312464" w:rsidRDefault="0081527F">
      <w:pPr>
        <w:keepNext/>
        <w:spacing w:before="240"/>
        <w:jc w:val="left"/>
        <w:rPr>
          <w:rFonts w:ascii="Times New Roman" w:eastAsia="Times New Roman" w:hAnsi="Times New Roman" w:cs="Times New Roman"/>
          <w:i/>
          <w:kern w:val="20"/>
          <w:szCs w:val="20"/>
          <w:lang w:val="ru-RU"/>
        </w:rPr>
      </w:pPr>
      <w:r w:rsidRPr="00312464">
        <w:rPr>
          <w:rFonts w:ascii="Times New Roman" w:eastAsia="Times New Roman" w:hAnsi="Times New Roman" w:cs="Times New Roman"/>
          <w:i/>
          <w:iCs/>
          <w:kern w:val="20"/>
          <w:szCs w:val="20"/>
          <w:lang w:val="ru-RU"/>
        </w:rPr>
        <w:t xml:space="preserve">Риск средств контроля </w:t>
      </w:r>
      <w:r w:rsidRPr="00312464">
        <w:rPr>
          <w:rFonts w:ascii="Times New Roman" w:eastAsia="Times New Roman" w:hAnsi="Times New Roman" w:cs="Times New Roman"/>
          <w:kern w:val="20"/>
          <w:szCs w:val="20"/>
          <w:lang w:val="ru-RU"/>
        </w:rPr>
        <w:t>(см. пункт 6)</w:t>
      </w:r>
    </w:p>
    <w:p w14:paraId="4B8305AC" w14:textId="1B8732E0" w:rsidR="001A4688" w:rsidRPr="00312464" w:rsidRDefault="0081527F">
      <w:pPr>
        <w:ind w:left="547" w:hanging="547"/>
        <w:rPr>
          <w:rFonts w:ascii="Times New Roman" w:eastAsia="Times New Roman" w:hAnsi="Times New Roman" w:cs="Times New Roman"/>
          <w:kern w:val="20"/>
          <w:szCs w:val="20"/>
          <w:lang w:val="ru-RU"/>
        </w:rPr>
      </w:pPr>
      <w:bookmarkStart w:id="77" w:name="_Hlk513542824"/>
      <w:r w:rsidRPr="00312464">
        <w:rPr>
          <w:rFonts w:ascii="Times New Roman" w:eastAsia="Times New Roman" w:hAnsi="Times New Roman" w:cs="Times New Roman"/>
          <w:kern w:val="20"/>
          <w:szCs w:val="20"/>
          <w:lang w:val="ru-RU"/>
        </w:rPr>
        <w:t xml:space="preserve">A10. </w:t>
      </w:r>
      <w:r w:rsidRPr="00312464">
        <w:rPr>
          <w:rFonts w:ascii="Times New Roman" w:eastAsia="Times New Roman" w:hAnsi="Times New Roman" w:cs="Times New Roman"/>
          <w:kern w:val="20"/>
          <w:szCs w:val="20"/>
          <w:lang w:val="ru-RU"/>
        </w:rPr>
        <w:tab/>
      </w:r>
      <w:r w:rsidR="005D677E" w:rsidRPr="005D677E">
        <w:rPr>
          <w:rFonts w:ascii="Times New Roman" w:eastAsia="Times New Roman" w:hAnsi="Times New Roman" w:cs="Times New Roman"/>
          <w:kern w:val="20"/>
          <w:szCs w:val="20"/>
          <w:lang w:val="ru-RU"/>
        </w:rPr>
        <w:t>При оценке риска средств контроля на уровне предпосылок в соответствии с МСА 315 (пересмотренным, 2019 г.)</w:t>
      </w:r>
      <w:r w:rsidR="005D677E">
        <w:rPr>
          <w:rStyle w:val="a7"/>
          <w:rFonts w:ascii="Times New Roman" w:eastAsia="Times New Roman" w:hAnsi="Times New Roman" w:cs="Times New Roman"/>
          <w:kern w:val="20"/>
          <w:szCs w:val="20"/>
          <w:lang w:val="ru-RU"/>
        </w:rPr>
        <w:footnoteReference w:id="34"/>
      </w:r>
      <w:r w:rsidR="005D677E">
        <w:rPr>
          <w:rFonts w:ascii="Times New Roman" w:eastAsia="Times New Roman" w:hAnsi="Times New Roman" w:cs="Times New Roman"/>
          <w:kern w:val="20"/>
          <w:szCs w:val="20"/>
          <w:lang w:val="ru-RU"/>
        </w:rPr>
        <w:t xml:space="preserve"> </w:t>
      </w:r>
      <w:r w:rsidR="005D677E" w:rsidRPr="005D677E">
        <w:rPr>
          <w:rFonts w:ascii="Times New Roman" w:eastAsia="Times New Roman" w:hAnsi="Times New Roman" w:cs="Times New Roman"/>
          <w:kern w:val="20"/>
          <w:szCs w:val="20"/>
          <w:lang w:val="ru-RU"/>
        </w:rPr>
        <w:t>аудитор учитывает, планирует ли он тестировать операционную эффективность средств контроля.</w:t>
      </w:r>
      <w:r w:rsidR="005D677E">
        <w:rPr>
          <w:rFonts w:ascii="Times New Roman" w:eastAsia="Times New Roman" w:hAnsi="Times New Roman" w:cs="Times New Roman"/>
          <w:kern w:val="20"/>
          <w:szCs w:val="20"/>
          <w:lang w:val="ru-RU"/>
        </w:rPr>
        <w:t xml:space="preserve"> </w:t>
      </w:r>
      <w:r w:rsidRPr="00312464">
        <w:rPr>
          <w:rFonts w:ascii="Times New Roman" w:eastAsia="Times New Roman" w:hAnsi="Times New Roman" w:cs="Times New Roman"/>
          <w:kern w:val="20"/>
          <w:szCs w:val="20"/>
          <w:lang w:val="ru-RU"/>
        </w:rPr>
        <w:t xml:space="preserve">Оценка аудитором того, что средства контроля эффективно разработаны и внедрены, подтверждает ожидания в отношении операционной эффективности средств контроля при определении необходимости их тестирования. </w:t>
      </w:r>
      <w:r w:rsidR="005D677E" w:rsidRPr="005D677E">
        <w:rPr>
          <w:rFonts w:ascii="Times New Roman" w:eastAsia="Times New Roman" w:hAnsi="Times New Roman" w:cs="Times New Roman"/>
          <w:kern w:val="20"/>
          <w:szCs w:val="20"/>
          <w:lang w:val="ru-RU"/>
        </w:rPr>
        <w:t>Когда аудитор рассматривает вопрос о том, следует ли тестировать операционную эффективность средств контроля, его оценка того, что средства контроля эффективно спроектированы и внедрены, подтверждает ожидания аудитора относительно операционной эффективности средств контроля при разработке плана их тестирования.</w:t>
      </w:r>
    </w:p>
    <w:bookmarkEnd w:id="77"/>
    <w:p w14:paraId="7C7D7F2F" w14:textId="77777777" w:rsidR="001A4688" w:rsidRPr="00312464" w:rsidRDefault="0081527F">
      <w:pPr>
        <w:keepNext/>
        <w:spacing w:before="240"/>
        <w:jc w:val="left"/>
        <w:rPr>
          <w:rFonts w:ascii="Times New Roman" w:eastAsia="Times New Roman" w:hAnsi="Times New Roman" w:cs="Times New Roman"/>
          <w:kern w:val="20"/>
          <w:szCs w:val="20"/>
          <w:lang w:val="ru-RU"/>
        </w:rPr>
      </w:pPr>
      <w:r w:rsidRPr="00312464">
        <w:rPr>
          <w:rFonts w:ascii="Times New Roman" w:eastAsia="Times New Roman" w:hAnsi="Times New Roman" w:cs="Times New Roman"/>
          <w:i/>
          <w:iCs/>
          <w:kern w:val="20"/>
          <w:szCs w:val="20"/>
          <w:lang w:val="ru-RU"/>
        </w:rPr>
        <w:t>Профессиональный скептицизм</w:t>
      </w:r>
      <w:r w:rsidRPr="00312464">
        <w:rPr>
          <w:rFonts w:ascii="Times New Roman" w:eastAsia="Times New Roman" w:hAnsi="Times New Roman" w:cs="Times New Roman"/>
          <w:kern w:val="20"/>
          <w:szCs w:val="20"/>
          <w:lang w:val="ru-RU"/>
        </w:rPr>
        <w:t xml:space="preserve"> (см. пункт 8)</w:t>
      </w:r>
    </w:p>
    <w:p w14:paraId="758516E5" w14:textId="77777777"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A11.</w:t>
      </w:r>
      <w:r w:rsidRPr="00312464">
        <w:rPr>
          <w:rFonts w:ascii="Times New Roman" w:eastAsia="Times New Roman" w:hAnsi="Times New Roman" w:cs="Times New Roman"/>
          <w:kern w:val="20"/>
          <w:szCs w:val="20"/>
          <w:lang w:val="ru-RU"/>
        </w:rPr>
        <w:tab/>
        <w:t xml:space="preserve">Пункты A60, A95, A96, A137 и A139 служат примерами пунктов, в которых описаны возможные способы проявления аудитором профессионального скептицизма. В пункте А152 содержатся рекомендации в отношении возможных способов документального оформления аудитором проявления профессионального скептицизма и примеры конкретных пунктов настоящего стандарта, применительно к которым документальное оформление может свидетельствовать о проявлении профессионального скептицизма. </w:t>
      </w:r>
    </w:p>
    <w:p w14:paraId="0DCC53E5" w14:textId="77777777" w:rsidR="001A4688" w:rsidRPr="00312464" w:rsidRDefault="0081527F">
      <w:pPr>
        <w:keepNext/>
        <w:spacing w:before="240"/>
        <w:jc w:val="left"/>
        <w:rPr>
          <w:rFonts w:ascii="Times New Roman" w:eastAsia="Times New Roman" w:hAnsi="Times New Roman" w:cs="Times New Roman"/>
          <w:kern w:val="20"/>
          <w:szCs w:val="20"/>
          <w:lang w:val="ru-RU"/>
        </w:rPr>
      </w:pPr>
      <w:r w:rsidRPr="00312464">
        <w:rPr>
          <w:rFonts w:ascii="Times New Roman" w:eastAsia="Times New Roman" w:hAnsi="Times New Roman" w:cs="Times New Roman"/>
          <w:i/>
          <w:iCs/>
          <w:kern w:val="20"/>
          <w:szCs w:val="20"/>
          <w:lang w:val="ru-RU"/>
        </w:rPr>
        <w:t>Принцип обоснованности</w:t>
      </w:r>
      <w:r w:rsidRPr="00312464">
        <w:rPr>
          <w:rFonts w:ascii="Times New Roman" w:eastAsia="Times New Roman" w:hAnsi="Times New Roman" w:cs="Times New Roman"/>
          <w:kern w:val="20"/>
          <w:szCs w:val="20"/>
          <w:lang w:val="ru-RU"/>
        </w:rPr>
        <w:t xml:space="preserve"> (см. пункты 9, 35) </w:t>
      </w:r>
    </w:p>
    <w:p w14:paraId="72BB1FAD" w14:textId="77777777" w:rsidR="001A4688" w:rsidRPr="00312464" w:rsidRDefault="0081527F">
      <w:pPr>
        <w:tabs>
          <w:tab w:val="left" w:pos="547"/>
        </w:tabs>
        <w:ind w:left="547" w:hanging="547"/>
        <w:rPr>
          <w:rFonts w:ascii="Times New Roman" w:eastAsia="Arial" w:hAnsi="Times New Roman" w:cs="Times New Roman"/>
          <w:kern w:val="20"/>
          <w:szCs w:val="20"/>
          <w:lang w:val="ru-RU"/>
        </w:rPr>
      </w:pPr>
      <w:r w:rsidRPr="00312464">
        <w:rPr>
          <w:rFonts w:ascii="Times New Roman" w:eastAsia="Times New Roman" w:hAnsi="Times New Roman" w:cs="Times New Roman"/>
          <w:kern w:val="20"/>
          <w:szCs w:val="20"/>
          <w:lang w:val="ru-RU"/>
        </w:rPr>
        <w:t>A12.</w:t>
      </w:r>
      <w:r w:rsidRPr="00312464">
        <w:rPr>
          <w:rFonts w:ascii="Times New Roman" w:eastAsia="Times New Roman" w:hAnsi="Times New Roman" w:cs="Times New Roman"/>
          <w:kern w:val="20"/>
          <w:szCs w:val="20"/>
          <w:lang w:val="ru-RU"/>
        </w:rPr>
        <w:tab/>
        <w:t>Иные</w:t>
      </w:r>
      <w:r w:rsidRPr="00312464">
        <w:rPr>
          <w:rFonts w:ascii="Times New Roman" w:eastAsia="Arial" w:hAnsi="Times New Roman" w:cs="Times New Roman"/>
          <w:kern w:val="20"/>
          <w:szCs w:val="20"/>
          <w:lang w:val="ru-RU"/>
        </w:rPr>
        <w:t xml:space="preserve"> соображения, которые могут иметь значение для определения аудитором обоснованности оценочных значений и соответствующего раскрытия информации в контексте применимой концепции подготовки финансовой отчетности, включают следующее:</w:t>
      </w:r>
    </w:p>
    <w:p w14:paraId="0FBB257D"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исходные данные и допущения, использованные при расчете оценочного значения, соответствуют друг другу и тем, которые применялись в других оценочных значениях или областях хозяйственной деятельности организации;</w:t>
      </w:r>
    </w:p>
    <w:p w14:paraId="1999E6C8"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оценочное значение учитывает соответствующую информацию согласно требованиям применимой концепции подготовки финансовой отчетности.</w:t>
      </w:r>
    </w:p>
    <w:p w14:paraId="40374D3D" w14:textId="77777777" w:rsidR="001A4688" w:rsidRPr="00312464" w:rsidRDefault="0081527F">
      <w:pPr>
        <w:keepLine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lastRenderedPageBreak/>
        <w:t>A13.</w:t>
      </w:r>
      <w:r w:rsidRPr="00312464">
        <w:rPr>
          <w:rFonts w:ascii="Times New Roman" w:eastAsia="Times New Roman" w:hAnsi="Times New Roman" w:cs="Times New Roman"/>
          <w:kern w:val="20"/>
          <w:szCs w:val="20"/>
          <w:lang w:val="ru-RU"/>
        </w:rPr>
        <w:tab/>
        <w:t>Термин «надлежащее применение», использованный в пункте 9, означает метод, который не только соответствует требованиям применимой концепции подготовки финансовой отчетности, но и отражает суждения, которые соотносятся с целью правил расчета согласно данной концепции.</w:t>
      </w:r>
    </w:p>
    <w:p w14:paraId="249AFB0C" w14:textId="77777777" w:rsidR="001A4688" w:rsidRPr="00312464" w:rsidRDefault="0081527F">
      <w:pPr>
        <w:pStyle w:val="32"/>
        <w:rPr>
          <w:rFonts w:ascii="Times New Roman" w:eastAsia="Times New Roman" w:hAnsi="Times New Roman" w:cs="Times New Roman"/>
          <w:lang w:val="ru-RU"/>
        </w:rPr>
      </w:pPr>
      <w:bookmarkStart w:id="78" w:name="_Toc520902939"/>
      <w:r w:rsidRPr="00312464">
        <w:rPr>
          <w:rFonts w:ascii="Times New Roman" w:eastAsia="Times New Roman" w:hAnsi="Times New Roman" w:cs="Times New Roman"/>
          <w:lang w:val="ru-RU"/>
        </w:rPr>
        <w:t>Определения</w:t>
      </w:r>
      <w:bookmarkEnd w:id="78"/>
    </w:p>
    <w:p w14:paraId="689DC5B0" w14:textId="77777777" w:rsidR="001A4688" w:rsidRPr="00312464" w:rsidRDefault="0081527F">
      <w:pPr>
        <w:pStyle w:val="IFACNumberAndLetter"/>
        <w:keepNext/>
        <w:numPr>
          <w:ilvl w:val="0"/>
          <w:numId w:val="0"/>
        </w:numPr>
        <w:jc w:val="both"/>
        <w:rPr>
          <w:rFonts w:ascii="Times New Roman" w:hAnsi="Times New Roman"/>
          <w:i/>
          <w:lang w:val="ru-RU"/>
        </w:rPr>
      </w:pPr>
      <w:r w:rsidRPr="00312464">
        <w:rPr>
          <w:rFonts w:ascii="Times New Roman" w:hAnsi="Times New Roman"/>
          <w:i/>
          <w:iCs/>
          <w:lang w:val="ru-RU"/>
        </w:rPr>
        <w:t xml:space="preserve">Оценочное значение </w:t>
      </w:r>
      <w:r w:rsidRPr="00312464">
        <w:rPr>
          <w:rFonts w:ascii="Times New Roman" w:hAnsi="Times New Roman"/>
          <w:lang w:val="ru-RU"/>
        </w:rPr>
        <w:t>(см. пункт 12(a))</w:t>
      </w:r>
    </w:p>
    <w:p w14:paraId="07B5D1F9" w14:textId="177C218F"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A14.</w:t>
      </w:r>
      <w:r w:rsidRPr="00312464">
        <w:rPr>
          <w:rFonts w:ascii="Times New Roman" w:eastAsia="Times New Roman" w:hAnsi="Times New Roman" w:cs="Times New Roman"/>
          <w:kern w:val="20"/>
          <w:szCs w:val="20"/>
          <w:lang w:val="ru-RU"/>
        </w:rPr>
        <w:tab/>
        <w:t xml:space="preserve">Оценочные значения – это суммы в денежном выражении, которые могут относиться к видам операций или остаткам по счетам, признанным или раскрытым в финансовой отчетности. Оценочные значения также содержат суммы в денежном выражении, включенные в раскрытую информацию или использованные для формирования суждений в отношении признания или раскрытия информации о видах операций или </w:t>
      </w:r>
      <w:r w:rsidR="00BD7A96" w:rsidRPr="00312464">
        <w:rPr>
          <w:rFonts w:ascii="Times New Roman" w:eastAsia="Times New Roman" w:hAnsi="Times New Roman" w:cs="Times New Roman"/>
          <w:kern w:val="20"/>
          <w:szCs w:val="20"/>
          <w:lang w:val="ru-RU"/>
        </w:rPr>
        <w:t xml:space="preserve">об </w:t>
      </w:r>
      <w:r w:rsidRPr="00312464">
        <w:rPr>
          <w:rFonts w:ascii="Times New Roman" w:eastAsia="Times New Roman" w:hAnsi="Times New Roman" w:cs="Times New Roman"/>
          <w:kern w:val="20"/>
          <w:szCs w:val="20"/>
          <w:lang w:val="ru-RU"/>
        </w:rPr>
        <w:t>остатках по счетам.</w:t>
      </w:r>
    </w:p>
    <w:p w14:paraId="6544F98C" w14:textId="77777777" w:rsidR="001A4688" w:rsidRPr="00312464" w:rsidRDefault="0081527F">
      <w:pPr>
        <w:keepNext/>
        <w:keepLines/>
        <w:spacing w:before="240"/>
        <w:jc w:val="left"/>
        <w:outlineLvl w:val="3"/>
        <w:rPr>
          <w:rFonts w:ascii="Times New Roman" w:eastAsia="Times New Roman" w:hAnsi="Times New Roman" w:cs="Times New Roman"/>
          <w:i/>
          <w:iCs/>
          <w:kern w:val="20"/>
          <w:szCs w:val="20"/>
          <w:lang w:val="ru-RU"/>
        </w:rPr>
      </w:pPr>
      <w:r w:rsidRPr="00312464">
        <w:rPr>
          <w:rFonts w:ascii="Times New Roman" w:hAnsi="Times New Roman" w:cs="Times New Roman"/>
          <w:i/>
          <w:iCs/>
          <w:kern w:val="20"/>
          <w:szCs w:val="26"/>
          <w:lang w:val="ru-RU"/>
        </w:rPr>
        <w:t>Аудиторская точечная оценка или аудиторская оценка диапазона</w:t>
      </w:r>
      <w:r w:rsidRPr="00312464">
        <w:rPr>
          <w:rFonts w:ascii="Times New Roman" w:hAnsi="Times New Roman" w:cs="Times New Roman"/>
          <w:iCs/>
          <w:kern w:val="20"/>
          <w:szCs w:val="26"/>
          <w:lang w:val="ru-RU"/>
        </w:rPr>
        <w:t xml:space="preserve"> (см. пункт 12(b))</w:t>
      </w:r>
    </w:p>
    <w:p w14:paraId="222663A0"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A15.</w:t>
      </w:r>
      <w:r w:rsidRPr="00312464">
        <w:rPr>
          <w:rFonts w:ascii="Times New Roman" w:eastAsia="Times New Roman" w:hAnsi="Times New Roman" w:cs="Times New Roman"/>
          <w:kern w:val="20"/>
          <w:szCs w:val="20"/>
          <w:lang w:val="ru-RU"/>
        </w:rPr>
        <w:tab/>
        <w:t>Аудиторская точечная оценка или оценка диапазона может использоваться для определения оценочного значения непосредственно (например, резерв под обесценение или справедливая стоимость различных видов финансовых инструментов) или опосредованно (например, сумма, используемая в качестве значительного допущения для оценочного значения). Аудитор может применять аналогичный подход при определении суммы или диапазона сумм при оценке неденежного элемента исходных данных или допущения (например, расчетный срок полезного использования актива).</w:t>
      </w:r>
    </w:p>
    <w:p w14:paraId="35C8BCF4" w14:textId="77777777" w:rsidR="001A4688" w:rsidRPr="00312464" w:rsidRDefault="0081527F">
      <w:pPr>
        <w:keepNext/>
        <w:keepLines/>
        <w:spacing w:before="240"/>
        <w:jc w:val="left"/>
        <w:rPr>
          <w:rFonts w:ascii="Times New Roman" w:eastAsia="Times New Roman" w:hAnsi="Times New Roman" w:cs="Times New Roman"/>
          <w:i/>
          <w:iCs/>
          <w:kern w:val="20"/>
          <w:szCs w:val="20"/>
          <w:lang w:val="ru-RU"/>
        </w:rPr>
      </w:pPr>
      <w:r w:rsidRPr="00312464">
        <w:rPr>
          <w:rFonts w:ascii="Times New Roman" w:hAnsi="Times New Roman" w:cs="Times New Roman"/>
          <w:i/>
          <w:iCs/>
          <w:kern w:val="20"/>
          <w:szCs w:val="26"/>
          <w:lang w:val="ru-RU"/>
        </w:rPr>
        <w:t xml:space="preserve">Неопределенность оценки </w:t>
      </w:r>
      <w:r w:rsidRPr="00312464">
        <w:rPr>
          <w:rFonts w:ascii="Times New Roman" w:hAnsi="Times New Roman" w:cs="Times New Roman"/>
          <w:iCs/>
          <w:kern w:val="20"/>
          <w:szCs w:val="26"/>
          <w:lang w:val="ru-RU"/>
        </w:rPr>
        <w:t>(см. пункт 12(c))</w:t>
      </w:r>
    </w:p>
    <w:p w14:paraId="7105AF95" w14:textId="77777777"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A16.</w:t>
      </w:r>
      <w:r w:rsidRPr="00312464">
        <w:rPr>
          <w:rFonts w:ascii="Times New Roman" w:hAnsi="Times New Roman"/>
          <w:lang w:val="ru-RU"/>
        </w:rPr>
        <w:tab/>
        <w:t xml:space="preserve">Не все оценочные значения подвержены высокой степени неопределенности оценки. Например, для некоторых статей финансовой отчетности может существовать активный и открытый рынок, обеспечивающий доступную и надежную информацию о ценах, по которым производится фактический обмен. Вместе с тем неопределенность оценки может существовать, даже если метод оценки и исходные данные очень четко определены. Например, оценка ценных бумаг, обращающихся на активном и открытом рынке и имеющих котировальную цену, может требовать корректировки, если их пакет значителен или подлежит ограничениям с точки зрения реализации. Кроме того, общие экономические условия, существующие на тот момент времени, например отсутствие ликвидности на конкретном рынке, могут приводить к неопределенности оценки. </w:t>
      </w:r>
    </w:p>
    <w:p w14:paraId="022DEA42" w14:textId="77777777" w:rsidR="001A4688" w:rsidRPr="00312464" w:rsidRDefault="0081527F">
      <w:pPr>
        <w:keepNext/>
        <w:keepLines/>
        <w:spacing w:before="240"/>
        <w:jc w:val="left"/>
        <w:rPr>
          <w:rFonts w:ascii="Times New Roman" w:eastAsia="Times New Roman" w:hAnsi="Times New Roman" w:cs="Times New Roman"/>
          <w:i/>
          <w:iCs/>
          <w:kern w:val="20"/>
          <w:szCs w:val="26"/>
          <w:lang w:val="fr-FR"/>
        </w:rPr>
      </w:pPr>
      <w:r w:rsidRPr="00312464">
        <w:rPr>
          <w:rFonts w:ascii="Times New Roman" w:eastAsia="Times New Roman" w:hAnsi="Times New Roman" w:cs="Times New Roman"/>
          <w:i/>
          <w:iCs/>
          <w:kern w:val="20"/>
          <w:szCs w:val="26"/>
          <w:lang w:val="ru-RU"/>
        </w:rPr>
        <w:t>Предвзятость руководства</w:t>
      </w:r>
      <w:r w:rsidRPr="00312464">
        <w:rPr>
          <w:rFonts w:ascii="Times New Roman" w:eastAsia="Times New Roman" w:hAnsi="Times New Roman" w:cs="Times New Roman"/>
          <w:iCs/>
          <w:kern w:val="20"/>
          <w:szCs w:val="26"/>
          <w:lang w:val="ru-RU"/>
        </w:rPr>
        <w:t xml:space="preserve"> (см. пункт 12(d))</w:t>
      </w:r>
    </w:p>
    <w:p w14:paraId="368094A8" w14:textId="46C5744A"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A17.</w:t>
      </w:r>
      <w:r w:rsidRPr="00312464">
        <w:rPr>
          <w:rFonts w:ascii="Times New Roman" w:eastAsia="Times New Roman" w:hAnsi="Times New Roman" w:cs="Times New Roman"/>
          <w:kern w:val="20"/>
          <w:szCs w:val="20"/>
          <w:lang w:val="ru-RU"/>
        </w:rPr>
        <w:tab/>
        <w:t>Концепции подготовки финансовой отчетности во многих случаях требуют нейтральности, то есть свободы от предвзятости. Неопределенность оценки привносит субъективность в расчет оценочного значения. Наличие субъективности порождает потребность в суждении со стороны руководства и подверженность не</w:t>
      </w:r>
      <w:r w:rsidR="006C2F2E" w:rsidRPr="00312464">
        <w:rPr>
          <w:rFonts w:ascii="Times New Roman" w:eastAsia="Times New Roman" w:hAnsi="Times New Roman" w:cs="Times New Roman"/>
          <w:kern w:val="20"/>
          <w:szCs w:val="20"/>
          <w:lang w:val="ru-RU"/>
        </w:rPr>
        <w:t>умышленной</w:t>
      </w:r>
      <w:r w:rsidRPr="00312464">
        <w:rPr>
          <w:rFonts w:ascii="Times New Roman" w:eastAsia="Times New Roman" w:hAnsi="Times New Roman" w:cs="Times New Roman"/>
          <w:kern w:val="20"/>
          <w:szCs w:val="20"/>
          <w:lang w:val="ru-RU"/>
        </w:rPr>
        <w:t xml:space="preserve"> или </w:t>
      </w:r>
      <w:r w:rsidR="006C2F2E" w:rsidRPr="00312464">
        <w:rPr>
          <w:rFonts w:ascii="Times New Roman" w:eastAsia="Times New Roman" w:hAnsi="Times New Roman" w:cs="Times New Roman"/>
          <w:kern w:val="20"/>
          <w:szCs w:val="20"/>
          <w:lang w:val="ru-RU"/>
        </w:rPr>
        <w:t xml:space="preserve">умышленной </w:t>
      </w:r>
      <w:r w:rsidRPr="00312464">
        <w:rPr>
          <w:rFonts w:ascii="Times New Roman" w:eastAsia="Times New Roman" w:hAnsi="Times New Roman" w:cs="Times New Roman"/>
          <w:kern w:val="20"/>
          <w:szCs w:val="20"/>
          <w:lang w:val="ru-RU"/>
        </w:rPr>
        <w:t xml:space="preserve">предвзятости руководства (например, в результате наличия мотивации к достижению целевого показателя прибыли или коэффициента достаточности капитала). Подверженность оценочного значения предвзятости руководства повышается в зависимости от наличия субъективности в расчете оценочного значения. </w:t>
      </w:r>
    </w:p>
    <w:p w14:paraId="7DD3D117" w14:textId="77777777" w:rsidR="001A4688" w:rsidRPr="00312464" w:rsidRDefault="0081527F">
      <w:pPr>
        <w:keepNext/>
        <w:keepLines/>
        <w:spacing w:before="240"/>
        <w:jc w:val="left"/>
        <w:rPr>
          <w:rFonts w:ascii="Times New Roman" w:eastAsia="Times New Roman" w:hAnsi="Times New Roman" w:cs="Times New Roman"/>
          <w:i/>
          <w:iCs/>
          <w:kern w:val="20"/>
          <w:szCs w:val="26"/>
          <w:lang w:val="ru-RU"/>
        </w:rPr>
      </w:pPr>
      <w:r w:rsidRPr="00312464">
        <w:rPr>
          <w:rFonts w:ascii="Times New Roman" w:eastAsia="Times New Roman" w:hAnsi="Times New Roman" w:cs="Times New Roman"/>
          <w:i/>
          <w:iCs/>
          <w:kern w:val="20"/>
          <w:szCs w:val="26"/>
          <w:lang w:val="ru-RU"/>
        </w:rPr>
        <w:t>Фактический результат оценочного значения</w:t>
      </w:r>
      <w:r w:rsidRPr="00312464">
        <w:rPr>
          <w:rFonts w:ascii="Times New Roman" w:eastAsia="Times New Roman" w:hAnsi="Times New Roman" w:cs="Times New Roman"/>
          <w:iCs/>
          <w:kern w:val="20"/>
          <w:szCs w:val="26"/>
          <w:lang w:val="ru-RU"/>
        </w:rPr>
        <w:t xml:space="preserve"> (см. пункт 12(f))</w:t>
      </w:r>
    </w:p>
    <w:p w14:paraId="42094AF4"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A18.</w:t>
      </w:r>
      <w:r w:rsidRPr="00312464">
        <w:rPr>
          <w:rFonts w:ascii="Times New Roman" w:eastAsia="Times New Roman" w:hAnsi="Times New Roman" w:cs="Times New Roman"/>
          <w:kern w:val="20"/>
          <w:szCs w:val="20"/>
          <w:lang w:val="ru-RU"/>
        </w:rPr>
        <w:tab/>
        <w:t xml:space="preserve">Некоторые оценочные значения по своему характеру не имеют фактического результата, актуального для работы аудитора, выполняемой в соответствии с настоящим стандартом. Например, оценочное значение может основываться на представлениях участников рынка на определенный момент времени. Следовательно, цена на момент продажи актива или передачи обязательства может отличаться от соответствующего оценочного значения, принятого на отчетную дату, так как с течением времени представления участников рынка в отношении стоимости изменились. </w:t>
      </w:r>
    </w:p>
    <w:p w14:paraId="798D462F" w14:textId="77777777" w:rsidR="001A4688" w:rsidRPr="00312464" w:rsidRDefault="0081527F">
      <w:pPr>
        <w:pStyle w:val="32"/>
        <w:rPr>
          <w:rFonts w:ascii="Times New Roman" w:eastAsia="Times New Roman" w:hAnsi="Times New Roman" w:cs="Times New Roman"/>
          <w:lang w:val="ru-RU"/>
        </w:rPr>
      </w:pPr>
      <w:r w:rsidRPr="00312464">
        <w:rPr>
          <w:rFonts w:ascii="Times New Roman" w:eastAsia="Times New Roman" w:hAnsi="Times New Roman" w:cs="Times New Roman"/>
          <w:lang w:val="ru-RU"/>
        </w:rPr>
        <w:lastRenderedPageBreak/>
        <w:t xml:space="preserve">Процедуры оценки рисков и сопутствующие действия </w:t>
      </w:r>
    </w:p>
    <w:p w14:paraId="3BCA6738" w14:textId="1071F0C9" w:rsidR="001A4688" w:rsidRPr="00312464" w:rsidRDefault="008152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cs="Times New Roman"/>
          <w:i/>
          <w:szCs w:val="20"/>
          <w:lang w:val="ru-RU"/>
        </w:rPr>
      </w:pPr>
      <w:r w:rsidRPr="00312464">
        <w:rPr>
          <w:rFonts w:ascii="Times New Roman" w:eastAsia="Times New Roman" w:hAnsi="Times New Roman" w:cs="Times New Roman"/>
          <w:i/>
          <w:iCs/>
          <w:szCs w:val="20"/>
          <w:lang w:val="ru-RU"/>
        </w:rPr>
        <w:t>Получение понимания деятельности организации и ее окружения</w:t>
      </w:r>
      <w:r w:rsidR="005D677E">
        <w:rPr>
          <w:rFonts w:ascii="Times New Roman" w:eastAsia="Times New Roman" w:hAnsi="Times New Roman" w:cs="Times New Roman"/>
          <w:i/>
          <w:iCs/>
          <w:szCs w:val="20"/>
          <w:lang w:val="ru-RU"/>
        </w:rPr>
        <w:t>, применимой концепции подготовки финансовой отчетности и системы внутреннего контроля организации</w:t>
      </w:r>
      <w:r w:rsidRPr="00312464">
        <w:rPr>
          <w:rFonts w:ascii="Times New Roman" w:eastAsia="Times New Roman" w:hAnsi="Times New Roman" w:cs="Times New Roman"/>
          <w:i/>
          <w:iCs/>
          <w:szCs w:val="20"/>
          <w:lang w:val="ru-RU"/>
        </w:rPr>
        <w:t xml:space="preserve"> </w:t>
      </w:r>
      <w:r w:rsidRPr="00312464">
        <w:rPr>
          <w:rFonts w:ascii="Times New Roman" w:eastAsia="Times New Roman" w:hAnsi="Times New Roman" w:cs="Times New Roman"/>
          <w:szCs w:val="20"/>
          <w:lang w:val="ru-RU"/>
        </w:rPr>
        <w:t>(см. пункт 13)</w:t>
      </w:r>
    </w:p>
    <w:p w14:paraId="5EE6A9C8" w14:textId="7A14F5DE" w:rsidR="001A4688" w:rsidRPr="00312464" w:rsidRDefault="0081527F">
      <w:pPr>
        <w:tabs>
          <w:tab w:val="left" w:pos="547"/>
        </w:tabs>
        <w:ind w:left="547" w:hanging="547"/>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A19. </w:t>
      </w:r>
      <w:r w:rsidRPr="00312464">
        <w:rPr>
          <w:rFonts w:ascii="Times New Roman" w:eastAsia="Times New Roman" w:hAnsi="Times New Roman" w:cs="Times New Roman"/>
          <w:szCs w:val="20"/>
          <w:lang w:val="ru-RU"/>
        </w:rPr>
        <w:tab/>
        <w:t>Пункты 1</w:t>
      </w:r>
      <w:r w:rsidR="005D677E">
        <w:rPr>
          <w:rFonts w:ascii="Times New Roman" w:eastAsia="Times New Roman" w:hAnsi="Times New Roman" w:cs="Times New Roman"/>
          <w:szCs w:val="20"/>
          <w:lang w:val="ru-RU"/>
        </w:rPr>
        <w:t>9-27</w:t>
      </w:r>
      <w:r w:rsidRPr="00312464">
        <w:rPr>
          <w:rFonts w:ascii="Times New Roman" w:eastAsia="Times New Roman" w:hAnsi="Times New Roman" w:cs="Times New Roman"/>
          <w:szCs w:val="20"/>
          <w:lang w:val="ru-RU"/>
        </w:rPr>
        <w:t xml:space="preserve"> МСА 315 (пересмотренного</w:t>
      </w:r>
      <w:r w:rsidR="005D677E">
        <w:rPr>
          <w:rFonts w:ascii="Times New Roman" w:eastAsia="Times New Roman" w:hAnsi="Times New Roman" w:cs="Times New Roman"/>
          <w:szCs w:val="20"/>
          <w:lang w:val="ru-RU"/>
        </w:rPr>
        <w:t>, 2019 г.</w:t>
      </w:r>
      <w:r w:rsidRPr="00312464">
        <w:rPr>
          <w:rFonts w:ascii="Times New Roman" w:eastAsia="Times New Roman" w:hAnsi="Times New Roman" w:cs="Times New Roman"/>
          <w:szCs w:val="20"/>
          <w:lang w:val="ru-RU"/>
        </w:rPr>
        <w:t xml:space="preserve">) требуют, чтобы аудитор получил представление о конкретных аспектах деятельности организации и ее окружения, </w:t>
      </w:r>
      <w:r w:rsidR="005D677E">
        <w:rPr>
          <w:rFonts w:ascii="Times New Roman" w:eastAsia="Times New Roman" w:hAnsi="Times New Roman" w:cs="Times New Roman"/>
          <w:szCs w:val="20"/>
          <w:lang w:val="ru-RU"/>
        </w:rPr>
        <w:t xml:space="preserve">применимой концепции подготовки финансовой отчетности и </w:t>
      </w:r>
      <w:r w:rsidRPr="00312464">
        <w:rPr>
          <w:rFonts w:ascii="Times New Roman" w:eastAsia="Times New Roman" w:hAnsi="Times New Roman" w:cs="Times New Roman"/>
          <w:szCs w:val="20"/>
          <w:lang w:val="ru-RU"/>
        </w:rPr>
        <w:t>систем</w:t>
      </w:r>
      <w:r w:rsidR="005D677E">
        <w:rPr>
          <w:rFonts w:ascii="Times New Roman" w:eastAsia="Times New Roman" w:hAnsi="Times New Roman" w:cs="Times New Roman"/>
          <w:szCs w:val="20"/>
          <w:lang w:val="ru-RU"/>
        </w:rPr>
        <w:t>ы</w:t>
      </w:r>
      <w:r w:rsidRPr="00312464">
        <w:rPr>
          <w:rFonts w:ascii="Times New Roman" w:eastAsia="Times New Roman" w:hAnsi="Times New Roman" w:cs="Times New Roman"/>
          <w:szCs w:val="20"/>
          <w:lang w:val="ru-RU"/>
        </w:rPr>
        <w:t xml:space="preserve"> внутреннего контроля организации. Требования пункта 13 настоящего стандарта конкретизированы применительно к оценочным значениям и основываются на более широких требованиях МСА 315 (пересмотренного</w:t>
      </w:r>
      <w:r w:rsidR="005D677E">
        <w:rPr>
          <w:rFonts w:ascii="Times New Roman" w:eastAsia="Times New Roman" w:hAnsi="Times New Roman" w:cs="Times New Roman"/>
          <w:szCs w:val="20"/>
          <w:lang w:val="ru-RU"/>
        </w:rPr>
        <w:t>, 2019 г.</w:t>
      </w:r>
      <w:r w:rsidRPr="00312464">
        <w:rPr>
          <w:rFonts w:ascii="Times New Roman" w:eastAsia="Times New Roman" w:hAnsi="Times New Roman" w:cs="Times New Roman"/>
          <w:szCs w:val="20"/>
          <w:lang w:val="ru-RU"/>
        </w:rPr>
        <w:t xml:space="preserve">). </w:t>
      </w:r>
    </w:p>
    <w:p w14:paraId="520C40B6" w14:textId="77777777" w:rsidR="001A4688" w:rsidRPr="00312464" w:rsidRDefault="008152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jc w:val="left"/>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Масштабируемость</w:t>
      </w:r>
    </w:p>
    <w:p w14:paraId="3B1B64E7" w14:textId="3EEDCFB0" w:rsidR="001A4688" w:rsidRPr="00312464" w:rsidRDefault="0081527F">
      <w:pPr>
        <w:tabs>
          <w:tab w:val="left" w:pos="547"/>
        </w:tabs>
        <w:ind w:left="547" w:hanging="547"/>
        <w:rPr>
          <w:rFonts w:ascii="Times New Roman" w:hAnsi="Times New Roman" w:cs="Times New Roman"/>
          <w:szCs w:val="20"/>
          <w:lang w:val="ru-RU"/>
        </w:rPr>
      </w:pPr>
      <w:r w:rsidRPr="00312464">
        <w:rPr>
          <w:rFonts w:ascii="Times New Roman" w:hAnsi="Times New Roman" w:cs="Times New Roman"/>
          <w:szCs w:val="20"/>
          <w:lang w:val="ru-RU"/>
        </w:rPr>
        <w:t>A20.</w:t>
      </w:r>
      <w:r w:rsidRPr="00312464">
        <w:rPr>
          <w:rFonts w:ascii="Times New Roman" w:hAnsi="Times New Roman" w:cs="Times New Roman"/>
          <w:szCs w:val="20"/>
          <w:lang w:val="ru-RU"/>
        </w:rPr>
        <w:tab/>
        <w:t xml:space="preserve">Характер, сроки и объем аудиторских процедур по изучению деятельности организации и ее окружения, </w:t>
      </w:r>
      <w:r w:rsidR="005D677E">
        <w:rPr>
          <w:rFonts w:ascii="Times New Roman" w:hAnsi="Times New Roman" w:cs="Times New Roman"/>
          <w:szCs w:val="20"/>
          <w:lang w:val="ru-RU"/>
        </w:rPr>
        <w:t xml:space="preserve">применимой концепции подготовки финансовой отчетности и системы </w:t>
      </w:r>
      <w:r w:rsidRPr="00312464">
        <w:rPr>
          <w:rFonts w:ascii="Times New Roman" w:hAnsi="Times New Roman" w:cs="Times New Roman"/>
          <w:szCs w:val="20"/>
          <w:lang w:val="ru-RU"/>
        </w:rPr>
        <w:t>внутреннего контроля организации, относящуюся к ее оценочным значениям, в той или иной степени могут зависеть от того, насколько отдельный вопрос или вопросы применимы в конкретных обстоятельствах. Например, у организации может быть мало операций или других событий и условий, которые приводят к необходимости использовать оценочные значения, применимые требования к финансовой отчетности могут быть простыми в применении, и соответствующие регуляторные факторы могут отсутствовать. Кроме того, оценочные значения могут не требовать применения значительных суждений и процесс расчета оценочных значений может быть менее сложным. В таких обстоятельствах степень неопределенности оценки, сложности, субъективности оценочных значений или влияния иных факторов неотъемлемого риска может быть ниже, и</w:t>
      </w:r>
      <w:r w:rsidR="005D677E">
        <w:rPr>
          <w:rFonts w:ascii="Times New Roman" w:hAnsi="Times New Roman" w:cs="Times New Roman"/>
          <w:szCs w:val="20"/>
          <w:lang w:val="ru-RU"/>
        </w:rPr>
        <w:t xml:space="preserve"> идентифицированных</w:t>
      </w:r>
      <w:r w:rsidRPr="00312464">
        <w:rPr>
          <w:rFonts w:ascii="Times New Roman" w:hAnsi="Times New Roman" w:cs="Times New Roman"/>
          <w:szCs w:val="20"/>
          <w:lang w:val="ru-RU"/>
        </w:rPr>
        <w:t xml:space="preserve"> средств контроля</w:t>
      </w:r>
      <w:r w:rsidR="005D677E">
        <w:rPr>
          <w:rFonts w:ascii="Times New Roman" w:hAnsi="Times New Roman" w:cs="Times New Roman"/>
          <w:szCs w:val="20"/>
          <w:lang w:val="ru-RU"/>
        </w:rPr>
        <w:t xml:space="preserve"> в компоненте контрольных мероприятий </w:t>
      </w:r>
      <w:r w:rsidRPr="00312464">
        <w:rPr>
          <w:rFonts w:ascii="Times New Roman" w:hAnsi="Times New Roman" w:cs="Times New Roman"/>
          <w:szCs w:val="20"/>
          <w:lang w:val="ru-RU"/>
        </w:rPr>
        <w:t xml:space="preserve">может быть меньше. В этом случае процедуры </w:t>
      </w:r>
      <w:r w:rsidR="005D677E">
        <w:rPr>
          <w:rFonts w:ascii="Times New Roman" w:hAnsi="Times New Roman" w:cs="Times New Roman"/>
          <w:szCs w:val="20"/>
          <w:lang w:val="ru-RU"/>
        </w:rPr>
        <w:t xml:space="preserve">выявления и </w:t>
      </w:r>
      <w:r w:rsidRPr="00312464">
        <w:rPr>
          <w:rFonts w:ascii="Times New Roman" w:hAnsi="Times New Roman" w:cs="Times New Roman"/>
          <w:szCs w:val="20"/>
          <w:lang w:val="ru-RU"/>
        </w:rPr>
        <w:t>оценки риска аудитором, по всей вероятности, будут мен</w:t>
      </w:r>
      <w:r w:rsidR="006116B9" w:rsidRPr="00312464">
        <w:rPr>
          <w:rFonts w:ascii="Times New Roman" w:hAnsi="Times New Roman" w:cs="Times New Roman"/>
          <w:szCs w:val="20"/>
          <w:lang w:val="ru-RU"/>
        </w:rPr>
        <w:t>ьшего</w:t>
      </w:r>
      <w:r w:rsidRPr="00312464">
        <w:rPr>
          <w:rFonts w:ascii="Times New Roman" w:hAnsi="Times New Roman" w:cs="Times New Roman"/>
          <w:szCs w:val="20"/>
          <w:lang w:val="ru-RU"/>
        </w:rPr>
        <w:t xml:space="preserve"> об</w:t>
      </w:r>
      <w:r w:rsidR="006116B9" w:rsidRPr="00312464">
        <w:rPr>
          <w:rFonts w:ascii="Times New Roman" w:hAnsi="Times New Roman" w:cs="Times New Roman"/>
          <w:szCs w:val="20"/>
          <w:lang w:val="ru-RU"/>
        </w:rPr>
        <w:t xml:space="preserve">ъема </w:t>
      </w:r>
      <w:r w:rsidRPr="00312464">
        <w:rPr>
          <w:rFonts w:ascii="Times New Roman" w:hAnsi="Times New Roman" w:cs="Times New Roman"/>
          <w:szCs w:val="20"/>
          <w:lang w:val="ru-RU"/>
        </w:rPr>
        <w:t xml:space="preserve">и могут выполняться в основном путем опроса руководства, ответственного за подготовку финансовой отчетности, </w:t>
      </w:r>
      <w:r w:rsidR="005D677E">
        <w:rPr>
          <w:rFonts w:ascii="Times New Roman" w:hAnsi="Times New Roman" w:cs="Times New Roman"/>
          <w:szCs w:val="20"/>
          <w:lang w:val="ru-RU"/>
        </w:rPr>
        <w:t xml:space="preserve">также как </w:t>
      </w:r>
      <w:r w:rsidRPr="00312464">
        <w:rPr>
          <w:rFonts w:ascii="Times New Roman" w:hAnsi="Times New Roman" w:cs="Times New Roman"/>
          <w:szCs w:val="20"/>
          <w:lang w:val="ru-RU"/>
        </w:rPr>
        <w:t>и простого сквозного тестирования процесса, используемого руководством при расчете оценочного значения</w:t>
      </w:r>
      <w:r w:rsidR="005D677E">
        <w:rPr>
          <w:rFonts w:ascii="Times New Roman" w:hAnsi="Times New Roman" w:cs="Times New Roman"/>
          <w:szCs w:val="20"/>
          <w:lang w:val="ru-RU"/>
        </w:rPr>
        <w:t xml:space="preserve"> </w:t>
      </w:r>
      <w:r w:rsidR="005D677E" w:rsidRPr="005D677E">
        <w:rPr>
          <w:rFonts w:ascii="Times New Roman" w:hAnsi="Times New Roman" w:cs="Times New Roman"/>
          <w:szCs w:val="20"/>
          <w:lang w:val="ru-RU"/>
        </w:rPr>
        <w:t>(в том числе при оценке эффективности разработки идентифицированных средств контроля в этом процессе и при определении того, было ли внедрено средство контроля)</w:t>
      </w:r>
      <w:r w:rsidR="005D677E">
        <w:rPr>
          <w:rFonts w:ascii="Times New Roman" w:hAnsi="Times New Roman" w:cs="Times New Roman"/>
          <w:szCs w:val="20"/>
          <w:lang w:val="ru-RU"/>
        </w:rPr>
        <w:t xml:space="preserve">. </w:t>
      </w:r>
    </w:p>
    <w:p w14:paraId="24FAC324" w14:textId="22493EFC"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A21.</w:t>
      </w:r>
      <w:r w:rsidRPr="00312464">
        <w:rPr>
          <w:rFonts w:ascii="Times New Roman" w:eastAsia="Times New Roman" w:hAnsi="Times New Roman" w:cs="Times New Roman"/>
          <w:kern w:val="20"/>
          <w:szCs w:val="20"/>
          <w:lang w:val="ru-RU"/>
        </w:rPr>
        <w:tab/>
        <w:t xml:space="preserve">В то же время оценочные значения могут требовать применения значимых суждений руководством, а процесс расчета оценочных значений может быть сложным и предусматривать использование сложных моделей. Кроме того, у организации может быть более сложная информационная система и </w:t>
      </w:r>
      <w:r w:rsidR="00D74B1A" w:rsidRPr="00312464">
        <w:rPr>
          <w:rFonts w:ascii="Times New Roman" w:eastAsia="Times New Roman" w:hAnsi="Times New Roman" w:cs="Times New Roman"/>
          <w:kern w:val="20"/>
          <w:szCs w:val="20"/>
          <w:lang w:val="ru-RU"/>
        </w:rPr>
        <w:t>большой объем</w:t>
      </w:r>
      <w:r w:rsidR="00CE3F64">
        <w:rPr>
          <w:rFonts w:ascii="Times New Roman" w:eastAsia="Times New Roman" w:hAnsi="Times New Roman" w:cs="Times New Roman"/>
          <w:kern w:val="20"/>
          <w:szCs w:val="20"/>
          <w:lang w:val="ru-RU"/>
        </w:rPr>
        <w:t xml:space="preserve"> </w:t>
      </w:r>
      <w:r w:rsidRPr="00312464">
        <w:rPr>
          <w:rFonts w:ascii="Times New Roman" w:eastAsia="Times New Roman" w:hAnsi="Times New Roman" w:cs="Times New Roman"/>
          <w:kern w:val="20"/>
          <w:szCs w:val="20"/>
          <w:lang w:val="ru-RU"/>
        </w:rPr>
        <w:t>средств контроля оценочных значений. В этих обстоятельствах степень неопределенности оценки, субъективности, сложности оценочных значений или влияния иных факторов неотъемлемого риска может быть выше. В таком случае характер или сроки процедур оценки рисков аудитором, по всей вероятности, будут другими или будут бол</w:t>
      </w:r>
      <w:r w:rsidR="006116B9" w:rsidRPr="00312464">
        <w:rPr>
          <w:rFonts w:ascii="Times New Roman" w:eastAsia="Times New Roman" w:hAnsi="Times New Roman" w:cs="Times New Roman"/>
          <w:kern w:val="20"/>
          <w:szCs w:val="20"/>
          <w:lang w:val="ru-RU"/>
        </w:rPr>
        <w:t>ьшего объема</w:t>
      </w:r>
      <w:r w:rsidRPr="00312464">
        <w:rPr>
          <w:rFonts w:ascii="Times New Roman" w:eastAsia="Times New Roman" w:hAnsi="Times New Roman" w:cs="Times New Roman"/>
          <w:kern w:val="20"/>
          <w:szCs w:val="20"/>
          <w:lang w:val="ru-RU"/>
        </w:rPr>
        <w:t>, чем в обстоятельствах, указанных в пункте А20.</w:t>
      </w:r>
    </w:p>
    <w:p w14:paraId="431D1205" w14:textId="2AAA3101"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A22.</w:t>
      </w:r>
      <w:r w:rsidRPr="00312464">
        <w:rPr>
          <w:rFonts w:ascii="Times New Roman" w:eastAsia="Times New Roman" w:hAnsi="Times New Roman" w:cs="Times New Roman"/>
          <w:kern w:val="20"/>
          <w:szCs w:val="20"/>
          <w:lang w:val="ru-RU"/>
        </w:rPr>
        <w:tab/>
        <w:t>Следующие замечания могут быть уместны для организаций, к которым относятся многочисленные малые предприятия, имеющие только простые операции:</w:t>
      </w:r>
    </w:p>
    <w:p w14:paraId="4D4930C4" w14:textId="77777777" w:rsidR="001A4688" w:rsidRPr="00312464" w:rsidRDefault="0081527F">
      <w:pPr>
        <w:tabs>
          <w:tab w:val="left" w:pos="1094"/>
        </w:tabs>
        <w:ind w:left="1094" w:hanging="547"/>
        <w:rPr>
          <w:rFonts w:ascii="Times New Roman" w:eastAsia="Times New Roman" w:hAnsi="Times New Roman" w:cs="Times New Roman"/>
          <w:kern w:val="20"/>
          <w:szCs w:val="20"/>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eastAsia="Times New Roman" w:hAnsi="Times New Roman" w:cs="Times New Roman"/>
          <w:kern w:val="20"/>
          <w:szCs w:val="20"/>
          <w:lang w:val="ru-RU"/>
        </w:rPr>
        <w:t xml:space="preserve">процессы, относящиеся к оценочным значениям, могут быть простыми, так как хозяйственная деятельность не отличается сложностью или необходимые оценочные значения в меньшей степени связаны с неопределенностью оценки; </w:t>
      </w:r>
    </w:p>
    <w:p w14:paraId="0BE0BF13" w14:textId="0DBE420E" w:rsidR="001A4688" w:rsidRPr="00312464" w:rsidRDefault="0081527F">
      <w:pPr>
        <w:pStyle w:val="af0"/>
        <w:numPr>
          <w:ilvl w:val="0"/>
          <w:numId w:val="49"/>
        </w:numPr>
        <w:ind w:left="1094" w:hanging="547"/>
        <w:contextualSpacing w:val="0"/>
        <w:rPr>
          <w:rFonts w:ascii="Times New Roman" w:hAnsi="Times New Roman" w:cs="Times New Roman"/>
          <w:lang w:val="ru-RU"/>
        </w:rPr>
      </w:pPr>
      <w:r w:rsidRPr="00312464">
        <w:rPr>
          <w:rFonts w:ascii="Times New Roman" w:hAnsi="Times New Roman" w:cs="Times New Roman"/>
          <w:lang w:val="ru-RU"/>
        </w:rPr>
        <w:t>оценочные значения могут быть получены не из основн</w:t>
      </w:r>
      <w:r w:rsidR="00DD03EE" w:rsidRPr="00312464">
        <w:rPr>
          <w:rFonts w:ascii="Times New Roman" w:hAnsi="Times New Roman" w:cs="Times New Roman"/>
          <w:lang w:val="ru-RU"/>
        </w:rPr>
        <w:t>ых</w:t>
      </w:r>
      <w:r w:rsidRPr="00312464">
        <w:rPr>
          <w:rFonts w:ascii="Times New Roman" w:hAnsi="Times New Roman" w:cs="Times New Roman"/>
          <w:lang w:val="ru-RU"/>
        </w:rPr>
        <w:t xml:space="preserve"> </w:t>
      </w:r>
      <w:r w:rsidR="00DD03EE" w:rsidRPr="00312464">
        <w:rPr>
          <w:rFonts w:ascii="Times New Roman" w:hAnsi="Times New Roman" w:cs="Times New Roman"/>
          <w:lang w:val="ru-RU"/>
        </w:rPr>
        <w:t xml:space="preserve">регистров </w:t>
      </w:r>
      <w:r w:rsidRPr="00312464">
        <w:rPr>
          <w:rFonts w:ascii="Times New Roman" w:hAnsi="Times New Roman" w:cs="Times New Roman"/>
          <w:lang w:val="ru-RU"/>
        </w:rPr>
        <w:t xml:space="preserve">или вспомогательных </w:t>
      </w:r>
      <w:r w:rsidR="00DD03EE" w:rsidRPr="00312464">
        <w:rPr>
          <w:rFonts w:ascii="Times New Roman" w:hAnsi="Times New Roman" w:cs="Times New Roman"/>
          <w:lang w:val="ru-RU"/>
        </w:rPr>
        <w:t>ведомостей</w:t>
      </w:r>
      <w:r w:rsidRPr="00312464">
        <w:rPr>
          <w:rFonts w:ascii="Times New Roman" w:hAnsi="Times New Roman" w:cs="Times New Roman"/>
          <w:lang w:val="ru-RU"/>
        </w:rPr>
        <w:t xml:space="preserve">, средства контроля за их расчетом могут быть ограничены, и руководитель-собственник может оказывать значительное влияние на их определение. Возможно, аудитору потребуется учитывать роль руководителя-собственника в расчете оценочных значений при определении рисков существенного искажения и рассмотрении риска предвзятости руководства. </w:t>
      </w:r>
    </w:p>
    <w:p w14:paraId="480EF6A5" w14:textId="77777777" w:rsidR="001A4688" w:rsidRPr="00312464" w:rsidRDefault="0081527F">
      <w:pPr>
        <w:keepNext/>
        <w:keepLines/>
        <w:spacing w:before="240"/>
        <w:jc w:val="left"/>
        <w:rPr>
          <w:rFonts w:ascii="Times New Roman" w:eastAsia="Times New Roman" w:hAnsi="Times New Roman" w:cs="Times New Roman"/>
          <w:iCs/>
          <w:kern w:val="20"/>
          <w:szCs w:val="20"/>
          <w:lang w:val="ru-RU"/>
        </w:rPr>
      </w:pPr>
      <w:r w:rsidRPr="00312464">
        <w:rPr>
          <w:rFonts w:ascii="Times New Roman" w:eastAsia="Times New Roman" w:hAnsi="Times New Roman" w:cs="Times New Roman"/>
          <w:iCs/>
          <w:kern w:val="20"/>
          <w:szCs w:val="20"/>
          <w:lang w:val="ru-RU"/>
        </w:rPr>
        <w:lastRenderedPageBreak/>
        <w:t>Организация и ее окружение</w:t>
      </w:r>
    </w:p>
    <w:p w14:paraId="0119015F" w14:textId="56F8C450" w:rsidR="001A4688" w:rsidRPr="00312464" w:rsidRDefault="0081527F">
      <w:pPr>
        <w:keepNext/>
        <w:keepLines/>
        <w:outlineLvl w:val="3"/>
        <w:rPr>
          <w:rFonts w:ascii="Times New Roman" w:eastAsia="Times New Roman" w:hAnsi="Times New Roman" w:cs="Times New Roman"/>
          <w:iCs/>
          <w:kern w:val="20"/>
          <w:szCs w:val="20"/>
          <w:lang w:val="ru-RU"/>
        </w:rPr>
      </w:pPr>
      <w:r w:rsidRPr="00312464">
        <w:rPr>
          <w:rFonts w:ascii="Times New Roman" w:eastAsia="Times New Roman" w:hAnsi="Times New Roman" w:cs="Times New Roman"/>
          <w:iCs/>
          <w:kern w:val="20"/>
          <w:szCs w:val="20"/>
          <w:lang w:val="ru-RU"/>
        </w:rPr>
        <w:t>Операции организации и другие события и условия (см. пункт 13(a))</w:t>
      </w:r>
    </w:p>
    <w:p w14:paraId="37563C6E"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A23. </w:t>
      </w:r>
      <w:r w:rsidRPr="00312464">
        <w:rPr>
          <w:rFonts w:ascii="Times New Roman" w:eastAsia="Times New Roman" w:hAnsi="Times New Roman" w:cs="Times New Roman"/>
          <w:kern w:val="20"/>
          <w:szCs w:val="20"/>
          <w:lang w:val="ru-RU"/>
        </w:rPr>
        <w:tab/>
        <w:t>Изменения обстоятельств, которые могут привести к необходимости расчета оценочных значений или их изменения, могут включать, например, следующее:</w:t>
      </w:r>
    </w:p>
    <w:p w14:paraId="0259142B"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организация начала проводить новые виды операций;</w:t>
      </w:r>
    </w:p>
    <w:p w14:paraId="2E676A26"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изменились условия операций;</w:t>
      </w:r>
    </w:p>
    <w:p w14:paraId="505FF3F2" w14:textId="209017DE"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произошли новые события или возникли новые условия.</w:t>
      </w:r>
    </w:p>
    <w:p w14:paraId="0C1E67FA" w14:textId="586CDC07" w:rsidR="001A4688" w:rsidRPr="00312464" w:rsidRDefault="0081527F">
      <w:pPr>
        <w:keepNext/>
        <w:spacing w:before="240"/>
        <w:jc w:val="left"/>
        <w:rPr>
          <w:rFonts w:ascii="Times New Roman" w:eastAsia="Times New Roman" w:hAnsi="Times New Roman" w:cs="Times New Roman"/>
          <w:i/>
          <w:iCs/>
          <w:kern w:val="20"/>
          <w:szCs w:val="26"/>
          <w:lang w:val="ru-RU"/>
        </w:rPr>
      </w:pPr>
      <w:r w:rsidRPr="00312464">
        <w:rPr>
          <w:rFonts w:ascii="Times New Roman" w:eastAsia="Times New Roman" w:hAnsi="Times New Roman" w:cs="Times New Roman"/>
          <w:iCs/>
          <w:kern w:val="20"/>
          <w:szCs w:val="26"/>
          <w:lang w:val="ru-RU"/>
        </w:rPr>
        <w:t xml:space="preserve">Соблюдение требований применимой концепции подготовки финансовой отчетности </w:t>
      </w:r>
      <w:r w:rsidR="0069325D" w:rsidRPr="00312464">
        <w:rPr>
          <w:rFonts w:ascii="Times New Roman" w:eastAsia="Times New Roman" w:hAnsi="Times New Roman" w:cs="Times New Roman"/>
          <w:iCs/>
          <w:kern w:val="20"/>
          <w:szCs w:val="26"/>
          <w:lang w:val="ru-RU"/>
        </w:rPr>
        <w:br/>
      </w:r>
      <w:r w:rsidRPr="00312464">
        <w:rPr>
          <w:rFonts w:ascii="Times New Roman" w:eastAsia="Times New Roman" w:hAnsi="Times New Roman" w:cs="Times New Roman"/>
          <w:iCs/>
          <w:kern w:val="20"/>
          <w:szCs w:val="26"/>
          <w:lang w:val="ru-RU"/>
        </w:rPr>
        <w:t>(см. пункт</w:t>
      </w:r>
      <w:r w:rsidR="00950C69" w:rsidRPr="00312464">
        <w:rPr>
          <w:rFonts w:ascii="Times New Roman" w:eastAsia="Times New Roman" w:hAnsi="Times New Roman" w:cs="Times New Roman"/>
          <w:iCs/>
          <w:kern w:val="20"/>
          <w:szCs w:val="26"/>
          <w:lang w:val="ru-RU"/>
        </w:rPr>
        <w:t> </w:t>
      </w:r>
      <w:r w:rsidRPr="00312464">
        <w:rPr>
          <w:rFonts w:ascii="Times New Roman" w:eastAsia="Times New Roman" w:hAnsi="Times New Roman" w:cs="Times New Roman"/>
          <w:iCs/>
          <w:kern w:val="20"/>
          <w:szCs w:val="26"/>
          <w:lang w:val="ru-RU"/>
        </w:rPr>
        <w:t>13(b))</w:t>
      </w:r>
    </w:p>
    <w:p w14:paraId="0587AC3A" w14:textId="3C900444"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A24.</w:t>
      </w:r>
      <w:r w:rsidRPr="00312464">
        <w:rPr>
          <w:rFonts w:ascii="Times New Roman" w:eastAsia="Times New Roman" w:hAnsi="Times New Roman" w:cs="Times New Roman"/>
          <w:kern w:val="20"/>
          <w:szCs w:val="20"/>
          <w:lang w:val="ru-RU"/>
        </w:rPr>
        <w:tab/>
        <w:t>Понимание требований применимой концепции подготовки финансовой отчетности предоставляет аудитору основание для обсуждения с руководством и при необходимости с лицами, отвечающими за корпоративное управление, вопроса о том, как руководство применяло требования</w:t>
      </w:r>
      <w:r w:rsidR="005D677E">
        <w:rPr>
          <w:rFonts w:ascii="Times New Roman" w:eastAsia="Times New Roman" w:hAnsi="Times New Roman" w:cs="Times New Roman"/>
          <w:kern w:val="20"/>
          <w:szCs w:val="20"/>
          <w:lang w:val="ru-RU"/>
        </w:rPr>
        <w:t xml:space="preserve"> применимой концепции подготовки финансовой отчетности</w:t>
      </w:r>
      <w:r w:rsidRPr="00312464">
        <w:rPr>
          <w:rFonts w:ascii="Times New Roman" w:eastAsia="Times New Roman" w:hAnsi="Times New Roman" w:cs="Times New Roman"/>
          <w:kern w:val="20"/>
          <w:szCs w:val="20"/>
          <w:lang w:val="ru-RU"/>
        </w:rPr>
        <w:t xml:space="preserve"> в отношении оценочных значений, и о решении аудитора относительно того, применялись ли они надлежащим образом. Такое понимание также может помочь аудитору в информировании лиц, отвечающих за корпоративное управление, в </w:t>
      </w:r>
      <w:r w:rsidR="00950C69" w:rsidRPr="00312464">
        <w:rPr>
          <w:rFonts w:ascii="Times New Roman" w:eastAsia="Times New Roman" w:hAnsi="Times New Roman" w:cs="Times New Roman"/>
          <w:kern w:val="20"/>
          <w:szCs w:val="20"/>
          <w:lang w:val="ru-RU"/>
        </w:rPr>
        <w:t xml:space="preserve">тех </w:t>
      </w:r>
      <w:r w:rsidRPr="00312464">
        <w:rPr>
          <w:rFonts w:ascii="Times New Roman" w:eastAsia="Times New Roman" w:hAnsi="Times New Roman" w:cs="Times New Roman"/>
          <w:kern w:val="20"/>
          <w:szCs w:val="20"/>
          <w:lang w:val="ru-RU"/>
        </w:rPr>
        <w:t>случаях, когда аудитор не считает общепринятую практику бухгалтерского учета, которая является приемлемой согласно применимой концепции подготовки финансовой отчетности, наиболее подходящей для конкретных условий организации</w:t>
      </w:r>
      <w:r w:rsidRPr="00312464">
        <w:rPr>
          <w:rFonts w:ascii="Times New Roman" w:eastAsia="Times New Roman" w:hAnsi="Times New Roman" w:cs="Times New Roman"/>
          <w:kern w:val="20"/>
          <w:szCs w:val="20"/>
          <w:vertAlign w:val="superscript"/>
        </w:rPr>
        <w:footnoteReference w:id="35"/>
      </w:r>
      <w:r w:rsidR="00950C69" w:rsidRPr="00312464">
        <w:rPr>
          <w:rFonts w:ascii="Times New Roman" w:eastAsia="Times New Roman" w:hAnsi="Times New Roman" w:cs="Times New Roman"/>
          <w:kern w:val="20"/>
          <w:szCs w:val="20"/>
          <w:lang w:val="ru-RU"/>
        </w:rPr>
        <w:t>.</w:t>
      </w:r>
    </w:p>
    <w:p w14:paraId="40E6EEB5"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A25.</w:t>
      </w:r>
      <w:r w:rsidRPr="00312464">
        <w:rPr>
          <w:rFonts w:ascii="Times New Roman" w:eastAsia="Times New Roman" w:hAnsi="Times New Roman" w:cs="Times New Roman"/>
          <w:kern w:val="20"/>
          <w:szCs w:val="20"/>
          <w:lang w:val="ru-RU"/>
        </w:rPr>
        <w:tab/>
        <w:t>При получении такого понимания аудитор может стремиться понять следующее:</w:t>
      </w:r>
    </w:p>
    <w:p w14:paraId="76607416" w14:textId="77777777" w:rsidR="001A4688" w:rsidRPr="00312464" w:rsidRDefault="0081527F">
      <w:pPr>
        <w:ind w:left="1094" w:hanging="547"/>
        <w:rPr>
          <w:rFonts w:ascii="Times New Roman" w:eastAsia="Times New Roman" w:hAnsi="Times New Roman" w:cs="Times New Roman"/>
          <w:kern w:val="20"/>
          <w:szCs w:val="20"/>
          <w:lang w:val="ru-RU"/>
        </w:rPr>
      </w:pPr>
      <w:r w:rsidRPr="00312464">
        <w:rPr>
          <w:rFonts w:ascii="Times New Roman" w:hAnsi="Times New Roman" w:cs="Times New Roman"/>
          <w:lang w:val="ru-RU"/>
        </w:rPr>
        <w:sym w:font="Symbol" w:char="F0B7"/>
      </w:r>
      <w:r w:rsidRPr="00312464">
        <w:rPr>
          <w:rFonts w:ascii="Times New Roman" w:eastAsia="Times New Roman" w:hAnsi="Times New Roman" w:cs="Times New Roman"/>
          <w:kern w:val="20"/>
          <w:szCs w:val="20"/>
          <w:lang w:val="ru-RU"/>
        </w:rPr>
        <w:tab/>
        <w:t>насколько применимая концепция подготовки финансовой отчетности:</w:t>
      </w:r>
    </w:p>
    <w:p w14:paraId="6D526421" w14:textId="77777777" w:rsidR="001A4688" w:rsidRPr="00312464" w:rsidRDefault="0081527F">
      <w:pPr>
        <w:ind w:left="1641" w:hanging="547"/>
        <w:rPr>
          <w:rFonts w:ascii="Times New Roman" w:eastAsia="Times New Roman" w:hAnsi="Times New Roman" w:cs="Times New Roman"/>
          <w:kern w:val="20"/>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r>
      <w:r w:rsidRPr="00312464">
        <w:rPr>
          <w:rFonts w:ascii="Times New Roman" w:eastAsia="Times New Roman" w:hAnsi="Times New Roman" w:cs="Times New Roman"/>
          <w:kern w:val="20"/>
          <w:szCs w:val="20"/>
          <w:lang w:val="ru-RU"/>
        </w:rPr>
        <w:t>предписывает определенные критерии признания или методы расчета оценочных значений;</w:t>
      </w:r>
    </w:p>
    <w:p w14:paraId="0CD834D0" w14:textId="77777777" w:rsidR="001A4688" w:rsidRPr="00312464" w:rsidRDefault="0081527F">
      <w:pPr>
        <w:tabs>
          <w:tab w:val="left" w:pos="547"/>
        </w:tabs>
        <w:ind w:left="1641" w:hanging="547"/>
        <w:rPr>
          <w:rFonts w:ascii="Times New Roman" w:eastAsia="Times New Roman" w:hAnsi="Times New Roman" w:cs="Times New Roman"/>
          <w:kern w:val="20"/>
          <w:szCs w:val="20"/>
          <w:lang w:val="ru-RU"/>
        </w:rPr>
      </w:pPr>
      <w:r w:rsidRPr="00312464">
        <w:rPr>
          <w:rFonts w:ascii="Times New Roman" w:hAnsi="Times New Roman" w:cs="Times New Roman"/>
          <w:szCs w:val="20"/>
          <w:lang w:val="ru-RU"/>
        </w:rPr>
        <w:t>o</w:t>
      </w:r>
      <w:r w:rsidRPr="00312464">
        <w:rPr>
          <w:rFonts w:ascii="Times New Roman" w:eastAsia="Times New Roman" w:hAnsi="Times New Roman" w:cs="Times New Roman"/>
          <w:kern w:val="20"/>
          <w:szCs w:val="20"/>
          <w:lang w:val="ru-RU"/>
        </w:rPr>
        <w:t xml:space="preserve"> </w:t>
      </w:r>
      <w:r w:rsidRPr="00312464">
        <w:rPr>
          <w:rFonts w:ascii="Times New Roman" w:eastAsia="Times New Roman" w:hAnsi="Times New Roman" w:cs="Times New Roman"/>
          <w:kern w:val="20"/>
          <w:szCs w:val="20"/>
          <w:lang w:val="ru-RU"/>
        </w:rPr>
        <w:tab/>
        <w:t>указывает определенные критерии, которые разрешают или требуют оценку по справедливой стоимости, например, посредством ссылки на намерения руководства следовать определенному плану действий в отношении актива или обязательства;</w:t>
      </w:r>
    </w:p>
    <w:p w14:paraId="5D6EB58D" w14:textId="4045EFF0" w:rsidR="001A4688" w:rsidRPr="00312464" w:rsidRDefault="0081527F">
      <w:pPr>
        <w:tabs>
          <w:tab w:val="left" w:pos="547"/>
        </w:tabs>
        <w:ind w:left="1641" w:hanging="547"/>
        <w:rPr>
          <w:rFonts w:ascii="Times New Roman" w:eastAsia="Times New Roman" w:hAnsi="Times New Roman" w:cs="Times New Roman"/>
          <w:kern w:val="20"/>
          <w:szCs w:val="20"/>
          <w:lang w:val="ru-RU"/>
        </w:rPr>
      </w:pPr>
      <w:r w:rsidRPr="00312464">
        <w:rPr>
          <w:rFonts w:ascii="Times New Roman" w:hAnsi="Times New Roman" w:cs="Times New Roman"/>
          <w:szCs w:val="20"/>
          <w:lang w:val="ru-RU"/>
        </w:rPr>
        <w:t>o</w:t>
      </w:r>
      <w:r w:rsidRPr="00312464">
        <w:rPr>
          <w:rFonts w:ascii="Times New Roman" w:eastAsia="Times New Roman" w:hAnsi="Times New Roman" w:cs="Times New Roman"/>
          <w:kern w:val="20"/>
          <w:szCs w:val="20"/>
          <w:lang w:val="ru-RU"/>
        </w:rPr>
        <w:t xml:space="preserve"> </w:t>
      </w:r>
      <w:r w:rsidRPr="00312464">
        <w:rPr>
          <w:rFonts w:ascii="Times New Roman" w:eastAsia="Times New Roman" w:hAnsi="Times New Roman" w:cs="Times New Roman"/>
          <w:kern w:val="20"/>
          <w:szCs w:val="20"/>
          <w:lang w:val="ru-RU"/>
        </w:rPr>
        <w:tab/>
        <w:t>указывает, какую информацию необходимо или рекомендуется раскрыть, в том числе в отношении суждений, допущений или иных источников неопределенности оценки применительно к оценочным значениям;</w:t>
      </w:r>
    </w:p>
    <w:p w14:paraId="7B37BF94" w14:textId="77777777" w:rsidR="001A4688" w:rsidRPr="00312464" w:rsidRDefault="0081527F">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предусматривает, что изменения в применимой концепции подготовки финансовой отчетности требуют изменения учетной политики организации в отношении оценочных значений. </w:t>
      </w:r>
    </w:p>
    <w:p w14:paraId="24BD9D68" w14:textId="77777777" w:rsidR="001A4688" w:rsidRPr="00312464" w:rsidRDefault="0081527F">
      <w:pPr>
        <w:keepNext/>
        <w:keepLine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Регуляторные факторы (см. пункт 13(c))</w:t>
      </w:r>
    </w:p>
    <w:p w14:paraId="194C7660" w14:textId="0C791D32"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A26.</w:t>
      </w:r>
      <w:r w:rsidRPr="00312464">
        <w:rPr>
          <w:rFonts w:ascii="Times New Roman" w:eastAsia="Times New Roman" w:hAnsi="Times New Roman" w:cs="Times New Roman"/>
          <w:kern w:val="20"/>
          <w:szCs w:val="20"/>
          <w:lang w:val="ru-RU"/>
        </w:rPr>
        <w:tab/>
        <w:t>Получение понимания в отношении регуляторных факторов, если так</w:t>
      </w:r>
      <w:r w:rsidR="00C00C8A" w:rsidRPr="00312464">
        <w:rPr>
          <w:rFonts w:ascii="Times New Roman" w:eastAsia="Times New Roman" w:hAnsi="Times New Roman" w:cs="Times New Roman"/>
          <w:kern w:val="20"/>
          <w:szCs w:val="20"/>
          <w:lang w:val="ru-RU"/>
        </w:rPr>
        <w:t>ие</w:t>
      </w:r>
      <w:r w:rsidRPr="00312464">
        <w:rPr>
          <w:rFonts w:ascii="Times New Roman" w:eastAsia="Times New Roman" w:hAnsi="Times New Roman" w:cs="Times New Roman"/>
          <w:kern w:val="20"/>
          <w:szCs w:val="20"/>
          <w:lang w:val="ru-RU"/>
        </w:rPr>
        <w:t xml:space="preserve"> имеются, относящихся к оценочным значениям, может помочь аудитору определить применимые нормативные требования, установленные надзорными органами банковской или страховой отрасли, и принять решение о том, насколько такая система или системы регулирования:</w:t>
      </w:r>
    </w:p>
    <w:p w14:paraId="25660151"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распространяются на условия признания или методы расчета оценочных значений или предоставляют соответствующие рекомендации;</w:t>
      </w:r>
    </w:p>
    <w:p w14:paraId="554D3BFE"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содержат указания или рекомендации о раскрытии информации в дополнение к требованиям применимой концепции подготовки финансовой отчетности; </w:t>
      </w:r>
    </w:p>
    <w:p w14:paraId="0F0368A0"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указывают области, в которых вероятно проявление предвзятости руководства, чтобы обеспечить соблюдение нормативных требований;</w:t>
      </w:r>
    </w:p>
    <w:p w14:paraId="10D18471"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eastAsia="Times New Roman" w:hAnsi="Times New Roman" w:cs="Times New Roman"/>
          <w:lang w:val="ru-RU"/>
        </w:rPr>
        <w:t xml:space="preserve">содержат нормативные требования, не соответствующие требованиям применимой концепции подготовки финансовой отчетности, что может указывать на возможные риски существенного искажения. Например, некоторые регулирующие органы могут стремиться оказывать влияние на минимальные уровни резервов под ожидаемые кредитные убытки, которые превышают значения, требуемые применимой концепцией подготовки финансовой отчетности. </w:t>
      </w:r>
    </w:p>
    <w:p w14:paraId="50D28D03" w14:textId="47D4E7AD" w:rsidR="001A4688" w:rsidRPr="00312464" w:rsidRDefault="0081527F">
      <w:pPr>
        <w:keepNext/>
        <w:keepLines/>
        <w:spacing w:before="240"/>
        <w:jc w:val="left"/>
        <w:outlineLvl w:val="3"/>
        <w:rPr>
          <w:rFonts w:ascii="Times New Roman" w:eastAsia="Times New Roman" w:hAnsi="Times New Roman" w:cs="Times New Roman"/>
          <w:b/>
          <w:i/>
          <w:iCs/>
          <w:kern w:val="20"/>
          <w:szCs w:val="26"/>
          <w:lang w:val="ru-RU"/>
        </w:rPr>
      </w:pPr>
      <w:r w:rsidRPr="00312464">
        <w:rPr>
          <w:rFonts w:ascii="Times New Roman" w:eastAsia="Times New Roman" w:hAnsi="Times New Roman" w:cs="Times New Roman"/>
          <w:iCs/>
          <w:kern w:val="20"/>
          <w:szCs w:val="26"/>
          <w:lang w:val="ru-RU"/>
        </w:rPr>
        <w:t>Характер оценочных значений и соответствующего раскрытия информации, которые согласно ожиданиям аудитора должны быть включены в финансовую отчетность (см. пункт 13(d))</w:t>
      </w:r>
    </w:p>
    <w:p w14:paraId="38787B24" w14:textId="6AA2FDB6"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A27.</w:t>
      </w:r>
      <w:r w:rsidRPr="00312464">
        <w:rPr>
          <w:rFonts w:ascii="Times New Roman" w:eastAsia="Times New Roman" w:hAnsi="Times New Roman" w:cs="Times New Roman"/>
          <w:kern w:val="20"/>
          <w:szCs w:val="20"/>
          <w:lang w:val="ru-RU"/>
        </w:rPr>
        <w:tab/>
        <w:t>Получение понимания характера оценочных значений и</w:t>
      </w:r>
      <w:r w:rsidR="006116B9" w:rsidRPr="00312464">
        <w:rPr>
          <w:rFonts w:ascii="Times New Roman" w:eastAsia="Times New Roman" w:hAnsi="Times New Roman" w:cs="Times New Roman"/>
          <w:iCs/>
          <w:kern w:val="20"/>
          <w:szCs w:val="26"/>
          <w:lang w:val="ru-RU"/>
        </w:rPr>
        <w:t xml:space="preserve"> соответствующего раскрытия информации</w:t>
      </w:r>
      <w:r w:rsidRPr="00312464">
        <w:rPr>
          <w:rFonts w:ascii="Times New Roman" w:eastAsia="Times New Roman" w:hAnsi="Times New Roman" w:cs="Times New Roman"/>
          <w:kern w:val="20"/>
          <w:szCs w:val="20"/>
          <w:lang w:val="ru-RU"/>
        </w:rPr>
        <w:t>, которые</w:t>
      </w:r>
      <w:r w:rsidR="006116B9" w:rsidRPr="00312464">
        <w:rPr>
          <w:rFonts w:ascii="Times New Roman" w:eastAsia="Times New Roman" w:hAnsi="Times New Roman" w:cs="Times New Roman"/>
          <w:iCs/>
          <w:kern w:val="20"/>
          <w:szCs w:val="26"/>
          <w:lang w:val="ru-RU"/>
        </w:rPr>
        <w:t xml:space="preserve"> согласно ожиданиям аудитора</w:t>
      </w:r>
      <w:r w:rsidRPr="00312464">
        <w:rPr>
          <w:rFonts w:ascii="Times New Roman" w:eastAsia="Times New Roman" w:hAnsi="Times New Roman" w:cs="Times New Roman"/>
          <w:kern w:val="20"/>
          <w:szCs w:val="20"/>
          <w:lang w:val="ru-RU"/>
        </w:rPr>
        <w:t xml:space="preserve"> будут включены в финансовую отчетность организации, помога</w:t>
      </w:r>
      <w:r w:rsidR="006116B9" w:rsidRPr="00312464">
        <w:rPr>
          <w:rFonts w:ascii="Times New Roman" w:eastAsia="Times New Roman" w:hAnsi="Times New Roman" w:cs="Times New Roman"/>
          <w:kern w:val="20"/>
          <w:szCs w:val="20"/>
          <w:lang w:val="ru-RU"/>
        </w:rPr>
        <w:t>е</w:t>
      </w:r>
      <w:r w:rsidRPr="00312464">
        <w:rPr>
          <w:rFonts w:ascii="Times New Roman" w:eastAsia="Times New Roman" w:hAnsi="Times New Roman" w:cs="Times New Roman"/>
          <w:kern w:val="20"/>
          <w:szCs w:val="20"/>
          <w:lang w:val="ru-RU"/>
        </w:rPr>
        <w:t xml:space="preserve">т аудитору понять правила расчета таких оценочных значений, а также характер и объем раскрытия информации, которые могут быть уместными. Такое понимание предоставляет аудитору основания для обсуждения с руководством вопроса о том, как руководство рассчитывает оценочные значения. </w:t>
      </w:r>
    </w:p>
    <w:p w14:paraId="0118DFC3" w14:textId="28710D63" w:rsidR="001A4688" w:rsidRPr="00312464" w:rsidRDefault="0081527F">
      <w:pPr>
        <w:keepNext/>
        <w:keepLines/>
        <w:tabs>
          <w:tab w:val="left" w:pos="2430"/>
        </w:tab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Система внутреннего контроля</w:t>
      </w:r>
      <w:r w:rsidR="005D677E">
        <w:rPr>
          <w:rFonts w:ascii="Times New Roman" w:eastAsia="Times New Roman" w:hAnsi="Times New Roman" w:cs="Times New Roman"/>
          <w:iCs/>
          <w:kern w:val="20"/>
          <w:szCs w:val="26"/>
          <w:lang w:val="ru-RU"/>
        </w:rPr>
        <w:t xml:space="preserve"> организации</w:t>
      </w:r>
    </w:p>
    <w:p w14:paraId="324CDA7D" w14:textId="77777777" w:rsidR="001A4688" w:rsidRPr="00312464" w:rsidRDefault="0081527F">
      <w:pPr>
        <w:keepNext/>
        <w:keepLines/>
        <w:tabs>
          <w:tab w:val="left" w:pos="2430"/>
        </w:tabs>
        <w:jc w:val="left"/>
        <w:outlineLvl w:val="3"/>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Характер и уровень надзора и корпоративного управления (см. пункт 13(e))</w:t>
      </w:r>
    </w:p>
    <w:p w14:paraId="4966AC0D" w14:textId="7AC8B4A1"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A28. </w:t>
      </w:r>
      <w:r w:rsidRPr="00312464">
        <w:rPr>
          <w:rFonts w:ascii="Times New Roman" w:eastAsia="Times New Roman" w:hAnsi="Times New Roman" w:cs="Times New Roman"/>
          <w:kern w:val="20"/>
          <w:szCs w:val="20"/>
          <w:lang w:val="ru-RU"/>
        </w:rPr>
        <w:tab/>
        <w:t>При применении МСА 315 (пересмотренного</w:t>
      </w:r>
      <w:r w:rsidR="005D677E">
        <w:rPr>
          <w:rFonts w:ascii="Times New Roman" w:eastAsia="Times New Roman" w:hAnsi="Times New Roman" w:cs="Times New Roman"/>
          <w:kern w:val="20"/>
          <w:szCs w:val="20"/>
          <w:lang w:val="ru-RU"/>
        </w:rPr>
        <w:t>, 2019 г.</w:t>
      </w:r>
      <w:r w:rsidRPr="00312464">
        <w:rPr>
          <w:rFonts w:ascii="Times New Roman" w:eastAsia="Times New Roman" w:hAnsi="Times New Roman" w:cs="Times New Roman"/>
          <w:kern w:val="20"/>
          <w:szCs w:val="20"/>
          <w:lang w:val="ru-RU"/>
        </w:rPr>
        <w:t>)</w:t>
      </w:r>
      <w:r w:rsidRPr="00312464">
        <w:rPr>
          <w:rStyle w:val="a7"/>
          <w:rFonts w:ascii="Times New Roman" w:eastAsia="Times New Roman" w:hAnsi="Times New Roman" w:cs="Times New Roman"/>
          <w:kern w:val="20"/>
          <w:szCs w:val="20"/>
        </w:rPr>
        <w:footnoteReference w:id="36"/>
      </w:r>
      <w:r w:rsidRPr="00312464">
        <w:rPr>
          <w:rFonts w:ascii="Times New Roman" w:eastAsia="Times New Roman" w:hAnsi="Times New Roman" w:cs="Times New Roman"/>
          <w:kern w:val="20"/>
          <w:szCs w:val="20"/>
          <w:lang w:val="ru-RU"/>
        </w:rPr>
        <w:t xml:space="preserve"> понимание аудитором характера и уровня надзора и корпоративного управления, существующих в организации в отношении процесса расчета оценочных значений руководством, может иметь важное значение для оценки, требуемой от аудитора, так как это относится к вопросу о том:</w:t>
      </w:r>
    </w:p>
    <w:p w14:paraId="02E34E5F"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была ли создана и поддерживается ли руководством под надзором лиц, отвечающих за корпоративное управление, культура честности и этического поведения; </w:t>
      </w:r>
    </w:p>
    <w:p w14:paraId="5059B32A" w14:textId="77777777" w:rsidR="005D677E" w:rsidRDefault="0081527F" w:rsidP="005D677E">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обеспечива</w:t>
      </w:r>
      <w:r w:rsidR="005D677E">
        <w:rPr>
          <w:rFonts w:ascii="Times New Roman" w:hAnsi="Times New Roman" w:cs="Times New Roman"/>
          <w:lang w:val="ru-RU"/>
        </w:rPr>
        <w:t>е</w:t>
      </w:r>
      <w:r w:rsidRPr="00312464">
        <w:rPr>
          <w:rFonts w:ascii="Times New Roman" w:hAnsi="Times New Roman" w:cs="Times New Roman"/>
          <w:lang w:val="ru-RU"/>
        </w:rPr>
        <w:t xml:space="preserve">т ли </w:t>
      </w:r>
      <w:r w:rsidR="005D677E">
        <w:rPr>
          <w:rFonts w:ascii="Times New Roman" w:hAnsi="Times New Roman" w:cs="Times New Roman"/>
          <w:lang w:val="ru-RU"/>
        </w:rPr>
        <w:t xml:space="preserve">контрольная среда </w:t>
      </w:r>
      <w:r w:rsidRPr="00312464">
        <w:rPr>
          <w:rFonts w:ascii="Times New Roman" w:hAnsi="Times New Roman" w:cs="Times New Roman"/>
          <w:lang w:val="ru-RU"/>
        </w:rPr>
        <w:t>надлежащую основу для других компонентов внутреннего контроля</w:t>
      </w:r>
      <w:r w:rsidR="005D677E">
        <w:rPr>
          <w:rFonts w:ascii="Times New Roman" w:hAnsi="Times New Roman" w:cs="Times New Roman"/>
          <w:lang w:val="ru-RU"/>
        </w:rPr>
        <w:t xml:space="preserve"> с учетом характера и размера организации;</w:t>
      </w:r>
    </w:p>
    <w:p w14:paraId="654253FF" w14:textId="239C1DD4" w:rsidR="001A4688" w:rsidRPr="00312464" w:rsidRDefault="005D677E" w:rsidP="005D677E">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5D677E">
        <w:rPr>
          <w:rFonts w:ascii="Times New Roman" w:hAnsi="Times New Roman" w:cs="Times New Roman"/>
          <w:lang w:val="ru-RU"/>
        </w:rPr>
        <w:t>как недостатки системы контроля, выявленные в контрольной среде, негативно влияют на другие компоненты внутреннего контроля.</w:t>
      </w:r>
    </w:p>
    <w:p w14:paraId="3C9D5467" w14:textId="77777777"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A29. </w:t>
      </w:r>
      <w:r w:rsidRPr="00312464">
        <w:rPr>
          <w:rFonts w:ascii="Times New Roman" w:eastAsia="Times New Roman" w:hAnsi="Times New Roman" w:cs="Times New Roman"/>
          <w:kern w:val="20"/>
          <w:szCs w:val="20"/>
          <w:lang w:val="ru-RU"/>
        </w:rPr>
        <w:tab/>
        <w:t xml:space="preserve">Аудитор может получить понимание в отношении лиц, отвечающих за корпоративное управление, о следующем: </w:t>
      </w:r>
    </w:p>
    <w:p w14:paraId="7ABBBA12"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имеют ли они знания или навыки, необходимые для понимания характеристик определенного метода или модели, чтобы рассчитать оценочные значения, или рисков, связанных с оценочным значением, например рисков, связанных с методом или информационной технологией, используемыми для определения оценочных значений;</w:t>
      </w:r>
    </w:p>
    <w:p w14:paraId="0EDE4FC2"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имеют ли они знания и навыки, необходимые для понимания того, рассчитало ли руководство оценочные значения в соответствии с применимой концепцией подготовки финансовой отчетности; </w:t>
      </w:r>
    </w:p>
    <w:p w14:paraId="01A68BD7"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являются ли они независимыми от руководства, имеют ли информацию, необходимую для своевременной оценки того, как руководство рассчитало оценочные значения, а также полномочия для того, чтобы поставить под сомнение действия руководства, когда эти действия представляются недостаточными или ненадлежащими; </w:t>
      </w:r>
    </w:p>
    <w:p w14:paraId="6D4F59B8"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осуществляют ли они надзор за процессом расчета оценочных значений руководством, включая использование моделей; </w:t>
      </w:r>
    </w:p>
    <w:p w14:paraId="1831E4E7"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осуществляют ли они надзор за действиями руководства по мониторингу. Это может включать процедуры надзора и проверки, призванные выявлять и устранять все недостатки в структуре или операционной эффективности средств контроля над оценочными значениями.</w:t>
      </w:r>
    </w:p>
    <w:p w14:paraId="4D273714"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A30. </w:t>
      </w:r>
      <w:r w:rsidRPr="00312464">
        <w:rPr>
          <w:rFonts w:ascii="Times New Roman" w:eastAsia="Times New Roman" w:hAnsi="Times New Roman" w:cs="Times New Roman"/>
          <w:kern w:val="20"/>
          <w:szCs w:val="20"/>
          <w:lang w:val="ru-RU"/>
        </w:rPr>
        <w:tab/>
        <w:t>Получение понимания в отношении надзора, осуществляемого лицами, отвечающими за корпоративное управление, может иметь важное значение при наличии оценочных значений, которые:</w:t>
      </w:r>
    </w:p>
    <w:p w14:paraId="7478C6D7" w14:textId="09EC2EA6"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требуют применения </w:t>
      </w:r>
      <w:r w:rsidR="00950C69" w:rsidRPr="00312464">
        <w:rPr>
          <w:rFonts w:ascii="Times New Roman" w:hAnsi="Times New Roman" w:cs="Times New Roman"/>
          <w:lang w:val="ru-RU"/>
        </w:rPr>
        <w:t xml:space="preserve">руководством </w:t>
      </w:r>
      <w:r w:rsidRPr="00312464">
        <w:rPr>
          <w:rFonts w:ascii="Times New Roman" w:hAnsi="Times New Roman" w:cs="Times New Roman"/>
          <w:lang w:val="ru-RU"/>
        </w:rPr>
        <w:t>значительных суждений, которым присуща субъективность;</w:t>
      </w:r>
    </w:p>
    <w:p w14:paraId="5871185F"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связаны с высоким уровнем неопределенности оценки; </w:t>
      </w:r>
    </w:p>
    <w:p w14:paraId="05C0CE81" w14:textId="44C64FA0"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требуют сложных расчетов, например, в силу широкого применения информационных технологий, больших объемов исходных данных или использования большого числа источников исходных данных </w:t>
      </w:r>
      <w:r w:rsidR="00950C69" w:rsidRPr="00312464">
        <w:rPr>
          <w:rFonts w:ascii="Times New Roman" w:hAnsi="Times New Roman" w:cs="Times New Roman"/>
          <w:lang w:val="ru-RU"/>
        </w:rPr>
        <w:t>либо</w:t>
      </w:r>
      <w:r w:rsidRPr="00312464">
        <w:rPr>
          <w:rFonts w:ascii="Times New Roman" w:hAnsi="Times New Roman" w:cs="Times New Roman"/>
          <w:lang w:val="ru-RU"/>
        </w:rPr>
        <w:t xml:space="preserve"> допущений со сложными взаимосвязями;</w:t>
      </w:r>
    </w:p>
    <w:p w14:paraId="50BEE41C"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включали или должны были включать изменение метода, допущений или исходных данных по сравнению с предыдущими периодами; </w:t>
      </w:r>
    </w:p>
    <w:p w14:paraId="4641D752"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включают значительные допущения.</w:t>
      </w:r>
    </w:p>
    <w:p w14:paraId="66EE33C3" w14:textId="77777777" w:rsidR="001A4688" w:rsidRPr="00312464" w:rsidRDefault="0081527F">
      <w:pPr>
        <w:keepNext/>
        <w:keepLines/>
        <w:spacing w:before="240"/>
        <w:jc w:val="left"/>
        <w:rPr>
          <w:rFonts w:ascii="Times New Roman" w:eastAsia="Times New Roman" w:hAnsi="Times New Roman" w:cs="Times New Roman"/>
          <w:bCs/>
          <w:kern w:val="20"/>
          <w:szCs w:val="20"/>
          <w:lang w:val="ru-RU"/>
        </w:rPr>
      </w:pPr>
      <w:r w:rsidRPr="00312464">
        <w:rPr>
          <w:rFonts w:ascii="Times New Roman" w:eastAsia="Times New Roman" w:hAnsi="Times New Roman" w:cs="Times New Roman"/>
          <w:bCs/>
          <w:kern w:val="20"/>
          <w:szCs w:val="20"/>
          <w:lang w:val="ru-RU"/>
        </w:rPr>
        <w:t>Применение руководством специальных навыков или знаний, включая использование экспертов руководства (см. пункт 13(f))</w:t>
      </w:r>
    </w:p>
    <w:p w14:paraId="5B44AAE9" w14:textId="3C55AE4F"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A31.</w:t>
      </w:r>
      <w:r w:rsidRPr="00312464">
        <w:rPr>
          <w:rFonts w:ascii="Times New Roman" w:eastAsia="Times New Roman" w:hAnsi="Times New Roman" w:cs="Times New Roman"/>
          <w:kern w:val="20"/>
          <w:szCs w:val="20"/>
          <w:lang w:val="ru-RU"/>
        </w:rPr>
        <w:tab/>
        <w:t>Аудитор может рассмотреть вопрос о том, повышают ли следующие обстоятельства вероятность того, что руководству потребуется привлекать эксперта</w:t>
      </w:r>
      <w:r w:rsidRPr="00312464">
        <w:rPr>
          <w:rStyle w:val="a7"/>
          <w:rFonts w:ascii="Times New Roman" w:eastAsia="Times New Roman" w:hAnsi="Times New Roman" w:cs="Times New Roman"/>
          <w:kern w:val="20"/>
          <w:szCs w:val="20"/>
        </w:rPr>
        <w:footnoteReference w:id="37"/>
      </w:r>
      <w:r w:rsidR="00950C69" w:rsidRPr="00312464">
        <w:rPr>
          <w:rFonts w:ascii="Times New Roman" w:eastAsia="Times New Roman" w:hAnsi="Times New Roman" w:cs="Times New Roman"/>
          <w:kern w:val="20"/>
          <w:szCs w:val="20"/>
          <w:lang w:val="ru-RU"/>
        </w:rPr>
        <w:t>:</w:t>
      </w:r>
    </w:p>
    <w:p w14:paraId="745D9C23"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особый характер вопроса, требующего оценки: например, оценочное значение может предусматривать оценку запасов полезных ископаемых или углеводородного сырья в добывающих отраслях или определение вероятного исхода применения сложных договорных условий;</w:t>
      </w:r>
    </w:p>
    <w:p w14:paraId="463BCF58" w14:textId="47A96660"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технические особенности моделей, которые призваны обеспечить выполнение соответствующих требований применимой концепции подготовки финансовой отчетности (например, расчет по справедливой стоимости уровня 3)</w:t>
      </w:r>
      <w:r w:rsidRPr="00312464">
        <w:rPr>
          <w:rStyle w:val="a7"/>
          <w:rFonts w:ascii="Times New Roman" w:hAnsi="Times New Roman" w:cs="Times New Roman"/>
        </w:rPr>
        <w:footnoteReference w:id="38"/>
      </w:r>
      <w:r w:rsidR="00950C69" w:rsidRPr="00312464">
        <w:rPr>
          <w:rFonts w:ascii="Times New Roman" w:hAnsi="Times New Roman" w:cs="Times New Roman"/>
          <w:lang w:val="ru-RU"/>
        </w:rPr>
        <w:t>;</w:t>
      </w:r>
    </w:p>
    <w:p w14:paraId="7F8E3AB5"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необычный или редкий характер условия, операции или события, требующих расчета оценочного значения. </w:t>
      </w:r>
    </w:p>
    <w:p w14:paraId="0E6F267F" w14:textId="77777777" w:rsidR="001A4688" w:rsidRPr="00312464" w:rsidRDefault="0081527F">
      <w:pPr>
        <w:keepNext/>
        <w:keepLines/>
        <w:spacing w:before="240"/>
        <w:jc w:val="left"/>
        <w:rPr>
          <w:rFonts w:ascii="Times New Roman" w:eastAsia="Times New Roman" w:hAnsi="Times New Roman" w:cs="Times New Roman"/>
          <w:bCs/>
          <w:kern w:val="20"/>
          <w:szCs w:val="20"/>
          <w:lang w:val="ru-RU"/>
        </w:rPr>
      </w:pPr>
      <w:r w:rsidRPr="00312464">
        <w:rPr>
          <w:rFonts w:ascii="Times New Roman" w:eastAsia="Times New Roman" w:hAnsi="Times New Roman" w:cs="Times New Roman"/>
          <w:bCs/>
          <w:kern w:val="20"/>
          <w:szCs w:val="20"/>
          <w:lang w:val="ru-RU"/>
        </w:rPr>
        <w:t>Внедренный в организации процесс оценки рисков (см. пункт 13(g))</w:t>
      </w:r>
    </w:p>
    <w:p w14:paraId="5924899C" w14:textId="48C95C52" w:rsidR="001A4688" w:rsidRPr="00312464" w:rsidRDefault="0081527F">
      <w:pPr>
        <w:tabs>
          <w:tab w:val="left" w:pos="547"/>
        </w:tabs>
        <w:ind w:left="547" w:hanging="547"/>
        <w:rPr>
          <w:rFonts w:ascii="Times New Roman" w:eastAsia="Calibri" w:hAnsi="Times New Roman" w:cs="Times New Roman"/>
          <w:kern w:val="20"/>
          <w:szCs w:val="20"/>
          <w:lang w:val="ru-RU"/>
        </w:rPr>
      </w:pPr>
      <w:r w:rsidRPr="00312464">
        <w:rPr>
          <w:rFonts w:ascii="Times New Roman" w:eastAsia="Calibri" w:hAnsi="Times New Roman" w:cs="Times New Roman"/>
          <w:kern w:val="20"/>
          <w:szCs w:val="20"/>
          <w:lang w:val="ru-RU"/>
        </w:rPr>
        <w:t>A32.</w:t>
      </w:r>
      <w:r w:rsidRPr="00312464">
        <w:rPr>
          <w:rFonts w:ascii="Times New Roman" w:eastAsia="Calibri" w:hAnsi="Times New Roman" w:cs="Times New Roman"/>
          <w:kern w:val="20"/>
          <w:szCs w:val="20"/>
          <w:lang w:val="ru-RU"/>
        </w:rPr>
        <w:tab/>
        <w:t xml:space="preserve">Понимание того, как </w:t>
      </w:r>
      <w:r w:rsidRPr="00312464">
        <w:rPr>
          <w:rFonts w:ascii="Times New Roman" w:hAnsi="Times New Roman" w:cs="Times New Roman"/>
          <w:szCs w:val="20"/>
          <w:lang w:val="ru-RU"/>
        </w:rPr>
        <w:t xml:space="preserve">в процессе оценки рисков в организации выявляются риски, связанные с оценочными значениями, и принимаются меры по их устранению, </w:t>
      </w:r>
      <w:r w:rsidRPr="00312464">
        <w:rPr>
          <w:rFonts w:ascii="Times New Roman" w:eastAsia="Calibri" w:hAnsi="Times New Roman" w:cs="Times New Roman"/>
          <w:kern w:val="20"/>
          <w:szCs w:val="20"/>
          <w:lang w:val="ru-RU"/>
        </w:rPr>
        <w:t>может помочь аудитору в рассмотрении изменений</w:t>
      </w:r>
      <w:r w:rsidR="00950C69" w:rsidRPr="00312464">
        <w:rPr>
          <w:rFonts w:ascii="Times New Roman" w:eastAsia="Calibri" w:hAnsi="Times New Roman" w:cs="Times New Roman"/>
          <w:kern w:val="20"/>
          <w:szCs w:val="20"/>
          <w:lang w:val="ru-RU"/>
        </w:rPr>
        <w:t>, касающихся</w:t>
      </w:r>
      <w:r w:rsidRPr="00312464">
        <w:rPr>
          <w:rFonts w:ascii="Times New Roman" w:eastAsia="Calibri" w:hAnsi="Times New Roman" w:cs="Times New Roman"/>
          <w:kern w:val="20"/>
          <w:szCs w:val="20"/>
          <w:lang w:val="ru-RU"/>
        </w:rPr>
        <w:t>:</w:t>
      </w:r>
    </w:p>
    <w:p w14:paraId="69C01DB4" w14:textId="6FE7A1C2"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требовани</w:t>
      </w:r>
      <w:r w:rsidR="00950C69" w:rsidRPr="00312464">
        <w:rPr>
          <w:rFonts w:ascii="Times New Roman" w:hAnsi="Times New Roman" w:cs="Times New Roman"/>
          <w:lang w:val="ru-RU"/>
        </w:rPr>
        <w:t>й</w:t>
      </w:r>
      <w:r w:rsidRPr="00312464">
        <w:rPr>
          <w:rFonts w:ascii="Times New Roman" w:hAnsi="Times New Roman" w:cs="Times New Roman"/>
          <w:lang w:val="ru-RU"/>
        </w:rPr>
        <w:t xml:space="preserve"> применимой концепции подготовки финансовой отчетности в отношении оценочных значений;</w:t>
      </w:r>
    </w:p>
    <w:p w14:paraId="0A408226" w14:textId="345D48D3"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наличи</w:t>
      </w:r>
      <w:r w:rsidR="00950C69" w:rsidRPr="00312464">
        <w:rPr>
          <w:rFonts w:ascii="Times New Roman" w:hAnsi="Times New Roman" w:cs="Times New Roman"/>
          <w:lang w:val="ru-RU"/>
        </w:rPr>
        <w:t>я</w:t>
      </w:r>
      <w:r w:rsidRPr="00312464">
        <w:rPr>
          <w:rFonts w:ascii="Times New Roman" w:hAnsi="Times New Roman" w:cs="Times New Roman"/>
          <w:lang w:val="ru-RU"/>
        </w:rPr>
        <w:t xml:space="preserve"> или характер</w:t>
      </w:r>
      <w:r w:rsidR="00950C69" w:rsidRPr="00312464">
        <w:rPr>
          <w:rFonts w:ascii="Times New Roman" w:hAnsi="Times New Roman" w:cs="Times New Roman"/>
          <w:lang w:val="ru-RU"/>
        </w:rPr>
        <w:t>а</w:t>
      </w:r>
      <w:r w:rsidRPr="00312464">
        <w:rPr>
          <w:rFonts w:ascii="Times New Roman" w:hAnsi="Times New Roman" w:cs="Times New Roman"/>
          <w:lang w:val="ru-RU"/>
        </w:rPr>
        <w:t xml:space="preserve"> источников исходных данных, которые имеют значение для расчета оценочных значений или могут повлиять на надежность используемых исходных данных; </w:t>
      </w:r>
    </w:p>
    <w:p w14:paraId="67CD93AA" w14:textId="47D5EF70"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информационной систем</w:t>
      </w:r>
      <w:r w:rsidR="00950C69" w:rsidRPr="00312464">
        <w:rPr>
          <w:rFonts w:ascii="Times New Roman" w:hAnsi="Times New Roman" w:cs="Times New Roman"/>
          <w:lang w:val="ru-RU"/>
        </w:rPr>
        <w:t>ы</w:t>
      </w:r>
      <w:r w:rsidRPr="00312464">
        <w:rPr>
          <w:rFonts w:ascii="Times New Roman" w:hAnsi="Times New Roman" w:cs="Times New Roman"/>
          <w:lang w:val="ru-RU"/>
        </w:rPr>
        <w:t xml:space="preserve"> или сред</w:t>
      </w:r>
      <w:r w:rsidR="00950C69" w:rsidRPr="00312464">
        <w:rPr>
          <w:rFonts w:ascii="Times New Roman" w:hAnsi="Times New Roman" w:cs="Times New Roman"/>
          <w:lang w:val="ru-RU"/>
        </w:rPr>
        <w:t>ы</w:t>
      </w:r>
      <w:r w:rsidRPr="00312464">
        <w:rPr>
          <w:rFonts w:ascii="Times New Roman" w:hAnsi="Times New Roman" w:cs="Times New Roman"/>
          <w:lang w:val="ru-RU"/>
        </w:rPr>
        <w:t xml:space="preserve"> информационных технологий организации;</w:t>
      </w:r>
    </w:p>
    <w:p w14:paraId="54A6D2DF" w14:textId="754F687C"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состав</w:t>
      </w:r>
      <w:r w:rsidR="00950C69" w:rsidRPr="00312464">
        <w:rPr>
          <w:rFonts w:ascii="Times New Roman" w:hAnsi="Times New Roman" w:cs="Times New Roman"/>
          <w:lang w:val="ru-RU"/>
        </w:rPr>
        <w:t>а</w:t>
      </w:r>
      <w:r w:rsidRPr="00312464">
        <w:rPr>
          <w:rFonts w:ascii="Times New Roman" w:hAnsi="Times New Roman" w:cs="Times New Roman"/>
          <w:lang w:val="ru-RU"/>
        </w:rPr>
        <w:t xml:space="preserve"> ключевого персонала.</w:t>
      </w:r>
    </w:p>
    <w:p w14:paraId="1EF4A75B" w14:textId="3BE9E06E"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lastRenderedPageBreak/>
        <w:t>A33.</w:t>
      </w:r>
      <w:r w:rsidR="009225BB" w:rsidRPr="00312464">
        <w:rPr>
          <w:rFonts w:ascii="Times New Roman" w:eastAsia="Times New Roman" w:hAnsi="Times New Roman" w:cs="Times New Roman"/>
          <w:kern w:val="20"/>
          <w:szCs w:val="20"/>
          <w:lang w:val="ru-RU"/>
        </w:rPr>
        <w:tab/>
      </w:r>
      <w:r w:rsidRPr="00312464">
        <w:rPr>
          <w:rFonts w:ascii="Times New Roman" w:eastAsia="Times New Roman" w:hAnsi="Times New Roman" w:cs="Times New Roman"/>
          <w:kern w:val="20"/>
          <w:szCs w:val="20"/>
          <w:lang w:val="ru-RU"/>
        </w:rPr>
        <w:t xml:space="preserve">Вопросы, которые аудитор может рассмотреть при получении понимания того, как руководство выявляет подверженность искажениям в результате предвзятости руководства или недобросовестных действий при расчете оценочных значений и какие меры оно принимает, включают следующие: </w:t>
      </w:r>
    </w:p>
    <w:p w14:paraId="2AC50894"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уделяет ли руководство особое внимание выбору или применению методов, допущений и исходных данных, использованных при расчете оценочных значений; </w:t>
      </w:r>
    </w:p>
    <w:p w14:paraId="63E6EA48" w14:textId="02686439"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отслеживает ли оно ключевые показатели деятельности, которые могут свидетельствовать о неожиданных или непоследовательных результатах по сравнению с результатами за прошлый период или предусмотренными в бюджете </w:t>
      </w:r>
      <w:r w:rsidR="00796FEE" w:rsidRPr="00312464">
        <w:rPr>
          <w:rFonts w:ascii="Times New Roman" w:hAnsi="Times New Roman" w:cs="Times New Roman"/>
          <w:lang w:val="ru-RU"/>
        </w:rPr>
        <w:t>либо</w:t>
      </w:r>
      <w:r w:rsidRPr="00312464">
        <w:rPr>
          <w:rFonts w:ascii="Times New Roman" w:hAnsi="Times New Roman" w:cs="Times New Roman"/>
          <w:lang w:val="ru-RU"/>
        </w:rPr>
        <w:t xml:space="preserve"> с другими известными факторами; </w:t>
      </w:r>
    </w:p>
    <w:p w14:paraId="2CB6C82A"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определяет ли оно финансовые или иные стимулы, которые могут мотивировать предвзятость; </w:t>
      </w:r>
    </w:p>
    <w:p w14:paraId="7B29BE55"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следит ли руководство за необходимостью изменения методов, значительных допущений или исходных данных, использованных при определении оценочных значений;</w:t>
      </w:r>
    </w:p>
    <w:p w14:paraId="0B77C33C" w14:textId="79D985E4" w:rsidR="001A4688" w:rsidRPr="00312464" w:rsidRDefault="0081527F">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осуществляет ли оно надлежащий надзор </w:t>
      </w:r>
      <w:r w:rsidR="00796FEE" w:rsidRPr="00312464">
        <w:rPr>
          <w:rFonts w:ascii="Times New Roman" w:hAnsi="Times New Roman" w:cs="Times New Roman"/>
          <w:lang w:val="ru-RU"/>
        </w:rPr>
        <w:t xml:space="preserve">за </w:t>
      </w:r>
      <w:r w:rsidRPr="00312464">
        <w:rPr>
          <w:rFonts w:ascii="Times New Roman" w:hAnsi="Times New Roman" w:cs="Times New Roman"/>
          <w:lang w:val="ru-RU"/>
        </w:rPr>
        <w:t>моделями, используемыми при расчете оценочных значений, и их проверку;</w:t>
      </w:r>
    </w:p>
    <w:p w14:paraId="0C898E1F" w14:textId="77777777" w:rsidR="001A4688" w:rsidRPr="00312464" w:rsidRDefault="0081527F">
      <w:pPr>
        <w:keepLines/>
        <w:tabs>
          <w:tab w:val="left" w:pos="2430"/>
        </w:tabs>
        <w:ind w:left="1094" w:hanging="547"/>
        <w:rPr>
          <w:rFonts w:ascii="Times New Roman" w:eastAsia="Times New Roman" w:hAnsi="Times New Roman" w:cs="Times New Roman"/>
          <w:iCs/>
          <w:kern w:val="20"/>
          <w:szCs w:val="26"/>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iCs/>
          <w:kern w:val="20"/>
          <w:szCs w:val="26"/>
          <w:lang w:val="ru-RU"/>
        </w:rPr>
        <w:t>требует ли руководство документального оформления обоснования или независимой проверки значимых суждений, принятых при расчете оценочных значений, и если перечисленное выше осуществляется, то каким образом.</w:t>
      </w:r>
    </w:p>
    <w:p w14:paraId="141DED04" w14:textId="77777777" w:rsidR="001A4688" w:rsidRPr="00312464" w:rsidRDefault="0081527F">
      <w:pPr>
        <w:keepNext/>
        <w:keepLines/>
        <w:tabs>
          <w:tab w:val="left" w:pos="2430"/>
        </w:tabs>
        <w:spacing w:before="240"/>
        <w:jc w:val="left"/>
        <w:rPr>
          <w:rFonts w:ascii="Times New Roman" w:eastAsia="Times New Roman" w:hAnsi="Times New Roman" w:cs="Times New Roman"/>
          <w:iCs/>
          <w:kern w:val="20"/>
          <w:szCs w:val="20"/>
          <w:lang w:val="ru-RU"/>
        </w:rPr>
      </w:pPr>
      <w:r w:rsidRPr="00312464">
        <w:rPr>
          <w:rFonts w:ascii="Times New Roman" w:eastAsia="Times New Roman" w:hAnsi="Times New Roman" w:cs="Times New Roman"/>
          <w:iCs/>
          <w:kern w:val="20"/>
          <w:szCs w:val="20"/>
          <w:lang w:val="ru-RU"/>
        </w:rPr>
        <w:t>Информационная система организации, относящаяся к оценочным значениям (см. пункт 13(h)(i))</w:t>
      </w:r>
    </w:p>
    <w:p w14:paraId="5B1A7D4E" w14:textId="3D1BB12B" w:rsidR="001A4688" w:rsidRPr="00312464" w:rsidRDefault="0081527F">
      <w:pPr>
        <w:tabs>
          <w:tab w:val="left" w:pos="1094"/>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A34.</w:t>
      </w:r>
      <w:r w:rsidRPr="00312464">
        <w:rPr>
          <w:rFonts w:ascii="Times New Roman" w:eastAsia="Times New Roman" w:hAnsi="Times New Roman" w:cs="Times New Roman"/>
          <w:kern w:val="20"/>
          <w:szCs w:val="20"/>
          <w:lang w:val="ru-RU"/>
        </w:rPr>
        <w:tab/>
        <w:t xml:space="preserve">Виды операций, события и условия в контексте пункта 13(h) аналогичны </w:t>
      </w:r>
      <w:r w:rsidR="005D677E">
        <w:rPr>
          <w:rFonts w:ascii="Times New Roman" w:eastAsia="Times New Roman" w:hAnsi="Times New Roman" w:cs="Times New Roman"/>
          <w:kern w:val="20"/>
          <w:szCs w:val="20"/>
          <w:lang w:val="ru-RU"/>
        </w:rPr>
        <w:t xml:space="preserve">значительным </w:t>
      </w:r>
      <w:r w:rsidRPr="00312464">
        <w:rPr>
          <w:rFonts w:ascii="Times New Roman" w:eastAsia="Times New Roman" w:hAnsi="Times New Roman" w:cs="Times New Roman"/>
          <w:kern w:val="20"/>
          <w:szCs w:val="20"/>
          <w:lang w:val="ru-RU"/>
        </w:rPr>
        <w:t xml:space="preserve">видам операций, событиям и условиям, относящимся к оценочным значениям и соответствующему раскрытию информации, регламентируемым требованиями пунктов </w:t>
      </w:r>
      <w:r w:rsidR="005D677E">
        <w:rPr>
          <w:rFonts w:ascii="Times New Roman" w:eastAsia="Times New Roman" w:hAnsi="Times New Roman" w:cs="Times New Roman"/>
          <w:kern w:val="20"/>
          <w:szCs w:val="20"/>
          <w:lang w:val="ru-RU"/>
        </w:rPr>
        <w:t>25</w:t>
      </w:r>
      <w:r w:rsidRPr="00312464">
        <w:rPr>
          <w:rFonts w:ascii="Times New Roman" w:eastAsia="Times New Roman" w:hAnsi="Times New Roman" w:cs="Times New Roman"/>
          <w:kern w:val="20"/>
          <w:szCs w:val="20"/>
          <w:lang w:val="ru-RU"/>
        </w:rPr>
        <w:t>(а) МСА 315 (пересмотренного</w:t>
      </w:r>
      <w:r w:rsidR="005D677E">
        <w:rPr>
          <w:rFonts w:ascii="Times New Roman" w:eastAsia="Times New Roman" w:hAnsi="Times New Roman" w:cs="Times New Roman"/>
          <w:kern w:val="20"/>
          <w:szCs w:val="20"/>
          <w:lang w:val="ru-RU"/>
        </w:rPr>
        <w:t>, 2019 г.</w:t>
      </w:r>
      <w:r w:rsidRPr="00312464">
        <w:rPr>
          <w:rFonts w:ascii="Times New Roman" w:eastAsia="Times New Roman" w:hAnsi="Times New Roman" w:cs="Times New Roman"/>
          <w:kern w:val="20"/>
          <w:szCs w:val="20"/>
          <w:lang w:val="ru-RU"/>
        </w:rPr>
        <w:t>). При получении понимания информационной системы организации, относящейся к оценочным значениям, аудитор может рассмотреть вопрос</w:t>
      </w:r>
      <w:r w:rsidR="00796FEE" w:rsidRPr="00312464">
        <w:rPr>
          <w:rFonts w:ascii="Times New Roman" w:eastAsia="Times New Roman" w:hAnsi="Times New Roman" w:cs="Times New Roman"/>
          <w:kern w:val="20"/>
          <w:szCs w:val="20"/>
          <w:lang w:val="ru-RU"/>
        </w:rPr>
        <w:t>ы</w:t>
      </w:r>
      <w:r w:rsidRPr="00312464">
        <w:rPr>
          <w:rFonts w:ascii="Times New Roman" w:eastAsia="Times New Roman" w:hAnsi="Times New Roman" w:cs="Times New Roman"/>
          <w:kern w:val="20"/>
          <w:szCs w:val="20"/>
          <w:lang w:val="ru-RU"/>
        </w:rPr>
        <w:t>:</w:t>
      </w:r>
    </w:p>
    <w:p w14:paraId="224604C9" w14:textId="77777777" w:rsidR="001A4688" w:rsidRPr="00312464" w:rsidRDefault="0081527F">
      <w:pPr>
        <w:pStyle w:val="af0"/>
        <w:numPr>
          <w:ilvl w:val="0"/>
          <w:numId w:val="60"/>
        </w:numPr>
        <w:ind w:left="1094" w:hanging="547"/>
        <w:contextualSpacing w:val="0"/>
        <w:rPr>
          <w:rFonts w:ascii="Times New Roman" w:eastAsia="Arial" w:hAnsi="Times New Roman" w:cs="Times New Roman"/>
          <w:szCs w:val="20"/>
          <w:lang w:val="ru-RU"/>
        </w:rPr>
      </w:pPr>
      <w:r w:rsidRPr="00312464">
        <w:rPr>
          <w:rFonts w:ascii="Times New Roman" w:eastAsia="Times New Roman" w:hAnsi="Times New Roman" w:cs="Times New Roman"/>
          <w:szCs w:val="20"/>
          <w:lang w:val="ru-RU"/>
        </w:rPr>
        <w:t>возникают ли оценочные значения в результате учета обычных и регулярных операций или они являются следствием нерегулярных или необычных операций;</w:t>
      </w:r>
    </w:p>
    <w:p w14:paraId="733258A0" w14:textId="77777777" w:rsidR="001A4688" w:rsidRPr="00312464" w:rsidRDefault="0081527F">
      <w:pPr>
        <w:pStyle w:val="af0"/>
        <w:numPr>
          <w:ilvl w:val="0"/>
          <w:numId w:val="60"/>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как информационная система определяет полноту оценочных значений и соответствующего раскрытия информации, в частности оценочных значений, относящихся к обязательствам.</w:t>
      </w:r>
    </w:p>
    <w:p w14:paraId="6D7EE882" w14:textId="4F4612DC"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A35.</w:t>
      </w:r>
      <w:r w:rsidRPr="00312464">
        <w:rPr>
          <w:rFonts w:ascii="Times New Roman" w:eastAsia="Times New Roman" w:hAnsi="Times New Roman" w:cs="Times New Roman"/>
          <w:kern w:val="20"/>
          <w:szCs w:val="20"/>
          <w:lang w:val="ru-RU"/>
        </w:rPr>
        <w:tab/>
        <w:t>В ходе аудита аудитор может выявить виды операций, события и условия, требующие применения оценочных значений и соответствующего раскрытия информации, которые руководство не смогло определить. В МСА 315 (пересмотренном</w:t>
      </w:r>
      <w:r w:rsidR="005D677E">
        <w:rPr>
          <w:rFonts w:ascii="Times New Roman" w:eastAsia="Times New Roman" w:hAnsi="Times New Roman" w:cs="Times New Roman"/>
          <w:kern w:val="20"/>
          <w:szCs w:val="20"/>
          <w:lang w:val="ru-RU"/>
        </w:rPr>
        <w:t>, 2019 г.</w:t>
      </w:r>
      <w:r w:rsidRPr="00312464">
        <w:rPr>
          <w:rFonts w:ascii="Times New Roman" w:eastAsia="Times New Roman" w:hAnsi="Times New Roman" w:cs="Times New Roman"/>
          <w:kern w:val="20"/>
          <w:szCs w:val="20"/>
          <w:lang w:val="ru-RU"/>
        </w:rPr>
        <w:t xml:space="preserve">) рассматриваются обстоятельства, в которых аудитор обнаруживает риски существенного искажения, не выявленные руководством, и </w:t>
      </w:r>
      <w:r w:rsidR="005D677E">
        <w:rPr>
          <w:rFonts w:ascii="Times New Roman" w:eastAsia="Times New Roman" w:hAnsi="Times New Roman" w:cs="Times New Roman"/>
          <w:kern w:val="20"/>
          <w:szCs w:val="20"/>
          <w:lang w:val="ru-RU"/>
        </w:rPr>
        <w:t>рассматривает последствия выполненной аудитором оценки процесса оценки рисков, применяемом в организации</w:t>
      </w:r>
      <w:r w:rsidRPr="00312464">
        <w:rPr>
          <w:rStyle w:val="a7"/>
          <w:rFonts w:ascii="Times New Roman" w:eastAsia="Times New Roman" w:hAnsi="Times New Roman" w:cs="Times New Roman"/>
          <w:kern w:val="20"/>
          <w:szCs w:val="20"/>
        </w:rPr>
        <w:footnoteReference w:id="39"/>
      </w:r>
      <w:r w:rsidR="00796FEE" w:rsidRPr="00312464">
        <w:rPr>
          <w:rFonts w:ascii="Times New Roman" w:eastAsia="Times New Roman" w:hAnsi="Times New Roman" w:cs="Times New Roman"/>
          <w:kern w:val="20"/>
          <w:szCs w:val="20"/>
          <w:lang w:val="ru-RU"/>
        </w:rPr>
        <w:t>.</w:t>
      </w:r>
    </w:p>
    <w:p w14:paraId="38AAC321" w14:textId="4AB14F05" w:rsidR="001A4688" w:rsidRPr="00312464" w:rsidRDefault="0081527F">
      <w:pPr>
        <w:pStyle w:val="af0"/>
        <w:keepNext/>
        <w:tabs>
          <w:tab w:val="left" w:pos="547"/>
        </w:tabs>
        <w:spacing w:before="240"/>
        <w:ind w:left="0"/>
        <w:contextualSpacing w:val="0"/>
        <w:jc w:val="left"/>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Определение руководством применимых методов, допущений и источников исходных данных </w:t>
      </w:r>
      <w:r w:rsidR="00CA0984" w:rsidRPr="00312464">
        <w:rPr>
          <w:rFonts w:ascii="Times New Roman" w:eastAsia="Times New Roman" w:hAnsi="Times New Roman" w:cs="Times New Roman"/>
          <w:kern w:val="20"/>
          <w:szCs w:val="20"/>
          <w:lang w:val="ru-RU"/>
        </w:rPr>
        <w:br/>
      </w:r>
      <w:r w:rsidRPr="00312464">
        <w:rPr>
          <w:rFonts w:ascii="Times New Roman" w:eastAsia="Times New Roman" w:hAnsi="Times New Roman" w:cs="Times New Roman"/>
          <w:kern w:val="20"/>
          <w:szCs w:val="20"/>
          <w:lang w:val="ru-RU"/>
        </w:rPr>
        <w:t>(см. пункт 13(h)(ii)(a)</w:t>
      </w:r>
      <w:r w:rsidR="00796FEE" w:rsidRPr="00312464">
        <w:rPr>
          <w:rFonts w:ascii="Times New Roman" w:eastAsia="Times New Roman" w:hAnsi="Times New Roman" w:cs="Times New Roman"/>
          <w:kern w:val="20"/>
          <w:szCs w:val="20"/>
          <w:lang w:val="ru-RU"/>
        </w:rPr>
        <w:t>)</w:t>
      </w:r>
    </w:p>
    <w:p w14:paraId="0A0CA53B" w14:textId="57D2FDE0"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A36. </w:t>
      </w:r>
      <w:r w:rsidRPr="00312464">
        <w:rPr>
          <w:rFonts w:ascii="Times New Roman" w:eastAsia="Times New Roman" w:hAnsi="Times New Roman" w:cs="Times New Roman"/>
          <w:kern w:val="20"/>
          <w:szCs w:val="20"/>
          <w:lang w:val="ru-RU"/>
        </w:rPr>
        <w:tab/>
        <w:t xml:space="preserve">Если руководство изменило метод расчета оценочного значения, рассматриваемые факторы могут включать вопрос о том, является ли, например, новый метод более уместным, используется ли он как таковой в ответ на изменения в среде или обстоятельствах, влияющих на организацию, или на изменения в требованиях применимой концепции подготовки финансовой отчетности или регуляторной среды </w:t>
      </w:r>
      <w:r w:rsidR="00796FEE" w:rsidRPr="00312464">
        <w:rPr>
          <w:rFonts w:ascii="Times New Roman" w:eastAsia="Times New Roman" w:hAnsi="Times New Roman" w:cs="Times New Roman"/>
          <w:kern w:val="20"/>
          <w:szCs w:val="20"/>
          <w:lang w:val="ru-RU"/>
        </w:rPr>
        <w:t>либо</w:t>
      </w:r>
      <w:r w:rsidRPr="00312464">
        <w:rPr>
          <w:rFonts w:ascii="Times New Roman" w:eastAsia="Times New Roman" w:hAnsi="Times New Roman" w:cs="Times New Roman"/>
          <w:kern w:val="20"/>
          <w:szCs w:val="20"/>
          <w:lang w:val="ru-RU"/>
        </w:rPr>
        <w:t xml:space="preserve"> у руководства имеется иная веская причина. </w:t>
      </w:r>
    </w:p>
    <w:p w14:paraId="222B6C8D" w14:textId="77777777" w:rsidR="001A4688" w:rsidRPr="00312464" w:rsidRDefault="0081527F">
      <w:pPr>
        <w:tabs>
          <w:tab w:val="left" w:pos="547"/>
        </w:tabs>
        <w:ind w:left="547" w:hanging="547"/>
        <w:rPr>
          <w:rFonts w:ascii="Times New Roman" w:hAnsi="Times New Roman" w:cs="Times New Roman"/>
          <w:lang w:val="ru-RU"/>
        </w:rPr>
      </w:pPr>
      <w:r w:rsidRPr="00312464">
        <w:rPr>
          <w:rFonts w:ascii="Times New Roman" w:eastAsia="Times New Roman" w:hAnsi="Times New Roman" w:cs="Times New Roman"/>
          <w:lang w:val="ru-RU"/>
        </w:rPr>
        <w:lastRenderedPageBreak/>
        <w:t xml:space="preserve">A37. </w:t>
      </w:r>
      <w:r w:rsidRPr="00312464">
        <w:rPr>
          <w:rFonts w:ascii="Times New Roman" w:eastAsia="Times New Roman" w:hAnsi="Times New Roman" w:cs="Times New Roman"/>
          <w:lang w:val="ru-RU"/>
        </w:rPr>
        <w:tab/>
        <w:t xml:space="preserve">Если руководство не изменяло метод расчета оценочного значения, рассматриваемые факторы могут включать вопрос о том, является ли продолжение использования прежних методов, допущений и исходных данных надлежащим в условиях существующей среды или обстоятельств. </w:t>
      </w:r>
    </w:p>
    <w:p w14:paraId="76F025D3" w14:textId="77777777" w:rsidR="001A4688" w:rsidRPr="00312464" w:rsidRDefault="0081527F">
      <w:pPr>
        <w:keepNext/>
        <w:keepLine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Методы (см. пункт 13(h)(ii)(a)(i))</w:t>
      </w:r>
    </w:p>
    <w:p w14:paraId="75E8103A" w14:textId="2063640F" w:rsidR="001A4688" w:rsidRPr="00312464" w:rsidRDefault="0081527F">
      <w:pPr>
        <w:tabs>
          <w:tab w:val="left" w:pos="547"/>
        </w:tabs>
        <w:ind w:left="547" w:hanging="547"/>
        <w:rPr>
          <w:rFonts w:ascii="Times New Roman" w:eastAsia="Times New Roman" w:hAnsi="Times New Roman" w:cs="Times New Roman"/>
          <w:kern w:val="20"/>
          <w:szCs w:val="20"/>
          <w:lang w:val="ru-RU" w:bidi="he-IL"/>
        </w:rPr>
      </w:pPr>
      <w:r w:rsidRPr="00312464">
        <w:rPr>
          <w:rFonts w:ascii="Times New Roman" w:eastAsia="Times New Roman" w:hAnsi="Times New Roman" w:cs="Times New Roman"/>
          <w:kern w:val="20"/>
          <w:szCs w:val="20"/>
          <w:lang w:val="ru-RU" w:bidi="he-IL"/>
        </w:rPr>
        <w:t>A38.</w:t>
      </w:r>
      <w:r w:rsidRPr="00312464">
        <w:rPr>
          <w:rFonts w:ascii="Times New Roman" w:eastAsia="Times New Roman" w:hAnsi="Times New Roman" w:cs="Times New Roman"/>
          <w:kern w:val="20"/>
          <w:szCs w:val="20"/>
          <w:lang w:val="ru-RU" w:bidi="he-IL"/>
        </w:rPr>
        <w:tab/>
        <w:t>Применимая концепция подготовки финансовой отчетности может предписывать метод, который будет использоваться при расчете оценочного значения. Однако во многих случаях применимая концепция подготовки финансовой отчетности не предписывает применение одного метода или необходимые правила расчета предписыва</w:t>
      </w:r>
      <w:r w:rsidR="00BB4B58" w:rsidRPr="00312464">
        <w:rPr>
          <w:rFonts w:ascii="Times New Roman" w:eastAsia="Times New Roman" w:hAnsi="Times New Roman" w:cs="Times New Roman"/>
          <w:kern w:val="20"/>
          <w:szCs w:val="20"/>
          <w:lang w:val="ru-RU" w:bidi="he-IL"/>
        </w:rPr>
        <w:t>ю</w:t>
      </w:r>
      <w:r w:rsidRPr="00312464">
        <w:rPr>
          <w:rFonts w:ascii="Times New Roman" w:eastAsia="Times New Roman" w:hAnsi="Times New Roman" w:cs="Times New Roman"/>
          <w:kern w:val="20"/>
          <w:szCs w:val="20"/>
          <w:lang w:val="ru-RU" w:bidi="he-IL"/>
        </w:rPr>
        <w:t xml:space="preserve">т </w:t>
      </w:r>
      <w:r w:rsidR="00BB4B58" w:rsidRPr="00312464">
        <w:rPr>
          <w:rFonts w:ascii="Times New Roman" w:eastAsia="Times New Roman" w:hAnsi="Times New Roman" w:cs="Times New Roman"/>
          <w:kern w:val="20"/>
          <w:szCs w:val="20"/>
          <w:lang w:val="ru-RU" w:bidi="he-IL"/>
        </w:rPr>
        <w:t>либо</w:t>
      </w:r>
      <w:r w:rsidRPr="00312464">
        <w:rPr>
          <w:rFonts w:ascii="Times New Roman" w:eastAsia="Times New Roman" w:hAnsi="Times New Roman" w:cs="Times New Roman"/>
          <w:kern w:val="20"/>
          <w:szCs w:val="20"/>
          <w:lang w:val="ru-RU" w:bidi="he-IL"/>
        </w:rPr>
        <w:t xml:space="preserve"> разреша</w:t>
      </w:r>
      <w:r w:rsidR="00BB4B58" w:rsidRPr="00312464">
        <w:rPr>
          <w:rFonts w:ascii="Times New Roman" w:eastAsia="Times New Roman" w:hAnsi="Times New Roman" w:cs="Times New Roman"/>
          <w:kern w:val="20"/>
          <w:szCs w:val="20"/>
          <w:lang w:val="ru-RU" w:bidi="he-IL"/>
        </w:rPr>
        <w:t>ю</w:t>
      </w:r>
      <w:r w:rsidRPr="00312464">
        <w:rPr>
          <w:rFonts w:ascii="Times New Roman" w:eastAsia="Times New Roman" w:hAnsi="Times New Roman" w:cs="Times New Roman"/>
          <w:kern w:val="20"/>
          <w:szCs w:val="20"/>
          <w:lang w:val="ru-RU" w:bidi="he-IL"/>
        </w:rPr>
        <w:t>т использование альтернативных методов.</w:t>
      </w:r>
    </w:p>
    <w:p w14:paraId="62C37595" w14:textId="77777777" w:rsidR="001A4688" w:rsidRPr="00312464" w:rsidRDefault="0081527F">
      <w:pPr>
        <w:keepNext/>
        <w:tabs>
          <w:tab w:val="left" w:pos="547"/>
        </w:tabs>
        <w:spacing w:before="240"/>
        <w:jc w:val="left"/>
        <w:rPr>
          <w:rFonts w:ascii="Times New Roman" w:eastAsia="Times New Roman" w:hAnsi="Times New Roman" w:cs="Times New Roman"/>
          <w:color w:val="000000"/>
          <w:kern w:val="20"/>
          <w:szCs w:val="20"/>
          <w:lang w:val="ru-RU"/>
        </w:rPr>
      </w:pPr>
      <w:r w:rsidRPr="00312464">
        <w:rPr>
          <w:rFonts w:ascii="Times New Roman" w:eastAsia="Times New Roman" w:hAnsi="Times New Roman" w:cs="Times New Roman"/>
          <w:color w:val="000000"/>
          <w:kern w:val="20"/>
          <w:szCs w:val="20"/>
          <w:lang w:val="ru-RU"/>
        </w:rPr>
        <w:t xml:space="preserve">Модели </w:t>
      </w:r>
    </w:p>
    <w:p w14:paraId="7F82C059" w14:textId="05941271"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A39.</w:t>
      </w:r>
      <w:r w:rsidRPr="00312464">
        <w:rPr>
          <w:rFonts w:ascii="Times New Roman" w:eastAsia="Times New Roman" w:hAnsi="Times New Roman" w:cs="Times New Roman"/>
          <w:kern w:val="20"/>
          <w:szCs w:val="20"/>
          <w:lang w:val="ru-RU"/>
        </w:rPr>
        <w:tab/>
        <w:t xml:space="preserve">Руководство может разработать и внедрить особые средства контроля в отношении моделей, используемых для расчета оценочных значений, независимо от того, является ли модель его собственной или внешней. Когда модель как таковая повышает уровень сложности или субъективности, как, например, модель ожидаемых кредитных убытков или модель справедливой стоимости с использованием исходных данных уровня 3, средства контроля в отношении такой сложности или субъективности с большей вероятностью могут быть определены как имеющие значение для аудита. Когда модели отличаются сложностью, средства контроля за целостностью исходных данных также, по всей вероятности, будут </w:t>
      </w:r>
      <w:r w:rsidR="005D677E">
        <w:rPr>
          <w:rFonts w:ascii="Times New Roman" w:eastAsia="Times New Roman" w:hAnsi="Times New Roman" w:cs="Times New Roman"/>
          <w:kern w:val="20"/>
          <w:szCs w:val="20"/>
          <w:lang w:val="ru-RU"/>
        </w:rPr>
        <w:t>идентифицированы как средства контроля в соответствии с МСА 315 (пересмотренным, 2019 г.)</w:t>
      </w:r>
      <w:r w:rsidRPr="00312464">
        <w:rPr>
          <w:rFonts w:ascii="Times New Roman" w:eastAsia="Times New Roman" w:hAnsi="Times New Roman" w:cs="Times New Roman"/>
          <w:kern w:val="20"/>
          <w:szCs w:val="20"/>
          <w:lang w:val="ru-RU"/>
        </w:rPr>
        <w:t xml:space="preserve">. Факторы, которые аудитору может быть целесообразно рассмотреть в ходе получения понимания модели и </w:t>
      </w:r>
      <w:r w:rsidR="005D677E">
        <w:rPr>
          <w:rFonts w:ascii="Times New Roman" w:eastAsia="Times New Roman" w:hAnsi="Times New Roman" w:cs="Times New Roman"/>
          <w:kern w:val="20"/>
          <w:szCs w:val="20"/>
          <w:lang w:val="ru-RU"/>
        </w:rPr>
        <w:t>соответствующих выявленных средств контроля</w:t>
      </w:r>
      <w:r w:rsidRPr="00312464">
        <w:rPr>
          <w:rFonts w:ascii="Times New Roman" w:eastAsia="Times New Roman" w:hAnsi="Times New Roman" w:cs="Times New Roman"/>
          <w:kern w:val="20"/>
          <w:szCs w:val="20"/>
          <w:lang w:val="ru-RU"/>
        </w:rPr>
        <w:t xml:space="preserve">, включают следующее: </w:t>
      </w:r>
    </w:p>
    <w:p w14:paraId="561A13C3"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то, как руководство определяет уместность и точность модели;</w:t>
      </w:r>
    </w:p>
    <w:p w14:paraId="4174FC60" w14:textId="1379C20E"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проверку или бэк-тестирование модели, в том числе проверяется ли модель до использования и проверяется ли она повторно через равные промежутки времени, чтобы определить, остается ли она пригодной для применения по назначению. Процесс проверки модели организацией может включать оценку:</w:t>
      </w:r>
    </w:p>
    <w:p w14:paraId="4002D53A" w14:textId="200254B7" w:rsidR="001A4688" w:rsidRPr="00312464" w:rsidRDefault="0081527F">
      <w:pPr>
        <w:tabs>
          <w:tab w:val="left" w:pos="1642"/>
        </w:tabs>
        <w:ind w:left="1641" w:hanging="547"/>
        <w:rPr>
          <w:rFonts w:ascii="Times New Roman" w:hAnsi="Times New Roman" w:cs="Times New Roman"/>
          <w:color w:val="000000"/>
          <w:szCs w:val="20"/>
          <w:lang w:val="ru-RU"/>
        </w:rPr>
      </w:pPr>
      <w:r w:rsidRPr="00312464">
        <w:rPr>
          <w:rFonts w:ascii="Times New Roman" w:hAnsi="Times New Roman" w:cs="Times New Roman"/>
          <w:color w:val="000000"/>
          <w:szCs w:val="20"/>
          <w:lang w:val="ru-RU"/>
        </w:rPr>
        <w:t>o</w:t>
      </w:r>
      <w:r w:rsidRPr="00312464">
        <w:rPr>
          <w:rFonts w:ascii="Times New Roman" w:hAnsi="Times New Roman" w:cs="Times New Roman"/>
          <w:color w:val="000000"/>
          <w:szCs w:val="20"/>
          <w:lang w:val="ru-RU"/>
        </w:rPr>
        <w:tab/>
        <w:t>теоретической правильности модели</w:t>
      </w:r>
      <w:r w:rsidR="00796FEE" w:rsidRPr="00312464">
        <w:rPr>
          <w:rFonts w:ascii="Times New Roman" w:hAnsi="Times New Roman" w:cs="Times New Roman"/>
          <w:color w:val="000000"/>
          <w:szCs w:val="20"/>
          <w:lang w:val="ru-RU"/>
        </w:rPr>
        <w:t>;</w:t>
      </w:r>
    </w:p>
    <w:p w14:paraId="47BAF08E" w14:textId="1478ABFA" w:rsidR="001A4688" w:rsidRPr="00312464" w:rsidRDefault="0081527F">
      <w:pPr>
        <w:tabs>
          <w:tab w:val="left" w:pos="1642"/>
        </w:tabs>
        <w:ind w:left="1641" w:hanging="547"/>
        <w:rPr>
          <w:rFonts w:ascii="Times New Roman" w:hAnsi="Times New Roman" w:cs="Times New Roman"/>
          <w:color w:val="000000"/>
          <w:szCs w:val="20"/>
          <w:lang w:val="ru-RU"/>
        </w:rPr>
      </w:pPr>
      <w:r w:rsidRPr="00312464">
        <w:rPr>
          <w:rFonts w:ascii="Times New Roman" w:hAnsi="Times New Roman" w:cs="Times New Roman"/>
          <w:color w:val="000000"/>
          <w:szCs w:val="20"/>
          <w:lang w:val="ru-RU"/>
        </w:rPr>
        <w:t>o</w:t>
      </w:r>
      <w:r w:rsidRPr="00312464">
        <w:rPr>
          <w:rFonts w:ascii="Times New Roman" w:hAnsi="Times New Roman" w:cs="Times New Roman"/>
          <w:color w:val="000000"/>
          <w:szCs w:val="20"/>
          <w:lang w:val="ru-RU"/>
        </w:rPr>
        <w:tab/>
        <w:t>математической целостности модели</w:t>
      </w:r>
      <w:r w:rsidR="00796FEE" w:rsidRPr="00312464">
        <w:rPr>
          <w:rFonts w:ascii="Times New Roman" w:hAnsi="Times New Roman" w:cs="Times New Roman"/>
          <w:color w:val="000000"/>
          <w:szCs w:val="20"/>
          <w:lang w:val="ru-RU"/>
        </w:rPr>
        <w:t>;</w:t>
      </w:r>
    </w:p>
    <w:p w14:paraId="69AB534C" w14:textId="77777777" w:rsidR="001A4688" w:rsidRPr="00312464" w:rsidRDefault="0081527F">
      <w:pPr>
        <w:tabs>
          <w:tab w:val="left" w:pos="1642"/>
        </w:tabs>
        <w:ind w:left="1641" w:hanging="547"/>
        <w:rPr>
          <w:rFonts w:ascii="Times New Roman" w:hAnsi="Times New Roman" w:cs="Times New Roman"/>
          <w:color w:val="000000"/>
          <w:szCs w:val="20"/>
          <w:lang w:val="ru-RU"/>
        </w:rPr>
      </w:pPr>
      <w:r w:rsidRPr="00312464">
        <w:rPr>
          <w:rFonts w:ascii="Times New Roman" w:hAnsi="Times New Roman" w:cs="Times New Roman"/>
          <w:color w:val="000000"/>
          <w:szCs w:val="20"/>
          <w:lang w:val="ru-RU"/>
        </w:rPr>
        <w:t>o</w:t>
      </w:r>
      <w:r w:rsidRPr="00312464">
        <w:rPr>
          <w:rFonts w:ascii="Times New Roman" w:hAnsi="Times New Roman" w:cs="Times New Roman"/>
          <w:color w:val="000000"/>
          <w:szCs w:val="20"/>
          <w:lang w:val="ru-RU"/>
        </w:rPr>
        <w:tab/>
        <w:t>точности, полноты исходных данных и надлежащего характера исходных данных и допущений, использованных в модели;</w:t>
      </w:r>
    </w:p>
    <w:p w14:paraId="6CA77109"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то, как своевременно изменяется или корректируется модель в соответствии с изменениями на рынке или в других условиях, а также существует ли надлежащая политика контроля изменений в модели;</w:t>
      </w:r>
    </w:p>
    <w:p w14:paraId="6EA84BB8"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то, вносятся ли корректировки, также именуемые смещениями в некоторых отраслях, в результаты модели и являются ли такие корректировки надлежащими в конкретных обстоятельствах согласно требованиям применимой концепции подготовки финансовой отчетности. Когда корректировки не являются надлежащими, они могут свидетельствовать о возможной предвзятости руководства;</w:t>
      </w:r>
    </w:p>
    <w:p w14:paraId="496DCFF3"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надлежащее документальное оформление модели, включая планируемое применение, ограничения, ключевые параметры, необходимые исходные данные и допущения, результаты всех проведенных проверок и характер или обоснование корректировок, внесенных в ее результаты.</w:t>
      </w:r>
    </w:p>
    <w:p w14:paraId="14CF6BBB" w14:textId="5D582856" w:rsidR="001A4688" w:rsidRPr="00312464" w:rsidRDefault="0081527F">
      <w:pPr>
        <w:keepNext/>
        <w:keepLine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Допущения (см. пункт 13(h)(ii)(a)(ii))</w:t>
      </w:r>
    </w:p>
    <w:p w14:paraId="74649F3A"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A40.</w:t>
      </w:r>
      <w:r w:rsidRPr="00312464">
        <w:rPr>
          <w:rFonts w:ascii="Times New Roman" w:eastAsia="Times New Roman" w:hAnsi="Times New Roman" w:cs="Times New Roman"/>
          <w:kern w:val="20"/>
          <w:szCs w:val="20"/>
          <w:lang w:val="ru-RU"/>
        </w:rPr>
        <w:tab/>
        <w:t>Вопросы, которые аудитор может рассмотреть при получении понимания о том, как руководство выбирало допущения, использованные при расчете оценочных значений, включают, например:</w:t>
      </w:r>
    </w:p>
    <w:p w14:paraId="533D5A0C"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основание для выбора, сделанного руководством, и документацию, подтверждающую выбор допущения. Применимая концепция подготовки финансовой отчетности может содержать критерии или рекомендации для использования при выборе допущения;</w:t>
      </w:r>
    </w:p>
    <w:p w14:paraId="73B46070" w14:textId="746A51D6" w:rsidR="001A4688" w:rsidRPr="00312464" w:rsidRDefault="0081527F">
      <w:pPr>
        <w:tabs>
          <w:tab w:val="left" w:pos="1094"/>
        </w:tabs>
        <w:ind w:left="1094" w:hanging="547"/>
        <w:rPr>
          <w:rFonts w:ascii="Times New Roman" w:hAnsi="Times New Roman" w:cs="Times New Roman"/>
          <w:spacing w:val="-4"/>
          <w:lang w:val="ru-RU"/>
        </w:rPr>
      </w:pPr>
      <w:r w:rsidRPr="00312464">
        <w:rPr>
          <w:rFonts w:ascii="Times New Roman" w:hAnsi="Times New Roman" w:cs="Times New Roman"/>
          <w:spacing w:val="-4"/>
          <w:lang w:val="ru-RU"/>
        </w:rPr>
        <w:sym w:font="Symbol" w:char="F0B7"/>
      </w:r>
      <w:r w:rsidRPr="00312464">
        <w:rPr>
          <w:rFonts w:ascii="Times New Roman" w:hAnsi="Times New Roman" w:cs="Times New Roman"/>
          <w:spacing w:val="-4"/>
          <w:lang w:val="ru-RU"/>
        </w:rPr>
        <w:sym w:font="Symbol" w:char="0009"/>
      </w:r>
      <w:r w:rsidR="00796FEE" w:rsidRPr="00312464">
        <w:rPr>
          <w:rFonts w:ascii="Times New Roman" w:hAnsi="Times New Roman" w:cs="Times New Roman"/>
          <w:spacing w:val="-4"/>
          <w:lang w:val="ru-RU"/>
        </w:rPr>
        <w:t>то, к</w:t>
      </w:r>
      <w:r w:rsidRPr="00312464">
        <w:rPr>
          <w:rFonts w:ascii="Times New Roman" w:hAnsi="Times New Roman" w:cs="Times New Roman"/>
          <w:spacing w:val="-4"/>
          <w:lang w:val="ru-RU"/>
        </w:rPr>
        <w:t>аким образом руководство оценивает уместность и полноту допущений;</w:t>
      </w:r>
    </w:p>
    <w:p w14:paraId="69E49FF9" w14:textId="2DD26B8A" w:rsidR="001A4688" w:rsidRPr="00312464" w:rsidRDefault="0081527F">
      <w:pPr>
        <w:tabs>
          <w:tab w:val="left" w:pos="1094"/>
        </w:tabs>
        <w:ind w:left="1094" w:hanging="547"/>
        <w:rPr>
          <w:rFonts w:ascii="Times New Roman" w:hAnsi="Times New Roman" w:cs="Times New Roman"/>
          <w:spacing w:val="-4"/>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spacing w:val="-4"/>
          <w:lang w:val="ru-RU"/>
        </w:rPr>
        <w:t xml:space="preserve">если применимо, </w:t>
      </w:r>
      <w:r w:rsidR="00796FEE" w:rsidRPr="00312464">
        <w:rPr>
          <w:rFonts w:ascii="Times New Roman" w:hAnsi="Times New Roman" w:cs="Times New Roman"/>
          <w:spacing w:val="-4"/>
          <w:lang w:val="ru-RU"/>
        </w:rPr>
        <w:t xml:space="preserve">то, </w:t>
      </w:r>
      <w:r w:rsidRPr="00312464">
        <w:rPr>
          <w:rFonts w:ascii="Times New Roman" w:hAnsi="Times New Roman" w:cs="Times New Roman"/>
          <w:spacing w:val="-4"/>
          <w:lang w:val="ru-RU"/>
        </w:rPr>
        <w:t xml:space="preserve">как руководство определяет, что допущения соответствуют </w:t>
      </w:r>
      <w:r w:rsidRPr="00312464">
        <w:rPr>
          <w:rFonts w:ascii="Times New Roman" w:eastAsia="Calibri" w:hAnsi="Times New Roman" w:cs="Times New Roman"/>
          <w:lang w:val="ru-RU"/>
        </w:rPr>
        <w:t xml:space="preserve">друг другу, другим допущениям, использованным в других оценочных значениях или областях хозяйственной деятельности, </w:t>
      </w:r>
      <w:r w:rsidR="00796FEE" w:rsidRPr="00312464">
        <w:rPr>
          <w:rFonts w:ascii="Times New Roman" w:eastAsia="Calibri" w:hAnsi="Times New Roman" w:cs="Times New Roman"/>
          <w:lang w:val="ru-RU"/>
        </w:rPr>
        <w:t>либо</w:t>
      </w:r>
      <w:r w:rsidRPr="00312464">
        <w:rPr>
          <w:rFonts w:ascii="Times New Roman" w:eastAsia="Calibri" w:hAnsi="Times New Roman" w:cs="Times New Roman"/>
          <w:lang w:val="ru-RU"/>
        </w:rPr>
        <w:t xml:space="preserve"> </w:t>
      </w:r>
      <w:r w:rsidRPr="00312464">
        <w:rPr>
          <w:rFonts w:ascii="Times New Roman" w:hAnsi="Times New Roman" w:cs="Times New Roman"/>
          <w:spacing w:val="-4"/>
          <w:lang w:val="ru-RU"/>
        </w:rPr>
        <w:t>иным аспектам, которые:</w:t>
      </w:r>
    </w:p>
    <w:p w14:paraId="02D9F3E5" w14:textId="1723C134" w:rsidR="001A4688" w:rsidRPr="00312464" w:rsidRDefault="0081527F">
      <w:pPr>
        <w:tabs>
          <w:tab w:val="left" w:pos="1642"/>
        </w:tabs>
        <w:ind w:left="1641" w:hanging="547"/>
        <w:rPr>
          <w:rFonts w:ascii="Times New Roman" w:hAnsi="Times New Roman" w:cs="Times New Roman"/>
          <w:color w:val="000000"/>
          <w:lang w:val="ru-RU"/>
        </w:rPr>
      </w:pPr>
      <w:r w:rsidRPr="00312464">
        <w:rPr>
          <w:rFonts w:ascii="Times New Roman" w:hAnsi="Times New Roman" w:cs="Times New Roman"/>
          <w:color w:val="000000"/>
          <w:szCs w:val="20"/>
          <w:lang w:val="ru-RU"/>
        </w:rPr>
        <w:t>o</w:t>
      </w:r>
      <w:r w:rsidRPr="00312464">
        <w:rPr>
          <w:rFonts w:ascii="Times New Roman" w:hAnsi="Times New Roman" w:cs="Times New Roman"/>
          <w:color w:val="000000"/>
          <w:sz w:val="18"/>
          <w:szCs w:val="18"/>
          <w:lang w:val="ru-RU"/>
        </w:rPr>
        <w:tab/>
      </w:r>
      <w:r w:rsidRPr="00312464">
        <w:rPr>
          <w:rFonts w:ascii="Times New Roman" w:hAnsi="Times New Roman" w:cs="Times New Roman"/>
          <w:color w:val="000000"/>
          <w:lang w:val="ru-RU"/>
        </w:rPr>
        <w:t xml:space="preserve">контролируются руководством (например, допущения в отношении программ технического обслуживания, которые могут повлиять на расчет срока полезного использования актива), также </w:t>
      </w:r>
      <w:r w:rsidR="00801C1D" w:rsidRPr="00312464">
        <w:rPr>
          <w:rFonts w:ascii="Times New Roman" w:hAnsi="Times New Roman" w:cs="Times New Roman"/>
          <w:color w:val="000000"/>
          <w:lang w:val="ru-RU"/>
        </w:rPr>
        <w:t xml:space="preserve">устанавливается, </w:t>
      </w:r>
      <w:r w:rsidRPr="00312464">
        <w:rPr>
          <w:rFonts w:ascii="Times New Roman" w:hAnsi="Times New Roman" w:cs="Times New Roman"/>
          <w:color w:val="000000"/>
          <w:lang w:val="ru-RU"/>
        </w:rPr>
        <w:t xml:space="preserve">соответствуют ли </w:t>
      </w:r>
      <w:r w:rsidR="00801C1D" w:rsidRPr="00312464">
        <w:rPr>
          <w:rFonts w:ascii="Times New Roman" w:hAnsi="Times New Roman" w:cs="Times New Roman"/>
          <w:color w:val="000000"/>
          <w:lang w:val="ru-RU"/>
        </w:rPr>
        <w:t>эти аспекты</w:t>
      </w:r>
      <w:r w:rsidRPr="00312464">
        <w:rPr>
          <w:rFonts w:ascii="Times New Roman" w:hAnsi="Times New Roman" w:cs="Times New Roman"/>
          <w:color w:val="000000"/>
          <w:lang w:val="ru-RU"/>
        </w:rPr>
        <w:t xml:space="preserve"> бизнес-планам организации и внешним условиям; </w:t>
      </w:r>
    </w:p>
    <w:p w14:paraId="7E6E42E6" w14:textId="77777777" w:rsidR="001A4688" w:rsidRPr="00312464" w:rsidRDefault="0081527F">
      <w:pPr>
        <w:tabs>
          <w:tab w:val="left" w:pos="1642"/>
        </w:tabs>
        <w:ind w:left="1641" w:hanging="547"/>
        <w:rPr>
          <w:rFonts w:ascii="Times New Roman" w:hAnsi="Times New Roman" w:cs="Times New Roman"/>
          <w:color w:val="000000"/>
          <w:lang w:val="ru-RU"/>
        </w:rPr>
      </w:pPr>
      <w:r w:rsidRPr="00312464">
        <w:rPr>
          <w:rFonts w:ascii="Times New Roman" w:hAnsi="Times New Roman" w:cs="Times New Roman"/>
          <w:color w:val="000000"/>
          <w:szCs w:val="20"/>
          <w:lang w:val="ru-RU"/>
        </w:rPr>
        <w:t>o</w:t>
      </w:r>
      <w:r w:rsidRPr="00312464">
        <w:rPr>
          <w:rFonts w:ascii="Times New Roman" w:hAnsi="Times New Roman" w:cs="Times New Roman"/>
          <w:color w:val="000000"/>
          <w:sz w:val="18"/>
          <w:szCs w:val="18"/>
          <w:lang w:val="ru-RU"/>
        </w:rPr>
        <w:tab/>
      </w:r>
      <w:r w:rsidRPr="00312464">
        <w:rPr>
          <w:rFonts w:ascii="Times New Roman" w:hAnsi="Times New Roman" w:cs="Times New Roman"/>
          <w:color w:val="000000"/>
          <w:lang w:val="ru-RU"/>
        </w:rPr>
        <w:t>не контролируются руководством (например, допущения в отношении процентных ставок, смертности или возможных действий со стороны судебных или регулирующих органов);</w:t>
      </w:r>
    </w:p>
    <w:p w14:paraId="67095FED"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требования применимой концепции подготовки финансовой отчетности в отношении раскрытия информации о допущениях.</w:t>
      </w:r>
    </w:p>
    <w:p w14:paraId="6DB1E6EE"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A41.</w:t>
      </w:r>
      <w:r w:rsidRPr="00312464">
        <w:rPr>
          <w:rFonts w:ascii="Times New Roman" w:eastAsia="Times New Roman" w:hAnsi="Times New Roman" w:cs="Times New Roman"/>
          <w:kern w:val="20"/>
          <w:szCs w:val="20"/>
          <w:lang w:val="ru-RU"/>
        </w:rPr>
        <w:tab/>
        <w:t>В отношении оценочных значений справедливой стоимости допущения различаются по источникам исходных данных и основаниям для подкрепляющих их суждений следующим образом:</w:t>
      </w:r>
    </w:p>
    <w:p w14:paraId="5CF51E83" w14:textId="58180DDE" w:rsidR="001A4688" w:rsidRPr="00312464" w:rsidRDefault="0081527F">
      <w:pPr>
        <w:tabs>
          <w:tab w:val="left" w:pos="1094"/>
        </w:tabs>
        <w:ind w:left="1094"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(a)</w:t>
      </w:r>
      <w:r w:rsidRPr="00312464">
        <w:rPr>
          <w:rFonts w:ascii="Times New Roman" w:eastAsia="Times New Roman" w:hAnsi="Times New Roman" w:cs="Times New Roman"/>
          <w:kern w:val="8"/>
          <w:lang w:val="ru-RU" w:bidi="he-IL"/>
        </w:rPr>
        <w:tab/>
        <w:t xml:space="preserve">те, которые участники рынка использовали бы при определении стоимости актива или обязательства и которые основаны на исходных данных, полученных из источников, независимых от отчитывающейся организации; </w:t>
      </w:r>
    </w:p>
    <w:p w14:paraId="42A070B7" w14:textId="0C9C9F50" w:rsidR="001A4688" w:rsidRPr="00312464" w:rsidRDefault="0081527F">
      <w:pPr>
        <w:tabs>
          <w:tab w:val="left" w:pos="1094"/>
        </w:tabs>
        <w:ind w:left="1094"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(b)</w:t>
      </w:r>
      <w:r w:rsidRPr="00312464">
        <w:rPr>
          <w:rFonts w:ascii="Times New Roman" w:eastAsia="Times New Roman" w:hAnsi="Times New Roman" w:cs="Times New Roman"/>
          <w:kern w:val="8"/>
          <w:lang w:val="ru-RU" w:bidi="he-IL"/>
        </w:rPr>
        <w:tab/>
        <w:t xml:space="preserve">те, которые отражают собственные суждения организации в отношении того, какие допущения участники рынка использовали бы при ценообразовании актива или обязательства, и которые основаны на наилучших из имеющихся исходных данных в конкретных обстоятельствах. </w:t>
      </w:r>
    </w:p>
    <w:p w14:paraId="2010F041" w14:textId="77777777" w:rsidR="001A4688" w:rsidRPr="00312464" w:rsidRDefault="0081527F">
      <w:pPr>
        <w:ind w:left="547"/>
        <w:rPr>
          <w:rFonts w:ascii="Times New Roman" w:eastAsia="Arial" w:hAnsi="Times New Roman" w:cs="Times New Roman"/>
          <w:lang w:val="ru-RU"/>
        </w:rPr>
      </w:pPr>
      <w:r w:rsidRPr="00312464">
        <w:rPr>
          <w:rFonts w:ascii="Times New Roman" w:eastAsia="Arial" w:hAnsi="Times New Roman" w:cs="Times New Roman"/>
          <w:lang w:val="ru-RU"/>
        </w:rPr>
        <w:t xml:space="preserve">На практике, однако, различие между (а) и (b) не всегда может быть очевидным и их разграничение зависит от понимания источников исходных данных и основания для суждений, подкрепляющих допущение. Более того, руководству может потребоваться сделать выбор из нескольких отличных друг от друга допущений, используемых разными участниками рынка. </w:t>
      </w:r>
    </w:p>
    <w:p w14:paraId="44DDA3F0" w14:textId="77777777" w:rsidR="001A4688" w:rsidRPr="00312464" w:rsidRDefault="0081527F">
      <w:pPr>
        <w:ind w:left="547" w:hanging="547"/>
        <w:rPr>
          <w:rFonts w:ascii="Times New Roman" w:hAnsi="Times New Roman" w:cs="Times New Roman"/>
          <w:szCs w:val="20"/>
          <w:lang w:val="ru-RU"/>
        </w:rPr>
      </w:pPr>
      <w:r w:rsidRPr="00312464">
        <w:rPr>
          <w:rFonts w:ascii="Times New Roman" w:eastAsia="Arial" w:hAnsi="Times New Roman" w:cs="Times New Roman"/>
          <w:lang w:val="ru-RU"/>
        </w:rPr>
        <w:t>A42.</w:t>
      </w:r>
      <w:r w:rsidRPr="00312464">
        <w:rPr>
          <w:rFonts w:ascii="Times New Roman" w:eastAsia="Arial" w:hAnsi="Times New Roman" w:cs="Times New Roman"/>
          <w:lang w:val="ru-RU"/>
        </w:rPr>
        <w:tab/>
      </w:r>
      <w:r w:rsidRPr="00312464">
        <w:rPr>
          <w:rFonts w:ascii="Times New Roman" w:hAnsi="Times New Roman" w:cs="Times New Roman"/>
          <w:szCs w:val="20"/>
          <w:lang w:val="ru-RU"/>
        </w:rPr>
        <w:t xml:space="preserve">Допущения, использованные при расчете оценочного значения, в настоящем стандарте определяются как значительные допущения, если разумное изменение в допущении оказало бы существенное влияние на расчет оценочного значения. Анализ чувствительности может быть полезным для понимания зависимости размера оценочного значения в денежном выражении от изменения одного или нескольких допущений, использованных при расчете оценочного значения. </w:t>
      </w:r>
    </w:p>
    <w:p w14:paraId="05E6FC1E" w14:textId="77777777" w:rsidR="001A4688" w:rsidRPr="00312464" w:rsidRDefault="0081527F">
      <w:pPr>
        <w:keepNext/>
        <w:keepLines/>
        <w:spacing w:before="240"/>
        <w:jc w:val="left"/>
        <w:rPr>
          <w:rFonts w:ascii="Times New Roman" w:eastAsia="Times New Roman" w:hAnsi="Times New Roman" w:cs="Times New Roman"/>
          <w:bCs/>
          <w:kern w:val="20"/>
          <w:szCs w:val="20"/>
          <w:lang w:val="ru-RU"/>
        </w:rPr>
      </w:pPr>
      <w:r w:rsidRPr="00312464">
        <w:rPr>
          <w:rFonts w:ascii="Times New Roman" w:eastAsia="Times New Roman" w:hAnsi="Times New Roman" w:cs="Times New Roman"/>
          <w:bCs/>
          <w:kern w:val="20"/>
          <w:szCs w:val="20"/>
          <w:lang w:val="ru-RU"/>
        </w:rPr>
        <w:t>Неактивные или неликвидные рынки</w:t>
      </w:r>
    </w:p>
    <w:p w14:paraId="0962BAC8"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A43.</w:t>
      </w:r>
      <w:r w:rsidRPr="00312464">
        <w:rPr>
          <w:rFonts w:ascii="Times New Roman" w:eastAsia="Times New Roman" w:hAnsi="Times New Roman" w:cs="Times New Roman"/>
          <w:kern w:val="20"/>
          <w:szCs w:val="20"/>
          <w:lang w:val="ru-RU"/>
        </w:rPr>
        <w:tab/>
        <w:t>В случае неактивных или неликвидных рынков понимание аудитором того, как руководство выбирает допущения, может включать понимание того, имеется ли у руководства:</w:t>
      </w:r>
    </w:p>
    <w:p w14:paraId="2BA440C2" w14:textId="77777777"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внедренная надлежащая политика в отношении адаптации применения метода в данных обстоятельствах. Такая адаптация может включать внесение корректировок в модели или разработку новых моделей, уместных в существующих обстоятельствах; </w:t>
      </w:r>
    </w:p>
    <w:p w14:paraId="57550B7F" w14:textId="77777777"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ресурсы, имеющие требуемые навыки или знания для адаптации или разработки модели, если необходимо – в срочном порядке, включая выбор методики оценки, уместной в таких обстоятельствах;</w:t>
      </w:r>
    </w:p>
    <w:p w14:paraId="74A6E9BD" w14:textId="4B52DB7F"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ресурсы для определения диапазона результатов с учетом имеющейся неопределенности, например</w:t>
      </w:r>
      <w:r w:rsidR="007C0A81" w:rsidRPr="00312464">
        <w:rPr>
          <w:rFonts w:ascii="Times New Roman" w:hAnsi="Times New Roman" w:cs="Times New Roman"/>
          <w:lang w:val="ru-RU"/>
        </w:rPr>
        <w:t>,</w:t>
      </w:r>
      <w:r w:rsidRPr="00312464">
        <w:rPr>
          <w:rFonts w:ascii="Times New Roman" w:hAnsi="Times New Roman" w:cs="Times New Roman"/>
          <w:lang w:val="ru-RU"/>
        </w:rPr>
        <w:t xml:space="preserve"> путем проведения анализа чувствительности;</w:t>
      </w:r>
    </w:p>
    <w:p w14:paraId="4261F95C" w14:textId="77777777"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возможности для оценки того, как, если применимо, ухудшение рыночных условий повлияло на деятельность организации, ее окружение и соответствующие бизнес-риски, а также последствий для оценочных значений организации в данных обстоятельствах;</w:t>
      </w:r>
    </w:p>
    <w:p w14:paraId="43A82872" w14:textId="51B7A1F6"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надлежащее понимание того, как исходные данные о ценах из определенных внешних </w:t>
      </w:r>
      <w:r w:rsidR="00BA3FB2" w:rsidRPr="00312464">
        <w:rPr>
          <w:rFonts w:ascii="Times New Roman" w:hAnsi="Times New Roman" w:cs="Times New Roman"/>
          <w:lang w:val="ru-RU"/>
        </w:rPr>
        <w:t xml:space="preserve">информационных </w:t>
      </w:r>
      <w:r w:rsidRPr="00312464">
        <w:rPr>
          <w:rFonts w:ascii="Times New Roman" w:hAnsi="Times New Roman" w:cs="Times New Roman"/>
          <w:lang w:val="ru-RU"/>
        </w:rPr>
        <w:t xml:space="preserve">источников и их уместность могут изменяться в таких обстоятельствах. </w:t>
      </w:r>
    </w:p>
    <w:p w14:paraId="25247814" w14:textId="77777777" w:rsidR="001A4688" w:rsidRPr="00312464" w:rsidRDefault="0081527F">
      <w:pPr>
        <w:keepNext/>
        <w:keepLines/>
        <w:spacing w:before="240"/>
        <w:jc w:val="left"/>
        <w:rPr>
          <w:rFonts w:ascii="Times New Roman" w:eastAsia="Times New Roman" w:hAnsi="Times New Roman" w:cs="Times New Roman"/>
          <w:bCs/>
          <w:kern w:val="20"/>
          <w:szCs w:val="20"/>
          <w:lang w:val="ru-RU"/>
        </w:rPr>
      </w:pPr>
      <w:r w:rsidRPr="00312464">
        <w:rPr>
          <w:rFonts w:ascii="Times New Roman" w:eastAsia="Times New Roman" w:hAnsi="Times New Roman" w:cs="Times New Roman"/>
          <w:bCs/>
          <w:kern w:val="20"/>
          <w:szCs w:val="20"/>
          <w:lang w:val="ru-RU"/>
        </w:rPr>
        <w:t>Исходные данные (см. пункт 13(h)(ii)(a)(iii))</w:t>
      </w:r>
    </w:p>
    <w:p w14:paraId="031F68DE"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A44.</w:t>
      </w:r>
      <w:r w:rsidRPr="00312464">
        <w:rPr>
          <w:rFonts w:ascii="Times New Roman" w:eastAsia="Times New Roman" w:hAnsi="Times New Roman" w:cs="Times New Roman"/>
          <w:kern w:val="20"/>
          <w:szCs w:val="20"/>
          <w:lang w:val="ru-RU"/>
        </w:rPr>
        <w:tab/>
        <w:t>Вопросы, которые аудитор может рассмотреть при получении понимания о том, как руководство выбирает исходные данные, на которых основываются оценочные значения, включают:</w:t>
      </w:r>
    </w:p>
    <w:p w14:paraId="6706B8B4" w14:textId="0CCD2B71"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характер и источник исходных данных, включая информацию, полученную из внешнего </w:t>
      </w:r>
      <w:r w:rsidR="00BA3FB2" w:rsidRPr="00312464">
        <w:rPr>
          <w:rFonts w:ascii="Times New Roman" w:hAnsi="Times New Roman" w:cs="Times New Roman"/>
          <w:lang w:val="ru-RU"/>
        </w:rPr>
        <w:t xml:space="preserve">информационного </w:t>
      </w:r>
      <w:r w:rsidRPr="00312464">
        <w:rPr>
          <w:rFonts w:ascii="Times New Roman" w:hAnsi="Times New Roman" w:cs="Times New Roman"/>
          <w:lang w:val="ru-RU"/>
        </w:rPr>
        <w:t>источника;</w:t>
      </w:r>
    </w:p>
    <w:p w14:paraId="07E8CA1B" w14:textId="77777777" w:rsidR="001A4688" w:rsidRPr="00312464" w:rsidRDefault="0081527F" w:rsidP="00122556">
      <w:pPr>
        <w:tabs>
          <w:tab w:val="left" w:pos="1094"/>
        </w:tabs>
        <w:spacing w:before="140"/>
        <w:ind w:left="1094" w:hanging="547"/>
        <w:rPr>
          <w:rFonts w:ascii="Times New Roman" w:hAnsi="Times New Roman" w:cs="Times New Roman"/>
          <w:spacing w:val="-4"/>
          <w:lang w:val="ru-RU"/>
        </w:rPr>
      </w:pPr>
      <w:r w:rsidRPr="00312464">
        <w:rPr>
          <w:rFonts w:ascii="Times New Roman" w:hAnsi="Times New Roman" w:cs="Times New Roman"/>
          <w:spacing w:val="-4"/>
          <w:lang w:val="ru-RU"/>
        </w:rPr>
        <w:sym w:font="Symbol" w:char="F0B7"/>
      </w:r>
      <w:r w:rsidRPr="00312464">
        <w:rPr>
          <w:rFonts w:ascii="Times New Roman" w:hAnsi="Times New Roman" w:cs="Times New Roman"/>
          <w:spacing w:val="-4"/>
          <w:lang w:val="ru-RU"/>
        </w:rPr>
        <w:sym w:font="Symbol" w:char="0009"/>
      </w:r>
      <w:r w:rsidRPr="00312464">
        <w:rPr>
          <w:rFonts w:ascii="Times New Roman" w:hAnsi="Times New Roman" w:cs="Times New Roman"/>
          <w:spacing w:val="-4"/>
          <w:lang w:val="ru-RU"/>
        </w:rPr>
        <w:t>способ оценки руководством надлежащего характера исходных данных;</w:t>
      </w:r>
    </w:p>
    <w:p w14:paraId="089E29D4" w14:textId="77777777" w:rsidR="001A4688" w:rsidRPr="00312464" w:rsidRDefault="0081527F" w:rsidP="00122556">
      <w:pPr>
        <w:tabs>
          <w:tab w:val="left" w:pos="1094"/>
        </w:tabs>
        <w:spacing w:before="140"/>
        <w:ind w:left="1094" w:hanging="547"/>
        <w:rPr>
          <w:rFonts w:ascii="Times New Roman" w:hAnsi="Times New Roman" w:cs="Times New Roman"/>
          <w:spacing w:val="-4"/>
          <w:lang w:val="ru-RU"/>
        </w:rPr>
      </w:pPr>
      <w:r w:rsidRPr="00312464">
        <w:rPr>
          <w:rFonts w:ascii="Times New Roman" w:hAnsi="Times New Roman" w:cs="Times New Roman"/>
          <w:spacing w:val="-4"/>
          <w:lang w:val="ru-RU"/>
        </w:rPr>
        <w:sym w:font="Symbol" w:char="F0B7"/>
      </w:r>
      <w:r w:rsidRPr="00312464">
        <w:rPr>
          <w:rFonts w:ascii="Times New Roman" w:hAnsi="Times New Roman" w:cs="Times New Roman"/>
          <w:spacing w:val="-4"/>
          <w:lang w:val="ru-RU"/>
        </w:rPr>
        <w:sym w:font="Symbol" w:char="0009"/>
      </w:r>
      <w:r w:rsidRPr="00312464">
        <w:rPr>
          <w:rFonts w:ascii="Times New Roman" w:hAnsi="Times New Roman" w:cs="Times New Roman"/>
          <w:color w:val="000000" w:themeColor="text1"/>
          <w:spacing w:val="-4"/>
          <w:lang w:val="ru-RU"/>
        </w:rPr>
        <w:t>точность и полноту исходных данных;</w:t>
      </w:r>
    </w:p>
    <w:p w14:paraId="36B77073" w14:textId="77777777" w:rsidR="001A4688" w:rsidRPr="00312464" w:rsidRDefault="0081527F" w:rsidP="00122556">
      <w:pPr>
        <w:tabs>
          <w:tab w:val="left" w:pos="1094"/>
        </w:tabs>
        <w:spacing w:before="140"/>
        <w:ind w:left="1094" w:hanging="547"/>
        <w:rPr>
          <w:rFonts w:ascii="Times New Roman" w:hAnsi="Times New Roman" w:cs="Times New Roman"/>
          <w:spacing w:val="-4"/>
          <w:lang w:val="ru-RU"/>
        </w:rPr>
      </w:pPr>
      <w:r w:rsidRPr="00312464">
        <w:rPr>
          <w:rFonts w:ascii="Times New Roman" w:hAnsi="Times New Roman" w:cs="Times New Roman"/>
          <w:spacing w:val="-4"/>
          <w:lang w:val="ru-RU"/>
        </w:rPr>
        <w:sym w:font="Symbol" w:char="F0B7"/>
      </w:r>
      <w:r w:rsidRPr="00312464">
        <w:rPr>
          <w:rFonts w:ascii="Times New Roman" w:hAnsi="Times New Roman" w:cs="Times New Roman"/>
          <w:spacing w:val="-4"/>
          <w:lang w:val="ru-RU"/>
        </w:rPr>
        <w:sym w:font="Symbol" w:char="0009"/>
      </w:r>
      <w:r w:rsidRPr="00312464">
        <w:rPr>
          <w:rFonts w:ascii="Times New Roman" w:hAnsi="Times New Roman" w:cs="Times New Roman"/>
          <w:spacing w:val="-4"/>
          <w:lang w:val="ru-RU"/>
        </w:rPr>
        <w:t>последовательность используемых исходных данных относительно исходных данных, использованных в предыдущие периоды;</w:t>
      </w:r>
    </w:p>
    <w:p w14:paraId="3661BBBA" w14:textId="4702344D"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сложность </w:t>
      </w:r>
      <w:r w:rsidR="005D677E" w:rsidRPr="005D677E">
        <w:rPr>
          <w:rFonts w:ascii="Times New Roman" w:hAnsi="Times New Roman" w:cs="Times New Roman"/>
          <w:szCs w:val="20"/>
          <w:lang w:val="ru-RU"/>
        </w:rPr>
        <w:t>ИТ-приложений или других аспектов ИТ-среды организации</w:t>
      </w:r>
      <w:r w:rsidRPr="005D677E">
        <w:rPr>
          <w:rFonts w:ascii="Times New Roman" w:hAnsi="Times New Roman" w:cs="Times New Roman"/>
          <w:lang w:val="ru-RU"/>
        </w:rPr>
        <w:t>,</w:t>
      </w:r>
      <w:r w:rsidRPr="00312464">
        <w:rPr>
          <w:rFonts w:ascii="Times New Roman" w:hAnsi="Times New Roman" w:cs="Times New Roman"/>
          <w:lang w:val="ru-RU"/>
        </w:rPr>
        <w:t xml:space="preserve"> используемых для получения и обработки исходных данных, в </w:t>
      </w:r>
      <w:r w:rsidR="006C34BA" w:rsidRPr="00312464">
        <w:rPr>
          <w:rFonts w:ascii="Times New Roman" w:hAnsi="Times New Roman" w:cs="Times New Roman"/>
          <w:lang w:val="ru-RU"/>
        </w:rPr>
        <w:t>частности,</w:t>
      </w:r>
      <w:r w:rsidRPr="00312464">
        <w:rPr>
          <w:rFonts w:ascii="Times New Roman" w:hAnsi="Times New Roman" w:cs="Times New Roman"/>
          <w:lang w:val="ru-RU"/>
        </w:rPr>
        <w:t xml:space="preserve"> когда это предусматривает работу с большими объемами исходных данных;</w:t>
      </w:r>
    </w:p>
    <w:p w14:paraId="5E6BA124" w14:textId="77777777"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способ получения, передачи и обработки исходных данных, а также сохранения их целостности.</w:t>
      </w:r>
    </w:p>
    <w:p w14:paraId="6211C25C" w14:textId="38BBDC7C" w:rsidR="001A4688" w:rsidRPr="00312464" w:rsidRDefault="0081527F">
      <w:pPr>
        <w:keepNext/>
        <w:spacing w:before="240"/>
        <w:jc w:val="left"/>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Как руководство понимает неопределенность оценки и реагирует на нее (см. пункты 13(h)(ii)(b)</w:t>
      </w:r>
      <w:r w:rsidR="007C0A81" w:rsidRPr="00312464">
        <w:rPr>
          <w:rFonts w:ascii="Times New Roman" w:eastAsia="Times New Roman" w:hAnsi="Times New Roman" w:cs="Times New Roman"/>
          <w:kern w:val="20"/>
          <w:szCs w:val="20"/>
          <w:lang w:val="ru-RU"/>
        </w:rPr>
        <w:t xml:space="preserve"> </w:t>
      </w:r>
      <w:r w:rsidRPr="00312464">
        <w:rPr>
          <w:rFonts w:ascii="Times New Roman" w:eastAsia="Calibri" w:hAnsi="Times New Roman" w:cs="Times New Roman"/>
          <w:kern w:val="8"/>
          <w:szCs w:val="20"/>
          <w:lang w:val="ru-RU" w:bidi="he-IL"/>
        </w:rPr>
        <w:t>–</w:t>
      </w:r>
      <w:r w:rsidR="007C0A81" w:rsidRPr="00312464">
        <w:rPr>
          <w:rFonts w:ascii="Times New Roman" w:eastAsia="Calibri" w:hAnsi="Times New Roman" w:cs="Times New Roman"/>
          <w:kern w:val="8"/>
          <w:szCs w:val="20"/>
          <w:lang w:val="ru-RU" w:bidi="he-IL"/>
        </w:rPr>
        <w:t xml:space="preserve"> </w:t>
      </w:r>
      <w:r w:rsidRPr="00312464">
        <w:rPr>
          <w:rFonts w:ascii="Times New Roman" w:eastAsia="Times New Roman" w:hAnsi="Times New Roman" w:cs="Times New Roman"/>
          <w:kern w:val="20"/>
          <w:szCs w:val="20"/>
          <w:lang w:val="ru-RU"/>
        </w:rPr>
        <w:t>13(h)(ii)(c))</w:t>
      </w:r>
    </w:p>
    <w:p w14:paraId="5E5A2CEB" w14:textId="77777777" w:rsidR="001A4688" w:rsidRPr="00312464" w:rsidRDefault="0081527F" w:rsidP="00565D81">
      <w:pPr>
        <w:tabs>
          <w:tab w:val="left" w:pos="547"/>
        </w:tabs>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A45. </w:t>
      </w:r>
      <w:r w:rsidRPr="00312464">
        <w:rPr>
          <w:rFonts w:ascii="Times New Roman" w:eastAsia="Times New Roman" w:hAnsi="Times New Roman" w:cs="Times New Roman"/>
          <w:kern w:val="20"/>
          <w:szCs w:val="20"/>
          <w:lang w:val="ru-RU"/>
        </w:rPr>
        <w:tab/>
        <w:t>Вопросы, которые аудитору может быть целесообразно рассмотреть в отношении того, понимает ли руководство</w:t>
      </w:r>
      <w:r w:rsidRPr="00312464">
        <w:rPr>
          <w:rFonts w:ascii="Times New Roman" w:eastAsia="Calibri" w:hAnsi="Times New Roman" w:cs="Times New Roman"/>
          <w:szCs w:val="20"/>
          <w:lang w:val="ru-RU"/>
        </w:rPr>
        <w:t xml:space="preserve"> степень неопределенности оценки и насколько, </w:t>
      </w:r>
      <w:r w:rsidRPr="00312464">
        <w:rPr>
          <w:rFonts w:ascii="Times New Roman" w:eastAsia="Times New Roman" w:hAnsi="Times New Roman" w:cs="Times New Roman"/>
          <w:kern w:val="20"/>
          <w:szCs w:val="20"/>
          <w:lang w:val="ru-RU"/>
        </w:rPr>
        <w:t>включают, например:</w:t>
      </w:r>
    </w:p>
    <w:p w14:paraId="447A29FC" w14:textId="77777777" w:rsidR="001A4688" w:rsidRPr="00312464" w:rsidRDefault="0081527F" w:rsidP="00565D81">
      <w:pPr>
        <w:tabs>
          <w:tab w:val="left" w:pos="1094"/>
        </w:tabs>
        <w:spacing w:before="10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определяло ли руководство альтернативные методы, значительные допущения или источники исходных данных, которые являются надлежащими в контексте применимой концепции подготовки финансовой отчетности, и если это так, то каким образом;</w:t>
      </w:r>
    </w:p>
    <w:p w14:paraId="1DA970A1" w14:textId="1A064469" w:rsidR="001A4688" w:rsidRPr="00312464" w:rsidRDefault="0081527F" w:rsidP="00565D81">
      <w:pPr>
        <w:tabs>
          <w:tab w:val="left" w:pos="1094"/>
        </w:tabs>
        <w:spacing w:before="10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рассматривало ли руководство альтернативные результаты, например</w:t>
      </w:r>
      <w:r w:rsidR="007C0A81" w:rsidRPr="00312464">
        <w:rPr>
          <w:rFonts w:ascii="Times New Roman" w:hAnsi="Times New Roman" w:cs="Times New Roman"/>
          <w:lang w:val="ru-RU"/>
        </w:rPr>
        <w:t>,</w:t>
      </w:r>
      <w:r w:rsidRPr="00312464">
        <w:rPr>
          <w:rFonts w:ascii="Times New Roman" w:hAnsi="Times New Roman" w:cs="Times New Roman"/>
          <w:lang w:val="ru-RU"/>
        </w:rPr>
        <w:t xml:space="preserve"> посредством проведения анализа чувствительности для определения влияния изменений в значительных допущениях или исходных данных, использованных при расчете оценочного значения, и если это так, то каким образом.</w:t>
      </w:r>
    </w:p>
    <w:p w14:paraId="0852A04A" w14:textId="77777777" w:rsidR="001A4688" w:rsidRPr="00312464" w:rsidRDefault="0081527F" w:rsidP="00565D81">
      <w:pPr>
        <w:widowControl w:val="0"/>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A46.</w:t>
      </w:r>
      <w:r w:rsidRPr="00312464">
        <w:rPr>
          <w:rFonts w:ascii="Times New Roman" w:eastAsia="Times New Roman" w:hAnsi="Times New Roman" w:cs="Times New Roman"/>
          <w:kern w:val="20"/>
          <w:szCs w:val="20"/>
          <w:lang w:val="ru-RU"/>
        </w:rPr>
        <w:tab/>
        <w:t xml:space="preserve">Требования применимой концепции подготовки финансовой отчетности могут содержать указание на подход для выбора точечной оценки руководства из разумно возможных результатов расчета. Концепции подготовки финансовой отчетности могут учитывать, что надлежащая сумма представляет собой один из разумно возможных результатов оценки, который был выбран надлежащим образом, и в некоторых случаях могут указывать, что наиболее уместная сумма может находиться в центральной части такого диапазона. </w:t>
      </w:r>
    </w:p>
    <w:p w14:paraId="64DBFB84" w14:textId="78DA4647" w:rsidR="001A4688" w:rsidRPr="00312464" w:rsidRDefault="0081527F" w:rsidP="00565D81">
      <w:pPr>
        <w:widowControl w:val="0"/>
        <w:tabs>
          <w:tab w:val="left" w:pos="547"/>
        </w:tabs>
        <w:spacing w:before="100"/>
        <w:ind w:left="547" w:hanging="547"/>
        <w:rPr>
          <w:rFonts w:ascii="Times New Roman" w:eastAsia="Times New Roman" w:hAnsi="Times New Roman" w:cs="Times New Roman"/>
          <w:spacing w:val="-4"/>
          <w:szCs w:val="20"/>
          <w:lang w:val="ru-RU"/>
        </w:rPr>
      </w:pPr>
      <w:r w:rsidRPr="00312464">
        <w:rPr>
          <w:rFonts w:ascii="Times New Roman" w:eastAsia="Times New Roman" w:hAnsi="Times New Roman" w:cs="Times New Roman"/>
          <w:spacing w:val="-4"/>
          <w:szCs w:val="20"/>
          <w:lang w:val="ru-RU"/>
        </w:rPr>
        <w:t>A47.</w:t>
      </w:r>
      <w:r w:rsidRPr="00312464">
        <w:rPr>
          <w:rFonts w:ascii="Times New Roman" w:eastAsia="Times New Roman" w:hAnsi="Times New Roman" w:cs="Times New Roman"/>
          <w:spacing w:val="-4"/>
          <w:szCs w:val="20"/>
          <w:lang w:val="ru-RU"/>
        </w:rPr>
        <w:tab/>
        <w:t>Например, в отношении оценок справедливой стоимости МСФО 13</w:t>
      </w:r>
      <w:r w:rsidRPr="00312464">
        <w:rPr>
          <w:rStyle w:val="a7"/>
          <w:rFonts w:ascii="Times New Roman" w:hAnsi="Times New Roman" w:cs="Times New Roman"/>
          <w:szCs w:val="20"/>
        </w:rPr>
        <w:footnoteReference w:id="40"/>
      </w:r>
      <w:r w:rsidRPr="00312464">
        <w:rPr>
          <w:rFonts w:ascii="Times New Roman" w:eastAsia="Times New Roman" w:hAnsi="Times New Roman" w:cs="Times New Roman"/>
          <w:spacing w:val="-4"/>
          <w:szCs w:val="20"/>
          <w:lang w:val="ru-RU"/>
        </w:rPr>
        <w:t xml:space="preserve"> указывает, что, если используется несколько методик оценки справедливой стоимости, результаты (т</w:t>
      </w:r>
      <w:r w:rsidR="007C0A81" w:rsidRPr="00312464">
        <w:rPr>
          <w:rFonts w:ascii="Times New Roman" w:eastAsia="Times New Roman" w:hAnsi="Times New Roman" w:cs="Times New Roman"/>
          <w:spacing w:val="-4"/>
          <w:szCs w:val="20"/>
          <w:lang w:val="ru-RU"/>
        </w:rPr>
        <w:t>о есть</w:t>
      </w:r>
      <w:r w:rsidRPr="00312464">
        <w:rPr>
          <w:rFonts w:ascii="Times New Roman" w:eastAsia="Times New Roman" w:hAnsi="Times New Roman" w:cs="Times New Roman"/>
          <w:spacing w:val="-4"/>
          <w:szCs w:val="20"/>
          <w:lang w:val="ru-RU"/>
        </w:rPr>
        <w:t xml:space="preserve"> соответствующие показатели </w:t>
      </w:r>
      <w:r w:rsidRPr="00312464">
        <w:rPr>
          <w:rFonts w:ascii="Times New Roman" w:eastAsia="Times New Roman" w:hAnsi="Times New Roman" w:cs="Times New Roman"/>
          <w:spacing w:val="-4"/>
          <w:szCs w:val="20"/>
          <w:lang w:val="ru-RU"/>
        </w:rPr>
        <w:lastRenderedPageBreak/>
        <w:t xml:space="preserve">справедливой стоимости) должны оцениваться с учетом обоснованности диапазона значений, определяемого этими результатами. Оценка справедливой стоимости представляет собой значение в рамках такого диапазона, которое наиболее точно отражает справедливую стоимость в конкретных обстоятельствах. В иных случаях применимая концепция подготовки финансовой отчетности может указывать на необходимость использования взвешенного с учетом вероятности среднего значения из разумно возможных результатов оценки или суммы оценки, которая является наиболее или в большей степени вероятной. </w:t>
      </w:r>
    </w:p>
    <w:p w14:paraId="664CDF7A" w14:textId="77777777" w:rsidR="001A4688" w:rsidRPr="00312464" w:rsidRDefault="0081527F" w:rsidP="00565D81">
      <w:pPr>
        <w:pStyle w:val="IFACNumberAndLetter"/>
        <w:widowControl w:val="0"/>
        <w:numPr>
          <w:ilvl w:val="0"/>
          <w:numId w:val="0"/>
        </w:numPr>
        <w:spacing w:before="100"/>
        <w:ind w:left="547" w:hanging="547"/>
        <w:jc w:val="both"/>
        <w:rPr>
          <w:rFonts w:ascii="Times New Roman" w:hAnsi="Times New Roman"/>
          <w:lang w:val="ru-RU"/>
        </w:rPr>
      </w:pPr>
      <w:r w:rsidRPr="00312464">
        <w:rPr>
          <w:rFonts w:ascii="Times New Roman" w:hAnsi="Times New Roman"/>
          <w:lang w:val="ru-RU"/>
        </w:rPr>
        <w:t xml:space="preserve">A48. </w:t>
      </w:r>
      <w:r w:rsidRPr="00312464">
        <w:rPr>
          <w:rFonts w:ascii="Times New Roman" w:hAnsi="Times New Roman"/>
          <w:lang w:val="ru-RU"/>
        </w:rPr>
        <w:tab/>
        <w:t>Применимая концепция подготовки финансовой отчетности может содержать предписание о раскрытии информации или целях ее раскрытия в отношении оценочных значений, и некоторые организации могут предпочесть раскрытие дополнительной информации. Такое раскрытие информации или цели ее раскрытия могут включать, например:</w:t>
      </w:r>
    </w:p>
    <w:p w14:paraId="2E263412" w14:textId="77777777" w:rsidR="001A4688" w:rsidRPr="00312464" w:rsidRDefault="0081527F" w:rsidP="00565D81">
      <w:pPr>
        <w:pStyle w:val="IFACBulletIndented1"/>
        <w:widowControl w:val="0"/>
        <w:numPr>
          <w:ilvl w:val="0"/>
          <w:numId w:val="50"/>
        </w:numPr>
        <w:tabs>
          <w:tab w:val="clear" w:pos="1094"/>
        </w:tabs>
        <w:spacing w:before="100"/>
        <w:ind w:left="1094" w:hanging="547"/>
        <w:jc w:val="both"/>
        <w:rPr>
          <w:rFonts w:ascii="Times New Roman" w:hAnsi="Times New Roman" w:cs="Times New Roman"/>
          <w:lang w:val="ru-RU"/>
        </w:rPr>
      </w:pPr>
      <w:r w:rsidRPr="00312464">
        <w:rPr>
          <w:rFonts w:ascii="Times New Roman" w:hAnsi="Times New Roman" w:cs="Times New Roman"/>
          <w:lang w:val="ru-RU"/>
        </w:rPr>
        <w:t xml:space="preserve">использованный метод расчета, включая применимую модель и основание для ее выбора; </w:t>
      </w:r>
    </w:p>
    <w:p w14:paraId="0AA86DD6" w14:textId="77777777" w:rsidR="001A4688" w:rsidRPr="00312464" w:rsidRDefault="0081527F" w:rsidP="00565D81">
      <w:pPr>
        <w:pStyle w:val="IFACBulletIndented1"/>
        <w:widowControl w:val="0"/>
        <w:numPr>
          <w:ilvl w:val="0"/>
          <w:numId w:val="50"/>
        </w:numPr>
        <w:tabs>
          <w:tab w:val="clear" w:pos="1094"/>
        </w:tabs>
        <w:spacing w:before="100"/>
        <w:ind w:left="1094" w:hanging="547"/>
        <w:jc w:val="both"/>
        <w:rPr>
          <w:rFonts w:ascii="Times New Roman" w:hAnsi="Times New Roman" w:cs="Times New Roman"/>
          <w:lang w:val="ru-RU"/>
        </w:rPr>
      </w:pPr>
      <w:r w:rsidRPr="00312464">
        <w:rPr>
          <w:rFonts w:ascii="Times New Roman" w:hAnsi="Times New Roman" w:cs="Times New Roman"/>
          <w:lang w:val="ru-RU"/>
        </w:rPr>
        <w:t>информацию, которая была получена из моделей или из других расчетов, использованных для определения оценок, признанных или раскрытых в финансовой отчетности, включая информацию в отношении соответствующих исходных данных и допущений, использованных в данных моделях, например:</w:t>
      </w:r>
    </w:p>
    <w:p w14:paraId="7A8A4F4E" w14:textId="77777777" w:rsidR="001A4688" w:rsidRPr="00312464" w:rsidRDefault="0081527F" w:rsidP="00565D81">
      <w:pPr>
        <w:pStyle w:val="IFACBulletIndented2"/>
        <w:widowControl w:val="0"/>
        <w:numPr>
          <w:ilvl w:val="1"/>
          <w:numId w:val="50"/>
        </w:numPr>
        <w:tabs>
          <w:tab w:val="clear" w:pos="1642"/>
        </w:tabs>
        <w:spacing w:before="100"/>
        <w:ind w:left="1641" w:hanging="547"/>
        <w:jc w:val="both"/>
        <w:rPr>
          <w:rFonts w:ascii="Times New Roman" w:hAnsi="Times New Roman" w:cs="Times New Roman"/>
        </w:rPr>
      </w:pPr>
      <w:r w:rsidRPr="00312464">
        <w:rPr>
          <w:rFonts w:ascii="Times New Roman" w:hAnsi="Times New Roman" w:cs="Times New Roman"/>
          <w:lang w:val="ru-RU"/>
        </w:rPr>
        <w:t>самостоятельно разработанные допущения или</w:t>
      </w:r>
    </w:p>
    <w:p w14:paraId="271155C1" w14:textId="77777777" w:rsidR="001A4688" w:rsidRPr="00312464" w:rsidRDefault="0081527F" w:rsidP="00565D81">
      <w:pPr>
        <w:pStyle w:val="IFACBulletIndented2"/>
        <w:widowControl w:val="0"/>
        <w:numPr>
          <w:ilvl w:val="1"/>
          <w:numId w:val="50"/>
        </w:numPr>
        <w:tabs>
          <w:tab w:val="clear" w:pos="1642"/>
        </w:tabs>
        <w:spacing w:before="100"/>
        <w:ind w:left="1641" w:hanging="547"/>
        <w:jc w:val="both"/>
        <w:rPr>
          <w:rFonts w:ascii="Times New Roman" w:hAnsi="Times New Roman" w:cs="Times New Roman"/>
          <w:lang w:val="ru-RU"/>
        </w:rPr>
      </w:pPr>
      <w:r w:rsidRPr="00312464">
        <w:rPr>
          <w:rFonts w:ascii="Times New Roman" w:hAnsi="Times New Roman" w:cs="Times New Roman"/>
          <w:lang w:val="ru-RU"/>
        </w:rPr>
        <w:t>исходные данные, такие как процентные ставки, на которые влияют факторы, не контролируемые организацией;</w:t>
      </w:r>
    </w:p>
    <w:p w14:paraId="5F138EAD" w14:textId="77777777" w:rsidR="001A4688" w:rsidRPr="00312464" w:rsidRDefault="0081527F" w:rsidP="001A6AEA">
      <w:pPr>
        <w:pStyle w:val="IFACBulletIndented1"/>
        <w:widowControl w:val="0"/>
        <w:numPr>
          <w:ilvl w:val="0"/>
          <w:numId w:val="50"/>
        </w:numPr>
        <w:tabs>
          <w:tab w:val="clear" w:pos="1094"/>
        </w:tabs>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влияние любых изменений на метод оценки по сравнению с предыдущим периодом;</w:t>
      </w:r>
    </w:p>
    <w:p w14:paraId="0C555A38" w14:textId="735BA01A" w:rsidR="001A4688" w:rsidRPr="00312464" w:rsidRDefault="00B41EC6" w:rsidP="001A6AEA">
      <w:pPr>
        <w:pStyle w:val="IFACBulletIndented1"/>
        <w:widowControl w:val="0"/>
        <w:numPr>
          <w:ilvl w:val="0"/>
          <w:numId w:val="50"/>
        </w:numPr>
        <w:tabs>
          <w:tab w:val="clear" w:pos="1094"/>
        </w:tabs>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источники неопределенности оценки</w:t>
      </w:r>
      <w:r w:rsidR="0081527F" w:rsidRPr="00312464">
        <w:rPr>
          <w:rFonts w:ascii="Times New Roman" w:hAnsi="Times New Roman" w:cs="Times New Roman"/>
          <w:lang w:val="ru-RU"/>
        </w:rPr>
        <w:t xml:space="preserve">; </w:t>
      </w:r>
    </w:p>
    <w:p w14:paraId="4172C1E1" w14:textId="2541B9ED" w:rsidR="001A4688" w:rsidRPr="00312464" w:rsidRDefault="00B41EC6" w:rsidP="001A6AEA">
      <w:pPr>
        <w:pStyle w:val="IFACBulletIndented1"/>
        <w:widowControl w:val="0"/>
        <w:numPr>
          <w:ilvl w:val="0"/>
          <w:numId w:val="50"/>
        </w:numPr>
        <w:tabs>
          <w:tab w:val="clear" w:pos="1094"/>
        </w:tabs>
        <w:spacing w:before="140"/>
        <w:ind w:left="1094" w:hanging="547"/>
        <w:jc w:val="both"/>
        <w:rPr>
          <w:rFonts w:ascii="Times New Roman" w:hAnsi="Times New Roman" w:cs="Times New Roman"/>
        </w:rPr>
      </w:pPr>
      <w:r>
        <w:rPr>
          <w:rFonts w:ascii="Times New Roman" w:hAnsi="Times New Roman" w:cs="Times New Roman"/>
          <w:lang w:val="ru-RU"/>
        </w:rPr>
        <w:t>информация о справедливой стоимости</w:t>
      </w:r>
      <w:r w:rsidR="0081527F" w:rsidRPr="00312464">
        <w:rPr>
          <w:rFonts w:ascii="Times New Roman" w:hAnsi="Times New Roman" w:cs="Times New Roman"/>
          <w:lang w:val="ru-RU"/>
        </w:rPr>
        <w:t>;</w:t>
      </w:r>
    </w:p>
    <w:p w14:paraId="6A849CAB" w14:textId="77777777" w:rsidR="001A4688" w:rsidRPr="00312464" w:rsidRDefault="0081527F" w:rsidP="001A6AEA">
      <w:pPr>
        <w:pStyle w:val="IFACBulletIndented1"/>
        <w:widowControl w:val="0"/>
        <w:numPr>
          <w:ilvl w:val="0"/>
          <w:numId w:val="50"/>
        </w:numPr>
        <w:tabs>
          <w:tab w:val="clear" w:pos="1094"/>
        </w:tabs>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информацию об анализе чувствительности, полученном из финансовых моделей, который демонстрирует, что руководство рассмотрело альтернативные допущения.</w:t>
      </w:r>
    </w:p>
    <w:p w14:paraId="7C7B3458" w14:textId="77777777" w:rsidR="001A4688" w:rsidRPr="00312464" w:rsidRDefault="0081527F">
      <w:pPr>
        <w:pStyle w:val="IFACNumberAndLetter"/>
        <w:widowControl w:val="0"/>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A49. </w:t>
      </w:r>
      <w:r w:rsidRPr="00312464">
        <w:rPr>
          <w:rFonts w:ascii="Times New Roman" w:hAnsi="Times New Roman"/>
          <w:lang w:val="ru-RU"/>
        </w:rPr>
        <w:tab/>
        <w:t xml:space="preserve">В некоторых случаях применимая концепция подготовки финансовой отчетности может требовать раскрытия особой информации в отношении неопределенности оценок: </w:t>
      </w:r>
    </w:p>
    <w:p w14:paraId="1D940736" w14:textId="43F881E3" w:rsidR="001A4688" w:rsidRPr="00312464" w:rsidRDefault="0081527F" w:rsidP="001A6AEA">
      <w:pPr>
        <w:pStyle w:val="IFACBulletIndented1"/>
        <w:widowControl w:val="0"/>
        <w:numPr>
          <w:ilvl w:val="1"/>
          <w:numId w:val="51"/>
        </w:numPr>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раскрытие информации о допущениях, принятых в отношении будущих и иных основных источников неопределенности оценки, которые повышают вероятность или величину существенной корректировки балансовой стоимости активов и обязательств после окончания периода. Данные требования могут быть описаны с использованием таких терминов, как «ключевые источники неопределенности оценки» или «важнейшие оценочные значения». Они могут относиться к оценочным значениям, которые требуют применения руководством наиболее трудных, субъективных или сложных суждений. Такие суждения могут быть более субъективными и сложными, и, с</w:t>
      </w:r>
      <w:r w:rsidR="007C0A81" w:rsidRPr="00312464">
        <w:rPr>
          <w:rFonts w:ascii="Times New Roman" w:hAnsi="Times New Roman" w:cs="Times New Roman"/>
          <w:lang w:val="ru-RU"/>
        </w:rPr>
        <w:t>ледовательно</w:t>
      </w:r>
      <w:r w:rsidRPr="00312464">
        <w:rPr>
          <w:rFonts w:ascii="Times New Roman" w:hAnsi="Times New Roman" w:cs="Times New Roman"/>
          <w:lang w:val="ru-RU"/>
        </w:rPr>
        <w:t>, вероятность последующей существенной корректировки балансовой стоимости активов и обязательств может увеличиваться, при том что ряд элементов исходных данных и допущений повлия</w:t>
      </w:r>
      <w:r w:rsidR="007C0A81" w:rsidRPr="00312464">
        <w:rPr>
          <w:rFonts w:ascii="Times New Roman" w:hAnsi="Times New Roman" w:cs="Times New Roman"/>
          <w:lang w:val="ru-RU"/>
        </w:rPr>
        <w:t>е</w:t>
      </w:r>
      <w:r w:rsidRPr="00312464">
        <w:rPr>
          <w:rFonts w:ascii="Times New Roman" w:hAnsi="Times New Roman" w:cs="Times New Roman"/>
          <w:lang w:val="ru-RU"/>
        </w:rPr>
        <w:t>т на будущее разрешение неопределенности оценки. В состав информации, которая может быть раскрыта, входит:</w:t>
      </w:r>
    </w:p>
    <w:p w14:paraId="52E5642E" w14:textId="77777777" w:rsidR="001A4688" w:rsidRPr="00312464" w:rsidRDefault="0081527F" w:rsidP="001A6AEA">
      <w:pPr>
        <w:pStyle w:val="IFACBulletIndented1"/>
        <w:widowControl w:val="0"/>
        <w:numPr>
          <w:ilvl w:val="0"/>
          <w:numId w:val="51"/>
        </w:numPr>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характер допущения или иной источник неопределенности оценки;</w:t>
      </w:r>
    </w:p>
    <w:p w14:paraId="45411014" w14:textId="77777777" w:rsidR="001A4688" w:rsidRPr="00312464" w:rsidRDefault="0081527F" w:rsidP="001A6AEA">
      <w:pPr>
        <w:pStyle w:val="IFACBulletIndented1"/>
        <w:widowControl w:val="0"/>
        <w:numPr>
          <w:ilvl w:val="0"/>
          <w:numId w:val="51"/>
        </w:numPr>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чувствительность балансовой стоимости к использованным методам и допущениям, включая причины чувствительности;</w:t>
      </w:r>
    </w:p>
    <w:p w14:paraId="6C12A129" w14:textId="77777777" w:rsidR="001A4688" w:rsidRPr="00312464" w:rsidRDefault="0081527F" w:rsidP="001A6AEA">
      <w:pPr>
        <w:pStyle w:val="IFACBulletIndented1"/>
        <w:widowControl w:val="0"/>
        <w:numPr>
          <w:ilvl w:val="0"/>
          <w:numId w:val="51"/>
        </w:numPr>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 xml:space="preserve">ожидаемое разрешение неопределенности и диапазон разумно возможных результатов в отношении балансовой стоимости затрагиваемых активов и обязательств; </w:t>
      </w:r>
    </w:p>
    <w:p w14:paraId="21BD9031" w14:textId="77777777" w:rsidR="001A4688" w:rsidRPr="00312464" w:rsidRDefault="0081527F" w:rsidP="001A6AEA">
      <w:pPr>
        <w:pStyle w:val="IFACBulletIndented1"/>
        <w:widowControl w:val="0"/>
        <w:numPr>
          <w:ilvl w:val="0"/>
          <w:numId w:val="51"/>
        </w:numPr>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 xml:space="preserve">объяснение изменений в ранее использовавшихся допущениях в отношении этих активов и </w:t>
      </w:r>
      <w:r w:rsidRPr="00312464">
        <w:rPr>
          <w:rFonts w:ascii="Times New Roman" w:hAnsi="Times New Roman" w:cs="Times New Roman"/>
          <w:szCs w:val="20"/>
          <w:lang w:val="ru-RU"/>
        </w:rPr>
        <w:lastRenderedPageBreak/>
        <w:t>обязательств, если неопределенность сохраняется;</w:t>
      </w:r>
    </w:p>
    <w:p w14:paraId="005169AB" w14:textId="77777777" w:rsidR="001A4688" w:rsidRPr="00312464" w:rsidRDefault="0081527F" w:rsidP="001A6AEA">
      <w:pPr>
        <w:pStyle w:val="IFACBulletIndented1"/>
        <w:widowControl w:val="0"/>
        <w:numPr>
          <w:ilvl w:val="1"/>
          <w:numId w:val="51"/>
        </w:numPr>
        <w:tabs>
          <w:tab w:val="clear" w:pos="1094"/>
        </w:tabs>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раскрытие информации о диапазоне возможных результатов и допущениях, использованных при его определении;</w:t>
      </w:r>
    </w:p>
    <w:p w14:paraId="4E4F6BA2" w14:textId="77777777" w:rsidR="001A4688" w:rsidRPr="00312464" w:rsidRDefault="0081527F" w:rsidP="001A6AEA">
      <w:pPr>
        <w:pStyle w:val="IFACBulletIndented1"/>
        <w:widowControl w:val="0"/>
        <w:numPr>
          <w:ilvl w:val="1"/>
          <w:numId w:val="51"/>
        </w:numPr>
        <w:tabs>
          <w:tab w:val="clear" w:pos="1094"/>
        </w:tabs>
        <w:spacing w:before="140"/>
        <w:ind w:left="1094" w:hanging="547"/>
        <w:jc w:val="both"/>
        <w:rPr>
          <w:rFonts w:ascii="Times New Roman" w:hAnsi="Times New Roman" w:cs="Times New Roman"/>
        </w:rPr>
      </w:pPr>
      <w:r w:rsidRPr="00312464">
        <w:rPr>
          <w:rFonts w:ascii="Times New Roman" w:hAnsi="Times New Roman" w:cs="Times New Roman"/>
          <w:lang w:val="ru-RU"/>
        </w:rPr>
        <w:t>раскрытие конкретной информации, например:</w:t>
      </w:r>
    </w:p>
    <w:p w14:paraId="57E10DA1" w14:textId="77777777" w:rsidR="001A4688" w:rsidRPr="00312464" w:rsidRDefault="0081527F" w:rsidP="001A6AEA">
      <w:pPr>
        <w:pStyle w:val="IFACBulletIndented2"/>
        <w:widowControl w:val="0"/>
        <w:numPr>
          <w:ilvl w:val="0"/>
          <w:numId w:val="51"/>
        </w:numPr>
        <w:tabs>
          <w:tab w:val="clear" w:pos="1642"/>
        </w:tabs>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информации в отношении значительности оценочных значений справедливой стоимости для финансового положения и результатов организации;</w:t>
      </w:r>
    </w:p>
    <w:p w14:paraId="6FD4B14D" w14:textId="77777777" w:rsidR="001A4688" w:rsidRPr="00312464" w:rsidRDefault="0081527F" w:rsidP="001A6AEA">
      <w:pPr>
        <w:pStyle w:val="IFACBulletIndented2"/>
        <w:widowControl w:val="0"/>
        <w:numPr>
          <w:ilvl w:val="0"/>
          <w:numId w:val="51"/>
        </w:numPr>
        <w:tabs>
          <w:tab w:val="clear" w:pos="1642"/>
        </w:tabs>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раскрытие информации в отношении неактивности или неликвидности рынка;</w:t>
      </w:r>
    </w:p>
    <w:p w14:paraId="4DA2D2AE" w14:textId="77777777" w:rsidR="001A4688" w:rsidRPr="00312464" w:rsidRDefault="0081527F" w:rsidP="001A6AEA">
      <w:pPr>
        <w:pStyle w:val="IFACBulletIndented1"/>
        <w:widowControl w:val="0"/>
        <w:numPr>
          <w:ilvl w:val="0"/>
          <w:numId w:val="52"/>
        </w:numPr>
        <w:tabs>
          <w:tab w:val="clear" w:pos="1094"/>
        </w:tabs>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раскрытие информации о качественных факторах, таких как подверженность рискам и причины их возникновения, цели организации, политика и процедуры управления рисками и методы оценки рисков, а также информации о любых изменениях указанных факторов по сравнению с предыдущим периодом;</w:t>
      </w:r>
    </w:p>
    <w:p w14:paraId="7A7932DA" w14:textId="1ECA0DEA" w:rsidR="001A4688" w:rsidRPr="00312464" w:rsidRDefault="0081527F" w:rsidP="001A6AEA">
      <w:pPr>
        <w:pStyle w:val="af0"/>
        <w:widowControl w:val="0"/>
        <w:numPr>
          <w:ilvl w:val="0"/>
          <w:numId w:val="52"/>
        </w:numPr>
        <w:tabs>
          <w:tab w:val="left" w:pos="547"/>
        </w:tabs>
        <w:spacing w:before="140"/>
        <w:ind w:left="1094" w:hanging="547"/>
        <w:contextualSpacing w:val="0"/>
        <w:rPr>
          <w:rFonts w:ascii="Times New Roman" w:hAnsi="Times New Roman" w:cs="Times New Roman"/>
          <w:b/>
          <w:kern w:val="8"/>
          <w:sz w:val="24"/>
          <w:lang w:val="ru-RU"/>
        </w:rPr>
      </w:pPr>
      <w:r w:rsidRPr="00312464">
        <w:rPr>
          <w:rFonts w:ascii="Times New Roman" w:hAnsi="Times New Roman" w:cs="Times New Roman"/>
          <w:lang w:val="ru-RU"/>
        </w:rPr>
        <w:t xml:space="preserve">раскрытие информации о количественных факторах, таких как степень подверженности организации риску, с использованием информации, полученной ключевым руководящим персоналом из внутренних </w:t>
      </w:r>
      <w:r w:rsidR="00BA3FB2" w:rsidRPr="00312464">
        <w:rPr>
          <w:rFonts w:ascii="Times New Roman" w:hAnsi="Times New Roman" w:cs="Times New Roman"/>
          <w:lang w:val="ru-RU"/>
        </w:rPr>
        <w:t xml:space="preserve">информационных </w:t>
      </w:r>
      <w:r w:rsidRPr="00312464">
        <w:rPr>
          <w:rFonts w:ascii="Times New Roman" w:hAnsi="Times New Roman" w:cs="Times New Roman"/>
          <w:lang w:val="ru-RU"/>
        </w:rPr>
        <w:t>источников, в том числе информации о кредитном риске, риске ликвидности и рыночном риске.</w:t>
      </w:r>
    </w:p>
    <w:p w14:paraId="16A0C6A4" w14:textId="52644C93" w:rsidR="001A4688" w:rsidRPr="00312464" w:rsidRDefault="005D677E">
      <w:pPr>
        <w:keepNext/>
        <w:keepLines/>
        <w:spacing w:before="240"/>
        <w:jc w:val="left"/>
        <w:rPr>
          <w:rFonts w:ascii="Times New Roman" w:eastAsia="Times New Roman" w:hAnsi="Times New Roman" w:cs="Times New Roman"/>
          <w:iCs/>
          <w:kern w:val="20"/>
          <w:szCs w:val="26"/>
          <w:lang w:val="ru-RU"/>
        </w:rPr>
      </w:pPr>
      <w:r>
        <w:rPr>
          <w:rFonts w:ascii="Times New Roman" w:eastAsia="Times New Roman" w:hAnsi="Times New Roman" w:cs="Times New Roman"/>
          <w:iCs/>
          <w:kern w:val="20"/>
          <w:szCs w:val="26"/>
          <w:lang w:val="ru-RU"/>
        </w:rPr>
        <w:t xml:space="preserve">Выявленные средства контроля </w:t>
      </w:r>
      <w:r w:rsidR="0081527F" w:rsidRPr="00312464">
        <w:rPr>
          <w:rFonts w:ascii="Times New Roman" w:eastAsia="Times New Roman" w:hAnsi="Times New Roman" w:cs="Times New Roman"/>
          <w:iCs/>
          <w:kern w:val="20"/>
          <w:szCs w:val="26"/>
          <w:lang w:val="ru-RU"/>
        </w:rPr>
        <w:t>процесса расчета оценочных значений руководством</w:t>
      </w:r>
      <w:r>
        <w:rPr>
          <w:rFonts w:ascii="Times New Roman" w:eastAsia="Times New Roman" w:hAnsi="Times New Roman" w:cs="Times New Roman"/>
          <w:iCs/>
          <w:kern w:val="20"/>
          <w:szCs w:val="26"/>
          <w:lang w:val="ru-RU"/>
        </w:rPr>
        <w:t xml:space="preserve"> </w:t>
      </w:r>
      <w:r w:rsidR="0081527F" w:rsidRPr="00312464">
        <w:rPr>
          <w:rFonts w:ascii="Times New Roman" w:eastAsia="Times New Roman" w:hAnsi="Times New Roman" w:cs="Times New Roman"/>
          <w:iCs/>
          <w:kern w:val="20"/>
          <w:szCs w:val="26"/>
          <w:lang w:val="ru-RU"/>
        </w:rPr>
        <w:t>(см. пункт 13(i))</w:t>
      </w:r>
    </w:p>
    <w:p w14:paraId="30F1355B" w14:textId="35662714"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A50.</w:t>
      </w:r>
      <w:r w:rsidRPr="00312464">
        <w:rPr>
          <w:rFonts w:ascii="Times New Roman" w:eastAsia="Times New Roman" w:hAnsi="Times New Roman" w:cs="Times New Roman"/>
          <w:kern w:val="20"/>
          <w:szCs w:val="20"/>
          <w:lang w:val="ru-RU"/>
        </w:rPr>
        <w:tab/>
        <w:t>Суждение аудитора при выявлении средств контроля</w:t>
      </w:r>
      <w:r w:rsidR="005D677E">
        <w:rPr>
          <w:rFonts w:ascii="Times New Roman" w:eastAsia="Times New Roman" w:hAnsi="Times New Roman" w:cs="Times New Roman"/>
          <w:kern w:val="20"/>
          <w:szCs w:val="20"/>
          <w:lang w:val="ru-RU"/>
        </w:rPr>
        <w:t xml:space="preserve"> в компоненте контрольных процедур организации</w:t>
      </w:r>
      <w:r w:rsidRPr="00312464">
        <w:rPr>
          <w:rFonts w:ascii="Times New Roman" w:eastAsia="Times New Roman" w:hAnsi="Times New Roman" w:cs="Times New Roman"/>
          <w:kern w:val="20"/>
          <w:szCs w:val="20"/>
          <w:lang w:val="ru-RU"/>
        </w:rPr>
        <w:t xml:space="preserve">, и, следовательно, необходимости оценить структуру этих средств контроля и определить факт их внедрения относится к процессу, применяемому руководством и описанному в пункте 13(h)(ii). Аудитор может не выявлять </w:t>
      </w:r>
      <w:r w:rsidR="005D677E">
        <w:rPr>
          <w:rFonts w:ascii="Times New Roman" w:eastAsia="Times New Roman" w:hAnsi="Times New Roman" w:cs="Times New Roman"/>
          <w:kern w:val="20"/>
          <w:szCs w:val="20"/>
          <w:lang w:val="ru-RU"/>
        </w:rPr>
        <w:t>компоненты всех контрольных процедур</w:t>
      </w:r>
      <w:r w:rsidRPr="00312464">
        <w:rPr>
          <w:rFonts w:ascii="Times New Roman" w:eastAsia="Times New Roman" w:hAnsi="Times New Roman" w:cs="Times New Roman"/>
          <w:kern w:val="20"/>
          <w:szCs w:val="20"/>
          <w:lang w:val="ru-RU"/>
        </w:rPr>
        <w:t xml:space="preserve"> указанных в пункте 13(h)(ii), в зависимости от сложностей, связанных с оценочным значением.</w:t>
      </w:r>
    </w:p>
    <w:p w14:paraId="3098AB3E" w14:textId="7CFACEE3" w:rsidR="001A4688" w:rsidRPr="00312464" w:rsidRDefault="0081527F">
      <w:pPr>
        <w:keepLines/>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A51.</w:t>
      </w:r>
      <w:r w:rsidRPr="00312464">
        <w:rPr>
          <w:rFonts w:ascii="Times New Roman" w:eastAsia="Times New Roman" w:hAnsi="Times New Roman" w:cs="Times New Roman"/>
          <w:kern w:val="20"/>
          <w:szCs w:val="20"/>
          <w:lang w:val="ru-RU"/>
        </w:rPr>
        <w:tab/>
        <w:t xml:space="preserve">В рамках получения понимания </w:t>
      </w:r>
      <w:r w:rsidR="005D677E">
        <w:rPr>
          <w:rFonts w:ascii="Times New Roman" w:eastAsia="Times New Roman" w:hAnsi="Times New Roman" w:cs="Times New Roman"/>
          <w:kern w:val="20"/>
          <w:szCs w:val="20"/>
          <w:lang w:val="ru-RU"/>
        </w:rPr>
        <w:t>идентифицированных средств контроля и оценке того, как они были разработаны и внедрены</w:t>
      </w:r>
      <w:r w:rsidRPr="00312464">
        <w:rPr>
          <w:rFonts w:ascii="Times New Roman" w:eastAsia="Times New Roman" w:hAnsi="Times New Roman" w:cs="Times New Roman"/>
          <w:kern w:val="20"/>
          <w:szCs w:val="20"/>
          <w:lang w:val="ru-RU"/>
        </w:rPr>
        <w:t>, аудитор может рассмотреть:</w:t>
      </w:r>
    </w:p>
    <w:p w14:paraId="6BEE326D" w14:textId="5D4919D6"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как руководство определяет надлежащий характер исходных данных, используемых для формирования оценочных значений, в </w:t>
      </w:r>
      <w:r w:rsidR="007C0A81" w:rsidRPr="00312464">
        <w:rPr>
          <w:rFonts w:ascii="Times New Roman" w:hAnsi="Times New Roman" w:cs="Times New Roman"/>
          <w:lang w:val="ru-RU"/>
        </w:rPr>
        <w:t>частности,</w:t>
      </w:r>
      <w:r w:rsidRPr="00312464">
        <w:rPr>
          <w:rFonts w:ascii="Times New Roman" w:hAnsi="Times New Roman" w:cs="Times New Roman"/>
          <w:lang w:val="ru-RU"/>
        </w:rPr>
        <w:t xml:space="preserve"> когда руководство использует внешний </w:t>
      </w:r>
      <w:r w:rsidR="00BA3FB2" w:rsidRPr="00312464">
        <w:rPr>
          <w:rFonts w:ascii="Times New Roman" w:hAnsi="Times New Roman" w:cs="Times New Roman"/>
          <w:lang w:val="ru-RU"/>
        </w:rPr>
        <w:t xml:space="preserve">информационный </w:t>
      </w:r>
      <w:r w:rsidRPr="00312464">
        <w:rPr>
          <w:rFonts w:ascii="Times New Roman" w:hAnsi="Times New Roman" w:cs="Times New Roman"/>
          <w:lang w:val="ru-RU"/>
        </w:rPr>
        <w:t>источник или исходные данные не из основн</w:t>
      </w:r>
      <w:r w:rsidR="00DD03EE" w:rsidRPr="00312464">
        <w:rPr>
          <w:rFonts w:ascii="Times New Roman" w:hAnsi="Times New Roman" w:cs="Times New Roman"/>
          <w:lang w:val="ru-RU"/>
        </w:rPr>
        <w:t>ых</w:t>
      </w:r>
      <w:r w:rsidRPr="00312464">
        <w:rPr>
          <w:rFonts w:ascii="Times New Roman" w:hAnsi="Times New Roman" w:cs="Times New Roman"/>
          <w:lang w:val="ru-RU"/>
        </w:rPr>
        <w:t xml:space="preserve"> </w:t>
      </w:r>
      <w:r w:rsidR="00DD03EE" w:rsidRPr="00312464">
        <w:rPr>
          <w:rFonts w:ascii="Times New Roman" w:hAnsi="Times New Roman" w:cs="Times New Roman"/>
          <w:lang w:val="ru-RU"/>
        </w:rPr>
        <w:t xml:space="preserve">регистров </w:t>
      </w:r>
      <w:r w:rsidRPr="00312464">
        <w:rPr>
          <w:rFonts w:ascii="Times New Roman" w:hAnsi="Times New Roman" w:cs="Times New Roman"/>
          <w:lang w:val="ru-RU"/>
        </w:rPr>
        <w:t xml:space="preserve">и вспомогательных </w:t>
      </w:r>
      <w:r w:rsidR="00DD03EE" w:rsidRPr="00312464">
        <w:rPr>
          <w:rFonts w:ascii="Times New Roman" w:hAnsi="Times New Roman" w:cs="Times New Roman"/>
          <w:lang w:val="ru-RU"/>
        </w:rPr>
        <w:t>ведомостей</w:t>
      </w:r>
      <w:r w:rsidRPr="00312464">
        <w:rPr>
          <w:rFonts w:ascii="Times New Roman" w:hAnsi="Times New Roman" w:cs="Times New Roman"/>
          <w:lang w:val="ru-RU"/>
        </w:rPr>
        <w:t xml:space="preserve">; </w:t>
      </w:r>
    </w:p>
    <w:p w14:paraId="2C1175B0"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проверку и утверждение оценочных значений, включая допущения или исходные данные, используемые при их формировании, руководством соответствующего уровня и, если уместно, лицами, отвечающими за корпоративное управление; </w:t>
      </w:r>
    </w:p>
    <w:p w14:paraId="34DC9E9B" w14:textId="58711602"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разделение обязанностей между лицами, ответственными за расчет оценочных значений, и лицами, принимающими решение об участии организации в соответствующих операциях, в </w:t>
      </w:r>
      <w:r w:rsidR="007C0A81" w:rsidRPr="00312464">
        <w:rPr>
          <w:rFonts w:ascii="Times New Roman" w:hAnsi="Times New Roman" w:cs="Times New Roman"/>
          <w:lang w:val="ru-RU"/>
        </w:rPr>
        <w:t>частности,</w:t>
      </w:r>
      <w:r w:rsidRPr="00312464">
        <w:rPr>
          <w:rFonts w:ascii="Times New Roman" w:hAnsi="Times New Roman" w:cs="Times New Roman"/>
          <w:lang w:val="ru-RU"/>
        </w:rPr>
        <w:t xml:space="preserve"> учитывает ли распределение обязанностей характер организации и ее продуктов и услуг надлежащим образом. Например, в случае крупного финансового института надлежащее распределение обязанностей может включать наличие независимой службы, отвечающей за расчет и проверку ценообразования финансовых продуктов организации и состоящей из физических лиц, вознаграждение которых не привязано к таким продуктам;</w:t>
      </w:r>
    </w:p>
    <w:p w14:paraId="0EBD6698" w14:textId="37C5689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эффективность разработанных средств контроля. В целом руководству может быть труднее разработать средства контроля в отношении субъективности и неопределенности оценки таким образом, чтобы эффективно предотвращать или выявлять и исправлять существенные искажения, чем разработать средства контроля, учитывающие сложность оценки. Средства контроля в отношении субъективности и неопределенности оценки могут потребовать включения большего числа элементов, выполняемых вручную, которые могут быть менее надежными, чем </w:t>
      </w:r>
      <w:r w:rsidRPr="00312464">
        <w:rPr>
          <w:rFonts w:ascii="Times New Roman" w:hAnsi="Times New Roman" w:cs="Times New Roman"/>
          <w:lang w:val="ru-RU"/>
        </w:rPr>
        <w:lastRenderedPageBreak/>
        <w:t>автоматизированные средства контроля, так как руководству может быть проще их обойти, не принять во внимание или преодолеть. Эффективность структуры средств контроля, относящихся к сложности оценки, может варьироваться в зависимости от причины и характера факторов, которые приводят к сложности в осуществлении оценки. Например, может быть проще разработать более эффективные средства контроля в отношении метода, который регулярно используется, или в отношении целостности исходных данных.</w:t>
      </w:r>
    </w:p>
    <w:p w14:paraId="1315973C" w14:textId="352DAB44" w:rsidR="001A4688" w:rsidRPr="00312464" w:rsidRDefault="0081527F">
      <w:pPr>
        <w:tabs>
          <w:tab w:val="left" w:pos="547"/>
        </w:tabs>
        <w:ind w:left="547" w:hanging="547"/>
        <w:rPr>
          <w:rFonts w:ascii="Times New Roman" w:eastAsia="Times New Roman" w:hAnsi="Times New Roman" w:cs="Times New Roman"/>
          <w:color w:val="000000"/>
          <w:kern w:val="20"/>
          <w:szCs w:val="20"/>
          <w:lang w:val="ru-RU"/>
        </w:rPr>
      </w:pPr>
      <w:r w:rsidRPr="00312464">
        <w:rPr>
          <w:rFonts w:ascii="Times New Roman" w:eastAsia="Times New Roman" w:hAnsi="Times New Roman" w:cs="Times New Roman"/>
          <w:color w:val="000000"/>
          <w:kern w:val="20"/>
          <w:szCs w:val="20"/>
          <w:lang w:val="ru-RU"/>
        </w:rPr>
        <w:t xml:space="preserve">A52. </w:t>
      </w:r>
      <w:r w:rsidRPr="00312464">
        <w:rPr>
          <w:rFonts w:ascii="Times New Roman" w:eastAsia="Times New Roman" w:hAnsi="Times New Roman" w:cs="Times New Roman"/>
          <w:color w:val="000000"/>
          <w:kern w:val="20"/>
          <w:szCs w:val="20"/>
          <w:lang w:val="ru-RU"/>
        </w:rPr>
        <w:tab/>
        <w:t xml:space="preserve">Когда руководство активно использует информационные технологии в расчете оценочных значений, </w:t>
      </w:r>
      <w:r w:rsidR="005D677E">
        <w:rPr>
          <w:rFonts w:ascii="Times New Roman" w:eastAsia="Times New Roman" w:hAnsi="Times New Roman" w:cs="Times New Roman"/>
          <w:color w:val="000000"/>
          <w:kern w:val="20"/>
          <w:szCs w:val="20"/>
          <w:lang w:val="ru-RU"/>
        </w:rPr>
        <w:t xml:space="preserve">выявленные </w:t>
      </w:r>
      <w:r w:rsidRPr="00312464">
        <w:rPr>
          <w:rFonts w:ascii="Times New Roman" w:eastAsia="Times New Roman" w:hAnsi="Times New Roman" w:cs="Times New Roman"/>
          <w:color w:val="000000"/>
          <w:kern w:val="20"/>
          <w:szCs w:val="20"/>
          <w:lang w:val="ru-RU"/>
        </w:rPr>
        <w:t>средства контроля</w:t>
      </w:r>
      <w:r w:rsidR="005D677E">
        <w:rPr>
          <w:rFonts w:ascii="Times New Roman" w:eastAsia="Times New Roman" w:hAnsi="Times New Roman" w:cs="Times New Roman"/>
          <w:color w:val="000000"/>
          <w:kern w:val="20"/>
          <w:szCs w:val="20"/>
          <w:lang w:val="ru-RU"/>
        </w:rPr>
        <w:t xml:space="preserve"> в компоненте контрольных процедур</w:t>
      </w:r>
      <w:r w:rsidRPr="00312464">
        <w:rPr>
          <w:rFonts w:ascii="Times New Roman" w:eastAsia="Times New Roman" w:hAnsi="Times New Roman" w:cs="Times New Roman"/>
          <w:color w:val="000000"/>
          <w:kern w:val="20"/>
          <w:szCs w:val="20"/>
          <w:lang w:val="ru-RU"/>
        </w:rPr>
        <w:t>, по всей вероятности, включают общие средства IT</w:t>
      </w:r>
      <w:r w:rsidR="00016BC6" w:rsidRPr="00312464">
        <w:rPr>
          <w:rFonts w:ascii="Times New Roman" w:eastAsia="Times New Roman" w:hAnsi="Times New Roman" w:cs="Times New Roman"/>
          <w:color w:val="000000"/>
          <w:kern w:val="20"/>
          <w:szCs w:val="20"/>
          <w:lang w:val="ru-RU"/>
        </w:rPr>
        <w:t>-</w:t>
      </w:r>
      <w:r w:rsidRPr="00312464">
        <w:rPr>
          <w:rFonts w:ascii="Times New Roman" w:eastAsia="Times New Roman" w:hAnsi="Times New Roman" w:cs="Times New Roman"/>
          <w:color w:val="000000"/>
          <w:kern w:val="20"/>
          <w:szCs w:val="20"/>
          <w:lang w:val="ru-RU"/>
        </w:rPr>
        <w:t>контроля</w:t>
      </w:r>
      <w:r w:rsidR="005D677E">
        <w:rPr>
          <w:rFonts w:ascii="Times New Roman" w:eastAsia="Times New Roman" w:hAnsi="Times New Roman" w:cs="Times New Roman"/>
          <w:color w:val="000000"/>
          <w:kern w:val="20"/>
          <w:szCs w:val="20"/>
          <w:lang w:val="ru-RU"/>
        </w:rPr>
        <w:t xml:space="preserve"> и средства контроля обработки информации</w:t>
      </w:r>
      <w:r w:rsidRPr="00312464">
        <w:rPr>
          <w:rFonts w:ascii="Times New Roman" w:eastAsia="Times New Roman" w:hAnsi="Times New Roman" w:cs="Times New Roman"/>
          <w:color w:val="000000"/>
          <w:kern w:val="20"/>
          <w:szCs w:val="20"/>
          <w:lang w:val="ru-RU"/>
        </w:rPr>
        <w:t>. Такие средства контроля могут относиться к рискам, связанным с</w:t>
      </w:r>
      <w:r w:rsidR="004B64D4" w:rsidRPr="00312464">
        <w:rPr>
          <w:rFonts w:ascii="Times New Roman" w:eastAsia="Times New Roman" w:hAnsi="Times New Roman" w:cs="Times New Roman"/>
          <w:color w:val="000000"/>
          <w:kern w:val="20"/>
          <w:szCs w:val="20"/>
          <w:lang w:val="ru-RU"/>
        </w:rPr>
        <w:t>о следующим</w:t>
      </w:r>
      <w:r w:rsidRPr="00312464">
        <w:rPr>
          <w:rFonts w:ascii="Times New Roman" w:eastAsia="Times New Roman" w:hAnsi="Times New Roman" w:cs="Times New Roman"/>
          <w:color w:val="000000"/>
          <w:kern w:val="20"/>
          <w:szCs w:val="20"/>
          <w:lang w:val="ru-RU"/>
        </w:rPr>
        <w:t xml:space="preserve">: </w:t>
      </w:r>
    </w:p>
    <w:p w14:paraId="3E578D3F" w14:textId="4735F5F2"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наличием у </w:t>
      </w:r>
      <w:r w:rsidR="005D677E" w:rsidRPr="005D677E">
        <w:rPr>
          <w:rFonts w:ascii="Times New Roman" w:hAnsi="Times New Roman" w:cs="Times New Roman"/>
          <w:lang w:val="ru-RU"/>
        </w:rPr>
        <w:t>ИТ-приложений или других аспектов ИТ-среды возможност</w:t>
      </w:r>
      <w:r w:rsidR="005D677E">
        <w:rPr>
          <w:rFonts w:ascii="Times New Roman" w:hAnsi="Times New Roman" w:cs="Times New Roman"/>
          <w:lang w:val="ru-RU"/>
        </w:rPr>
        <w:t>ей,</w:t>
      </w:r>
      <w:r w:rsidRPr="00312464">
        <w:rPr>
          <w:rFonts w:ascii="Times New Roman" w:hAnsi="Times New Roman" w:cs="Times New Roman"/>
          <w:szCs w:val="20"/>
          <w:lang w:val="ru-RU"/>
        </w:rPr>
        <w:t xml:space="preserve"> </w:t>
      </w:r>
      <w:r w:rsidR="005D677E">
        <w:rPr>
          <w:rFonts w:ascii="Times New Roman" w:hAnsi="Times New Roman" w:cs="Times New Roman"/>
          <w:szCs w:val="20"/>
          <w:lang w:val="ru-RU"/>
        </w:rPr>
        <w:t>которые могут обрабатывать большие</w:t>
      </w:r>
      <w:r w:rsidRPr="00312464">
        <w:rPr>
          <w:rFonts w:ascii="Times New Roman" w:hAnsi="Times New Roman" w:cs="Times New Roman"/>
          <w:szCs w:val="20"/>
          <w:lang w:val="ru-RU"/>
        </w:rPr>
        <w:t xml:space="preserve"> объем</w:t>
      </w:r>
      <w:r w:rsidR="005D677E">
        <w:rPr>
          <w:rFonts w:ascii="Times New Roman" w:hAnsi="Times New Roman" w:cs="Times New Roman"/>
          <w:szCs w:val="20"/>
          <w:lang w:val="ru-RU"/>
        </w:rPr>
        <w:t>ы</w:t>
      </w:r>
      <w:r w:rsidRPr="00312464">
        <w:rPr>
          <w:rFonts w:ascii="Times New Roman" w:hAnsi="Times New Roman" w:cs="Times New Roman"/>
          <w:szCs w:val="20"/>
          <w:lang w:val="ru-RU"/>
        </w:rPr>
        <w:t xml:space="preserve"> исходных данных; </w:t>
      </w:r>
    </w:p>
    <w:p w14:paraId="3FD2896C" w14:textId="6CFA89A2"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сложными расчетами при применении метода. Когда необходимы разные </w:t>
      </w:r>
      <w:r w:rsidR="005D677E">
        <w:rPr>
          <w:rFonts w:ascii="Times New Roman" w:hAnsi="Times New Roman" w:cs="Times New Roman"/>
          <w:szCs w:val="20"/>
          <w:lang w:val="ru-RU"/>
        </w:rPr>
        <w:t>ИТ-приложения</w:t>
      </w:r>
      <w:r w:rsidRPr="00312464">
        <w:rPr>
          <w:rFonts w:ascii="Times New Roman" w:hAnsi="Times New Roman" w:cs="Times New Roman"/>
          <w:szCs w:val="20"/>
          <w:lang w:val="ru-RU"/>
        </w:rPr>
        <w:t xml:space="preserve">для обработки сложных операций, проводятся регулярные сверки между </w:t>
      </w:r>
      <w:r w:rsidR="005D677E">
        <w:rPr>
          <w:rFonts w:ascii="Times New Roman" w:hAnsi="Times New Roman" w:cs="Times New Roman"/>
          <w:szCs w:val="20"/>
          <w:lang w:val="ru-RU"/>
        </w:rPr>
        <w:t>ИТ-приложениями</w:t>
      </w:r>
      <w:r w:rsidRPr="00312464">
        <w:rPr>
          <w:rFonts w:ascii="Times New Roman" w:hAnsi="Times New Roman" w:cs="Times New Roman"/>
          <w:szCs w:val="20"/>
          <w:lang w:val="ru-RU"/>
        </w:rPr>
        <w:t xml:space="preserve">, в частности, когда </w:t>
      </w:r>
      <w:r w:rsidR="005D677E">
        <w:rPr>
          <w:rFonts w:ascii="Times New Roman" w:hAnsi="Times New Roman" w:cs="Times New Roman"/>
          <w:szCs w:val="20"/>
          <w:lang w:val="ru-RU"/>
        </w:rPr>
        <w:t>ИТ-приложения</w:t>
      </w:r>
      <w:r w:rsidRPr="00312464">
        <w:rPr>
          <w:rFonts w:ascii="Times New Roman" w:hAnsi="Times New Roman" w:cs="Times New Roman"/>
          <w:szCs w:val="20"/>
          <w:lang w:val="ru-RU"/>
        </w:rPr>
        <w:t xml:space="preserve"> не имеют автоматизированных интерфейсов или могут подвергаться вмешательству вручную; </w:t>
      </w:r>
    </w:p>
    <w:p w14:paraId="0AEEBE6B" w14:textId="77777777"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проведением периодической оценки структуры и калибровки моделей; </w:t>
      </w:r>
    </w:p>
    <w:p w14:paraId="040BBB9B" w14:textId="08A256E1" w:rsidR="001A4688" w:rsidRPr="00312464" w:rsidRDefault="0081527F" w:rsidP="008079B5">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полным и точным извлечением исходных данных в отношении оценочных значений из записей организации или из внешних </w:t>
      </w:r>
      <w:r w:rsidR="00BA3FB2" w:rsidRPr="00312464">
        <w:rPr>
          <w:rFonts w:ascii="Times New Roman" w:hAnsi="Times New Roman" w:cs="Times New Roman"/>
          <w:szCs w:val="20"/>
          <w:lang w:val="ru-RU"/>
        </w:rPr>
        <w:t xml:space="preserve">информационных </w:t>
      </w:r>
      <w:r w:rsidRPr="00312464">
        <w:rPr>
          <w:rFonts w:ascii="Times New Roman" w:hAnsi="Times New Roman" w:cs="Times New Roman"/>
          <w:szCs w:val="20"/>
          <w:lang w:val="ru-RU"/>
        </w:rPr>
        <w:t xml:space="preserve">источников; </w:t>
      </w:r>
    </w:p>
    <w:p w14:paraId="5128EDA4" w14:textId="77777777"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исходными данными, включая полный и точный поток данных через информационную систему организации, надлежащий характер модификации таких данных, используемых при расчете оценочных значений, обеспечение целостности и безопасности исходных данных; </w:t>
      </w:r>
    </w:p>
    <w:p w14:paraId="2A319F98" w14:textId="29EFB2D8"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при использовании внешних </w:t>
      </w:r>
      <w:r w:rsidR="00BA3FB2" w:rsidRPr="00312464">
        <w:rPr>
          <w:rFonts w:ascii="Times New Roman" w:hAnsi="Times New Roman" w:cs="Times New Roman"/>
          <w:szCs w:val="20"/>
          <w:lang w:val="ru-RU"/>
        </w:rPr>
        <w:t xml:space="preserve">информационных </w:t>
      </w:r>
      <w:r w:rsidRPr="00312464">
        <w:rPr>
          <w:rFonts w:ascii="Times New Roman" w:hAnsi="Times New Roman" w:cs="Times New Roman"/>
          <w:szCs w:val="20"/>
          <w:lang w:val="ru-RU"/>
        </w:rPr>
        <w:t xml:space="preserve">источников </w:t>
      </w:r>
      <w:r w:rsidR="00016BC6" w:rsidRPr="00312464">
        <w:rPr>
          <w:rFonts w:ascii="Times New Roman" w:hAnsi="Times New Roman" w:cs="Times New Roman"/>
          <w:szCs w:val="20"/>
          <w:lang w:val="ru-RU"/>
        </w:rPr>
        <w:t xml:space="preserve">– </w:t>
      </w:r>
      <w:r w:rsidRPr="00312464">
        <w:rPr>
          <w:rFonts w:ascii="Times New Roman" w:hAnsi="Times New Roman" w:cs="Times New Roman"/>
          <w:szCs w:val="20"/>
          <w:lang w:val="ru-RU"/>
        </w:rPr>
        <w:t xml:space="preserve">рисками, относящимися к обработке или записи исходных данных; </w:t>
      </w:r>
    </w:p>
    <w:p w14:paraId="4CC45D17" w14:textId="77777777"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наличием у руководства средств контроля за доступом, изменением или сопровождением отдельных моделей для надежного обеспечения возможности последующей проверки аккредитованных версий моделей и для предотвращения несанкционированного доступа или внесения изменений в эти модели;</w:t>
      </w:r>
    </w:p>
    <w:p w14:paraId="24341126" w14:textId="6BACCE86"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наличием надлежащих средств контроля за переносом информации, относящейся к оценочным значениям, в основн</w:t>
      </w:r>
      <w:r w:rsidR="00DD03EE" w:rsidRPr="00312464">
        <w:rPr>
          <w:rFonts w:ascii="Times New Roman" w:hAnsi="Times New Roman" w:cs="Times New Roman"/>
          <w:szCs w:val="20"/>
          <w:lang w:val="ru-RU"/>
        </w:rPr>
        <w:t>ые</w:t>
      </w:r>
      <w:r w:rsidRPr="00312464">
        <w:rPr>
          <w:rFonts w:ascii="Times New Roman" w:hAnsi="Times New Roman" w:cs="Times New Roman"/>
          <w:szCs w:val="20"/>
          <w:lang w:val="ru-RU"/>
        </w:rPr>
        <w:t xml:space="preserve"> регистр</w:t>
      </w:r>
      <w:r w:rsidR="00DD03EE" w:rsidRPr="00312464">
        <w:rPr>
          <w:rFonts w:ascii="Times New Roman" w:hAnsi="Times New Roman" w:cs="Times New Roman"/>
          <w:szCs w:val="20"/>
          <w:lang w:val="ru-RU"/>
        </w:rPr>
        <w:t>ы</w:t>
      </w:r>
      <w:r w:rsidRPr="00312464">
        <w:rPr>
          <w:rFonts w:ascii="Times New Roman" w:hAnsi="Times New Roman" w:cs="Times New Roman"/>
          <w:szCs w:val="20"/>
          <w:lang w:val="ru-RU"/>
        </w:rPr>
        <w:t>, включая надлежащие средства контроля за бухгалтерскими записями.</w:t>
      </w:r>
    </w:p>
    <w:p w14:paraId="7C82B7D1" w14:textId="13A233D5"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A53.</w:t>
      </w:r>
      <w:r w:rsidRPr="00312464">
        <w:rPr>
          <w:rFonts w:ascii="Times New Roman" w:eastAsia="Times New Roman" w:hAnsi="Times New Roman" w:cs="Times New Roman"/>
          <w:kern w:val="20"/>
          <w:szCs w:val="20"/>
          <w:lang w:val="ru-RU"/>
        </w:rPr>
        <w:tab/>
        <w:t xml:space="preserve">В некоторых секторах экономики, таких как банковская или страховая отрасль, термин «корпоративное управление» может использоваться для описания действий в рамках </w:t>
      </w:r>
      <w:r w:rsidR="005D677E">
        <w:rPr>
          <w:rFonts w:ascii="Times New Roman" w:eastAsia="Times New Roman" w:hAnsi="Times New Roman" w:cs="Times New Roman"/>
          <w:kern w:val="20"/>
          <w:szCs w:val="20"/>
          <w:lang w:val="ru-RU"/>
        </w:rPr>
        <w:t xml:space="preserve">внутренней </w:t>
      </w:r>
      <w:r w:rsidRPr="00312464">
        <w:rPr>
          <w:rFonts w:ascii="Times New Roman" w:eastAsia="Times New Roman" w:hAnsi="Times New Roman" w:cs="Times New Roman"/>
          <w:kern w:val="20"/>
          <w:szCs w:val="20"/>
          <w:lang w:val="ru-RU"/>
        </w:rPr>
        <w:t>контрольной среды</w:t>
      </w:r>
      <w:r w:rsidR="005D677E">
        <w:rPr>
          <w:rFonts w:ascii="Times New Roman" w:eastAsia="Times New Roman" w:hAnsi="Times New Roman" w:cs="Times New Roman"/>
          <w:kern w:val="20"/>
          <w:szCs w:val="20"/>
          <w:lang w:val="ru-RU"/>
        </w:rPr>
        <w:t xml:space="preserve"> организации</w:t>
      </w:r>
      <w:r w:rsidRPr="00312464">
        <w:rPr>
          <w:rFonts w:ascii="Times New Roman" w:eastAsia="Times New Roman" w:hAnsi="Times New Roman" w:cs="Times New Roman"/>
          <w:kern w:val="20"/>
          <w:szCs w:val="20"/>
          <w:lang w:val="ru-RU"/>
        </w:rPr>
        <w:t>, мониторинга средств контроля и других компонентов системы внутреннего контроля, указанных в МСА 315 (пересмотренном</w:t>
      </w:r>
      <w:r w:rsidR="005D677E">
        <w:rPr>
          <w:rFonts w:ascii="Times New Roman" w:eastAsia="Times New Roman" w:hAnsi="Times New Roman" w:cs="Times New Roman"/>
          <w:kern w:val="20"/>
          <w:szCs w:val="20"/>
          <w:lang w:val="ru-RU"/>
        </w:rPr>
        <w:t>, 2019г.</w:t>
      </w:r>
      <w:r w:rsidRPr="00312464">
        <w:rPr>
          <w:rFonts w:ascii="Times New Roman" w:eastAsia="Times New Roman" w:hAnsi="Times New Roman" w:cs="Times New Roman"/>
          <w:kern w:val="20"/>
          <w:szCs w:val="20"/>
          <w:lang w:val="ru-RU"/>
        </w:rPr>
        <w:t>)</w:t>
      </w:r>
      <w:r w:rsidRPr="00312464">
        <w:rPr>
          <w:rFonts w:ascii="Times New Roman" w:eastAsia="Times New Roman" w:hAnsi="Times New Roman" w:cs="Times New Roman"/>
          <w:kern w:val="20"/>
          <w:szCs w:val="20"/>
          <w:vertAlign w:val="superscript"/>
        </w:rPr>
        <w:footnoteReference w:id="41"/>
      </w:r>
      <w:r w:rsidR="00016BC6" w:rsidRPr="00312464">
        <w:rPr>
          <w:rFonts w:ascii="Times New Roman" w:eastAsia="Times New Roman" w:hAnsi="Times New Roman" w:cs="Times New Roman"/>
          <w:kern w:val="20"/>
          <w:szCs w:val="20"/>
          <w:lang w:val="ru-RU"/>
        </w:rPr>
        <w:t>.</w:t>
      </w:r>
    </w:p>
    <w:p w14:paraId="3DD2C509" w14:textId="77777777" w:rsidR="001A4688" w:rsidRPr="00312464" w:rsidRDefault="0081527F">
      <w:pPr>
        <w:tabs>
          <w:tab w:val="left" w:pos="547"/>
        </w:tabs>
        <w:ind w:left="547" w:hanging="547"/>
        <w:rPr>
          <w:rFonts w:ascii="Times New Roman" w:eastAsia="Calibri" w:hAnsi="Times New Roman" w:cs="Times New Roman"/>
          <w:kern w:val="20"/>
          <w:szCs w:val="20"/>
          <w:lang w:val="ru-RU"/>
        </w:rPr>
      </w:pPr>
      <w:r w:rsidRPr="00312464">
        <w:rPr>
          <w:rFonts w:ascii="Times New Roman" w:eastAsia="Calibri" w:hAnsi="Times New Roman" w:cs="Times New Roman"/>
          <w:kern w:val="20"/>
          <w:szCs w:val="20"/>
          <w:lang w:val="ru-RU"/>
        </w:rPr>
        <w:t>A54.</w:t>
      </w:r>
      <w:r w:rsidRPr="00312464">
        <w:rPr>
          <w:rFonts w:ascii="Times New Roman" w:eastAsia="Calibri" w:hAnsi="Times New Roman" w:cs="Times New Roman"/>
          <w:kern w:val="20"/>
          <w:szCs w:val="20"/>
          <w:lang w:val="ru-RU"/>
        </w:rPr>
        <w:tab/>
        <w:t xml:space="preserve">Для организаций, имеющих службу внутреннего аудита, ее работа может быть особенно полезна для аудитора при получении понимания: </w:t>
      </w:r>
    </w:p>
    <w:p w14:paraId="59DDCAB3"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характера и объема использования руководством оценочных значений;</w:t>
      </w:r>
    </w:p>
    <w:p w14:paraId="2CB62C77" w14:textId="42E2750F"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структуры и применения </w:t>
      </w:r>
      <w:r w:rsidR="005D677E">
        <w:rPr>
          <w:rFonts w:ascii="Times New Roman" w:hAnsi="Times New Roman" w:cs="Times New Roman"/>
          <w:szCs w:val="20"/>
          <w:lang w:val="ru-RU"/>
        </w:rPr>
        <w:t>средств контроля</w:t>
      </w:r>
      <w:r w:rsidRPr="00312464">
        <w:rPr>
          <w:rFonts w:ascii="Times New Roman" w:hAnsi="Times New Roman" w:cs="Times New Roman"/>
          <w:szCs w:val="20"/>
          <w:lang w:val="ru-RU"/>
        </w:rPr>
        <w:t xml:space="preserve"> в ответ на риски, связанные с исходными данными, допущениями и моделями, используемыми для расчета оценочных значений; </w:t>
      </w:r>
    </w:p>
    <w:p w14:paraId="63D4993C"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lastRenderedPageBreak/>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аспектов информационной системы организации, предоставляющей исходные данные, на которых основаны оценочные значения; </w:t>
      </w:r>
    </w:p>
    <w:p w14:paraId="6E0781FD"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методов выявления и оценки новых рисков, связанных с оценочными значениями, и управления ими.</w:t>
      </w:r>
    </w:p>
    <w:p w14:paraId="3112B608" w14:textId="58D872E4" w:rsidR="001A4688" w:rsidRPr="00312464" w:rsidRDefault="0081527F">
      <w:pPr>
        <w:keepNext/>
        <w:keepLines/>
        <w:spacing w:before="240"/>
        <w:jc w:val="left"/>
        <w:rPr>
          <w:rFonts w:ascii="Times New Roman" w:hAnsi="Times New Roman" w:cs="Times New Roman"/>
          <w:b/>
          <w:bCs/>
          <w:kern w:val="20"/>
          <w:lang w:val="ru-RU"/>
        </w:rPr>
      </w:pPr>
      <w:r w:rsidRPr="00312464">
        <w:rPr>
          <w:rFonts w:ascii="Times New Roman" w:hAnsi="Times New Roman" w:cs="Times New Roman"/>
          <w:bCs/>
          <w:i/>
          <w:iCs/>
          <w:kern w:val="20"/>
          <w:lang w:val="ru-RU"/>
        </w:rPr>
        <w:t xml:space="preserve">Анализ фактического результата или переоценка предыдущих оценочных значений </w:t>
      </w:r>
      <w:r w:rsidR="0020100E" w:rsidRPr="00312464">
        <w:rPr>
          <w:rFonts w:ascii="Times New Roman" w:hAnsi="Times New Roman" w:cs="Times New Roman"/>
          <w:bCs/>
          <w:i/>
          <w:iCs/>
          <w:kern w:val="20"/>
          <w:lang w:val="ru-RU"/>
        </w:rPr>
        <w:br/>
      </w:r>
      <w:r w:rsidRPr="00312464">
        <w:rPr>
          <w:rFonts w:ascii="Times New Roman" w:hAnsi="Times New Roman" w:cs="Times New Roman"/>
          <w:bCs/>
          <w:kern w:val="20"/>
          <w:lang w:val="ru-RU"/>
        </w:rPr>
        <w:t>(см. пункт 14)</w:t>
      </w:r>
    </w:p>
    <w:p w14:paraId="35DE12C5" w14:textId="77777777" w:rsidR="001A4688" w:rsidRPr="00312464" w:rsidRDefault="0081527F">
      <w:pPr>
        <w:tabs>
          <w:tab w:val="left" w:pos="547"/>
        </w:tabs>
        <w:ind w:left="547" w:hanging="547"/>
        <w:rPr>
          <w:rFonts w:ascii="Times New Roman" w:hAnsi="Times New Roman" w:cs="Times New Roman"/>
          <w:kern w:val="8"/>
        </w:rPr>
      </w:pPr>
      <w:r w:rsidRPr="00312464">
        <w:rPr>
          <w:rFonts w:ascii="Times New Roman" w:hAnsi="Times New Roman" w:cs="Times New Roman"/>
          <w:kern w:val="8"/>
          <w:lang w:val="ru-RU"/>
        </w:rPr>
        <w:t>A55.</w:t>
      </w:r>
      <w:r w:rsidRPr="00312464">
        <w:rPr>
          <w:rFonts w:ascii="Times New Roman" w:hAnsi="Times New Roman" w:cs="Times New Roman"/>
          <w:kern w:val="8"/>
          <w:lang w:val="ru-RU"/>
        </w:rPr>
        <w:tab/>
        <w:t>Анализ фактического результата или переоценка предыдущих оценочных значений (ретроспективный анализ) помогает выявить и оценить риски существенного искажения, когда фактическим результатом предыдущих оценочных значений является передача или реализация актива или обязательства в текущем периоде или когда предыдущие оценочные значения переоцениваются для целей текущего периода. Путем проведения ретроспективного анализа аудитор может получить:</w:t>
      </w:r>
    </w:p>
    <w:p w14:paraId="2382DC72" w14:textId="77777777" w:rsidR="001A4688" w:rsidRPr="00312464" w:rsidRDefault="0081527F">
      <w:pPr>
        <w:pStyle w:val="af0"/>
        <w:numPr>
          <w:ilvl w:val="0"/>
          <w:numId w:val="34"/>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информацию об эффективности процесса расчета руководством оценок в предыдущем периоде, из которой аудитор может получить аудиторские доказательства эффективности процесса, применяемого руководством на текущий момент;</w:t>
      </w:r>
    </w:p>
    <w:p w14:paraId="6E4FC2D3" w14:textId="77777777" w:rsidR="001A4688" w:rsidRPr="00312464" w:rsidRDefault="0081527F">
      <w:pPr>
        <w:pStyle w:val="af0"/>
        <w:numPr>
          <w:ilvl w:val="0"/>
          <w:numId w:val="34"/>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аудиторские доказательства в отношении сведений, таких как причины изменений, раскрытие которых в финансовой отчетности может быть необходимым;</w:t>
      </w:r>
    </w:p>
    <w:p w14:paraId="04F20873" w14:textId="77777777" w:rsidR="001A4688" w:rsidRPr="00312464" w:rsidRDefault="0081527F">
      <w:pPr>
        <w:pStyle w:val="af0"/>
        <w:numPr>
          <w:ilvl w:val="0"/>
          <w:numId w:val="34"/>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информацию в отношении сложности или неопределенности оценки, присущих оценочным значениям;</w:t>
      </w:r>
    </w:p>
    <w:p w14:paraId="543AD78D" w14:textId="77777777" w:rsidR="001A4688" w:rsidRPr="00312464" w:rsidRDefault="0081527F">
      <w:pPr>
        <w:pStyle w:val="af0"/>
        <w:numPr>
          <w:ilvl w:val="0"/>
          <w:numId w:val="34"/>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информацию в отношении подверженности оценочных значений возможной предвзятости руководства, которая может указывать на присутствие такой предвзятости. Профессиональный скептицизм поможет аудитору выявить такие обстоятельства или условия и определить характер, сроки и объем дальнейших аудиторских процедур. </w:t>
      </w:r>
    </w:p>
    <w:p w14:paraId="706C29C4" w14:textId="77777777" w:rsidR="001A4688" w:rsidRPr="00312464" w:rsidRDefault="0081527F">
      <w:pPr>
        <w:tabs>
          <w:tab w:val="left" w:pos="547"/>
        </w:tabs>
        <w:ind w:left="547" w:hanging="547"/>
        <w:rPr>
          <w:rFonts w:ascii="Times New Roman" w:hAnsi="Times New Roman" w:cs="Times New Roman"/>
          <w:kern w:val="20"/>
          <w:lang w:val="ru-RU"/>
        </w:rPr>
      </w:pPr>
      <w:r w:rsidRPr="00312464">
        <w:rPr>
          <w:rFonts w:ascii="Times New Roman" w:hAnsi="Times New Roman" w:cs="Times New Roman"/>
          <w:kern w:val="20"/>
          <w:lang w:val="ru-RU"/>
        </w:rPr>
        <w:t>A56.</w:t>
      </w:r>
      <w:r w:rsidRPr="00312464">
        <w:rPr>
          <w:rFonts w:ascii="Times New Roman" w:hAnsi="Times New Roman" w:cs="Times New Roman"/>
          <w:kern w:val="20"/>
          <w:lang w:val="ru-RU"/>
        </w:rPr>
        <w:tab/>
        <w:t>Ретроспективный анализ может являться источником аудиторских доказательств, которые подтверждают выявление и оценку рисков существенного искажения в текущем периоде. Такой ретроспективный анализ может проводиться в отношении оценочных значений, рассчитанных для финансовой отчетности за предыдущие периоды, или может выполняться в отношении нескольких периодов или более короткого периода (например, полугодия или квартала). В некоторых случаях ретроспективный анализ за несколько периодов может быть уместным, если получение фактического результата оценочного значения требует более длительного периода.</w:t>
      </w:r>
    </w:p>
    <w:p w14:paraId="008B337A" w14:textId="2EFA5CEB" w:rsidR="001A4688" w:rsidRPr="00312464" w:rsidRDefault="0081527F">
      <w:pPr>
        <w:tabs>
          <w:tab w:val="left" w:pos="547"/>
        </w:tabs>
        <w:ind w:left="547" w:hanging="547"/>
        <w:rPr>
          <w:rFonts w:ascii="Times New Roman" w:hAnsi="Times New Roman" w:cs="Times New Roman"/>
          <w:kern w:val="20"/>
          <w:lang w:val="ru-RU"/>
        </w:rPr>
      </w:pPr>
      <w:r w:rsidRPr="00312464">
        <w:rPr>
          <w:rFonts w:ascii="Times New Roman" w:hAnsi="Times New Roman" w:cs="Times New Roman"/>
          <w:kern w:val="20"/>
          <w:lang w:val="ru-RU"/>
        </w:rPr>
        <w:t>A57.</w:t>
      </w:r>
      <w:r w:rsidRPr="00312464">
        <w:rPr>
          <w:rFonts w:ascii="Times New Roman" w:hAnsi="Times New Roman" w:cs="Times New Roman"/>
          <w:kern w:val="20"/>
          <w:lang w:val="ru-RU"/>
        </w:rPr>
        <w:tab/>
        <w:t>Проведения ретроспективного анализа суждений и допущений руководства, относящихся к существенным оценочным значениям, требует также и МСА 240</w:t>
      </w:r>
      <w:r w:rsidRPr="00312464">
        <w:rPr>
          <w:rFonts w:ascii="Times New Roman" w:hAnsi="Times New Roman" w:cs="Times New Roman"/>
          <w:kern w:val="20"/>
          <w:vertAlign w:val="superscript"/>
          <w:lang w:bidi="he-IL"/>
        </w:rPr>
        <w:footnoteReference w:id="42"/>
      </w:r>
      <w:r w:rsidR="00E51D39" w:rsidRPr="00312464">
        <w:rPr>
          <w:rFonts w:ascii="Times New Roman" w:hAnsi="Times New Roman" w:cs="Times New Roman"/>
          <w:kern w:val="20"/>
          <w:lang w:val="ru-RU"/>
        </w:rPr>
        <w:t>.</w:t>
      </w:r>
      <w:r w:rsidRPr="00312464">
        <w:rPr>
          <w:rFonts w:ascii="Times New Roman" w:hAnsi="Times New Roman" w:cs="Times New Roman"/>
          <w:kern w:val="20"/>
          <w:lang w:val="ru-RU"/>
        </w:rPr>
        <w:t xml:space="preserve"> На практике анализ аудитором оценочных значений предыдущего периода, проводимый в качестве процедуры оценки рисков в соответствии с настоящим стандартом, может проводиться одновременно с проверкой, предусмотренной МСА 240.</w:t>
      </w:r>
    </w:p>
    <w:p w14:paraId="774278C1" w14:textId="27304932" w:rsidR="001A4688" w:rsidRPr="00312464" w:rsidRDefault="0081527F" w:rsidP="00987303">
      <w:pPr>
        <w:tabs>
          <w:tab w:val="left" w:pos="547"/>
        </w:tabs>
        <w:spacing w:before="140"/>
        <w:ind w:left="547" w:hanging="547"/>
        <w:rPr>
          <w:rFonts w:ascii="Times New Roman" w:hAnsi="Times New Roman" w:cs="Times New Roman"/>
          <w:kern w:val="20"/>
          <w:lang w:val="ru-RU"/>
        </w:rPr>
      </w:pPr>
      <w:r w:rsidRPr="00312464">
        <w:rPr>
          <w:rFonts w:ascii="Times New Roman" w:hAnsi="Times New Roman" w:cs="Times New Roman"/>
          <w:kern w:val="20"/>
          <w:lang w:val="ru-RU"/>
        </w:rPr>
        <w:t>A58.</w:t>
      </w:r>
      <w:r w:rsidRPr="00312464">
        <w:rPr>
          <w:rFonts w:ascii="Times New Roman" w:hAnsi="Times New Roman" w:cs="Times New Roman"/>
          <w:kern w:val="20"/>
          <w:lang w:val="ru-RU"/>
        </w:rPr>
        <w:tab/>
        <w:t>На основе предыдущей оценки аудитором рисков существенного искажения, например</w:t>
      </w:r>
      <w:r w:rsidR="00E51D39" w:rsidRPr="00312464">
        <w:rPr>
          <w:rFonts w:ascii="Times New Roman" w:hAnsi="Times New Roman" w:cs="Times New Roman"/>
          <w:kern w:val="20"/>
          <w:lang w:val="ru-RU"/>
        </w:rPr>
        <w:t>,</w:t>
      </w:r>
      <w:r w:rsidRPr="00312464">
        <w:rPr>
          <w:rFonts w:ascii="Times New Roman" w:hAnsi="Times New Roman" w:cs="Times New Roman"/>
          <w:kern w:val="20"/>
          <w:lang w:val="ru-RU"/>
        </w:rPr>
        <w:t xml:space="preserve"> если неотъемлемый риск оценивается как более высокий для одного или нескольких рисков существенного искажения, аудитор может счесть необходимым провести более детальный ретроспективный анализ. В рамках детального ретроспективного анализа аудитор может обратить особое внимание, когда это практически возможно, на влияние исходных данных и значительных допущений, использованных в расчете предыдущих оценочных значений. С другой стороны, в отношении, например, оценочных значений, формируемых в ходе учета рутинных и повторяющихся операций, аудитор может прийти к </w:t>
      </w:r>
      <w:r w:rsidRPr="00312464">
        <w:rPr>
          <w:rFonts w:ascii="Times New Roman" w:hAnsi="Times New Roman" w:cs="Times New Roman"/>
          <w:kern w:val="20"/>
          <w:lang w:val="ru-RU"/>
        </w:rPr>
        <w:lastRenderedPageBreak/>
        <w:t>выводу, что для целей анализа в качестве процедур оценки рисков будет достаточно выполнить аналитические процедуры.</w:t>
      </w:r>
    </w:p>
    <w:p w14:paraId="4C1F6F1D" w14:textId="0274BDFD" w:rsidR="001A4688" w:rsidRPr="00312464" w:rsidRDefault="0081527F" w:rsidP="00987303">
      <w:pPr>
        <w:tabs>
          <w:tab w:val="left" w:pos="547"/>
        </w:tabs>
        <w:spacing w:before="140"/>
        <w:ind w:left="547" w:hanging="547"/>
        <w:rPr>
          <w:rFonts w:ascii="Times New Roman" w:hAnsi="Times New Roman" w:cs="Times New Roman"/>
          <w:kern w:val="20"/>
          <w:lang w:val="ru-RU"/>
        </w:rPr>
      </w:pPr>
      <w:r w:rsidRPr="00312464">
        <w:rPr>
          <w:rFonts w:ascii="Times New Roman" w:hAnsi="Times New Roman" w:cs="Times New Roman"/>
          <w:kern w:val="20"/>
          <w:lang w:val="ru-RU"/>
        </w:rPr>
        <w:t>A59.</w:t>
      </w:r>
      <w:r w:rsidRPr="00312464">
        <w:rPr>
          <w:rFonts w:ascii="Times New Roman" w:hAnsi="Times New Roman" w:cs="Times New Roman"/>
          <w:kern w:val="20"/>
          <w:lang w:val="ru-RU"/>
        </w:rPr>
        <w:tab/>
        <w:t>Цель расчета оценочных значений справедливой стоимости и других оценочных значений, исходя из условий на дату расчета, связана с представлениями в отношении стоимости на момент времени, которые могут быстро и значительно изменяться по мере изменения среды, в которой организация осуществляет свою деятельность. Поэтому при проведении анализа аудитору следует сосредоточить усилия на получении информации, которая будет полезна для выявления и оценки рисков существенного искажения. Например, в некоторых случаях понимание изменений в допущениях того или иного участника рынка, которые влияют на фактический результат оценочных значений справедливой стоимости предыдущих периодов, по всей вероятности, не сможет обеспечить уместные аудиторские доказательства. В этом случае аудиторские доказательства могут быть получены путем изучения фактических результатов допущений (таких как прогнозы денежных потоков) и понимания эффективности ранее использованного руководством процесса расчета, который обеспечивает выявление и оценку риска существенных искажений в текущем периоде.</w:t>
      </w:r>
    </w:p>
    <w:p w14:paraId="6CF6793C" w14:textId="4CF068F4" w:rsidR="001A4688" w:rsidRPr="00312464" w:rsidRDefault="0081527F" w:rsidP="00987303">
      <w:pPr>
        <w:tabs>
          <w:tab w:val="left" w:pos="547"/>
        </w:tabs>
        <w:spacing w:before="140"/>
        <w:ind w:left="547" w:hanging="547"/>
        <w:rPr>
          <w:rFonts w:ascii="Times New Roman" w:hAnsi="Times New Roman" w:cs="Times New Roman"/>
          <w:kern w:val="20"/>
          <w:lang w:val="ru-RU"/>
        </w:rPr>
      </w:pPr>
      <w:r w:rsidRPr="00312464">
        <w:rPr>
          <w:rFonts w:ascii="Times New Roman" w:hAnsi="Times New Roman" w:cs="Times New Roman"/>
          <w:kern w:val="20"/>
          <w:lang w:val="ru-RU"/>
        </w:rPr>
        <w:t>A60.</w:t>
      </w:r>
      <w:r w:rsidRPr="00312464">
        <w:rPr>
          <w:rFonts w:ascii="Times New Roman" w:hAnsi="Times New Roman" w:cs="Times New Roman"/>
          <w:kern w:val="20"/>
          <w:lang w:val="ru-RU"/>
        </w:rPr>
        <w:tab/>
        <w:t>Разница между фактическим результатом оценочного значения и величиной, которая была признана в финансовой отчетности предыдущего периода, не обязательно свидетельствует о наличии искажения в финансовой отчетности предыдущего периода. Но она может свидетельствовать об искажении, если, например, разница связана с информацией, которая имелась в распоряжении руководства на момент завершения работ по подготовке финансовой отчетности предыдущего периода, или если разумно предположить, что она могла быть получена и принята во внимание в контексте применимой концепции подготовки финансовой отчетности</w:t>
      </w:r>
      <w:r w:rsidRPr="00312464">
        <w:rPr>
          <w:rStyle w:val="a7"/>
          <w:rFonts w:ascii="Times New Roman" w:hAnsi="Times New Roman" w:cs="Times New Roman"/>
          <w:kern w:val="20"/>
        </w:rPr>
        <w:footnoteReference w:id="43"/>
      </w:r>
      <w:r w:rsidR="00870865" w:rsidRPr="00312464">
        <w:rPr>
          <w:rFonts w:ascii="Times New Roman" w:hAnsi="Times New Roman" w:cs="Times New Roman"/>
          <w:kern w:val="20"/>
          <w:lang w:val="ru-RU"/>
        </w:rPr>
        <w:t>.</w:t>
      </w:r>
      <w:r w:rsidRPr="00312464">
        <w:rPr>
          <w:rFonts w:ascii="Times New Roman" w:hAnsi="Times New Roman" w:cs="Times New Roman"/>
          <w:kern w:val="20"/>
          <w:lang w:val="ru-RU"/>
        </w:rPr>
        <w:t xml:space="preserve"> Такая разница может поставить под сомнение процесс учета информации руководством при расчете оценочного значения. В результате аудитор может пересмотреть </w:t>
      </w:r>
      <w:r w:rsidR="005D677E">
        <w:rPr>
          <w:rFonts w:ascii="Times New Roman" w:hAnsi="Times New Roman" w:cs="Times New Roman"/>
          <w:kern w:val="20"/>
          <w:lang w:val="ru-RU"/>
        </w:rPr>
        <w:t>любое запланированное тестирование связанных средств контроля и соответствующей оценки</w:t>
      </w:r>
      <w:r w:rsidRPr="00312464">
        <w:rPr>
          <w:rFonts w:ascii="Times New Roman" w:hAnsi="Times New Roman" w:cs="Times New Roman"/>
          <w:kern w:val="20"/>
          <w:lang w:val="ru-RU"/>
        </w:rPr>
        <w:t xml:space="preserve"> риска средств контроля и решить, что по данному вопросу необходимо получить более убедительные аудиторские доказательства. Многие концепции подготовки финансовой отчетности содержат указания, как отличить изменения в оценочных значениях, представляющие собой искажения, от изменений, которые такими не являются, а также рекомендации по порядку их отражения в учете.</w:t>
      </w:r>
    </w:p>
    <w:p w14:paraId="4695DA7F" w14:textId="77777777" w:rsidR="001A4688" w:rsidRPr="00312464" w:rsidRDefault="0081527F" w:rsidP="00987303">
      <w:pPr>
        <w:keepNext/>
        <w:keepLines/>
        <w:spacing w:before="260"/>
        <w:jc w:val="left"/>
        <w:rPr>
          <w:rFonts w:ascii="Times New Roman" w:eastAsia="Times New Roman" w:hAnsi="Times New Roman" w:cs="Times New Roman"/>
          <w:b/>
          <w:bCs/>
          <w:color w:val="000000"/>
          <w:kern w:val="20"/>
          <w:szCs w:val="26"/>
          <w:lang w:val="ru-RU"/>
        </w:rPr>
      </w:pPr>
      <w:r w:rsidRPr="00312464">
        <w:rPr>
          <w:rFonts w:ascii="Times New Roman" w:eastAsia="Times New Roman" w:hAnsi="Times New Roman" w:cs="Times New Roman"/>
          <w:bCs/>
          <w:kern w:val="20"/>
          <w:szCs w:val="26"/>
          <w:lang w:val="ru-RU"/>
        </w:rPr>
        <w:t>Специальные знания и навыки (см. пункт 15)</w:t>
      </w:r>
    </w:p>
    <w:p w14:paraId="7DEC22F5" w14:textId="4E7BD7EC" w:rsidR="001A4688" w:rsidRPr="00312464" w:rsidRDefault="0081527F" w:rsidP="00987303">
      <w:pPr>
        <w:tabs>
          <w:tab w:val="left" w:pos="547"/>
        </w:tabs>
        <w:spacing w:before="14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A61.</w:t>
      </w:r>
      <w:r w:rsidRPr="00312464">
        <w:rPr>
          <w:rFonts w:ascii="Times New Roman" w:eastAsia="Times New Roman" w:hAnsi="Times New Roman" w:cs="Times New Roman"/>
          <w:kern w:val="20"/>
          <w:szCs w:val="20"/>
          <w:lang w:val="ru-RU"/>
        </w:rPr>
        <w:tab/>
        <w:t>Вопросы, которые могут повлиять на решение аудитора о том, требуются ли аудиторской группе специальные знания и навыки, включают, например, следующ</w:t>
      </w:r>
      <w:r w:rsidR="00801C1D" w:rsidRPr="00312464">
        <w:rPr>
          <w:rFonts w:ascii="Times New Roman" w:eastAsia="Times New Roman" w:hAnsi="Times New Roman" w:cs="Times New Roman"/>
          <w:kern w:val="20"/>
          <w:szCs w:val="20"/>
          <w:lang w:val="ru-RU"/>
        </w:rPr>
        <w:t>и</w:t>
      </w:r>
      <w:r w:rsidRPr="00312464">
        <w:rPr>
          <w:rFonts w:ascii="Times New Roman" w:eastAsia="Times New Roman" w:hAnsi="Times New Roman" w:cs="Times New Roman"/>
          <w:kern w:val="20"/>
          <w:szCs w:val="20"/>
          <w:lang w:val="ru-RU"/>
        </w:rPr>
        <w:t>е</w:t>
      </w:r>
      <w:r w:rsidR="00801C1D" w:rsidRPr="00312464">
        <w:rPr>
          <w:rFonts w:ascii="Times New Roman" w:eastAsia="Times New Roman" w:hAnsi="Times New Roman" w:cs="Times New Roman"/>
          <w:kern w:val="20"/>
          <w:szCs w:val="20"/>
          <w:lang w:val="ru-RU"/>
        </w:rPr>
        <w:t xml:space="preserve"> аспекты</w:t>
      </w:r>
      <w:r w:rsidRPr="00312464">
        <w:rPr>
          <w:rStyle w:val="a7"/>
          <w:rFonts w:ascii="Times New Roman" w:eastAsia="Times New Roman" w:hAnsi="Times New Roman" w:cs="Times New Roman"/>
          <w:kern w:val="20"/>
          <w:szCs w:val="20"/>
        </w:rPr>
        <w:footnoteReference w:id="44"/>
      </w:r>
      <w:r w:rsidR="00870865" w:rsidRPr="00312464">
        <w:rPr>
          <w:rFonts w:ascii="Times New Roman" w:eastAsia="Times New Roman" w:hAnsi="Times New Roman" w:cs="Times New Roman"/>
          <w:kern w:val="20"/>
          <w:szCs w:val="20"/>
          <w:lang w:val="ru-RU"/>
        </w:rPr>
        <w:t>:</w:t>
      </w:r>
      <w:r w:rsidRPr="00312464">
        <w:rPr>
          <w:rFonts w:ascii="Times New Roman" w:eastAsia="Times New Roman" w:hAnsi="Times New Roman" w:cs="Times New Roman"/>
          <w:kern w:val="20"/>
          <w:szCs w:val="20"/>
          <w:vertAlign w:val="superscript"/>
          <w:lang w:val="ru-RU"/>
        </w:rPr>
        <w:t xml:space="preserve"> </w:t>
      </w:r>
    </w:p>
    <w:p w14:paraId="670615A0" w14:textId="77777777" w:rsidR="001A4688" w:rsidRPr="00312464" w:rsidRDefault="0081527F" w:rsidP="00987303">
      <w:pPr>
        <w:tabs>
          <w:tab w:val="left" w:pos="1094"/>
        </w:tabs>
        <w:spacing w:before="140"/>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характер оценочных значений для конкретного предприятия или отрасли (например, запасы полезных ископаемых, сельскохозяйственные активы, сложные финансовые инструменты, обязательства по договорам страхования);</w:t>
      </w:r>
    </w:p>
    <w:p w14:paraId="6F788871" w14:textId="77777777" w:rsidR="001A4688" w:rsidRPr="00312464" w:rsidRDefault="0081527F" w:rsidP="00987303">
      <w:pPr>
        <w:tabs>
          <w:tab w:val="left" w:pos="1094"/>
        </w:tabs>
        <w:spacing w:before="140"/>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степень неопределенности оценки; </w:t>
      </w:r>
    </w:p>
    <w:p w14:paraId="7E1757C6" w14:textId="77777777" w:rsidR="001A4688" w:rsidRPr="00312464" w:rsidRDefault="0081527F" w:rsidP="00987303">
      <w:pPr>
        <w:tabs>
          <w:tab w:val="left" w:pos="1094"/>
        </w:tabs>
        <w:spacing w:before="140"/>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сложность используемого метода или модели; </w:t>
      </w:r>
    </w:p>
    <w:p w14:paraId="608F4987" w14:textId="00175101"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сложность требований применимой концепции подготовки финансовой отчетности, относящихся к оценочным значениям, включая наличие областей, которые, как известно, подвержены различным интерпретациям или в отношении которых существует разная практика, </w:t>
      </w:r>
      <w:r w:rsidR="008079B5" w:rsidRPr="00312464">
        <w:rPr>
          <w:rFonts w:ascii="Times New Roman" w:hAnsi="Times New Roman" w:cs="Times New Roman"/>
          <w:szCs w:val="20"/>
          <w:lang w:val="ru-RU"/>
        </w:rPr>
        <w:t>либо</w:t>
      </w:r>
      <w:r w:rsidRPr="00312464">
        <w:rPr>
          <w:rFonts w:ascii="Times New Roman" w:hAnsi="Times New Roman" w:cs="Times New Roman"/>
          <w:szCs w:val="20"/>
          <w:lang w:val="ru-RU"/>
        </w:rPr>
        <w:t xml:space="preserve"> областей, в которых имеются несоответствия в методах расчета оценочных значений; </w:t>
      </w:r>
    </w:p>
    <w:p w14:paraId="7404B0F5"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lastRenderedPageBreak/>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процедуры, которые аудитор планирует выполнить в ответ на оцененные риски существенного искажения;</w:t>
      </w:r>
    </w:p>
    <w:p w14:paraId="73059CF0"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необходимость применения суждений в отношении вопросов, не регламентируемых применимой концепцией подготовки финансовой отчетности;</w:t>
      </w:r>
    </w:p>
    <w:p w14:paraId="39629FCB"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уровень суждений, необходимых для выбора исходных данных и допущений;</w:t>
      </w:r>
    </w:p>
    <w:p w14:paraId="17990B49"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сложность и объем использования информационных технологий организацией при расчете оценочных значений. </w:t>
      </w:r>
    </w:p>
    <w:p w14:paraId="6552AF82" w14:textId="77777777" w:rsidR="001A4688" w:rsidRPr="00312464" w:rsidRDefault="0081527F">
      <w:pPr>
        <w:tabs>
          <w:tab w:val="left" w:pos="1094"/>
        </w:tabs>
        <w:ind w:left="547"/>
        <w:rPr>
          <w:rFonts w:ascii="Times New Roman" w:hAnsi="Times New Roman" w:cs="Times New Roman"/>
          <w:szCs w:val="20"/>
          <w:lang w:val="ru-RU"/>
        </w:rPr>
      </w:pPr>
      <w:r w:rsidRPr="00312464">
        <w:rPr>
          <w:rFonts w:ascii="Times New Roman" w:hAnsi="Times New Roman" w:cs="Times New Roman"/>
          <w:szCs w:val="20"/>
          <w:lang w:val="ru-RU"/>
        </w:rPr>
        <w:t xml:space="preserve">Характер, сроки и степень участия лиц, имеющих специальные знания и навыки, могут изменяться в процессе аудита. </w:t>
      </w:r>
    </w:p>
    <w:p w14:paraId="3023ECB6" w14:textId="198B45CB"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A62.</w:t>
      </w:r>
      <w:r w:rsidRPr="00312464">
        <w:rPr>
          <w:rFonts w:ascii="Times New Roman" w:eastAsia="Times New Roman" w:hAnsi="Times New Roman" w:cs="Times New Roman"/>
          <w:kern w:val="20"/>
          <w:szCs w:val="20"/>
          <w:lang w:val="ru-RU"/>
        </w:rPr>
        <w:tab/>
        <w:t>Аудитор может не обладать необходимыми специальными знаниями или навыками, если вопрос относится к области, отличной от бухгалтерского учета или аудита (например, квалификацией в области оценки), и ему может потребоваться привлечение эксперта аудитора</w:t>
      </w:r>
      <w:r w:rsidRPr="00312464">
        <w:rPr>
          <w:rFonts w:ascii="Times New Roman" w:eastAsia="Times New Roman" w:hAnsi="Times New Roman" w:cs="Times New Roman"/>
          <w:color w:val="000000"/>
          <w:kern w:val="20"/>
          <w:szCs w:val="20"/>
          <w:vertAlign w:val="superscript"/>
        </w:rPr>
        <w:footnoteReference w:id="45"/>
      </w:r>
      <w:r w:rsidR="008079B5" w:rsidRPr="00312464">
        <w:rPr>
          <w:rFonts w:ascii="Times New Roman" w:eastAsia="Times New Roman" w:hAnsi="Times New Roman" w:cs="Times New Roman"/>
          <w:kern w:val="20"/>
          <w:szCs w:val="20"/>
          <w:lang w:val="ru-RU"/>
        </w:rPr>
        <w:t>.</w:t>
      </w:r>
    </w:p>
    <w:p w14:paraId="6D3CDDD4" w14:textId="530CBDB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A63.</w:t>
      </w:r>
      <w:r w:rsidRPr="00312464">
        <w:rPr>
          <w:rFonts w:ascii="Times New Roman" w:eastAsia="Times New Roman" w:hAnsi="Times New Roman" w:cs="Times New Roman"/>
          <w:kern w:val="20"/>
          <w:szCs w:val="20"/>
          <w:lang w:val="ru-RU"/>
        </w:rPr>
        <w:tab/>
        <w:t xml:space="preserve">Многие оценочные значения не требуют применения специальных знаний или навыков. Например, специальные знания или навыки могут не требоваться для осуществления такого простого расчета, как в случае </w:t>
      </w:r>
      <w:r w:rsidR="00462795">
        <w:rPr>
          <w:rFonts w:ascii="Times New Roman" w:eastAsia="Times New Roman" w:hAnsi="Times New Roman" w:cs="Times New Roman"/>
          <w:kern w:val="20"/>
          <w:szCs w:val="20"/>
          <w:lang w:val="ru-RU"/>
        </w:rPr>
        <w:t>обесценения</w:t>
      </w:r>
      <w:r w:rsidRPr="00312464">
        <w:rPr>
          <w:rFonts w:ascii="Times New Roman" w:eastAsia="Times New Roman" w:hAnsi="Times New Roman" w:cs="Times New Roman"/>
          <w:kern w:val="20"/>
          <w:szCs w:val="20"/>
          <w:lang w:val="ru-RU"/>
        </w:rPr>
        <w:t xml:space="preserve"> запасов. Однако, например, в отношении ожидаемых кредитных убытков банк</w:t>
      </w:r>
      <w:r w:rsidR="008866F5" w:rsidRPr="00312464">
        <w:rPr>
          <w:rFonts w:ascii="Times New Roman" w:eastAsia="Times New Roman" w:hAnsi="Times New Roman" w:cs="Times New Roman"/>
          <w:kern w:val="20"/>
          <w:szCs w:val="20"/>
          <w:lang w:val="ru-RU"/>
        </w:rPr>
        <w:t>а</w:t>
      </w:r>
      <w:r w:rsidRPr="00312464">
        <w:rPr>
          <w:rFonts w:ascii="Times New Roman" w:eastAsia="Times New Roman" w:hAnsi="Times New Roman" w:cs="Times New Roman"/>
          <w:kern w:val="20"/>
          <w:szCs w:val="20"/>
          <w:lang w:val="ru-RU"/>
        </w:rPr>
        <w:t xml:space="preserve"> или обязательства по договору страхования страховой организации аудитор, по всей вероятности, придет к заключению о необходимости применения специальных знаний или навыков.</w:t>
      </w:r>
    </w:p>
    <w:p w14:paraId="5316F471" w14:textId="77777777" w:rsidR="001A4688" w:rsidRPr="00312464" w:rsidRDefault="0081527F">
      <w:pPr>
        <w:pStyle w:val="32"/>
        <w:rPr>
          <w:rFonts w:ascii="Times New Roman" w:eastAsia="Times New Roman" w:hAnsi="Times New Roman" w:cs="Times New Roman"/>
          <w:lang w:val="ru-RU"/>
        </w:rPr>
      </w:pPr>
      <w:r w:rsidRPr="00312464">
        <w:rPr>
          <w:rFonts w:ascii="Times New Roman" w:eastAsia="Times New Roman" w:hAnsi="Times New Roman" w:cs="Times New Roman"/>
          <w:lang w:val="ru-RU"/>
        </w:rPr>
        <w:t>Выявление и оценка рисков существенного искажения</w:t>
      </w:r>
      <w:r w:rsidRPr="00312464">
        <w:rPr>
          <w:rFonts w:ascii="Times New Roman" w:eastAsia="Times New Roman" w:hAnsi="Times New Roman" w:cs="Times New Roman"/>
          <w:b w:val="0"/>
          <w:lang w:val="ru-RU"/>
        </w:rPr>
        <w:t xml:space="preserve"> (см. пункты 4, 16)</w:t>
      </w:r>
    </w:p>
    <w:p w14:paraId="32AC7894" w14:textId="0F013998" w:rsidR="001A4688" w:rsidRPr="00312464" w:rsidRDefault="0081527F">
      <w:pPr>
        <w:pStyle w:val="IFACNumberAndLetter"/>
        <w:numPr>
          <w:ilvl w:val="0"/>
          <w:numId w:val="0"/>
        </w:numPr>
        <w:tabs>
          <w:tab w:val="clear" w:pos="547"/>
          <w:tab w:val="left" w:pos="720"/>
        </w:tabs>
        <w:ind w:left="547" w:hanging="547"/>
        <w:jc w:val="both"/>
        <w:rPr>
          <w:rFonts w:ascii="Times New Roman" w:hAnsi="Times New Roman"/>
          <w:lang w:val="ru-RU"/>
        </w:rPr>
      </w:pPr>
      <w:r w:rsidRPr="00312464">
        <w:rPr>
          <w:rFonts w:ascii="Times New Roman" w:hAnsi="Times New Roman"/>
          <w:lang w:val="ru-RU"/>
        </w:rPr>
        <w:t xml:space="preserve">A64. Выявление и оценка рисков существенного искажения на уровне предпосылок в отношении оценочных значений </w:t>
      </w:r>
      <w:r w:rsidR="008079B5" w:rsidRPr="00312464">
        <w:rPr>
          <w:rFonts w:ascii="Times New Roman" w:hAnsi="Times New Roman"/>
          <w:lang w:val="ru-RU"/>
        </w:rPr>
        <w:t xml:space="preserve">важны </w:t>
      </w:r>
      <w:r w:rsidRPr="00312464">
        <w:rPr>
          <w:rFonts w:ascii="Times New Roman" w:hAnsi="Times New Roman"/>
          <w:lang w:val="ru-RU"/>
        </w:rPr>
        <w:t xml:space="preserve">для всех оценочных значений, включая не только те, которые признаются в финансовой отчетности, но также те, которые включаются в примечания к финансовой отчетности. </w:t>
      </w:r>
    </w:p>
    <w:p w14:paraId="1D9AA454" w14:textId="429D4B45"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A65.</w:t>
      </w:r>
      <w:r w:rsidRPr="00312464">
        <w:rPr>
          <w:rFonts w:ascii="Times New Roman" w:eastAsia="Times New Roman" w:hAnsi="Times New Roman" w:cs="Times New Roman"/>
          <w:kern w:val="20"/>
          <w:szCs w:val="20"/>
          <w:lang w:val="ru-RU"/>
        </w:rPr>
        <w:tab/>
        <w:t xml:space="preserve">В пункте А42 МСА 200 указано, что в МСА </w:t>
      </w:r>
      <w:r w:rsidR="005D677E">
        <w:rPr>
          <w:rFonts w:ascii="Times New Roman" w:eastAsia="Times New Roman" w:hAnsi="Times New Roman" w:cs="Times New Roman"/>
          <w:kern w:val="20"/>
          <w:szCs w:val="20"/>
          <w:lang w:val="ru-RU"/>
        </w:rPr>
        <w:t>как правило, рассматриваются риски существенного искажения, а не неотъемлемый риск и риск средств контроля отдельно</w:t>
      </w:r>
      <w:r w:rsidRPr="00312464">
        <w:rPr>
          <w:rFonts w:ascii="Times New Roman" w:eastAsia="Times New Roman" w:hAnsi="Times New Roman" w:cs="Times New Roman"/>
          <w:kern w:val="20"/>
          <w:szCs w:val="20"/>
          <w:lang w:val="ru-RU"/>
        </w:rPr>
        <w:t xml:space="preserve">. Однако </w:t>
      </w:r>
      <w:r w:rsidR="005D677E">
        <w:rPr>
          <w:rFonts w:ascii="Times New Roman" w:eastAsia="Times New Roman" w:hAnsi="Times New Roman" w:cs="Times New Roman"/>
          <w:kern w:val="20"/>
          <w:szCs w:val="20"/>
          <w:lang w:val="ru-RU"/>
        </w:rPr>
        <w:t>МСА 315 (пересмотренный, 2019 г.)</w:t>
      </w:r>
      <w:r w:rsidRPr="00312464">
        <w:rPr>
          <w:rFonts w:ascii="Times New Roman" w:eastAsia="Times New Roman" w:hAnsi="Times New Roman" w:cs="Times New Roman"/>
          <w:kern w:val="20"/>
          <w:szCs w:val="20"/>
          <w:lang w:val="ru-RU"/>
        </w:rPr>
        <w:t xml:space="preserve"> требует отдельной оценки неотъемлемого риска и риска средств контроля, чтобы обеспечить основу для разработки и проведения дальнейших аудиторских процедур в ответ на риски существенного искажения</w:t>
      </w:r>
      <w:r w:rsidR="005D677E">
        <w:rPr>
          <w:rFonts w:ascii="Times New Roman" w:eastAsia="Times New Roman" w:hAnsi="Times New Roman" w:cs="Times New Roman"/>
          <w:kern w:val="20"/>
          <w:szCs w:val="20"/>
          <w:lang w:val="ru-RU"/>
        </w:rPr>
        <w:t xml:space="preserve"> на уровне предпосылок</w:t>
      </w:r>
      <w:r w:rsidR="005D677E" w:rsidRPr="00312464">
        <w:rPr>
          <w:rFonts w:ascii="Times New Roman" w:eastAsia="Times New Roman" w:hAnsi="Times New Roman" w:cs="Times New Roman"/>
          <w:kern w:val="20"/>
          <w:szCs w:val="20"/>
          <w:vertAlign w:val="superscript"/>
        </w:rPr>
        <w:footnoteReference w:id="46"/>
      </w:r>
      <w:r w:rsidRPr="00312464">
        <w:rPr>
          <w:rFonts w:ascii="Times New Roman" w:eastAsia="Times New Roman" w:hAnsi="Times New Roman" w:cs="Times New Roman"/>
          <w:kern w:val="20"/>
          <w:szCs w:val="20"/>
          <w:lang w:val="ru-RU"/>
        </w:rPr>
        <w:t>, включая значительные риски, в соответствии с МСА 330</w:t>
      </w:r>
      <w:r w:rsidR="008079B5" w:rsidRPr="00312464">
        <w:rPr>
          <w:rFonts w:ascii="Times New Roman" w:eastAsia="Times New Roman" w:hAnsi="Times New Roman" w:cs="Times New Roman"/>
          <w:kern w:val="20"/>
          <w:szCs w:val="20"/>
          <w:lang w:val="ru-RU"/>
        </w:rPr>
        <w:t>.</w:t>
      </w:r>
    </w:p>
    <w:p w14:paraId="509EE6D5" w14:textId="67A6E467" w:rsidR="001A4688" w:rsidRPr="00312464" w:rsidRDefault="0081527F" w:rsidP="001F625D">
      <w:pPr>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A66.</w:t>
      </w:r>
      <w:r w:rsidRPr="00312464">
        <w:rPr>
          <w:rFonts w:ascii="Times New Roman" w:eastAsia="Times New Roman" w:hAnsi="Times New Roman" w:cs="Times New Roman"/>
          <w:kern w:val="20"/>
          <w:szCs w:val="20"/>
          <w:lang w:val="ru-RU"/>
        </w:rPr>
        <w:tab/>
        <w:t xml:space="preserve">При выявлении рисков существенного искажения и при оценке неотъемлемого риска </w:t>
      </w:r>
      <w:r w:rsidR="005D677E">
        <w:rPr>
          <w:rFonts w:ascii="Times New Roman" w:eastAsia="Times New Roman" w:hAnsi="Times New Roman" w:cs="Times New Roman"/>
          <w:kern w:val="20"/>
          <w:szCs w:val="20"/>
          <w:lang w:val="ru-RU"/>
        </w:rPr>
        <w:t xml:space="preserve">для оценочных значений в соответствии с МСА 315 (пересмотренным, 2019 г.) </w:t>
      </w:r>
      <w:r w:rsidRPr="00312464">
        <w:rPr>
          <w:rFonts w:ascii="Times New Roman" w:eastAsia="Times New Roman" w:hAnsi="Times New Roman" w:cs="Times New Roman"/>
          <w:kern w:val="20"/>
          <w:szCs w:val="20"/>
          <w:lang w:val="ru-RU"/>
        </w:rPr>
        <w:t>аудитор должен учитывать факторы неотъемлемого риска</w:t>
      </w:r>
      <w:r w:rsidR="005D677E">
        <w:rPr>
          <w:rFonts w:ascii="Times New Roman" w:eastAsia="Times New Roman" w:hAnsi="Times New Roman" w:cs="Times New Roman"/>
          <w:kern w:val="20"/>
          <w:szCs w:val="20"/>
          <w:lang w:val="ru-RU"/>
        </w:rPr>
        <w:t xml:space="preserve">, </w:t>
      </w:r>
      <w:r w:rsidR="005D677E" w:rsidRPr="005D677E">
        <w:rPr>
          <w:rFonts w:ascii="Times New Roman" w:eastAsia="Times New Roman" w:hAnsi="Times New Roman" w:cs="Times New Roman"/>
          <w:kern w:val="20"/>
          <w:szCs w:val="20"/>
          <w:lang w:val="ru-RU"/>
        </w:rPr>
        <w:t>влияющие на подверженность предпосылки искажению и то, каким образом такое влияние может быть оказано</w:t>
      </w:r>
      <w:r w:rsidRPr="00312464">
        <w:rPr>
          <w:rFonts w:ascii="Times New Roman" w:eastAsia="Times New Roman" w:hAnsi="Times New Roman" w:cs="Times New Roman"/>
          <w:kern w:val="20"/>
          <w:szCs w:val="20"/>
          <w:lang w:val="ru-RU"/>
        </w:rPr>
        <w:t>. Рассмотрение аудитором факторов неотъемлемого риска также может предоставить информацию для использования:</w:t>
      </w:r>
    </w:p>
    <w:p w14:paraId="7B0A5BAE" w14:textId="00B29E4C" w:rsidR="001A4688" w:rsidRPr="00312464" w:rsidRDefault="005D677E" w:rsidP="001F625D">
      <w:pPr>
        <w:numPr>
          <w:ilvl w:val="0"/>
          <w:numId w:val="58"/>
        </w:numPr>
        <w:tabs>
          <w:tab w:val="left" w:pos="547"/>
        </w:tabs>
        <w:spacing w:before="100"/>
        <w:ind w:left="1094" w:hanging="547"/>
        <w:rPr>
          <w:rFonts w:ascii="Times New Roman" w:eastAsia="Times New Roman" w:hAnsi="Times New Roman" w:cs="Times New Roman"/>
          <w:kern w:val="20"/>
          <w:szCs w:val="20"/>
          <w:lang w:val="ru-RU"/>
        </w:rPr>
      </w:pPr>
      <w:r>
        <w:rPr>
          <w:rFonts w:ascii="Times New Roman" w:eastAsia="Times New Roman" w:hAnsi="Times New Roman" w:cs="Times New Roman"/>
          <w:kern w:val="20"/>
          <w:szCs w:val="20"/>
          <w:lang w:val="ru-RU"/>
        </w:rPr>
        <w:t xml:space="preserve">при оценке вероятности и величины искажения (то есть </w:t>
      </w:r>
      <w:r w:rsidR="008079B5" w:rsidRPr="00312464">
        <w:rPr>
          <w:rFonts w:ascii="Times New Roman" w:eastAsia="Times New Roman" w:hAnsi="Times New Roman" w:cs="Times New Roman"/>
          <w:kern w:val="20"/>
          <w:szCs w:val="20"/>
          <w:lang w:val="ru-RU"/>
        </w:rPr>
        <w:t xml:space="preserve">того, </w:t>
      </w:r>
      <w:r w:rsidR="0081527F" w:rsidRPr="00312464">
        <w:rPr>
          <w:rFonts w:ascii="Times New Roman" w:eastAsia="Times New Roman" w:hAnsi="Times New Roman" w:cs="Times New Roman"/>
          <w:kern w:val="20"/>
          <w:szCs w:val="20"/>
          <w:lang w:val="ru-RU"/>
        </w:rPr>
        <w:t>в каких случаях неотъемлемый риск оценивается по диапазону неотъемлемого риска;</w:t>
      </w:r>
    </w:p>
    <w:p w14:paraId="576C2E67" w14:textId="745CB7CA" w:rsidR="001A4688" w:rsidRPr="00312464" w:rsidRDefault="005D677E" w:rsidP="001F625D">
      <w:pPr>
        <w:numPr>
          <w:ilvl w:val="0"/>
          <w:numId w:val="58"/>
        </w:numPr>
        <w:tabs>
          <w:tab w:val="left" w:pos="547"/>
        </w:tabs>
        <w:spacing w:before="100"/>
        <w:ind w:left="1094" w:hanging="547"/>
        <w:rPr>
          <w:rFonts w:ascii="Times New Roman" w:eastAsia="Times New Roman" w:hAnsi="Times New Roman" w:cs="Times New Roman"/>
          <w:kern w:val="20"/>
          <w:szCs w:val="20"/>
          <w:lang w:val="ru-RU"/>
        </w:rPr>
      </w:pPr>
      <w:r>
        <w:rPr>
          <w:rFonts w:ascii="Times New Roman" w:eastAsia="Times New Roman" w:hAnsi="Times New Roman" w:cs="Times New Roman"/>
          <w:kern w:val="20"/>
          <w:szCs w:val="20"/>
          <w:lang w:val="ru-RU"/>
        </w:rPr>
        <w:t xml:space="preserve">определения </w:t>
      </w:r>
      <w:r w:rsidR="0081527F" w:rsidRPr="00312464">
        <w:rPr>
          <w:rFonts w:ascii="Times New Roman" w:eastAsia="Times New Roman" w:hAnsi="Times New Roman" w:cs="Times New Roman"/>
          <w:kern w:val="20"/>
          <w:szCs w:val="20"/>
          <w:lang w:val="ru-RU"/>
        </w:rPr>
        <w:t xml:space="preserve">причин для оценки рисков существенного искажения на уровне предпосылок и того, что дальнейшие аудиторские процедуры, выполняемые аудитором в соответствии с пунктом 18, учитывают данные причины. </w:t>
      </w:r>
    </w:p>
    <w:p w14:paraId="6C3CF98F" w14:textId="77777777" w:rsidR="001A4688" w:rsidRPr="00312464" w:rsidRDefault="0081527F" w:rsidP="001F625D">
      <w:pPr>
        <w:tabs>
          <w:tab w:val="left" w:pos="547"/>
        </w:tabs>
        <w:spacing w:before="100"/>
        <w:ind w:left="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Взаимосвязь между факторами неотъемлемого риска далее разъясняется в Приложении 1.</w:t>
      </w:r>
    </w:p>
    <w:p w14:paraId="7A3EE279" w14:textId="17BEC09E" w:rsidR="001A4688" w:rsidRPr="00312464" w:rsidRDefault="0081527F" w:rsidP="001F625D">
      <w:pPr>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lastRenderedPageBreak/>
        <w:t xml:space="preserve">A67. </w:t>
      </w:r>
      <w:r w:rsidRPr="00312464">
        <w:rPr>
          <w:rFonts w:ascii="Times New Roman" w:eastAsia="Times New Roman" w:hAnsi="Times New Roman" w:cs="Times New Roman"/>
          <w:kern w:val="20"/>
          <w:szCs w:val="20"/>
          <w:lang w:val="ru-RU"/>
        </w:rPr>
        <w:tab/>
        <w:t>Источником неотъемлемого риска, оцененного аудитором на уровне предпосылок</w:t>
      </w:r>
      <w:r w:rsidR="008079B5" w:rsidRPr="00312464">
        <w:rPr>
          <w:rFonts w:ascii="Times New Roman" w:eastAsia="Times New Roman" w:hAnsi="Times New Roman" w:cs="Times New Roman"/>
          <w:kern w:val="20"/>
          <w:szCs w:val="20"/>
          <w:lang w:val="ru-RU"/>
        </w:rPr>
        <w:t>,</w:t>
      </w:r>
      <w:r w:rsidRPr="00312464">
        <w:rPr>
          <w:rFonts w:ascii="Times New Roman" w:eastAsia="Times New Roman" w:hAnsi="Times New Roman" w:cs="Times New Roman"/>
          <w:kern w:val="20"/>
          <w:szCs w:val="20"/>
          <w:lang w:val="ru-RU"/>
        </w:rPr>
        <w:t xml:space="preserve"> мо</w:t>
      </w:r>
      <w:r w:rsidR="008079B5" w:rsidRPr="00312464">
        <w:rPr>
          <w:rFonts w:ascii="Times New Roman" w:eastAsia="Times New Roman" w:hAnsi="Times New Roman" w:cs="Times New Roman"/>
          <w:kern w:val="20"/>
          <w:szCs w:val="20"/>
          <w:lang w:val="ru-RU"/>
        </w:rPr>
        <w:t>жет</w:t>
      </w:r>
      <w:r w:rsidRPr="00312464">
        <w:rPr>
          <w:rFonts w:ascii="Times New Roman" w:eastAsia="Times New Roman" w:hAnsi="Times New Roman" w:cs="Times New Roman"/>
          <w:kern w:val="20"/>
          <w:szCs w:val="20"/>
          <w:lang w:val="ru-RU"/>
        </w:rPr>
        <w:t xml:space="preserve"> быть результ</w:t>
      </w:r>
      <w:r w:rsidR="008079B5" w:rsidRPr="00312464">
        <w:rPr>
          <w:rFonts w:ascii="Times New Roman" w:eastAsia="Times New Roman" w:hAnsi="Times New Roman" w:cs="Times New Roman"/>
          <w:kern w:val="20"/>
          <w:szCs w:val="20"/>
          <w:lang w:val="ru-RU"/>
        </w:rPr>
        <w:t>ат действия</w:t>
      </w:r>
      <w:r w:rsidRPr="00312464">
        <w:rPr>
          <w:rFonts w:ascii="Times New Roman" w:eastAsia="Times New Roman" w:hAnsi="Times New Roman" w:cs="Times New Roman"/>
          <w:kern w:val="20"/>
          <w:szCs w:val="20"/>
          <w:lang w:val="ru-RU"/>
        </w:rPr>
        <w:t xml:space="preserve"> одного или нескольких факторов неотъемлемого риска, связанного с неопределенностью оценки, сложностью, субъективностью или иными факторами неотъемлемого риска. Например: </w:t>
      </w:r>
    </w:p>
    <w:p w14:paraId="59834227" w14:textId="77777777" w:rsidR="001A4688" w:rsidRPr="00312464" w:rsidRDefault="0081527F" w:rsidP="001F625D">
      <w:pPr>
        <w:numPr>
          <w:ilvl w:val="1"/>
          <w:numId w:val="35"/>
        </w:numPr>
        <w:tabs>
          <w:tab w:val="left" w:pos="1094"/>
        </w:tabs>
        <w:spacing w:before="100"/>
        <w:rPr>
          <w:rFonts w:ascii="Times New Roman" w:eastAsia="Times New Roman" w:hAnsi="Times New Roman" w:cs="Times New Roman"/>
          <w:kern w:val="8"/>
          <w:szCs w:val="20"/>
          <w:lang w:bidi="he-IL"/>
        </w:rPr>
      </w:pPr>
      <w:r w:rsidRPr="00312464">
        <w:rPr>
          <w:rFonts w:ascii="Times New Roman" w:eastAsia="Times New Roman" w:hAnsi="Times New Roman" w:cs="Times New Roman"/>
          <w:kern w:val="8"/>
          <w:szCs w:val="20"/>
          <w:lang w:val="ru-RU" w:bidi="he-IL"/>
        </w:rPr>
        <w:t xml:space="preserve">оценочные значения ожидаемых кредитных убытков, по всей вероятности, будут сложными, так как ожидаемые кредитные убытки нельзя наблюдать непосредственно и может потребоваться применение сложной модели. В модели может использоваться сложный набор исходных данных за предыдущие периоды и допущений в отношении будущих событий в рамках различных сценариев, специфических для организации, которые может быть сложно прогнозировать. Оценочные значения ожидаемых кредитных убытков также, по всей вероятности, подвержены высокой степени неопределенности оценки и значительной субъективности суждений в отношении будущих событий или условий. Аналогичные замечания применимы к обязательствам по договорам страхования; </w:t>
      </w:r>
    </w:p>
    <w:p w14:paraId="1B8DB84C" w14:textId="77777777" w:rsidR="001A4688" w:rsidRPr="00312464" w:rsidRDefault="0081527F" w:rsidP="001F625D">
      <w:pPr>
        <w:numPr>
          <w:ilvl w:val="1"/>
          <w:numId w:val="35"/>
        </w:numPr>
        <w:tabs>
          <w:tab w:val="left" w:pos="1094"/>
        </w:tabs>
        <w:spacing w:before="100"/>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 xml:space="preserve">оценочное значение резерва под устаревание для организации, имеющей широкий спектр различных видов запасов, может потребовать использования сложных систем и процессов, однако может предполагать незначительную долю субъективности, и степень неопределенности оценки может быть низкой в зависимости от характера запасов; </w:t>
      </w:r>
    </w:p>
    <w:p w14:paraId="26E40531" w14:textId="77777777" w:rsidR="001A4688" w:rsidRPr="00312464" w:rsidRDefault="0081527F" w:rsidP="001F625D">
      <w:pPr>
        <w:numPr>
          <w:ilvl w:val="1"/>
          <w:numId w:val="35"/>
        </w:numPr>
        <w:tabs>
          <w:tab w:val="left" w:pos="1094"/>
        </w:tabs>
        <w:spacing w:before="100"/>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color w:val="000000"/>
          <w:kern w:val="8"/>
          <w:szCs w:val="20"/>
          <w:lang w:val="ru-RU" w:bidi="he-IL"/>
        </w:rPr>
        <w:t xml:space="preserve">прочие оценочные значения могут не требовать сложных расчетов, однако могут быть связаны с высокой степенью неопределенности оценки и требовать применения значительных суждений, например оценочное значение, которое требует использования одного важного суждения в отношении обязательства, сумма которого зависит от исхода судебного разбирательства. </w:t>
      </w:r>
    </w:p>
    <w:p w14:paraId="14A7EA84" w14:textId="77777777" w:rsidR="001A4688" w:rsidRPr="00312464" w:rsidRDefault="0081527F" w:rsidP="001F625D">
      <w:pPr>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A68.</w:t>
      </w:r>
      <w:r w:rsidRPr="00312464">
        <w:rPr>
          <w:rFonts w:ascii="Times New Roman" w:eastAsia="Times New Roman" w:hAnsi="Times New Roman" w:cs="Times New Roman"/>
          <w:kern w:val="20"/>
          <w:szCs w:val="20"/>
          <w:lang w:val="ru-RU"/>
        </w:rPr>
        <w:tab/>
        <w:t xml:space="preserve">Уместность и значительность факторов неотъемлемого риска может различаться в отношении разных оценочных значений. Следовательно, факторы неотъемлемого риска по отдельности или в совокупности могут влиять на простые оценочные значения в меньшей степени, и аудитор может выявить меньше рисков или оценить неотъемлемый риск по нижней границе диапазона неотъемлемого риска. </w:t>
      </w:r>
    </w:p>
    <w:p w14:paraId="08DC88E6" w14:textId="16FEB97B" w:rsidR="001A4688" w:rsidRPr="00312464" w:rsidRDefault="0081527F" w:rsidP="001F625D">
      <w:pPr>
        <w:pStyle w:val="af9"/>
        <w:spacing w:before="100"/>
        <w:ind w:left="547" w:hanging="547"/>
        <w:rPr>
          <w:rFonts w:ascii="Times New Roman" w:hAnsi="Times New Roman"/>
          <w:lang w:val="ru-RU"/>
        </w:rPr>
      </w:pPr>
      <w:r w:rsidRPr="00312464">
        <w:rPr>
          <w:rFonts w:ascii="Times New Roman" w:hAnsi="Times New Roman"/>
          <w:lang w:val="ru-RU"/>
        </w:rPr>
        <w:t>A69.</w:t>
      </w:r>
      <w:r w:rsidRPr="00312464">
        <w:rPr>
          <w:rFonts w:ascii="Times New Roman" w:hAnsi="Times New Roman"/>
          <w:lang w:val="ru-RU"/>
        </w:rPr>
        <w:tab/>
        <w:t xml:space="preserve">В то же время факторы неотъемлемого риска по отдельности или в совокупности могут влиять на сложные оценочные значения в большей степени и могут привести к тому, что аудитор оценит неотъемлемый риск по верхней границе диапазона неотъемлемого риска. В отношении таких оценочных значений рассмотрение аудитором влияния факторов неотъемлемого риска, по всей вероятности, непосредственно повлияет на количество и характер выявленных рисков существенного искажения, оценку таких рисков и в итоге на убедительность аудиторских доказательств, которые необходимо получить при проведении процедур в ответ на оцененные риски. Кроме того, в случае таких оценочных значений проявление аудитором профессионального скептицизма может </w:t>
      </w:r>
      <w:r w:rsidR="008866F5" w:rsidRPr="00312464">
        <w:rPr>
          <w:rFonts w:ascii="Times New Roman" w:hAnsi="Times New Roman"/>
          <w:lang w:val="ru-RU"/>
        </w:rPr>
        <w:t>быть особенно важно</w:t>
      </w:r>
      <w:r w:rsidRPr="00312464">
        <w:rPr>
          <w:rFonts w:ascii="Times New Roman" w:hAnsi="Times New Roman"/>
          <w:lang w:val="ru-RU"/>
        </w:rPr>
        <w:t xml:space="preserve">. </w:t>
      </w:r>
    </w:p>
    <w:p w14:paraId="0F7C82D9" w14:textId="72B4E253" w:rsidR="001A4688" w:rsidRPr="00312464" w:rsidRDefault="0081527F" w:rsidP="001F625D">
      <w:pPr>
        <w:pStyle w:val="af9"/>
        <w:spacing w:before="100"/>
        <w:ind w:left="547" w:hanging="547"/>
        <w:rPr>
          <w:rFonts w:ascii="Times New Roman" w:hAnsi="Times New Roman"/>
          <w:lang w:val="ru-RU"/>
        </w:rPr>
      </w:pPr>
      <w:r w:rsidRPr="00312464">
        <w:rPr>
          <w:rFonts w:ascii="Times New Roman" w:hAnsi="Times New Roman"/>
          <w:lang w:val="ru-RU"/>
        </w:rPr>
        <w:t>A70.</w:t>
      </w:r>
      <w:r w:rsidRPr="00312464">
        <w:rPr>
          <w:rFonts w:ascii="Times New Roman" w:hAnsi="Times New Roman"/>
          <w:lang w:val="ru-RU"/>
        </w:rPr>
        <w:tab/>
        <w:t>События, произошедшие после отчетной даты, могут предоставить дополнительную информацию, имеющую значение для оценки аудитором рисков существенного искажения на уровне предпосылок. Например, может стать известным фактический результат оценочного значения. В таких случаях аудитор может оценить риски существенного искажения на уровне предпосылки или пересмотреть их оценку</w:t>
      </w:r>
      <w:r w:rsidRPr="00312464">
        <w:rPr>
          <w:rStyle w:val="a7"/>
          <w:rFonts w:ascii="Times New Roman" w:hAnsi="Times New Roman"/>
        </w:rPr>
        <w:footnoteReference w:id="47"/>
      </w:r>
      <w:r w:rsidR="003B549E" w:rsidRPr="00312464">
        <w:rPr>
          <w:rFonts w:ascii="Times New Roman" w:hAnsi="Times New Roman"/>
          <w:lang w:val="ru-RU"/>
        </w:rPr>
        <w:t xml:space="preserve"> </w:t>
      </w:r>
      <w:r w:rsidRPr="00312464">
        <w:rPr>
          <w:rFonts w:ascii="Times New Roman" w:hAnsi="Times New Roman"/>
          <w:lang w:val="ru-RU"/>
        </w:rPr>
        <w:t xml:space="preserve">независимо от </w:t>
      </w:r>
      <w:r w:rsidR="005D677E">
        <w:rPr>
          <w:rFonts w:ascii="Times New Roman" w:hAnsi="Times New Roman"/>
          <w:lang w:val="ru-RU"/>
        </w:rPr>
        <w:t>того, как факторы неотъемлемого риска влияют на восприимчивость предпосылки к искажению</w:t>
      </w:r>
      <w:r w:rsidRPr="00312464">
        <w:rPr>
          <w:rFonts w:ascii="Times New Roman" w:hAnsi="Times New Roman"/>
          <w:lang w:val="ru-RU"/>
        </w:rPr>
        <w:t xml:space="preserve">. События после отчетной даты также могут влиять на выбор аудитором подхода к тестированию оценочного значения в соответствии с пунктом 18. Например, в случае несложного начисления премии на основе простого процента от заработной платы выбранных сотрудников аудитор может прийти к выводу об относительно незначительной сложности или субъективности расчета оценочного значения и, следовательно, может оценить неотъемлемый риск на уровне предпосылок по нижней границе диапазона неотъемлемого риска. Выплата премий по окончании периода может </w:t>
      </w:r>
      <w:r w:rsidRPr="00312464">
        <w:rPr>
          <w:rFonts w:ascii="Times New Roman" w:hAnsi="Times New Roman"/>
          <w:lang w:val="ru-RU"/>
        </w:rPr>
        <w:lastRenderedPageBreak/>
        <w:t xml:space="preserve">предоставить достаточные надлежащие аудиторские доказательства в отношении оцененных рисков существенного искажения на уровне предпосылок. </w:t>
      </w:r>
    </w:p>
    <w:p w14:paraId="36B48783" w14:textId="77777777" w:rsidR="001A4688" w:rsidRPr="00312464" w:rsidRDefault="0081527F" w:rsidP="001F625D">
      <w:pPr>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A71. </w:t>
      </w:r>
      <w:r w:rsidRPr="00312464">
        <w:rPr>
          <w:rFonts w:ascii="Times New Roman" w:eastAsia="Times New Roman" w:hAnsi="Times New Roman" w:cs="Times New Roman"/>
          <w:kern w:val="20"/>
          <w:szCs w:val="20"/>
          <w:lang w:val="ru-RU"/>
        </w:rPr>
        <w:tab/>
        <w:t xml:space="preserve">Оценка аудитором риска средств контроля может быть выполнена разными способами в зависимости от выбранных методов или методологий аудита. Оценка риска средств контроля может быть выражена с использованием качественных категорий (например, оценка риска средств контроля как максимального, среднего или минимального) или с учетом ожиданий аудитора в отношении того, насколько эффективно средство или средства контроля в отношении выявленного риска, то есть насколько он планирует полагаться на эффективное функционирование средств контроля. Например, если риск средств контроля оценивается как максимальный, аудитор не планирует полагаться на эффективное функционирование средств контроля. Если риск средств контроля оценивается ниже, чем максимальный, аудитор планирует полагаться на эффективное функционирование средств контроля. </w:t>
      </w:r>
    </w:p>
    <w:p w14:paraId="46BF8DC6" w14:textId="6F020B8E" w:rsidR="001A4688" w:rsidRPr="00312464" w:rsidRDefault="0081527F" w:rsidP="001F625D">
      <w:pPr>
        <w:pStyle w:val="42"/>
        <w:spacing w:before="200"/>
        <w:rPr>
          <w:rFonts w:ascii="Times New Roman" w:hAnsi="Times New Roman" w:cs="Times New Roman"/>
          <w:lang w:val="ru-RU"/>
        </w:rPr>
      </w:pPr>
      <w:r w:rsidRPr="00312464">
        <w:rPr>
          <w:rFonts w:ascii="Times New Roman" w:hAnsi="Times New Roman" w:cs="Times New Roman"/>
          <w:lang w:val="ru-RU"/>
        </w:rPr>
        <w:t>Неопределенность оценки</w:t>
      </w:r>
      <w:r w:rsidRPr="00312464">
        <w:rPr>
          <w:rFonts w:ascii="Times New Roman" w:hAnsi="Times New Roman" w:cs="Times New Roman"/>
          <w:i w:val="0"/>
          <w:lang w:val="ru-RU"/>
        </w:rPr>
        <w:t xml:space="preserve"> (см. пункт 16)</w:t>
      </w:r>
    </w:p>
    <w:p w14:paraId="3DAEAEF6" w14:textId="77777777" w:rsidR="001A4688" w:rsidRPr="00312464" w:rsidRDefault="0081527F" w:rsidP="001F625D">
      <w:pPr>
        <w:pStyle w:val="IFACNumberAndLetter"/>
        <w:numPr>
          <w:ilvl w:val="0"/>
          <w:numId w:val="0"/>
        </w:numPr>
        <w:tabs>
          <w:tab w:val="clear" w:pos="547"/>
        </w:tabs>
        <w:spacing w:before="100"/>
        <w:ind w:left="547" w:hanging="547"/>
        <w:jc w:val="both"/>
        <w:rPr>
          <w:rFonts w:ascii="Times New Roman" w:hAnsi="Times New Roman"/>
          <w:lang w:val="ru-RU"/>
        </w:rPr>
      </w:pPr>
      <w:r w:rsidRPr="00312464">
        <w:rPr>
          <w:rFonts w:ascii="Times New Roman" w:hAnsi="Times New Roman"/>
          <w:lang w:val="ru-RU"/>
        </w:rPr>
        <w:t>A72.</w:t>
      </w:r>
      <w:r w:rsidRPr="00312464">
        <w:rPr>
          <w:rFonts w:ascii="Times New Roman" w:hAnsi="Times New Roman"/>
          <w:lang w:val="ru-RU"/>
        </w:rPr>
        <w:tab/>
        <w:t xml:space="preserve">При рассмотрении степени неопределенности оценки в отношении оценочного значения аудитор может учитывать следующее: </w:t>
      </w:r>
    </w:p>
    <w:p w14:paraId="717AD886" w14:textId="7EDF25DF" w:rsidR="001A4688" w:rsidRPr="00312464" w:rsidRDefault="0081527F" w:rsidP="001F625D">
      <w:pPr>
        <w:pStyle w:val="IFACBulletIndented1"/>
        <w:numPr>
          <w:ilvl w:val="0"/>
          <w:numId w:val="0"/>
        </w:numPr>
        <w:spacing w:before="10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т</w:t>
      </w:r>
      <w:r w:rsidR="003B549E" w:rsidRPr="00312464">
        <w:rPr>
          <w:rFonts w:ascii="Times New Roman" w:hAnsi="Times New Roman" w:cs="Times New Roman"/>
          <w:szCs w:val="20"/>
          <w:lang w:val="ru-RU"/>
        </w:rPr>
        <w:t>о, т</w:t>
      </w:r>
      <w:r w:rsidRPr="00312464">
        <w:rPr>
          <w:rFonts w:ascii="Times New Roman" w:hAnsi="Times New Roman" w:cs="Times New Roman"/>
          <w:szCs w:val="20"/>
          <w:lang w:val="ru-RU"/>
        </w:rPr>
        <w:t>ребует ли применимая концепция подготовки финансовой отчетности:</w:t>
      </w:r>
    </w:p>
    <w:p w14:paraId="10D17F9F" w14:textId="77777777" w:rsidR="001A4688" w:rsidRPr="00312464" w:rsidRDefault="0081527F" w:rsidP="001F625D">
      <w:pPr>
        <w:pStyle w:val="IFACBulletIndented2"/>
        <w:numPr>
          <w:ilvl w:val="0"/>
          <w:numId w:val="0"/>
        </w:numPr>
        <w:spacing w:before="100"/>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использования метода расчета оценочного значения, которому присуща высокая степень неопределенности оценки. Например, концепция подготовки финансовой отчетности может требовать использования ненаблюдаемых исходных данных;</w:t>
      </w:r>
    </w:p>
    <w:p w14:paraId="5019C2D0" w14:textId="383C0EFB" w:rsidR="001A4688" w:rsidRPr="00312464" w:rsidRDefault="0081527F" w:rsidP="001F625D">
      <w:pPr>
        <w:pStyle w:val="IFACBulletIndented2"/>
        <w:numPr>
          <w:ilvl w:val="0"/>
          <w:numId w:val="0"/>
        </w:numPr>
        <w:spacing w:before="100"/>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использования допущений, которым присуща высокая степень неопределенности оценки, таких как допущения с длительным периодом прогнозирования, допущения, основанные на ненаблюдаемых исходных данных и, следовательно, сложные для формулиров</w:t>
      </w:r>
      <w:r w:rsidR="008866F5" w:rsidRPr="00312464">
        <w:rPr>
          <w:rFonts w:ascii="Times New Roman" w:hAnsi="Times New Roman" w:cs="Times New Roman"/>
          <w:szCs w:val="20"/>
          <w:lang w:val="ru-RU"/>
        </w:rPr>
        <w:t>ания</w:t>
      </w:r>
      <w:r w:rsidRPr="00312464">
        <w:rPr>
          <w:rFonts w:ascii="Times New Roman" w:hAnsi="Times New Roman" w:cs="Times New Roman"/>
          <w:szCs w:val="20"/>
          <w:lang w:val="ru-RU"/>
        </w:rPr>
        <w:t xml:space="preserve"> руководством, или использования разных допущений, являющихся взаимосвязанными;</w:t>
      </w:r>
    </w:p>
    <w:p w14:paraId="07538D6B" w14:textId="77777777" w:rsidR="001A4688" w:rsidRPr="00312464" w:rsidRDefault="0081527F" w:rsidP="001F625D">
      <w:pPr>
        <w:pStyle w:val="IFACBulletIndented2"/>
        <w:numPr>
          <w:ilvl w:val="0"/>
          <w:numId w:val="0"/>
        </w:numPr>
        <w:spacing w:before="100"/>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раскрытия информации в отношении неопределенности оценки;</w:t>
      </w:r>
    </w:p>
    <w:p w14:paraId="2B64EBE8" w14:textId="77777777" w:rsidR="001A4688" w:rsidRPr="00312464" w:rsidRDefault="0081527F" w:rsidP="001F625D">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среду деятельности. Организация может вести активную деятельность на рынке, на котором наблюдается кризис или возможность наступления спада (например, из-за значительных колебаний валют или неактивных рынков), и, следовательно, оценочное значение может зависеть от исходных данных, которые не являются непосредственно наблюдаемыми;</w:t>
      </w:r>
    </w:p>
    <w:p w14:paraId="59BAF94C" w14:textId="63EFBBC5" w:rsidR="001A4688" w:rsidRPr="00312464" w:rsidRDefault="003B549E" w:rsidP="001F625D">
      <w:pPr>
        <w:pStyle w:val="IFACBulletIndented1"/>
        <w:numPr>
          <w:ilvl w:val="0"/>
          <w:numId w:val="47"/>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 xml:space="preserve">то, </w:t>
      </w:r>
      <w:r w:rsidR="0081527F" w:rsidRPr="00312464">
        <w:rPr>
          <w:rFonts w:ascii="Times New Roman" w:hAnsi="Times New Roman" w:cs="Times New Roman"/>
          <w:szCs w:val="20"/>
          <w:lang w:val="ru-RU"/>
        </w:rPr>
        <w:t xml:space="preserve">может ли руководство (или имеется ли у него практическая возможность, если это разрешено применимой концепцией подготовки финансовой отчетности): </w:t>
      </w:r>
    </w:p>
    <w:p w14:paraId="74FAC687" w14:textId="4325533F" w:rsidR="001A4688" w:rsidRPr="00312464" w:rsidRDefault="0081527F" w:rsidP="001F625D">
      <w:pPr>
        <w:pStyle w:val="IFACBulletIndented1"/>
        <w:numPr>
          <w:ilvl w:val="1"/>
          <w:numId w:val="48"/>
        </w:numPr>
        <w:spacing w:before="140"/>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подготовить точный и надежный прогноз в отношении того, как в будущем реализуется сделка, заключенная ранее (например, сумма, которая будет уплачена по условиям договора, зависящим от ситуации)</w:t>
      </w:r>
      <w:r w:rsidR="003B549E" w:rsidRPr="00312464">
        <w:rPr>
          <w:rFonts w:ascii="Times New Roman" w:hAnsi="Times New Roman" w:cs="Times New Roman"/>
          <w:szCs w:val="20"/>
          <w:lang w:val="ru-RU"/>
        </w:rPr>
        <w:t>,</w:t>
      </w:r>
      <w:r w:rsidRPr="00312464">
        <w:rPr>
          <w:rFonts w:ascii="Times New Roman" w:hAnsi="Times New Roman" w:cs="Times New Roman"/>
          <w:szCs w:val="20"/>
          <w:lang w:val="ru-RU"/>
        </w:rPr>
        <w:t xml:space="preserve"> или степени влияния и последствий будущих событий или условий (например, сумма будущих кредитных убытков или сумма будущих страховых выплат и сроки выплаты) либо </w:t>
      </w:r>
    </w:p>
    <w:p w14:paraId="539F14CA" w14:textId="77777777" w:rsidR="001A4688" w:rsidRPr="00312464" w:rsidRDefault="0081527F" w:rsidP="001F625D">
      <w:pPr>
        <w:pStyle w:val="IFACBulletIndented1"/>
        <w:numPr>
          <w:ilvl w:val="0"/>
          <w:numId w:val="48"/>
        </w:numPr>
        <w:spacing w:before="140"/>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получить точную и полную информацию о текущем положении (например, информацию о характеристиках оценки, которые отражали бы точку зрения участников рынка на отчетную дату, для получения оценки справедливой стоимости).</w:t>
      </w:r>
    </w:p>
    <w:p w14:paraId="18ED6B04" w14:textId="689E3B74" w:rsidR="001A4688" w:rsidRPr="00312464" w:rsidRDefault="0081527F" w:rsidP="001F625D">
      <w:pPr>
        <w:pStyle w:val="IFACNumberAndLetter"/>
        <w:numPr>
          <w:ilvl w:val="0"/>
          <w:numId w:val="0"/>
        </w:numPr>
        <w:tabs>
          <w:tab w:val="clear" w:pos="547"/>
        </w:tabs>
        <w:spacing w:before="140"/>
        <w:ind w:left="547" w:hanging="547"/>
        <w:jc w:val="both"/>
        <w:rPr>
          <w:rFonts w:ascii="Times New Roman" w:hAnsi="Times New Roman"/>
          <w:lang w:val="ru-RU"/>
        </w:rPr>
      </w:pPr>
      <w:r w:rsidRPr="00312464">
        <w:rPr>
          <w:rFonts w:ascii="Times New Roman" w:hAnsi="Times New Roman"/>
          <w:lang w:val="ru-RU"/>
        </w:rPr>
        <w:t xml:space="preserve">A73. </w:t>
      </w:r>
      <w:r w:rsidRPr="00312464">
        <w:rPr>
          <w:rFonts w:ascii="Times New Roman" w:hAnsi="Times New Roman"/>
          <w:lang w:val="ru-RU"/>
        </w:rPr>
        <w:tab/>
        <w:t>Размер суммы, признанной или раскрыт</w:t>
      </w:r>
      <w:r w:rsidR="008866F5" w:rsidRPr="00312464">
        <w:rPr>
          <w:rFonts w:ascii="Times New Roman" w:hAnsi="Times New Roman"/>
          <w:lang w:val="ru-RU"/>
        </w:rPr>
        <w:t>ой</w:t>
      </w:r>
      <w:r w:rsidRPr="00312464">
        <w:rPr>
          <w:rFonts w:ascii="Times New Roman" w:hAnsi="Times New Roman"/>
          <w:lang w:val="ru-RU"/>
        </w:rPr>
        <w:t xml:space="preserve"> в финансовой отчетности в отношении оценочного значения, </w:t>
      </w:r>
      <w:r w:rsidR="008866F5" w:rsidRPr="00312464">
        <w:rPr>
          <w:rFonts w:ascii="Times New Roman" w:hAnsi="Times New Roman"/>
          <w:lang w:val="ru-RU"/>
        </w:rPr>
        <w:t>сам по себе</w:t>
      </w:r>
      <w:r w:rsidRPr="00312464">
        <w:rPr>
          <w:rFonts w:ascii="Times New Roman" w:hAnsi="Times New Roman"/>
          <w:lang w:val="ru-RU"/>
        </w:rPr>
        <w:t xml:space="preserve"> не является показателем ее подверженности искажениям, так как, например, величина оценочного значения может быть занижена. </w:t>
      </w:r>
    </w:p>
    <w:p w14:paraId="672F45ED" w14:textId="195BC98E" w:rsidR="001A4688" w:rsidRPr="00312464" w:rsidRDefault="0081527F" w:rsidP="001F625D">
      <w:pPr>
        <w:pStyle w:val="IFACNumberAndLetter"/>
        <w:numPr>
          <w:ilvl w:val="0"/>
          <w:numId w:val="0"/>
        </w:numPr>
        <w:tabs>
          <w:tab w:val="clear" w:pos="547"/>
        </w:tabs>
        <w:spacing w:before="140"/>
        <w:ind w:left="547" w:hanging="547"/>
        <w:jc w:val="both"/>
        <w:rPr>
          <w:rFonts w:ascii="Times New Roman" w:hAnsi="Times New Roman"/>
          <w:lang w:val="ru-RU"/>
        </w:rPr>
      </w:pPr>
      <w:r w:rsidRPr="00312464">
        <w:rPr>
          <w:rFonts w:ascii="Times New Roman" w:hAnsi="Times New Roman"/>
          <w:lang w:val="ru-RU"/>
        </w:rPr>
        <w:t>A74.</w:t>
      </w:r>
      <w:r w:rsidRPr="00312464">
        <w:rPr>
          <w:rFonts w:ascii="Times New Roman" w:hAnsi="Times New Roman"/>
          <w:lang w:val="ru-RU"/>
        </w:rPr>
        <w:tab/>
        <w:t xml:space="preserve">В некоторых случаях степень неопределенности оценки может быть настолько высокой, что рассчитать обоснованное оценочное значение невозможно. В связи с этим применимая концепция подготовки финансовой отчетности может запрещать признание соответствующей статьи в финансовой отчетности </w:t>
      </w:r>
      <w:r w:rsidRPr="00312464">
        <w:rPr>
          <w:rFonts w:ascii="Times New Roman" w:hAnsi="Times New Roman"/>
          <w:lang w:val="ru-RU"/>
        </w:rPr>
        <w:lastRenderedPageBreak/>
        <w:t xml:space="preserve">или ее оценку по справедливой стоимости. В подобных ситуациях значительные риски связаны не только с необходимостью признания или непризнания оценочного значения </w:t>
      </w:r>
      <w:r w:rsidR="003B549E" w:rsidRPr="00312464">
        <w:rPr>
          <w:rFonts w:ascii="Times New Roman" w:hAnsi="Times New Roman"/>
          <w:lang w:val="ru-RU"/>
        </w:rPr>
        <w:t>либо</w:t>
      </w:r>
      <w:r w:rsidRPr="00312464">
        <w:rPr>
          <w:rFonts w:ascii="Times New Roman" w:hAnsi="Times New Roman"/>
          <w:lang w:val="ru-RU"/>
        </w:rPr>
        <w:t xml:space="preserve"> оценки его по справедливой стоимости, но и с достаточностью раскрываемой информации. Применимая концепция подготовки финансовой отчетности может требовать раскрытия информации о таких оценочных значениях и о присущей им высокой степени неопределенности (см. пункты A112–A113, A143–A144). </w:t>
      </w:r>
    </w:p>
    <w:p w14:paraId="1B9A8E42" w14:textId="77777777" w:rsidR="001A4688" w:rsidRPr="00312464" w:rsidRDefault="0081527F" w:rsidP="001F625D">
      <w:pPr>
        <w:pStyle w:val="IFACNumberAndLetter"/>
        <w:numPr>
          <w:ilvl w:val="0"/>
          <w:numId w:val="0"/>
        </w:numPr>
        <w:tabs>
          <w:tab w:val="clear" w:pos="547"/>
        </w:tabs>
        <w:spacing w:before="140"/>
        <w:ind w:left="547" w:hanging="547"/>
        <w:jc w:val="both"/>
        <w:rPr>
          <w:rFonts w:ascii="Times New Roman" w:hAnsi="Times New Roman"/>
          <w:lang w:val="ru-RU"/>
        </w:rPr>
      </w:pPr>
      <w:r w:rsidRPr="00312464">
        <w:rPr>
          <w:rFonts w:ascii="Times New Roman" w:hAnsi="Times New Roman"/>
          <w:lang w:val="ru-RU"/>
        </w:rPr>
        <w:t>A75.</w:t>
      </w:r>
      <w:r w:rsidRPr="00312464">
        <w:rPr>
          <w:rFonts w:ascii="Times New Roman" w:hAnsi="Times New Roman"/>
          <w:lang w:val="ru-RU"/>
        </w:rPr>
        <w:tab/>
        <w:t>В некоторых случаях неопределенность оценочного значения может поставить под сомнение способность организации продолжать осуществлять свою деятельность в соответствии с допущением о ее непрерывности. Требования и указания, касающиеся подобных ситуаций, приводятся в МСА 570 (пересмотренном)</w:t>
      </w:r>
      <w:r w:rsidRPr="00312464">
        <w:rPr>
          <w:rStyle w:val="a7"/>
          <w:rFonts w:ascii="Times New Roman" w:hAnsi="Times New Roman"/>
        </w:rPr>
        <w:footnoteReference w:id="48"/>
      </w:r>
      <w:r w:rsidRPr="00312464">
        <w:rPr>
          <w:rFonts w:ascii="Times New Roman" w:hAnsi="Times New Roman"/>
          <w:lang w:val="ru-RU"/>
        </w:rPr>
        <w:t>.</w:t>
      </w:r>
    </w:p>
    <w:p w14:paraId="135048CE" w14:textId="77777777" w:rsidR="001A4688" w:rsidRPr="00312464" w:rsidRDefault="0081527F" w:rsidP="001F625D">
      <w:pPr>
        <w:pStyle w:val="NumberedParagraph"/>
        <w:keepNext/>
        <w:tabs>
          <w:tab w:val="clear" w:pos="312"/>
          <w:tab w:val="clear" w:pos="480"/>
        </w:tabs>
        <w:spacing w:before="260"/>
        <w:ind w:left="0" w:firstLine="0"/>
        <w:jc w:val="left"/>
        <w:rPr>
          <w:i/>
          <w:sz w:val="20"/>
          <w:szCs w:val="20"/>
          <w:lang w:val="ru-RU"/>
        </w:rPr>
      </w:pPr>
      <w:r w:rsidRPr="00312464">
        <w:rPr>
          <w:i/>
          <w:iCs/>
          <w:sz w:val="20"/>
          <w:szCs w:val="20"/>
          <w:lang w:val="ru-RU"/>
        </w:rPr>
        <w:t>Сложность или субъективность</w:t>
      </w:r>
      <w:r w:rsidRPr="00312464">
        <w:rPr>
          <w:sz w:val="20"/>
          <w:szCs w:val="20"/>
          <w:lang w:val="ru-RU"/>
        </w:rPr>
        <w:t xml:space="preserve"> (см. пункт 16(b))</w:t>
      </w:r>
    </w:p>
    <w:p w14:paraId="0A05BD9D" w14:textId="77777777" w:rsidR="001A4688" w:rsidRPr="00312464" w:rsidRDefault="0081527F" w:rsidP="001F625D">
      <w:pPr>
        <w:pStyle w:val="NumberedParagraph"/>
        <w:keepNext/>
        <w:tabs>
          <w:tab w:val="clear" w:pos="312"/>
          <w:tab w:val="clear" w:pos="480"/>
        </w:tabs>
        <w:spacing w:before="160"/>
        <w:ind w:left="0" w:firstLine="0"/>
        <w:jc w:val="left"/>
        <w:rPr>
          <w:sz w:val="20"/>
          <w:szCs w:val="20"/>
          <w:lang w:val="ru-RU"/>
        </w:rPr>
      </w:pPr>
      <w:r w:rsidRPr="00312464">
        <w:rPr>
          <w:sz w:val="20"/>
          <w:szCs w:val="20"/>
          <w:lang w:val="ru-RU"/>
        </w:rPr>
        <w:t xml:space="preserve">Степень влияния сложности на выбор и применение метода </w:t>
      </w:r>
    </w:p>
    <w:p w14:paraId="1947DB0C" w14:textId="77777777" w:rsidR="001A4688" w:rsidRPr="00312464" w:rsidRDefault="0081527F" w:rsidP="001F625D">
      <w:pPr>
        <w:pStyle w:val="IFACNumberAndLetter"/>
        <w:numPr>
          <w:ilvl w:val="0"/>
          <w:numId w:val="0"/>
        </w:numPr>
        <w:tabs>
          <w:tab w:val="clear" w:pos="547"/>
        </w:tabs>
        <w:spacing w:before="160"/>
        <w:ind w:left="547" w:hanging="547"/>
        <w:jc w:val="both"/>
        <w:rPr>
          <w:rFonts w:ascii="Times New Roman" w:hAnsi="Times New Roman"/>
          <w:lang w:val="ru-RU"/>
        </w:rPr>
      </w:pPr>
      <w:r w:rsidRPr="00312464">
        <w:rPr>
          <w:rFonts w:ascii="Times New Roman" w:hAnsi="Times New Roman"/>
          <w:lang w:val="ru-RU"/>
        </w:rPr>
        <w:t>A76.</w:t>
      </w:r>
      <w:r w:rsidRPr="00312464">
        <w:rPr>
          <w:rFonts w:ascii="Times New Roman" w:hAnsi="Times New Roman"/>
          <w:lang w:val="ru-RU"/>
        </w:rPr>
        <w:tab/>
        <w:t xml:space="preserve">При рассмотрении степени влияния сложности на выбор и применение метода, использованного при расчете оценочного значения, аудитор может принять во внимание: </w:t>
      </w:r>
    </w:p>
    <w:p w14:paraId="74AB18DF" w14:textId="77777777" w:rsidR="001A4688" w:rsidRPr="00312464" w:rsidRDefault="0081527F" w:rsidP="001F625D">
      <w:pPr>
        <w:pStyle w:val="IFACBulletIndented1"/>
        <w:numPr>
          <w:ilvl w:val="0"/>
          <w:numId w:val="43"/>
        </w:numPr>
        <w:spacing w:before="16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потребность руководства в специальных знаниях и навыках, которая может указывать на то, что метод, используемый для расчета оценочного значения, является заведомо сложным и, следовательно, оценочное значение может быть более подверженным существенному искажению. Большая подверженность существенному искажению возникает в случаях, когда руководство разработало модель самостоятельно и имеет относительно небольшой опыт в этой области или использует модель, в которой применяется метод, не разработанный или широко не используемый в определенной отрасли или среде;</w:t>
      </w:r>
    </w:p>
    <w:p w14:paraId="62E62815" w14:textId="714FFC16" w:rsidR="001A4688" w:rsidRPr="00312464" w:rsidRDefault="0081527F">
      <w:pPr>
        <w:pStyle w:val="IFACBulletIndented1"/>
        <w:numPr>
          <w:ilvl w:val="0"/>
          <w:numId w:val="43"/>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характер правил расчета, требуем</w:t>
      </w:r>
      <w:r w:rsidR="003B549E" w:rsidRPr="00312464">
        <w:rPr>
          <w:rFonts w:ascii="Times New Roman" w:hAnsi="Times New Roman" w:cs="Times New Roman"/>
          <w:szCs w:val="20"/>
          <w:lang w:val="ru-RU"/>
        </w:rPr>
        <w:t>ы</w:t>
      </w:r>
      <w:r w:rsidRPr="00312464">
        <w:rPr>
          <w:rFonts w:ascii="Times New Roman" w:hAnsi="Times New Roman" w:cs="Times New Roman"/>
          <w:szCs w:val="20"/>
          <w:lang w:val="ru-RU"/>
        </w:rPr>
        <w:t>й применимой концепцией подготовки финансовой отчетности, который может привести к необходимости использовать сложный метод, требующий большого числа источников исходных данных за предыдущие периоды и прогнозной информации или допущений с многочисленными взаимосвязями между ними. Например, резерв под ожидаемые кредитные убытки может требовать применения суждения в отношении будущего погашения кредитов и других денежных потоков на основании рассмотрения исходных данных, полученных из опыта предыдущих периодов, и прогнозных допущений. Оценка обязательства по договору страхования также может требовать применения суждений в отношении прогнозируемых будущих выплат по договору страхования на основании опыта предыдущих периодов и текущих или предполагаемых будущих тенденций.</w:t>
      </w:r>
    </w:p>
    <w:p w14:paraId="329C9E3F" w14:textId="77777777" w:rsidR="001A4688" w:rsidRPr="00312464" w:rsidRDefault="0081527F">
      <w:pPr>
        <w:pStyle w:val="Heading5Sub-headingsNormalStylePlus"/>
        <w:outlineLvl w:val="9"/>
        <w:rPr>
          <w:rFonts w:ascii="Times New Roman" w:hAnsi="Times New Roman"/>
          <w:lang w:val="ru-RU"/>
        </w:rPr>
      </w:pPr>
      <w:r w:rsidRPr="00312464">
        <w:rPr>
          <w:rFonts w:ascii="Times New Roman" w:hAnsi="Times New Roman"/>
          <w:lang w:val="ru-RU"/>
        </w:rPr>
        <w:t xml:space="preserve">Степень влияния сложности на выбор и применение исходных данных </w:t>
      </w:r>
    </w:p>
    <w:p w14:paraId="3D6FB0F3" w14:textId="77777777" w:rsidR="001A4688" w:rsidRPr="00312464" w:rsidRDefault="0081527F">
      <w:pPr>
        <w:pStyle w:val="IFACNumberAndLetter"/>
        <w:keepNext/>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A77.</w:t>
      </w:r>
      <w:r w:rsidRPr="00312464">
        <w:rPr>
          <w:rFonts w:ascii="Times New Roman" w:hAnsi="Times New Roman"/>
          <w:lang w:val="ru-RU"/>
        </w:rPr>
        <w:tab/>
        <w:t>При рассмотрении степени влияния сложности на выбор и применение исходных данных, использованных при расчете оценочного значения, аудитор может принять во внимание:</w:t>
      </w:r>
    </w:p>
    <w:p w14:paraId="00E440DC" w14:textId="2486DE57" w:rsidR="001A4688" w:rsidRPr="00312464" w:rsidRDefault="0081527F">
      <w:pPr>
        <w:pStyle w:val="IFACBulletIndented1"/>
        <w:numPr>
          <w:ilvl w:val="0"/>
          <w:numId w:val="43"/>
        </w:numPr>
        <w:tabs>
          <w:tab w:val="clear" w:pos="1094"/>
        </w:tabs>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 xml:space="preserve">сложность процесса получения данных с учетом уместности и надежности источника исходных данных. Исходные данные из определенных источников могут быть более надежными, чем из других. Кроме того, </w:t>
      </w:r>
      <w:r w:rsidRPr="00312464">
        <w:rPr>
          <w:rFonts w:ascii="Times New Roman" w:eastAsia="Calibri" w:hAnsi="Times New Roman" w:cs="Times New Roman"/>
          <w:szCs w:val="20"/>
          <w:lang w:val="ru-RU"/>
        </w:rPr>
        <w:t>по причине конфиденциального или закрытого характера информации</w:t>
      </w:r>
      <w:r w:rsidRPr="00312464">
        <w:rPr>
          <w:rFonts w:ascii="Times New Roman" w:hAnsi="Times New Roman" w:cs="Times New Roman"/>
          <w:szCs w:val="20"/>
          <w:lang w:val="ru-RU"/>
        </w:rPr>
        <w:t xml:space="preserve"> некоторые внешние</w:t>
      </w:r>
      <w:r w:rsidRPr="00312464">
        <w:rPr>
          <w:rFonts w:ascii="Times New Roman" w:eastAsia="Calibri" w:hAnsi="Times New Roman" w:cs="Times New Roman"/>
          <w:szCs w:val="20"/>
          <w:lang w:val="ru-RU"/>
        </w:rPr>
        <w:t xml:space="preserve"> </w:t>
      </w:r>
      <w:r w:rsidR="00BA3FB2" w:rsidRPr="00312464">
        <w:rPr>
          <w:rFonts w:ascii="Times New Roman" w:eastAsia="Calibri" w:hAnsi="Times New Roman" w:cs="Times New Roman"/>
          <w:szCs w:val="20"/>
          <w:lang w:val="ru-RU"/>
        </w:rPr>
        <w:t xml:space="preserve">информационные </w:t>
      </w:r>
      <w:r w:rsidRPr="00312464">
        <w:rPr>
          <w:rFonts w:ascii="Times New Roman" w:eastAsia="Calibri" w:hAnsi="Times New Roman" w:cs="Times New Roman"/>
          <w:szCs w:val="20"/>
          <w:lang w:val="ru-RU"/>
        </w:rPr>
        <w:t xml:space="preserve">источники не будут (или будут </w:t>
      </w:r>
      <w:r w:rsidR="00812C20" w:rsidRPr="00312464">
        <w:rPr>
          <w:rFonts w:ascii="Times New Roman" w:eastAsia="Calibri" w:hAnsi="Times New Roman" w:cs="Times New Roman"/>
          <w:szCs w:val="20"/>
          <w:lang w:val="ru-RU"/>
        </w:rPr>
        <w:t xml:space="preserve">не </w:t>
      </w:r>
      <w:r w:rsidRPr="00312464">
        <w:rPr>
          <w:rFonts w:ascii="Times New Roman" w:eastAsia="Calibri" w:hAnsi="Times New Roman" w:cs="Times New Roman"/>
          <w:szCs w:val="20"/>
          <w:lang w:val="ru-RU"/>
        </w:rPr>
        <w:t xml:space="preserve">в полном объеме) раскрывать информацию, которая может быть уместной при рассмотрении надежности предоставляемых ими исходных данных, таких как источники исходных данных, которые они использовали, или </w:t>
      </w:r>
      <w:r w:rsidR="002002C9" w:rsidRPr="00312464">
        <w:rPr>
          <w:rFonts w:ascii="Times New Roman" w:eastAsia="Calibri" w:hAnsi="Times New Roman" w:cs="Times New Roman"/>
          <w:szCs w:val="20"/>
          <w:lang w:val="ru-RU"/>
        </w:rPr>
        <w:t xml:space="preserve">того, </w:t>
      </w:r>
      <w:r w:rsidRPr="00312464">
        <w:rPr>
          <w:rFonts w:ascii="Times New Roman" w:eastAsia="Calibri" w:hAnsi="Times New Roman" w:cs="Times New Roman"/>
          <w:szCs w:val="20"/>
          <w:lang w:val="ru-RU"/>
        </w:rPr>
        <w:t>каким образом они были собраны и обработаны;</w:t>
      </w:r>
    </w:p>
    <w:p w14:paraId="4F98DE96" w14:textId="77777777" w:rsidR="001A4688" w:rsidRPr="00312464" w:rsidRDefault="0081527F">
      <w:pPr>
        <w:pStyle w:val="IFACBulletIndented1"/>
        <w:numPr>
          <w:ilvl w:val="0"/>
          <w:numId w:val="43"/>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lastRenderedPageBreak/>
        <w:t>сложность, присущая сохранению целостности исходных данных. Когда имеется большой объем исходных данных и множество их источников, неизбежно возникает сложность с сохранением целостности исходных данных, используемых в расчете оценочного значения;</w:t>
      </w:r>
    </w:p>
    <w:p w14:paraId="369FEFD8" w14:textId="77777777" w:rsidR="001A4688" w:rsidRPr="00312464" w:rsidRDefault="0081527F">
      <w:pPr>
        <w:pStyle w:val="NumberedParagraph"/>
        <w:numPr>
          <w:ilvl w:val="0"/>
          <w:numId w:val="43"/>
        </w:numPr>
        <w:tabs>
          <w:tab w:val="clear" w:pos="312"/>
          <w:tab w:val="clear" w:pos="480"/>
        </w:tabs>
        <w:spacing w:before="120"/>
        <w:ind w:left="1094" w:hanging="547"/>
        <w:rPr>
          <w:sz w:val="20"/>
          <w:szCs w:val="20"/>
          <w:lang w:val="ru-RU"/>
        </w:rPr>
      </w:pPr>
      <w:r w:rsidRPr="00312464">
        <w:rPr>
          <w:rFonts w:eastAsiaTheme="minorHAnsi"/>
          <w:sz w:val="20"/>
          <w:szCs w:val="20"/>
          <w:lang w:val="ru-RU"/>
        </w:rPr>
        <w:t>необходимость интерпретации сложных договорных условий. Например, определение притока или оттока денежных средств, возникающих в связи с возвратом переплаченной суммы поставщиком или покупателем, может зависеть от очень сложных договорных условий, которые требуют определенного опыта или компетентности для их понимания или интерпретации.</w:t>
      </w:r>
    </w:p>
    <w:p w14:paraId="30C0FE1F" w14:textId="77777777" w:rsidR="001A4688" w:rsidRPr="00312464" w:rsidRDefault="0081527F">
      <w:pPr>
        <w:pStyle w:val="42"/>
        <w:rPr>
          <w:rFonts w:ascii="Times New Roman" w:hAnsi="Times New Roman" w:cs="Times New Roman"/>
          <w:i w:val="0"/>
          <w:lang w:val="ru-RU"/>
        </w:rPr>
      </w:pPr>
      <w:r w:rsidRPr="00312464">
        <w:rPr>
          <w:rFonts w:ascii="Times New Roman" w:hAnsi="Times New Roman" w:cs="Times New Roman"/>
          <w:i w:val="0"/>
          <w:lang w:val="ru-RU"/>
        </w:rPr>
        <w:t>Степень влияния субъективности на выбор и применение метода, допущений или исходных данных</w:t>
      </w:r>
    </w:p>
    <w:p w14:paraId="76E1BE21"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A78.</w:t>
      </w:r>
      <w:r w:rsidRPr="00312464">
        <w:rPr>
          <w:rFonts w:ascii="Times New Roman" w:hAnsi="Times New Roman"/>
          <w:lang w:val="ru-RU"/>
        </w:rPr>
        <w:tab/>
        <w:t>При рассмотрении степени влияния субъективности на выбор и применение метода, допущений или исходных данных аудитор может принять во внимание:</w:t>
      </w:r>
    </w:p>
    <w:p w14:paraId="4D47F425" w14:textId="650C7D4E"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002002C9" w:rsidRPr="00312464">
        <w:rPr>
          <w:rFonts w:ascii="Times New Roman" w:hAnsi="Times New Roman" w:cs="Times New Roman"/>
          <w:szCs w:val="20"/>
          <w:lang w:val="ru-RU"/>
        </w:rPr>
        <w:t xml:space="preserve">то, </w:t>
      </w:r>
      <w:r w:rsidRPr="00312464">
        <w:rPr>
          <w:rFonts w:ascii="Times New Roman" w:hAnsi="Times New Roman" w:cs="Times New Roman"/>
          <w:szCs w:val="20"/>
          <w:lang w:val="ru-RU"/>
        </w:rPr>
        <w:t xml:space="preserve">насколько применимая концепция финансовой отчетности не содержит указаний в отношении методов, принципов, методик и факторов оценки, используемых в методе расчета; </w:t>
      </w:r>
    </w:p>
    <w:p w14:paraId="5C6E0888"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неопределенность в отношении суммы или сроков, включая продолжительность периода прогнозирования. Сумма и сроки являются источником неотъемлемой неопределенности оценки и приводят к необходимости использования руководством суждения при выборе точечной оценки, что, в свою очередь, создает условия для предвзятости руководства. Например, оценочное значение, включающее прогнозные допущения, может быть связано с высокой степенью субъективности, которая может быть чувствительной к предвзятости руководства.</w:t>
      </w:r>
    </w:p>
    <w:p w14:paraId="044A2220" w14:textId="77777777" w:rsidR="001A4688" w:rsidRPr="00312464" w:rsidRDefault="0081527F">
      <w:pPr>
        <w:pStyle w:val="42"/>
        <w:rPr>
          <w:rFonts w:ascii="Times New Roman" w:hAnsi="Times New Roman" w:cs="Times New Roman"/>
          <w:lang w:val="ru-RU"/>
        </w:rPr>
      </w:pPr>
      <w:r w:rsidRPr="00312464">
        <w:rPr>
          <w:rFonts w:ascii="Times New Roman" w:hAnsi="Times New Roman" w:cs="Times New Roman"/>
          <w:lang w:val="ru-RU"/>
        </w:rPr>
        <w:t>Иные факторы неотъемлемого риска</w:t>
      </w:r>
      <w:r w:rsidRPr="00312464">
        <w:rPr>
          <w:rFonts w:ascii="Times New Roman" w:hAnsi="Times New Roman" w:cs="Times New Roman"/>
          <w:i w:val="0"/>
          <w:lang w:val="ru-RU"/>
        </w:rPr>
        <w:t xml:space="preserve"> (см. пункт 16(b))</w:t>
      </w:r>
    </w:p>
    <w:p w14:paraId="2B0BDB80" w14:textId="26CC0B3A"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A79.</w:t>
      </w:r>
      <w:r w:rsidRPr="00312464">
        <w:rPr>
          <w:rFonts w:ascii="Times New Roman" w:hAnsi="Times New Roman"/>
          <w:lang w:val="ru-RU"/>
        </w:rPr>
        <w:tab/>
        <w:t xml:space="preserve">Степень субъективности оценочного значения влияет на подверженность оценочного значения искажению из-за предвзятости или недобросовестных действий </w:t>
      </w:r>
      <w:r w:rsidR="005D677E" w:rsidRPr="00312464">
        <w:rPr>
          <w:rFonts w:ascii="Times New Roman" w:hAnsi="Times New Roman"/>
          <w:lang w:val="ru-RU"/>
        </w:rPr>
        <w:t>руководства</w:t>
      </w:r>
      <w:r w:rsidR="005D677E" w:rsidRPr="005D677E">
        <w:rPr>
          <w:lang w:val="ru-RU"/>
        </w:rPr>
        <w:t xml:space="preserve"> </w:t>
      </w:r>
      <w:r w:rsidR="005D677E" w:rsidRPr="005D677E">
        <w:rPr>
          <w:rFonts w:ascii="Times New Roman" w:hAnsi="Times New Roman"/>
          <w:lang w:val="ru-RU"/>
        </w:rPr>
        <w:t>или других недобросовестных действий, поскольку они влияют на неотъемлемый риск</w:t>
      </w:r>
      <w:r w:rsidR="005D677E">
        <w:rPr>
          <w:rFonts w:ascii="Times New Roman" w:hAnsi="Times New Roman"/>
          <w:lang w:val="ru-RU"/>
        </w:rPr>
        <w:t>.</w:t>
      </w:r>
      <w:r w:rsidRPr="00312464">
        <w:rPr>
          <w:rFonts w:ascii="Times New Roman" w:hAnsi="Times New Roman"/>
          <w:lang w:val="ru-RU"/>
        </w:rPr>
        <w:t xml:space="preserve"> Например, когда оценочное значение предполагает высокую степень субъективности, оценочное значение, по всей вероятности, будет более чувствительным к искажению из-за предвзятости или недобросовестных действий руководства и это может привести к широкому диапазону возможных результатов оценки. Руководство может выбрать точечную оценку из такого диапазона, которая является ненадлежащей в конкретных обстоятельствах или на которую ненадлежащее влияние оказывает </w:t>
      </w:r>
      <w:r w:rsidR="00812C20" w:rsidRPr="00312464">
        <w:rPr>
          <w:rFonts w:ascii="Times New Roman" w:hAnsi="Times New Roman"/>
          <w:lang w:val="ru-RU"/>
        </w:rPr>
        <w:t>неумышленная</w:t>
      </w:r>
      <w:r w:rsidRPr="00312464">
        <w:rPr>
          <w:rFonts w:ascii="Times New Roman" w:hAnsi="Times New Roman"/>
          <w:lang w:val="ru-RU"/>
        </w:rPr>
        <w:t xml:space="preserve"> или </w:t>
      </w:r>
      <w:r w:rsidR="00812C20" w:rsidRPr="00312464">
        <w:rPr>
          <w:rFonts w:ascii="Times New Roman" w:hAnsi="Times New Roman"/>
          <w:lang w:val="ru-RU"/>
        </w:rPr>
        <w:t>умышленная</w:t>
      </w:r>
      <w:r w:rsidRPr="00312464">
        <w:rPr>
          <w:rFonts w:ascii="Times New Roman" w:hAnsi="Times New Roman"/>
          <w:lang w:val="ru-RU"/>
        </w:rPr>
        <w:t xml:space="preserve"> предвзятость руководства и которая, следовательно, содержит искажения. При повторяющемся аудите признаки возможной предвзятости руководства, выявленные в ходе аудита за предыдущие периоды, влияют на планирование и действия аудитора по выявлению и оценке рисков в текущем периоде.</w:t>
      </w:r>
    </w:p>
    <w:p w14:paraId="00F087FC" w14:textId="77777777" w:rsidR="001A4688" w:rsidRPr="00312464" w:rsidRDefault="0081527F">
      <w:pPr>
        <w:pStyle w:val="42"/>
        <w:rPr>
          <w:rFonts w:ascii="Times New Roman" w:hAnsi="Times New Roman" w:cs="Times New Roman"/>
          <w:lang w:val="ru-RU"/>
        </w:rPr>
      </w:pPr>
      <w:r w:rsidRPr="00312464">
        <w:rPr>
          <w:rFonts w:ascii="Times New Roman" w:hAnsi="Times New Roman" w:cs="Times New Roman"/>
          <w:lang w:val="ru-RU"/>
        </w:rPr>
        <w:t>Значительные риски</w:t>
      </w:r>
      <w:r w:rsidRPr="00312464">
        <w:rPr>
          <w:rFonts w:ascii="Times New Roman" w:hAnsi="Times New Roman" w:cs="Times New Roman"/>
          <w:i w:val="0"/>
          <w:lang w:val="ru-RU"/>
        </w:rPr>
        <w:t xml:space="preserve"> (см. пункт 17)</w:t>
      </w:r>
    </w:p>
    <w:p w14:paraId="269D70CA"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A80. Оценка аудитором неотъемлемого риска, которая учитывает степень неопределенности оценки, сложности, субъективности оценочного значения или иные факторы неотъемлемого риска, помогает аудитору определить, являются ли выявленные и оцененные риски существенного искажения значительным риском. </w:t>
      </w:r>
    </w:p>
    <w:p w14:paraId="00FCCF9A" w14:textId="77777777" w:rsidR="001A4688" w:rsidRPr="00312464" w:rsidRDefault="0081527F">
      <w:pPr>
        <w:pStyle w:val="32"/>
        <w:rPr>
          <w:rFonts w:ascii="Times New Roman" w:hAnsi="Times New Roman" w:cs="Times New Roman"/>
          <w:b w:val="0"/>
          <w:szCs w:val="20"/>
          <w:lang w:val="ru-RU"/>
        </w:rPr>
      </w:pPr>
      <w:bookmarkStart w:id="80" w:name="_Toc520902940"/>
      <w:r w:rsidRPr="00312464">
        <w:rPr>
          <w:rFonts w:ascii="Times New Roman" w:hAnsi="Times New Roman" w:cs="Times New Roman"/>
          <w:szCs w:val="20"/>
          <w:lang w:val="ru-RU"/>
        </w:rPr>
        <w:t xml:space="preserve">Ответные меры на оцененные риски существенного искажения </w:t>
      </w:r>
      <w:bookmarkEnd w:id="60"/>
      <w:bookmarkEnd w:id="61"/>
      <w:bookmarkEnd w:id="62"/>
      <w:bookmarkEnd w:id="80"/>
    </w:p>
    <w:p w14:paraId="7DB4FA3B" w14:textId="77777777" w:rsidR="001A4688" w:rsidRPr="00312464" w:rsidRDefault="0081527F">
      <w:pPr>
        <w:pStyle w:val="IFACNumberAndLetter"/>
        <w:keepNext/>
        <w:keepLines/>
        <w:numPr>
          <w:ilvl w:val="0"/>
          <w:numId w:val="0"/>
        </w:numPr>
        <w:tabs>
          <w:tab w:val="clear" w:pos="547"/>
        </w:tabs>
        <w:rPr>
          <w:rFonts w:ascii="Times New Roman" w:hAnsi="Times New Roman"/>
          <w:i/>
          <w:iCs/>
          <w:lang w:val="ru-RU"/>
        </w:rPr>
      </w:pPr>
      <w:r w:rsidRPr="00312464">
        <w:rPr>
          <w:rFonts w:ascii="Times New Roman" w:hAnsi="Times New Roman"/>
          <w:i/>
          <w:iCs/>
          <w:lang w:val="ru-RU"/>
        </w:rPr>
        <w:t>Дальнейшие аудиторские процедуры, выполняемые аудитором</w:t>
      </w:r>
      <w:r w:rsidRPr="00312464">
        <w:rPr>
          <w:rFonts w:ascii="Times New Roman" w:hAnsi="Times New Roman"/>
          <w:iCs/>
          <w:lang w:val="ru-RU"/>
        </w:rPr>
        <w:t xml:space="preserve"> (см. пункт 18)</w:t>
      </w:r>
    </w:p>
    <w:p w14:paraId="22F0A33C" w14:textId="77777777" w:rsidR="001A4688" w:rsidRPr="00312464" w:rsidRDefault="0081527F">
      <w:pPr>
        <w:pStyle w:val="IFACNumberAndLetter"/>
        <w:numPr>
          <w:ilvl w:val="0"/>
          <w:numId w:val="0"/>
        </w:numPr>
        <w:tabs>
          <w:tab w:val="clear" w:pos="547"/>
        </w:tabs>
        <w:ind w:left="547" w:hanging="547"/>
        <w:jc w:val="both"/>
        <w:rPr>
          <w:rFonts w:ascii="Times New Roman" w:eastAsia="Calibri" w:hAnsi="Times New Roman"/>
          <w:lang w:val="ru-RU"/>
        </w:rPr>
      </w:pPr>
      <w:r w:rsidRPr="00312464">
        <w:rPr>
          <w:rFonts w:ascii="Times New Roman" w:hAnsi="Times New Roman"/>
          <w:lang w:val="ru-RU"/>
        </w:rPr>
        <w:t xml:space="preserve">A81. </w:t>
      </w:r>
      <w:r w:rsidRPr="00312464">
        <w:rPr>
          <w:rFonts w:ascii="Times New Roman" w:hAnsi="Times New Roman"/>
          <w:lang w:val="ru-RU"/>
        </w:rPr>
        <w:tab/>
        <w:t xml:space="preserve">При разработке и проведении дальнейших аудиторских процедур аудитор может использовать (по отдельности или в совокупности) любой из трех подходов к тестированию, перечисленных в пункте 18. Например, когда используется несколько допущений для расчета оценочного значения, аудитор может принять решение об использовании разных подходов к тестированию в отношении каждого тестируемого допущения. </w:t>
      </w:r>
    </w:p>
    <w:p w14:paraId="04B2EA86" w14:textId="769A0DE8" w:rsidR="001A4688" w:rsidRPr="00312464" w:rsidRDefault="0081527F">
      <w:pPr>
        <w:pStyle w:val="IFACNumberAndLetter"/>
        <w:keepNext/>
        <w:keepLines/>
        <w:numPr>
          <w:ilvl w:val="0"/>
          <w:numId w:val="0"/>
        </w:numPr>
        <w:tabs>
          <w:tab w:val="clear" w:pos="547"/>
        </w:tabs>
        <w:spacing w:before="240"/>
        <w:rPr>
          <w:rFonts w:ascii="Times New Roman" w:hAnsi="Times New Roman"/>
          <w:lang w:val="ru-RU"/>
        </w:rPr>
      </w:pPr>
      <w:r w:rsidRPr="00312464">
        <w:rPr>
          <w:rFonts w:ascii="Times New Roman" w:hAnsi="Times New Roman"/>
          <w:lang w:val="ru-RU"/>
        </w:rPr>
        <w:lastRenderedPageBreak/>
        <w:t>Получение</w:t>
      </w:r>
      <w:r w:rsidR="00812C20" w:rsidRPr="00312464">
        <w:rPr>
          <w:rFonts w:ascii="Times New Roman" w:hAnsi="Times New Roman"/>
          <w:lang w:val="ru-RU"/>
        </w:rPr>
        <w:t xml:space="preserve"> уместных аудиторских доказательств,</w:t>
      </w:r>
      <w:r w:rsidRPr="00312464">
        <w:rPr>
          <w:rFonts w:ascii="Times New Roman" w:hAnsi="Times New Roman"/>
          <w:lang w:val="ru-RU"/>
        </w:rPr>
        <w:t xml:space="preserve"> как подтверждающих </w:t>
      </w:r>
      <w:r w:rsidR="002002C9" w:rsidRPr="00312464">
        <w:rPr>
          <w:rFonts w:ascii="Times New Roman" w:hAnsi="Times New Roman"/>
          <w:lang w:val="ru-RU"/>
        </w:rPr>
        <w:t xml:space="preserve">предпосылки руководства, так и противоречащих им </w:t>
      </w:r>
    </w:p>
    <w:p w14:paraId="5EDBD338" w14:textId="0F146B4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A82. </w:t>
      </w:r>
      <w:r w:rsidRPr="00312464">
        <w:rPr>
          <w:rFonts w:ascii="Times New Roman" w:hAnsi="Times New Roman"/>
          <w:lang w:val="ru-RU"/>
        </w:rPr>
        <w:tab/>
        <w:t>Аудиторские доказательства включают как информацию, которая подкрепляет и подтверждает предпосылки руководства, так и любую информацию, которая противоречит таким предпосылкам</w:t>
      </w:r>
      <w:r w:rsidRPr="00312464">
        <w:rPr>
          <w:rFonts w:ascii="Times New Roman" w:hAnsi="Times New Roman"/>
          <w:vertAlign w:val="superscript"/>
        </w:rPr>
        <w:footnoteReference w:id="49"/>
      </w:r>
      <w:r w:rsidR="002002C9" w:rsidRPr="00312464">
        <w:rPr>
          <w:rFonts w:ascii="Times New Roman" w:hAnsi="Times New Roman"/>
          <w:lang w:val="ru-RU"/>
        </w:rPr>
        <w:t>.</w:t>
      </w:r>
      <w:r w:rsidRPr="00312464">
        <w:rPr>
          <w:rFonts w:ascii="Times New Roman" w:hAnsi="Times New Roman"/>
          <w:lang w:val="ru-RU"/>
        </w:rPr>
        <w:t xml:space="preserve"> Получение аудиторских доказательств без предвзятости может предусматривать получение доказательств из многих источников как внутри, так и вне организации. Однако аудитор не должен проводить исчерпывающий поиск, чтобы выявить все возможные источники аудиторских доказательств. </w:t>
      </w:r>
    </w:p>
    <w:p w14:paraId="3243028E" w14:textId="2C3D1BCE"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A83. </w:t>
      </w:r>
      <w:r w:rsidRPr="00312464">
        <w:rPr>
          <w:rFonts w:ascii="Times New Roman" w:hAnsi="Times New Roman"/>
          <w:lang w:val="ru-RU"/>
        </w:rPr>
        <w:tab/>
        <w:t>Согласно МСА 330, чем выше аудитор оценивает риск, тем более убедительные аудиторские доказательства он должен получить</w:t>
      </w:r>
      <w:r w:rsidRPr="00312464">
        <w:rPr>
          <w:rStyle w:val="a7"/>
          <w:rFonts w:ascii="Times New Roman" w:hAnsi="Times New Roman"/>
        </w:rPr>
        <w:footnoteReference w:id="50"/>
      </w:r>
      <w:r w:rsidR="002002C9" w:rsidRPr="00312464">
        <w:rPr>
          <w:rFonts w:ascii="Times New Roman" w:hAnsi="Times New Roman"/>
          <w:lang w:val="ru-RU"/>
        </w:rPr>
        <w:t>.</w:t>
      </w:r>
      <w:r w:rsidRPr="00312464">
        <w:rPr>
          <w:rFonts w:ascii="Times New Roman" w:hAnsi="Times New Roman"/>
          <w:lang w:val="ru-RU"/>
        </w:rPr>
        <w:t xml:space="preserve"> Следовательно, рассмотрение характера или количества аудиторских доказательств может иметь бол</w:t>
      </w:r>
      <w:r w:rsidR="004B64D4" w:rsidRPr="00312464">
        <w:rPr>
          <w:rFonts w:ascii="Times New Roman" w:hAnsi="Times New Roman"/>
          <w:lang w:val="ru-RU"/>
        </w:rPr>
        <w:t xml:space="preserve">ьшее </w:t>
      </w:r>
      <w:r w:rsidRPr="00312464">
        <w:rPr>
          <w:rFonts w:ascii="Times New Roman" w:hAnsi="Times New Roman"/>
          <w:lang w:val="ru-RU"/>
        </w:rPr>
        <w:t>значение, когда неотъемлемые риски, связанные с оценочным значением, оцениваются по верхней границе диапазона неотъемлемого риска.</w:t>
      </w:r>
    </w:p>
    <w:p w14:paraId="4FC5DB0D" w14:textId="77777777" w:rsidR="001A4688" w:rsidRPr="00312464" w:rsidRDefault="0081527F">
      <w:pPr>
        <w:pStyle w:val="IFACNumberAndLetter"/>
        <w:keepNext/>
        <w:numPr>
          <w:ilvl w:val="0"/>
          <w:numId w:val="0"/>
        </w:numPr>
        <w:tabs>
          <w:tab w:val="clear" w:pos="547"/>
        </w:tabs>
        <w:spacing w:before="240"/>
        <w:rPr>
          <w:rFonts w:ascii="Times New Roman" w:hAnsi="Times New Roman"/>
          <w:lang w:val="ru-RU"/>
        </w:rPr>
      </w:pPr>
      <w:r w:rsidRPr="00312464">
        <w:rPr>
          <w:rFonts w:ascii="Times New Roman" w:hAnsi="Times New Roman"/>
          <w:lang w:val="ru-RU"/>
        </w:rPr>
        <w:t>Масштабируемость</w:t>
      </w:r>
    </w:p>
    <w:p w14:paraId="747156EA"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A84.</w:t>
      </w:r>
      <w:r w:rsidRPr="00312464">
        <w:rPr>
          <w:rFonts w:ascii="Times New Roman" w:hAnsi="Times New Roman"/>
          <w:lang w:val="ru-RU"/>
        </w:rPr>
        <w:tab/>
        <w:t>На характер, сроки и объем дальнейших аудиторских процедур, выполняемых аудитором, оказывают влияние, например:</w:t>
      </w:r>
    </w:p>
    <w:p w14:paraId="3B203D01" w14:textId="0C9A8173"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оцененные риски существенного искажения, которые влияют на убедительность необходимых аудиторских доказательств и на выбранный аудитором подход к аудиту оценочного значения. Например, оцененные риски существенного искажения в отношении предпосылок о существовании или оценке могут быть ниже для простого начисления премий, выплачиваемых сотрудникам сразу по окончании периода. В этой ситуации аудитору может быть целесообразнее получить достаточные надлежащие аудиторские доказательства путем оценки событий, произошедших до даты аудиторского заключения, а не </w:t>
      </w:r>
      <w:r w:rsidR="002002C9" w:rsidRPr="00312464">
        <w:rPr>
          <w:rFonts w:ascii="Times New Roman" w:hAnsi="Times New Roman"/>
          <w:lang w:val="ru-RU"/>
        </w:rPr>
        <w:t xml:space="preserve">путем </w:t>
      </w:r>
      <w:r w:rsidRPr="00312464">
        <w:rPr>
          <w:rFonts w:ascii="Times New Roman" w:hAnsi="Times New Roman"/>
          <w:lang w:val="ru-RU"/>
        </w:rPr>
        <w:t xml:space="preserve">использования других подходов к тестированию; </w:t>
      </w:r>
    </w:p>
    <w:p w14:paraId="5ED11BB7"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источники оцененных рисков существенного искажения. </w:t>
      </w:r>
    </w:p>
    <w:p w14:paraId="172118D8" w14:textId="77777777" w:rsidR="001A4688" w:rsidRPr="00312464" w:rsidRDefault="0081527F">
      <w:pPr>
        <w:pStyle w:val="IFACNumberAndLetter"/>
        <w:keepNext/>
        <w:numPr>
          <w:ilvl w:val="0"/>
          <w:numId w:val="0"/>
        </w:numPr>
        <w:spacing w:before="240"/>
        <w:rPr>
          <w:rFonts w:ascii="Times New Roman" w:hAnsi="Times New Roman"/>
          <w:i/>
          <w:lang w:val="ru-RU"/>
        </w:rPr>
      </w:pPr>
      <w:r w:rsidRPr="00312464">
        <w:rPr>
          <w:rFonts w:ascii="Times New Roman" w:hAnsi="Times New Roman"/>
          <w:i/>
          <w:iCs/>
          <w:lang w:val="ru-RU"/>
        </w:rPr>
        <w:t>Когда аудитор планирует полагаться на операционную эффективность средств контроля</w:t>
      </w:r>
      <w:r w:rsidRPr="00312464">
        <w:rPr>
          <w:rFonts w:ascii="Times New Roman" w:hAnsi="Times New Roman"/>
          <w:lang w:val="ru-RU"/>
        </w:rPr>
        <w:t xml:space="preserve"> (см. пункт 19)</w:t>
      </w:r>
    </w:p>
    <w:p w14:paraId="6BC2D661" w14:textId="7CD76737" w:rsidR="001A4688" w:rsidRPr="00312464" w:rsidRDefault="0081527F">
      <w:pPr>
        <w:ind w:left="547" w:hanging="547"/>
        <w:rPr>
          <w:rFonts w:ascii="Times New Roman" w:hAnsi="Times New Roman" w:cs="Times New Roman"/>
          <w:color w:val="000000" w:themeColor="text1"/>
          <w:szCs w:val="20"/>
          <w:lang w:val="ru-RU"/>
        </w:rPr>
      </w:pPr>
      <w:r w:rsidRPr="00312464">
        <w:rPr>
          <w:rFonts w:ascii="Times New Roman" w:hAnsi="Times New Roman" w:cs="Times New Roman"/>
          <w:color w:val="000000" w:themeColor="text1"/>
          <w:szCs w:val="20"/>
          <w:lang w:val="ru-RU"/>
        </w:rPr>
        <w:t xml:space="preserve">A85. </w:t>
      </w:r>
      <w:r w:rsidRPr="00312464">
        <w:rPr>
          <w:rFonts w:ascii="Times New Roman" w:hAnsi="Times New Roman" w:cs="Times New Roman"/>
          <w:color w:val="000000" w:themeColor="text1"/>
          <w:szCs w:val="20"/>
          <w:lang w:val="ru-RU"/>
        </w:rPr>
        <w:tab/>
        <w:t xml:space="preserve">Тестирование операционной эффективности средств контроля может быть уместным, когда неотъемлемый риск оценивается по верхней границе диапазона неотъемлемого риска, в том числе в отношении значительных рисков. Это может происходить в случае высокой степени сложности оценочного значения. Когда имеет место высокая степень субъективности оценочного значения и, следовательно, оно требует применения значимых суждений руководством, неизбежные ограничения эффективности структуры средств контроля могут привести к тому, что аудитор будет уделять больше внимания процедурам проверки по существу, чем тестированию операционной эффективности средств контроля. </w:t>
      </w:r>
    </w:p>
    <w:p w14:paraId="2CA7451F" w14:textId="77777777" w:rsidR="001A4688" w:rsidRPr="00312464" w:rsidRDefault="0081527F">
      <w:pPr>
        <w:autoSpaceDE w:val="0"/>
        <w:autoSpaceDN w:val="0"/>
        <w:adjustRightInd w:val="0"/>
        <w:ind w:left="547" w:hanging="547"/>
        <w:rPr>
          <w:rFonts w:ascii="Times New Roman" w:hAnsi="Times New Roman" w:cs="Times New Roman"/>
          <w:color w:val="000000"/>
          <w:szCs w:val="20"/>
          <w:lang w:val="ru-RU"/>
        </w:rPr>
      </w:pPr>
      <w:r w:rsidRPr="00312464">
        <w:rPr>
          <w:rFonts w:ascii="Times New Roman" w:hAnsi="Times New Roman" w:cs="Times New Roman"/>
          <w:color w:val="000000" w:themeColor="text1"/>
          <w:szCs w:val="20"/>
          <w:lang w:val="ru-RU"/>
        </w:rPr>
        <w:t xml:space="preserve">A86. </w:t>
      </w:r>
      <w:r w:rsidRPr="00312464">
        <w:rPr>
          <w:rFonts w:ascii="Times New Roman" w:hAnsi="Times New Roman" w:cs="Times New Roman"/>
          <w:color w:val="000000" w:themeColor="text1"/>
          <w:szCs w:val="20"/>
          <w:lang w:val="ru-RU"/>
        </w:rPr>
        <w:tab/>
        <w:t>При определении характера, сроков и объема тестирования операционной эффективности средств контроля, относящихся к оценочным значениям, аудитор может рассмотреть такие факторы, как:</w:t>
      </w:r>
    </w:p>
    <w:p w14:paraId="28136FBC"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характер, частота проведения и объем операций; </w:t>
      </w:r>
    </w:p>
    <w:p w14:paraId="0CB23EFD"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эффективность структуры средств контроля, включая вопрос о том, разработаны ли средства контроля надлежащим образом, чтобы реагировать на оцененный риск, а также качество корпоративного управления; </w:t>
      </w:r>
    </w:p>
    <w:p w14:paraId="2D273286" w14:textId="2AD6E96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lastRenderedPageBreak/>
        <w:t xml:space="preserve">значимость конкретных средств контроля для общих целей системы внутреннего контроля и контрольных процедур, внедренных в организации, включая сложность информационных систем, предназначенных для поддержки операций; </w:t>
      </w:r>
    </w:p>
    <w:p w14:paraId="53CA0483"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мониторинг средств контроля и недостатки, выявленные в процедурах контроля;</w:t>
      </w:r>
    </w:p>
    <w:p w14:paraId="081BFA86"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характер рисков, для которых предназначены средства контроля, например средства контроля, относящиеся к применению суждений, в отличие от средств контроля применительно к подтверждающим исходным данным; </w:t>
      </w:r>
    </w:p>
    <w:p w14:paraId="34668D7E"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компетентность лиц, участвующих в контрольных действиях; </w:t>
      </w:r>
    </w:p>
    <w:p w14:paraId="5D4EF80F"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периодичность выполнения данных контрольных действий; </w:t>
      </w:r>
    </w:p>
    <w:p w14:paraId="398F36C2" w14:textId="77777777" w:rsidR="001A4688" w:rsidRPr="00312464" w:rsidRDefault="0081527F">
      <w:pPr>
        <w:pStyle w:val="IFACNumberAndLetter"/>
        <w:numPr>
          <w:ilvl w:val="0"/>
          <w:numId w:val="45"/>
        </w:numPr>
        <w:ind w:left="1094" w:hanging="547"/>
        <w:jc w:val="both"/>
        <w:rPr>
          <w:rFonts w:ascii="Times New Roman" w:hAnsi="Times New Roman"/>
        </w:rPr>
      </w:pPr>
      <w:r w:rsidRPr="00312464">
        <w:rPr>
          <w:rFonts w:ascii="Times New Roman" w:hAnsi="Times New Roman"/>
          <w:lang w:val="ru-RU"/>
        </w:rPr>
        <w:t>доказательства выполнения контрольных действий.</w:t>
      </w:r>
    </w:p>
    <w:p w14:paraId="46348C1D" w14:textId="77777777" w:rsidR="001A4688" w:rsidRPr="00312464" w:rsidRDefault="0081527F">
      <w:pPr>
        <w:keepNext/>
        <w:tabs>
          <w:tab w:val="left" w:pos="547"/>
        </w:tabs>
        <w:spacing w:before="240"/>
        <w:jc w:val="left"/>
        <w:rPr>
          <w:rFonts w:ascii="Times New Roman" w:eastAsia="Times New Roman" w:hAnsi="Times New Roman" w:cs="Times New Roman"/>
          <w:kern w:val="20"/>
          <w:szCs w:val="20"/>
          <w:lang w:val="ru-RU"/>
        </w:rPr>
      </w:pPr>
      <w:r w:rsidRPr="00312464">
        <w:rPr>
          <w:rFonts w:ascii="Times New Roman" w:hAnsi="Times New Roman" w:cs="Times New Roman"/>
          <w:kern w:val="20"/>
          <w:szCs w:val="20"/>
          <w:lang w:val="ru-RU"/>
        </w:rPr>
        <w:t>Только процедуры проверки по существу не могут обеспечить достаточные надлежащие аудиторские доказательства</w:t>
      </w:r>
    </w:p>
    <w:p w14:paraId="68F013FE" w14:textId="77777777" w:rsidR="001A4688" w:rsidRPr="00312464" w:rsidRDefault="0081527F">
      <w:pPr>
        <w:autoSpaceDE w:val="0"/>
        <w:autoSpaceDN w:val="0"/>
        <w:adjustRightInd w:val="0"/>
        <w:ind w:left="547" w:hanging="547"/>
        <w:rPr>
          <w:rFonts w:ascii="Times New Roman" w:hAnsi="Times New Roman" w:cs="Times New Roman"/>
          <w:color w:val="000000"/>
          <w:szCs w:val="20"/>
          <w:lang w:val="ru-RU"/>
        </w:rPr>
      </w:pPr>
      <w:r w:rsidRPr="00312464">
        <w:rPr>
          <w:rFonts w:ascii="Times New Roman" w:hAnsi="Times New Roman" w:cs="Times New Roman"/>
          <w:color w:val="000000"/>
          <w:szCs w:val="20"/>
          <w:lang w:val="ru-RU"/>
        </w:rPr>
        <w:t xml:space="preserve">A87. </w:t>
      </w:r>
      <w:r w:rsidRPr="00312464">
        <w:rPr>
          <w:rFonts w:ascii="Times New Roman" w:hAnsi="Times New Roman" w:cs="Times New Roman"/>
          <w:color w:val="000000"/>
          <w:szCs w:val="20"/>
          <w:lang w:val="ru-RU"/>
        </w:rPr>
        <w:tab/>
        <w:t xml:space="preserve">В некоторых отраслях, таких как сектор финансовых услуг, руководство активно использует информационные технологии при осуществлении деятельности. Следовательно, вероятность возникновения рисков, связанных с определенными оценочными значениями, для которых проведение только процедур проверки по существу не может обеспечить достаточные надлежащие аудиторские доказательства, может быть выше. </w:t>
      </w:r>
    </w:p>
    <w:p w14:paraId="5D3BE0D9" w14:textId="77777777" w:rsidR="001A4688" w:rsidRPr="00312464" w:rsidRDefault="0081527F">
      <w:pPr>
        <w:pStyle w:val="IFACNumberAndLetter"/>
        <w:numPr>
          <w:ilvl w:val="0"/>
          <w:numId w:val="0"/>
        </w:numPr>
        <w:tabs>
          <w:tab w:val="clear" w:pos="547"/>
          <w:tab w:val="left" w:pos="720"/>
        </w:tabs>
        <w:ind w:left="547" w:hanging="547"/>
        <w:jc w:val="both"/>
        <w:rPr>
          <w:rFonts w:ascii="Times New Roman" w:hAnsi="Times New Roman"/>
          <w:lang w:val="ru-RU"/>
        </w:rPr>
      </w:pPr>
      <w:r w:rsidRPr="00312464">
        <w:rPr>
          <w:rFonts w:ascii="Times New Roman" w:hAnsi="Times New Roman"/>
          <w:lang w:val="ru-RU"/>
        </w:rPr>
        <w:t>A88.</w:t>
      </w:r>
      <w:r w:rsidRPr="00312464">
        <w:rPr>
          <w:rFonts w:ascii="Times New Roman" w:hAnsi="Times New Roman"/>
          <w:lang w:val="ru-RU"/>
        </w:rPr>
        <w:tab/>
        <w:t>Обстоятельства наличия рисков, для которых проведение только процедур проверки по существу не может обеспечить достаточные надлежащие аудиторские доказательства на уровне предпосылок, включают следующее:</w:t>
      </w:r>
    </w:p>
    <w:p w14:paraId="5D2DBC0C" w14:textId="715F3643" w:rsidR="001A4688" w:rsidRPr="00312464" w:rsidRDefault="0081527F">
      <w:pPr>
        <w:pStyle w:val="IFACNumberAndLetter"/>
        <w:numPr>
          <w:ilvl w:val="0"/>
          <w:numId w:val="45"/>
        </w:numPr>
        <w:tabs>
          <w:tab w:val="clear" w:pos="547"/>
          <w:tab w:val="left" w:pos="720"/>
        </w:tabs>
        <w:ind w:left="1094" w:hanging="547"/>
        <w:jc w:val="both"/>
        <w:rPr>
          <w:rFonts w:ascii="Times New Roman" w:hAnsi="Times New Roman"/>
          <w:lang w:val="ru-RU"/>
        </w:rPr>
      </w:pPr>
      <w:r w:rsidRPr="00312464">
        <w:rPr>
          <w:rFonts w:ascii="Times New Roman" w:hAnsi="Times New Roman"/>
          <w:lang w:val="ru-RU"/>
        </w:rPr>
        <w:tab/>
        <w:t>средства контроля необходимы для снижения рисков, относящихся к возникновению, отражению, обработке или предоставлению в отчетах информации, полученной не из основн</w:t>
      </w:r>
      <w:r w:rsidR="00DD03EE" w:rsidRPr="00312464">
        <w:rPr>
          <w:rFonts w:ascii="Times New Roman" w:hAnsi="Times New Roman"/>
          <w:lang w:val="ru-RU"/>
        </w:rPr>
        <w:t>ых</w:t>
      </w:r>
      <w:r w:rsidRPr="00312464">
        <w:rPr>
          <w:rFonts w:ascii="Times New Roman" w:hAnsi="Times New Roman"/>
          <w:lang w:val="ru-RU"/>
        </w:rPr>
        <w:t xml:space="preserve"> </w:t>
      </w:r>
      <w:r w:rsidR="00DD03EE" w:rsidRPr="00312464">
        <w:rPr>
          <w:rFonts w:ascii="Times New Roman" w:hAnsi="Times New Roman"/>
          <w:lang w:val="ru-RU"/>
        </w:rPr>
        <w:t xml:space="preserve">регистров </w:t>
      </w:r>
      <w:r w:rsidRPr="00312464">
        <w:rPr>
          <w:rFonts w:ascii="Times New Roman" w:hAnsi="Times New Roman"/>
          <w:lang w:val="ru-RU"/>
        </w:rPr>
        <w:t xml:space="preserve">и вспомогательных </w:t>
      </w:r>
      <w:r w:rsidR="00DD03EE" w:rsidRPr="00312464">
        <w:rPr>
          <w:rFonts w:ascii="Times New Roman" w:hAnsi="Times New Roman"/>
          <w:lang w:val="ru-RU"/>
        </w:rPr>
        <w:t>ведомостей</w:t>
      </w:r>
      <w:r w:rsidRPr="00312464">
        <w:rPr>
          <w:rFonts w:ascii="Times New Roman" w:hAnsi="Times New Roman"/>
          <w:lang w:val="ru-RU"/>
        </w:rPr>
        <w:t xml:space="preserve">; </w:t>
      </w:r>
    </w:p>
    <w:p w14:paraId="3E9402AF" w14:textId="77777777" w:rsidR="001A4688" w:rsidRPr="00312464" w:rsidRDefault="0081527F">
      <w:pPr>
        <w:pStyle w:val="IFACNumberAndLetter"/>
        <w:numPr>
          <w:ilvl w:val="0"/>
          <w:numId w:val="45"/>
        </w:numPr>
        <w:tabs>
          <w:tab w:val="clear" w:pos="547"/>
        </w:tabs>
        <w:ind w:left="1094" w:hanging="547"/>
        <w:jc w:val="both"/>
        <w:rPr>
          <w:rFonts w:ascii="Times New Roman" w:hAnsi="Times New Roman"/>
          <w:lang w:val="ru-RU"/>
        </w:rPr>
      </w:pPr>
      <w:r w:rsidRPr="00312464">
        <w:rPr>
          <w:rFonts w:ascii="Times New Roman" w:hAnsi="Times New Roman"/>
          <w:lang w:val="ru-RU"/>
        </w:rPr>
        <w:t>информация, подтверждающая одну или несколько предпосылок, создается, отражается, обрабатывается или предоставляется в отчетах в электронной форме. Это, по всей вероятности, имеет место, когда существует большой объем операций или исходных данных или используется сложная модель, требующая активного применения информационных технологий для обеспечения точности и полноты информации. Для финансового института или организации коммунального обслуживания может потребоваться сложный расчет резерва под ожидаемые кредитные убытки. Например, в случае организации коммунального обслуживания исходные данные, используемые при создании резерва под ожидаемые кредитные убытки, могут включать много небольших остатков, возникающих в результате большого объема операций. В этой ситуации аудитор может сделать вывод о том, что достаточные надлежащие аудиторские доказательства не могут быть получены без тестирования средств контроля, относящихся к модели, используемой для создания резерва ожидаемых кредитных убытков.</w:t>
      </w:r>
    </w:p>
    <w:p w14:paraId="4F37C3BF" w14:textId="77777777" w:rsidR="001A4688" w:rsidRPr="00312464" w:rsidRDefault="0081527F">
      <w:pPr>
        <w:pStyle w:val="IFACNumberAndLetter"/>
        <w:numPr>
          <w:ilvl w:val="0"/>
          <w:numId w:val="0"/>
        </w:numPr>
        <w:tabs>
          <w:tab w:val="clear" w:pos="547"/>
        </w:tabs>
        <w:ind w:left="547"/>
        <w:jc w:val="both"/>
        <w:rPr>
          <w:rFonts w:ascii="Times New Roman" w:hAnsi="Times New Roman"/>
          <w:lang w:val="ru-RU"/>
        </w:rPr>
      </w:pPr>
      <w:r w:rsidRPr="00312464">
        <w:rPr>
          <w:rFonts w:ascii="Times New Roman" w:hAnsi="Times New Roman"/>
          <w:lang w:val="ru-RU"/>
        </w:rPr>
        <w:t xml:space="preserve">В таких случаях достаточность и надлежащий характер аудиторских доказательств может зависеть от эффективности средств контроля за точностью и полнотой информации. </w:t>
      </w:r>
    </w:p>
    <w:p w14:paraId="295D5DDD"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A89.</w:t>
      </w:r>
      <w:r w:rsidRPr="00312464">
        <w:rPr>
          <w:rFonts w:ascii="Times New Roman" w:hAnsi="Times New Roman"/>
          <w:lang w:val="ru-RU"/>
        </w:rPr>
        <w:tab/>
        <w:t>В рамках аудита финансовой отчетности некоторых организаций (например, банков или страховых организаций) в соответствии с требованиями закона или нормативного акта от аудитора может потребоваться выполнение дополнительных процедур или предоставление вывода по заданию, обеспечивающему уверенность, в отношении системы внутреннего контроля. В данных и иных обстоятельствах аудитор может использовать информацию, полученную в ходе выполнения, например, процедуры получения аудиторских доказательств, при условии, что он определит, были ли впоследствии внесены изменения, которые могли повлиять на применимость этой информации для целей аудита.</w:t>
      </w:r>
    </w:p>
    <w:p w14:paraId="7DE6BB34" w14:textId="77777777" w:rsidR="001A4688" w:rsidRPr="00312464" w:rsidRDefault="0081527F">
      <w:pPr>
        <w:pStyle w:val="42"/>
        <w:rPr>
          <w:rFonts w:ascii="Times New Roman" w:eastAsia="Calibri" w:hAnsi="Times New Roman" w:cs="Times New Roman"/>
          <w:color w:val="000000" w:themeColor="text1"/>
          <w:szCs w:val="20"/>
          <w:lang w:val="ru-RU"/>
        </w:rPr>
      </w:pPr>
      <w:r w:rsidRPr="00312464">
        <w:rPr>
          <w:rFonts w:ascii="Times New Roman" w:eastAsia="Calibri" w:hAnsi="Times New Roman" w:cs="Times New Roman"/>
          <w:color w:val="000000" w:themeColor="text1"/>
          <w:szCs w:val="20"/>
          <w:lang w:val="ru-RU"/>
        </w:rPr>
        <w:lastRenderedPageBreak/>
        <w:t>Значительные риски</w:t>
      </w:r>
      <w:r w:rsidRPr="00312464">
        <w:rPr>
          <w:rFonts w:ascii="Times New Roman" w:eastAsia="Calibri" w:hAnsi="Times New Roman" w:cs="Times New Roman"/>
          <w:i w:val="0"/>
          <w:color w:val="000000" w:themeColor="text1"/>
          <w:szCs w:val="20"/>
          <w:lang w:val="ru-RU"/>
        </w:rPr>
        <w:t xml:space="preserve"> </w:t>
      </w:r>
      <w:r w:rsidRPr="00312464">
        <w:rPr>
          <w:rFonts w:ascii="Times New Roman" w:hAnsi="Times New Roman" w:cs="Times New Roman"/>
          <w:bCs/>
          <w:i w:val="0"/>
          <w:lang w:val="ru-RU"/>
        </w:rPr>
        <w:t>(см. пункт 20)</w:t>
      </w:r>
    </w:p>
    <w:p w14:paraId="17A8A484"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rPr>
      </w:pPr>
      <w:r w:rsidRPr="00312464">
        <w:rPr>
          <w:rFonts w:ascii="Times New Roman" w:hAnsi="Times New Roman"/>
          <w:lang w:val="ru-RU"/>
        </w:rPr>
        <w:t xml:space="preserve">A90. </w:t>
      </w:r>
      <w:r w:rsidRPr="00312464">
        <w:rPr>
          <w:rFonts w:ascii="Times New Roman" w:hAnsi="Times New Roman"/>
          <w:lang w:val="ru-RU"/>
        </w:rPr>
        <w:tab/>
        <w:t xml:space="preserve"> В случаях, когда дальнейшие процедуры, проводимые аудитором в ответ на значительный риск, состоят только из процедур проверки по существу, в соответствии с требованиями МСА 330</w:t>
      </w:r>
      <w:r w:rsidRPr="00312464">
        <w:rPr>
          <w:rStyle w:val="a7"/>
          <w:rFonts w:ascii="Times New Roman" w:hAnsi="Times New Roman"/>
        </w:rPr>
        <w:footnoteReference w:id="51"/>
      </w:r>
      <w:r w:rsidRPr="00312464">
        <w:rPr>
          <w:rFonts w:ascii="Times New Roman" w:hAnsi="Times New Roman"/>
          <w:lang w:val="ru-RU"/>
        </w:rPr>
        <w:t xml:space="preserve"> эти процедуры должны включать детальные тесты. Такие детальные тесты могут быть разработаны и выполнены в соответствии с каждым из подходов, описанных в пункте 18 настоящего МСА, на основании профессионального суждения аудитора в конкретных обстоятельствах. Примеры детальных тестов значительных рисков в области оценочных значений:</w:t>
      </w:r>
    </w:p>
    <w:p w14:paraId="3BBC21B6" w14:textId="7781A3E5" w:rsidR="001A4688" w:rsidRPr="00312464" w:rsidRDefault="0081527F">
      <w:pPr>
        <w:pStyle w:val="42"/>
        <w:keepNext w:val="0"/>
        <w:numPr>
          <w:ilvl w:val="0"/>
          <w:numId w:val="62"/>
        </w:numPr>
        <w:spacing w:before="120"/>
        <w:ind w:left="935" w:hanging="357"/>
        <w:jc w:val="both"/>
        <w:rPr>
          <w:rFonts w:ascii="Times New Roman" w:eastAsia="Calibri" w:hAnsi="Times New Roman" w:cs="Times New Roman"/>
          <w:i w:val="0"/>
          <w:color w:val="000000" w:themeColor="text1"/>
          <w:szCs w:val="20"/>
          <w:lang w:val="ru-RU"/>
        </w:rPr>
      </w:pPr>
      <w:r w:rsidRPr="00312464">
        <w:rPr>
          <w:rFonts w:ascii="Times New Roman" w:eastAsia="Calibri" w:hAnsi="Times New Roman" w:cs="Times New Roman"/>
          <w:i w:val="0"/>
          <w:color w:val="000000" w:themeColor="text1"/>
          <w:szCs w:val="20"/>
          <w:lang w:val="ru-RU"/>
        </w:rPr>
        <w:t>исследование</w:t>
      </w:r>
      <w:r w:rsidR="00AF42CC" w:rsidRPr="00312464">
        <w:rPr>
          <w:rFonts w:ascii="Times New Roman" w:eastAsia="Calibri" w:hAnsi="Times New Roman" w:cs="Times New Roman"/>
          <w:i w:val="0"/>
          <w:color w:val="000000" w:themeColor="text1"/>
          <w:szCs w:val="20"/>
          <w:lang w:val="ru-RU"/>
        </w:rPr>
        <w:t>,</w:t>
      </w:r>
      <w:r w:rsidRPr="00312464">
        <w:rPr>
          <w:rFonts w:ascii="Times New Roman" w:eastAsia="Calibri" w:hAnsi="Times New Roman" w:cs="Times New Roman"/>
          <w:i w:val="0"/>
          <w:color w:val="000000" w:themeColor="text1"/>
          <w:szCs w:val="20"/>
          <w:lang w:val="ru-RU"/>
        </w:rPr>
        <w:t xml:space="preserve"> например изучение договоров для подтверждения условий или допущений;</w:t>
      </w:r>
    </w:p>
    <w:p w14:paraId="3B662114" w14:textId="26057860" w:rsidR="001A4688" w:rsidRPr="00312464" w:rsidRDefault="0081527F">
      <w:pPr>
        <w:pStyle w:val="42"/>
        <w:keepNext w:val="0"/>
        <w:numPr>
          <w:ilvl w:val="0"/>
          <w:numId w:val="62"/>
        </w:numPr>
        <w:spacing w:before="120"/>
        <w:ind w:left="935" w:hanging="357"/>
        <w:jc w:val="both"/>
        <w:rPr>
          <w:rFonts w:ascii="Times New Roman" w:eastAsia="Calibri" w:hAnsi="Times New Roman" w:cs="Times New Roman"/>
          <w:i w:val="0"/>
          <w:color w:val="000000" w:themeColor="text1"/>
          <w:szCs w:val="20"/>
          <w:lang w:val="ru-RU"/>
        </w:rPr>
      </w:pPr>
      <w:r w:rsidRPr="00312464">
        <w:rPr>
          <w:rFonts w:ascii="Times New Roman" w:eastAsia="Calibri" w:hAnsi="Times New Roman" w:cs="Times New Roman"/>
          <w:i w:val="0"/>
          <w:color w:val="000000" w:themeColor="text1"/>
          <w:szCs w:val="20"/>
          <w:lang w:val="ru-RU"/>
        </w:rPr>
        <w:t>пересчет</w:t>
      </w:r>
      <w:r w:rsidR="00F85C4B" w:rsidRPr="00312464">
        <w:rPr>
          <w:rFonts w:ascii="Times New Roman" w:eastAsia="Calibri" w:hAnsi="Times New Roman" w:cs="Times New Roman"/>
          <w:i w:val="0"/>
          <w:color w:val="000000" w:themeColor="text1"/>
          <w:szCs w:val="20"/>
          <w:lang w:val="ru-RU"/>
        </w:rPr>
        <w:t>,</w:t>
      </w:r>
      <w:r w:rsidRPr="00312464">
        <w:rPr>
          <w:rFonts w:ascii="Times New Roman" w:eastAsia="Calibri" w:hAnsi="Times New Roman" w:cs="Times New Roman"/>
          <w:i w:val="0"/>
          <w:color w:val="000000" w:themeColor="text1"/>
          <w:szCs w:val="20"/>
          <w:lang w:val="ru-RU"/>
        </w:rPr>
        <w:t xml:space="preserve"> например пересчет для подтверждения точности математических расчетов модели;</w:t>
      </w:r>
    </w:p>
    <w:p w14:paraId="580FCD90" w14:textId="77777777" w:rsidR="001A4688" w:rsidRPr="00312464" w:rsidRDefault="0081527F">
      <w:pPr>
        <w:pStyle w:val="42"/>
        <w:keepNext w:val="0"/>
        <w:numPr>
          <w:ilvl w:val="0"/>
          <w:numId w:val="62"/>
        </w:numPr>
        <w:spacing w:before="120"/>
        <w:ind w:left="935" w:hanging="357"/>
        <w:jc w:val="both"/>
        <w:rPr>
          <w:rFonts w:ascii="Times New Roman" w:eastAsia="Calibri" w:hAnsi="Times New Roman" w:cs="Times New Roman"/>
          <w:i w:val="0"/>
          <w:color w:val="000000" w:themeColor="text1"/>
          <w:szCs w:val="20"/>
          <w:lang w:val="ru-RU"/>
        </w:rPr>
      </w:pPr>
      <w:r w:rsidRPr="00312464">
        <w:rPr>
          <w:rFonts w:ascii="Times New Roman" w:eastAsia="Calibri" w:hAnsi="Times New Roman" w:cs="Times New Roman"/>
          <w:i w:val="0"/>
          <w:color w:val="000000" w:themeColor="text1"/>
          <w:szCs w:val="20"/>
          <w:lang w:val="ru-RU"/>
        </w:rPr>
        <w:t>согласование использованных допущений с подтверждающей документацией, например информацией, публикуемой третьими лицами.</w:t>
      </w:r>
    </w:p>
    <w:p w14:paraId="714DEA39" w14:textId="77777777" w:rsidR="001A4688" w:rsidRPr="00312464" w:rsidRDefault="0081527F">
      <w:pPr>
        <w:pStyle w:val="42"/>
        <w:rPr>
          <w:rFonts w:ascii="Times New Roman" w:hAnsi="Times New Roman" w:cs="Times New Roman"/>
          <w:i w:val="0"/>
          <w:lang w:val="ru-RU"/>
        </w:rPr>
      </w:pPr>
      <w:r w:rsidRPr="00312464">
        <w:rPr>
          <w:rFonts w:ascii="Times New Roman" w:eastAsia="Calibri" w:hAnsi="Times New Roman" w:cs="Times New Roman"/>
          <w:color w:val="000000" w:themeColor="text1"/>
          <w:szCs w:val="20"/>
          <w:lang w:val="ru-RU"/>
        </w:rPr>
        <w:t>Получение аудиторских доказательств в отношении событий, произошедших до даты аудиторского заключения</w:t>
      </w:r>
      <w:r w:rsidRPr="00312464">
        <w:rPr>
          <w:rFonts w:ascii="Times New Roman" w:eastAsia="Calibri" w:hAnsi="Times New Roman" w:cs="Times New Roman"/>
          <w:i w:val="0"/>
          <w:color w:val="000000" w:themeColor="text1"/>
          <w:szCs w:val="20"/>
          <w:lang w:val="ru-RU"/>
        </w:rPr>
        <w:t xml:space="preserve"> </w:t>
      </w:r>
      <w:r w:rsidRPr="00312464">
        <w:rPr>
          <w:rFonts w:ascii="Times New Roman" w:hAnsi="Times New Roman" w:cs="Times New Roman"/>
          <w:i w:val="0"/>
          <w:lang w:val="ru-RU"/>
        </w:rPr>
        <w:t>(см. пункт 21)</w:t>
      </w:r>
    </w:p>
    <w:p w14:paraId="551F6F89"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A91. </w:t>
      </w:r>
      <w:r w:rsidRPr="00312464">
        <w:rPr>
          <w:rFonts w:ascii="Times New Roman" w:hAnsi="Times New Roman"/>
          <w:lang w:val="ru-RU"/>
        </w:rPr>
        <w:tab/>
        <w:t>В некоторых случаях получение аудиторских доказательств в отношении событий, произошедших до даты аудиторского заключения, может обеспечить достаточные надлежащие аудиторские доказательства в отношении оценочного значения для принятия мер в ответ на риски существенного искажения. Например, продажа всех запасов снятой с производства продукции сразу вскоре после окончания периода может обеспечить достаточные надлежащие аудиторские доказательства в отношении оценки чистой стоимости возможной продажи таких запасов по состоянию на конец периода. В иных случаях, возможно, необходимо будет применить данный подход вместе с одним из других подходов, описанных в пункте 18.</w:t>
      </w:r>
    </w:p>
    <w:p w14:paraId="3206CB17"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A92.</w:t>
      </w:r>
      <w:r w:rsidRPr="00312464">
        <w:rPr>
          <w:rFonts w:ascii="Times New Roman" w:hAnsi="Times New Roman"/>
          <w:lang w:val="ru-RU"/>
        </w:rPr>
        <w:tab/>
        <w:t>Для некоторых оценочных значений события, произошедшие до даты аудиторского заключения, могут не обеспечивать достаточные надлежащие аудиторские доказательства в отношении оценочного значения. Например, условия или события, к которым относятся отдельные оценочные значения, развиваются в течение длительного периода времени. Кроме того, если учесть цель оценки справедливой стоимости, информация, которая будет получена после окончания периода, может не отражать события или обстоятельства, существовавшие на дату подготовки бухгалтерского баланса и, следовательно, может не подходить для использования при оценке справедливой стоимости.</w:t>
      </w:r>
    </w:p>
    <w:p w14:paraId="49A9EF8C" w14:textId="695A6174"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A93. </w:t>
      </w:r>
      <w:r w:rsidRPr="00312464">
        <w:rPr>
          <w:rFonts w:ascii="Times New Roman" w:hAnsi="Times New Roman"/>
          <w:lang w:val="ru-RU"/>
        </w:rPr>
        <w:tab/>
        <w:t>Даже если аудитор примет решение не применять данный подход к конкретным оценочным значениям, он, тем не менее, обязан соблюдать требования МСА 560. В соответствии с требованиями МСА 560</w:t>
      </w:r>
      <w:r w:rsidRPr="00312464">
        <w:rPr>
          <w:rStyle w:val="a7"/>
          <w:rFonts w:ascii="Times New Roman" w:hAnsi="Times New Roman"/>
          <w:kern w:val="8"/>
          <w:lang w:bidi="he-IL"/>
        </w:rPr>
        <w:footnoteReference w:id="52"/>
      </w:r>
      <w:r w:rsidRPr="00312464">
        <w:rPr>
          <w:rFonts w:ascii="Times New Roman" w:hAnsi="Times New Roman"/>
          <w:lang w:val="ru-RU"/>
        </w:rPr>
        <w:t xml:space="preserve"> аудитор обязан выполнить аудиторские процедуры с целью получ</w:t>
      </w:r>
      <w:r w:rsidR="00F85C4B" w:rsidRPr="00312464">
        <w:rPr>
          <w:rFonts w:ascii="Times New Roman" w:hAnsi="Times New Roman"/>
          <w:lang w:val="ru-RU"/>
        </w:rPr>
        <w:t>ения</w:t>
      </w:r>
      <w:r w:rsidRPr="00312464">
        <w:rPr>
          <w:rFonts w:ascii="Times New Roman" w:hAnsi="Times New Roman"/>
          <w:lang w:val="ru-RU"/>
        </w:rPr>
        <w:t xml:space="preserve"> достаточны</w:t>
      </w:r>
      <w:r w:rsidR="00F85C4B" w:rsidRPr="00312464">
        <w:rPr>
          <w:rFonts w:ascii="Times New Roman" w:hAnsi="Times New Roman"/>
          <w:lang w:val="ru-RU"/>
        </w:rPr>
        <w:t>х</w:t>
      </w:r>
      <w:r w:rsidRPr="00312464">
        <w:rPr>
          <w:rFonts w:ascii="Times New Roman" w:hAnsi="Times New Roman"/>
          <w:lang w:val="ru-RU"/>
        </w:rPr>
        <w:t xml:space="preserve"> надлежащи</w:t>
      </w:r>
      <w:r w:rsidR="00F85C4B" w:rsidRPr="00312464">
        <w:rPr>
          <w:rFonts w:ascii="Times New Roman" w:hAnsi="Times New Roman"/>
          <w:lang w:val="ru-RU"/>
        </w:rPr>
        <w:t>х</w:t>
      </w:r>
      <w:r w:rsidRPr="00312464">
        <w:rPr>
          <w:rFonts w:ascii="Times New Roman" w:hAnsi="Times New Roman"/>
          <w:lang w:val="ru-RU"/>
        </w:rPr>
        <w:t xml:space="preserve"> аудиторски</w:t>
      </w:r>
      <w:r w:rsidR="00F85C4B" w:rsidRPr="00312464">
        <w:rPr>
          <w:rFonts w:ascii="Times New Roman" w:hAnsi="Times New Roman"/>
          <w:lang w:val="ru-RU"/>
        </w:rPr>
        <w:t>х</w:t>
      </w:r>
      <w:r w:rsidRPr="00312464">
        <w:rPr>
          <w:rFonts w:ascii="Times New Roman" w:hAnsi="Times New Roman"/>
          <w:lang w:val="ru-RU"/>
        </w:rPr>
        <w:t xml:space="preserve"> доказательств того, что все события, произошедшие в период между датой финансовой отчетности и датой аудиторского заключения и требующие корректировки финансовой отчетности или раскрытия информации в ней, выявлены и должным образом отражены в финансовой отчетности</w:t>
      </w:r>
      <w:r w:rsidRPr="00312464">
        <w:rPr>
          <w:rStyle w:val="a7"/>
          <w:rFonts w:ascii="Times New Roman" w:hAnsi="Times New Roman"/>
          <w:kern w:val="8"/>
          <w:lang w:bidi="he-IL"/>
        </w:rPr>
        <w:footnoteReference w:id="53"/>
      </w:r>
      <w:r w:rsidR="00F85C4B" w:rsidRPr="00312464">
        <w:rPr>
          <w:rFonts w:ascii="Times New Roman" w:hAnsi="Times New Roman"/>
          <w:lang w:val="ru-RU"/>
        </w:rPr>
        <w:t>.</w:t>
      </w:r>
      <w:r w:rsidRPr="00312464">
        <w:rPr>
          <w:rFonts w:ascii="Times New Roman" w:hAnsi="Times New Roman"/>
          <w:lang w:val="ru-RU"/>
        </w:rPr>
        <w:t xml:space="preserve"> Поскольку многие оценочные значения, кроме оценок справедливой стоимости, обычно зависят от результата (исхода) будущих условий, операций или событий, соблюдение аудитором требований МСА 560 приобретает особое значение.</w:t>
      </w:r>
    </w:p>
    <w:p w14:paraId="17579E8F" w14:textId="77777777" w:rsidR="001A4688" w:rsidRPr="00312464" w:rsidRDefault="0081527F">
      <w:pPr>
        <w:pStyle w:val="42"/>
        <w:keepLines w:val="0"/>
        <w:widowControl w:val="0"/>
        <w:rPr>
          <w:rFonts w:ascii="Times New Roman" w:eastAsia="Calibri" w:hAnsi="Times New Roman" w:cs="Times New Roman"/>
          <w:color w:val="000000" w:themeColor="text1"/>
          <w:szCs w:val="20"/>
          <w:lang w:val="ru-RU"/>
        </w:rPr>
      </w:pPr>
      <w:r w:rsidRPr="00312464">
        <w:rPr>
          <w:rFonts w:ascii="Times New Roman" w:eastAsia="Calibri" w:hAnsi="Times New Roman" w:cs="Times New Roman"/>
          <w:color w:val="000000" w:themeColor="text1"/>
          <w:szCs w:val="20"/>
          <w:lang w:val="ru-RU"/>
        </w:rPr>
        <w:lastRenderedPageBreak/>
        <w:t>Тестирование порядка расчета руководством оценочных значений</w:t>
      </w:r>
      <w:r w:rsidRPr="00312464">
        <w:rPr>
          <w:rFonts w:ascii="Times New Roman" w:eastAsia="Calibri" w:hAnsi="Times New Roman" w:cs="Times New Roman"/>
          <w:i w:val="0"/>
          <w:color w:val="000000" w:themeColor="text1"/>
          <w:szCs w:val="20"/>
          <w:lang w:val="ru-RU"/>
        </w:rPr>
        <w:t xml:space="preserve"> (см. пункт 22)</w:t>
      </w:r>
    </w:p>
    <w:p w14:paraId="176A9F7B" w14:textId="77777777" w:rsidR="001A4688" w:rsidRPr="00312464" w:rsidRDefault="0081527F">
      <w:pPr>
        <w:pStyle w:val="Indent"/>
        <w:tabs>
          <w:tab w:val="clear" w:pos="960"/>
          <w:tab w:val="left" w:pos="1260"/>
        </w:tabs>
        <w:spacing w:before="120"/>
        <w:ind w:left="547" w:hanging="547"/>
        <w:rPr>
          <w:sz w:val="20"/>
          <w:szCs w:val="20"/>
          <w:lang w:val="ru-RU"/>
        </w:rPr>
      </w:pPr>
      <w:r w:rsidRPr="00312464">
        <w:rPr>
          <w:sz w:val="20"/>
          <w:szCs w:val="20"/>
          <w:lang w:val="ru-RU"/>
        </w:rPr>
        <w:t xml:space="preserve">A94. </w:t>
      </w:r>
      <w:r w:rsidRPr="00312464">
        <w:rPr>
          <w:sz w:val="20"/>
          <w:szCs w:val="20"/>
          <w:lang w:val="ru-RU"/>
        </w:rPr>
        <w:tab/>
        <w:t>Тестирование порядка расчета руководством оценочных значений может быть уместно, например, в следующих случаях:</w:t>
      </w:r>
    </w:p>
    <w:p w14:paraId="7074E8C1" w14:textId="4B598C89" w:rsidR="001A4688" w:rsidRPr="00312464" w:rsidRDefault="0081527F">
      <w:pPr>
        <w:pStyle w:val="NumberedParagraph"/>
        <w:numPr>
          <w:ilvl w:val="0"/>
          <w:numId w:val="44"/>
        </w:numPr>
        <w:tabs>
          <w:tab w:val="clear" w:pos="312"/>
          <w:tab w:val="clear" w:pos="480"/>
          <w:tab w:val="clear" w:pos="1080"/>
        </w:tabs>
        <w:spacing w:before="120"/>
        <w:ind w:left="1094" w:hanging="547"/>
        <w:rPr>
          <w:sz w:val="20"/>
          <w:szCs w:val="20"/>
          <w:lang w:val="ru-RU"/>
        </w:rPr>
      </w:pPr>
      <w:r w:rsidRPr="00312464">
        <w:rPr>
          <w:sz w:val="20"/>
          <w:szCs w:val="20"/>
          <w:lang w:val="ru-RU"/>
        </w:rPr>
        <w:t>проведенный аудитором анализ аналогичных оценочных значений в финансовой отчетности предыдущего периода дает основания полагать, что процесс расчета таких значений, применяемый руководством в текущем периоде, скорее всего, является эффективным;</w:t>
      </w:r>
    </w:p>
    <w:p w14:paraId="5012215C" w14:textId="2574CE6A" w:rsidR="001A4688" w:rsidRPr="00312464" w:rsidRDefault="0081527F">
      <w:pPr>
        <w:pStyle w:val="NumberedParagraph"/>
        <w:numPr>
          <w:ilvl w:val="0"/>
          <w:numId w:val="44"/>
        </w:numPr>
        <w:tabs>
          <w:tab w:val="clear" w:pos="312"/>
          <w:tab w:val="clear" w:pos="480"/>
          <w:tab w:val="clear" w:pos="1080"/>
        </w:tabs>
        <w:spacing w:before="120"/>
        <w:ind w:left="1094" w:hanging="547"/>
        <w:rPr>
          <w:sz w:val="20"/>
          <w:szCs w:val="20"/>
          <w:lang w:val="ru-RU"/>
        </w:rPr>
      </w:pPr>
      <w:r w:rsidRPr="00312464">
        <w:rPr>
          <w:sz w:val="20"/>
          <w:szCs w:val="20"/>
          <w:lang w:val="ru-RU"/>
        </w:rPr>
        <w:t>оценочное значение рассчитано с использованием большой генеральной совокупности сходных статей, каждая из которых в отдельности не является значительной</w:t>
      </w:r>
      <w:r w:rsidR="00F85C4B" w:rsidRPr="00312464">
        <w:rPr>
          <w:sz w:val="20"/>
          <w:szCs w:val="20"/>
          <w:lang w:val="ru-RU"/>
        </w:rPr>
        <w:t>;</w:t>
      </w:r>
      <w:r w:rsidRPr="00312464">
        <w:rPr>
          <w:sz w:val="20"/>
          <w:szCs w:val="20"/>
          <w:lang w:val="ru-RU"/>
        </w:rPr>
        <w:t xml:space="preserve"> </w:t>
      </w:r>
    </w:p>
    <w:p w14:paraId="629699F7" w14:textId="77777777" w:rsidR="001A4688" w:rsidRPr="00312464" w:rsidRDefault="0081527F">
      <w:pPr>
        <w:pStyle w:val="NumberedParagraph"/>
        <w:numPr>
          <w:ilvl w:val="0"/>
          <w:numId w:val="44"/>
        </w:numPr>
        <w:tabs>
          <w:tab w:val="clear" w:pos="312"/>
          <w:tab w:val="clear" w:pos="480"/>
          <w:tab w:val="clear" w:pos="1080"/>
        </w:tabs>
        <w:spacing w:before="120"/>
        <w:ind w:left="1094" w:hanging="547"/>
        <w:rPr>
          <w:sz w:val="20"/>
          <w:szCs w:val="20"/>
          <w:lang w:val="ru-RU"/>
        </w:rPr>
      </w:pPr>
      <w:r w:rsidRPr="00312464">
        <w:rPr>
          <w:sz w:val="20"/>
          <w:szCs w:val="20"/>
          <w:lang w:val="ru-RU"/>
        </w:rPr>
        <w:t>применимая концепция подготовки финансовой отчетности предусматривает порядок расчета руководством оценочных значений. Например, это может быть в случае расчета оценочного значения ожидаемых кредитных убытков;</w:t>
      </w:r>
    </w:p>
    <w:p w14:paraId="469D86E0" w14:textId="77777777" w:rsidR="001A4688" w:rsidRPr="00312464" w:rsidRDefault="0081527F">
      <w:pPr>
        <w:pStyle w:val="NumberedParagraph"/>
        <w:numPr>
          <w:ilvl w:val="0"/>
          <w:numId w:val="44"/>
        </w:numPr>
        <w:tabs>
          <w:tab w:val="clear" w:pos="312"/>
          <w:tab w:val="clear" w:pos="480"/>
          <w:tab w:val="clear" w:pos="1080"/>
        </w:tabs>
        <w:spacing w:before="120"/>
        <w:ind w:left="1094" w:hanging="547"/>
        <w:rPr>
          <w:sz w:val="20"/>
          <w:szCs w:val="20"/>
          <w:lang w:val="ru-RU"/>
        </w:rPr>
      </w:pPr>
      <w:r w:rsidRPr="00312464">
        <w:rPr>
          <w:sz w:val="20"/>
          <w:szCs w:val="20"/>
          <w:lang w:val="ru-RU"/>
        </w:rPr>
        <w:t>оценочное значение получено путем стандартной обработки исходных данных.</w:t>
      </w:r>
    </w:p>
    <w:p w14:paraId="244C19AA" w14:textId="77777777" w:rsidR="001A4688" w:rsidRPr="00312464" w:rsidRDefault="0081527F">
      <w:pPr>
        <w:pStyle w:val="NumberedParagraph"/>
        <w:tabs>
          <w:tab w:val="clear" w:pos="312"/>
          <w:tab w:val="clear" w:pos="480"/>
        </w:tabs>
        <w:spacing w:before="120"/>
        <w:ind w:left="547" w:firstLine="0"/>
        <w:rPr>
          <w:sz w:val="20"/>
          <w:szCs w:val="20"/>
          <w:lang w:val="ru-RU"/>
        </w:rPr>
      </w:pPr>
      <w:r w:rsidRPr="00312464">
        <w:rPr>
          <w:sz w:val="20"/>
          <w:szCs w:val="20"/>
          <w:lang w:val="ru-RU"/>
        </w:rPr>
        <w:t xml:space="preserve">Тестирование порядка расчета руководством оценочных значений может быть уместным в случае практической нецелесообразности применения какого-либо другого подхода или в случае применения такого тестирования вместе с одним из других подходов. </w:t>
      </w:r>
    </w:p>
    <w:p w14:paraId="168163E1" w14:textId="77777777" w:rsidR="001A4688" w:rsidRPr="00312464" w:rsidRDefault="0081527F">
      <w:pPr>
        <w:pStyle w:val="NumberedParagraph"/>
        <w:keepNext/>
        <w:tabs>
          <w:tab w:val="clear" w:pos="312"/>
          <w:tab w:val="clear" w:pos="480"/>
        </w:tabs>
        <w:spacing w:before="240"/>
        <w:ind w:left="0" w:firstLine="0"/>
        <w:jc w:val="left"/>
        <w:rPr>
          <w:sz w:val="20"/>
          <w:szCs w:val="20"/>
          <w:lang w:val="ru-RU"/>
        </w:rPr>
      </w:pPr>
      <w:r w:rsidRPr="00312464">
        <w:rPr>
          <w:sz w:val="20"/>
          <w:szCs w:val="20"/>
          <w:lang w:val="ru-RU"/>
        </w:rPr>
        <w:t>Изменения в методах, значительных допущениях и исходных данных по сравнению с предыдущими периодами (см. пункты 23(a), 24(a), 25(a))</w:t>
      </w:r>
    </w:p>
    <w:p w14:paraId="7CE16F66" w14:textId="00E05D41"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 xml:space="preserve">A95. </w:t>
      </w:r>
      <w:r w:rsidRPr="00312464">
        <w:rPr>
          <w:rFonts w:ascii="Times New Roman" w:hAnsi="Times New Roman"/>
          <w:lang w:val="ru-RU"/>
        </w:rPr>
        <w:tab/>
        <w:t>В тех случаях, когда изменение в методе, значительном допущении или исходных данных по сравнению с предыдущими периодами не является результатом новых обстоятельств или новой информации или когда значительные допущения противоречат друг другу</w:t>
      </w:r>
      <w:r w:rsidR="00F85C4B" w:rsidRPr="00312464">
        <w:rPr>
          <w:rFonts w:ascii="Times New Roman" w:hAnsi="Times New Roman"/>
          <w:lang w:val="ru-RU"/>
        </w:rPr>
        <w:t>,</w:t>
      </w:r>
      <w:r w:rsidRPr="00312464">
        <w:rPr>
          <w:rFonts w:ascii="Times New Roman" w:hAnsi="Times New Roman"/>
          <w:lang w:val="ru-RU"/>
        </w:rPr>
        <w:t xml:space="preserve"> или допущениям, использованным в расчете других оценочных значений, или соответствующим допущениям, применяемым в </w:t>
      </w:r>
      <w:r w:rsidRPr="00312464">
        <w:rPr>
          <w:rFonts w:ascii="Times New Roman" w:eastAsia="Calibri" w:hAnsi="Times New Roman"/>
          <w:lang w:val="ru-RU"/>
        </w:rPr>
        <w:t>других областях хозяйственной деятельности организации</w:t>
      </w:r>
      <w:r w:rsidRPr="00312464">
        <w:rPr>
          <w:rFonts w:ascii="Times New Roman" w:hAnsi="Times New Roman"/>
          <w:lang w:val="ru-RU"/>
        </w:rPr>
        <w:t xml:space="preserve">, аудитору, возможно, потребуется дополнительно обсудить данные обстоятельства с руководством организации и поставить под сомнение надлежащий характер использованных руководством допущений. </w:t>
      </w:r>
    </w:p>
    <w:p w14:paraId="6F7B92E3" w14:textId="77777777" w:rsidR="001A4688" w:rsidRPr="00312464" w:rsidRDefault="0081527F">
      <w:pPr>
        <w:pStyle w:val="af9"/>
        <w:keepNext/>
        <w:spacing w:before="240"/>
        <w:rPr>
          <w:rFonts w:ascii="Times New Roman" w:hAnsi="Times New Roman"/>
          <w:lang w:val="ru-RU"/>
        </w:rPr>
      </w:pPr>
      <w:r w:rsidRPr="00312464">
        <w:rPr>
          <w:rFonts w:ascii="Times New Roman" w:hAnsi="Times New Roman"/>
          <w:lang w:val="ru-RU"/>
        </w:rPr>
        <w:t>Признаки возможной предвзятости руководства (см. пункты 23(b), 24(b), 25(b))</w:t>
      </w:r>
    </w:p>
    <w:p w14:paraId="72BF11F6" w14:textId="61D729FB" w:rsidR="001A4688" w:rsidRPr="00312464" w:rsidRDefault="005A4905">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A96. </w:t>
      </w:r>
      <w:r w:rsidRPr="00312464">
        <w:rPr>
          <w:rFonts w:ascii="Times New Roman" w:hAnsi="Times New Roman"/>
          <w:lang w:val="ru-RU"/>
        </w:rPr>
        <w:tab/>
      </w:r>
      <w:r w:rsidR="0081527F" w:rsidRPr="00312464">
        <w:rPr>
          <w:rFonts w:ascii="Times New Roman" w:hAnsi="Times New Roman"/>
          <w:lang w:val="ru-RU"/>
        </w:rPr>
        <w:t xml:space="preserve">В случае выявления признаков возможной предвзятости руководства аудитору, возможно, потребуется провести дополнительное обсуждение с руководством и перепроверить, были ли получены достаточные надлежащие аудиторские доказательства того, что использованные метод, допущения и исходные данные носят надлежащий характер и являются обоснованными в данных обстоятельствах. Примером признака предвзятости руководства в отношении конкретного оценочного значения может быть ситуация, когда руководство подготовило надлежащий диапазон значений для нескольких различных допущений и при этом каждый раз используется значение в конце диапазона, дающее наиболее благоприятный результат оценки. </w:t>
      </w:r>
    </w:p>
    <w:p w14:paraId="2721022E" w14:textId="77777777" w:rsidR="001A4688" w:rsidRPr="00312464" w:rsidRDefault="0081527F">
      <w:pPr>
        <w:pStyle w:val="af9"/>
        <w:keepNext/>
        <w:spacing w:before="240"/>
        <w:jc w:val="left"/>
        <w:rPr>
          <w:rFonts w:ascii="Times New Roman" w:eastAsia="Calibri" w:hAnsi="Times New Roman"/>
          <w:lang w:val="ru-RU"/>
        </w:rPr>
      </w:pPr>
      <w:r w:rsidRPr="00312464">
        <w:rPr>
          <w:rFonts w:ascii="Times New Roman" w:eastAsia="Calibri" w:hAnsi="Times New Roman"/>
          <w:lang w:val="ru-RU"/>
        </w:rPr>
        <w:t xml:space="preserve">Методы </w:t>
      </w:r>
    </w:p>
    <w:p w14:paraId="385D6345" w14:textId="77777777" w:rsidR="001A4688" w:rsidRPr="00312464" w:rsidRDefault="0081527F">
      <w:pPr>
        <w:pStyle w:val="NumberedParagraph"/>
        <w:keepNext/>
        <w:tabs>
          <w:tab w:val="clear" w:pos="312"/>
          <w:tab w:val="clear" w:pos="480"/>
          <w:tab w:val="left" w:pos="720"/>
        </w:tabs>
        <w:spacing w:before="120"/>
        <w:ind w:left="0" w:firstLine="0"/>
        <w:jc w:val="left"/>
        <w:rPr>
          <w:sz w:val="20"/>
          <w:lang w:val="ru-RU"/>
        </w:rPr>
      </w:pPr>
      <w:r w:rsidRPr="00312464">
        <w:rPr>
          <w:sz w:val="20"/>
          <w:lang w:val="ru-RU"/>
        </w:rPr>
        <w:t xml:space="preserve">Выбор метода (см. пункт 23(a)) </w:t>
      </w:r>
    </w:p>
    <w:p w14:paraId="71B62F9F"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A97.</w:t>
      </w:r>
      <w:r w:rsidRPr="00312464">
        <w:rPr>
          <w:rFonts w:ascii="Times New Roman" w:hAnsi="Times New Roman"/>
          <w:lang w:val="ru-RU"/>
        </w:rPr>
        <w:tab/>
        <w:t xml:space="preserve">В число вопросов, которые аудитор должен рассмотреть в отношении надлежащего характера выбранного метода в ракурсе требований применимой концепции подготовки финансовой отчетности и, если необходимо, надлежащего характера изменений, сделанных по сравнению с предыдущим периодом, могут входить следующие: </w:t>
      </w:r>
    </w:p>
    <w:p w14:paraId="754DD3A1"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является ли надлежащим обоснование руководством выбранного метода;</w:t>
      </w:r>
    </w:p>
    <w:p w14:paraId="45BCC4D8"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lastRenderedPageBreak/>
        <w:t>является ли выбранный метод надлежащим в данных обстоятельствах с точки зрения характера оценочного значения, требований применимой концепции подготовки финансовой отчетности, других имеющихся концепций и методов оценки, нормативных требований, а также с учетом специфики бизнеса организации, отрасли и условий, в которых организация осуществляет свою деятельность;</w:t>
      </w:r>
    </w:p>
    <w:p w14:paraId="75D867F5"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в тех случаях, когда руководство определило, что результатом использования разных методов являются существенно различающиеся оценочные значения, как руководство исследовало причины таких различий; </w:t>
      </w:r>
    </w:p>
    <w:p w14:paraId="0A192BE0" w14:textId="0AE8A3ED"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вызвано ли изменение новыми обстоятельствами или новой информацией. Если ничто из перечисленного выше не подходит, то изменение может быть необоснованным или может не соответствовать требованиям применимой концепции подготовки финансовой отчетности. Произвольные изменения со временем приводят к непоследовательности финансовой отчетности, что может обусловить искажение финансовой отчетности или свидетельствовать о возможной предвзятости руководства (см. также пункты A133–A136)</w:t>
      </w:r>
      <w:r w:rsidR="00F85C4B" w:rsidRPr="00312464">
        <w:rPr>
          <w:rFonts w:ascii="Times New Roman" w:hAnsi="Times New Roman"/>
          <w:lang w:val="ru-RU"/>
        </w:rPr>
        <w:t>.</w:t>
      </w:r>
    </w:p>
    <w:p w14:paraId="02B4EC3F" w14:textId="77777777" w:rsidR="001A4688" w:rsidRPr="00312464" w:rsidRDefault="0081527F">
      <w:pPr>
        <w:pStyle w:val="af9"/>
        <w:ind w:left="547"/>
        <w:rPr>
          <w:rFonts w:ascii="Times New Roman" w:hAnsi="Times New Roman"/>
          <w:lang w:val="ru-RU"/>
        </w:rPr>
      </w:pPr>
      <w:r w:rsidRPr="00312464">
        <w:rPr>
          <w:rFonts w:ascii="Times New Roman" w:hAnsi="Times New Roman"/>
          <w:lang w:val="ru-RU"/>
        </w:rPr>
        <w:t xml:space="preserve">Данные вопросы важны в тех случаях, когда применимая концепция подготовки финансовой отчетности не предписывает конкретного метода оценки или разрешает применять несколько методов. </w:t>
      </w:r>
    </w:p>
    <w:p w14:paraId="71D7E561" w14:textId="77777777" w:rsidR="001A4688" w:rsidRPr="00312464" w:rsidRDefault="0081527F">
      <w:pPr>
        <w:pStyle w:val="Heading5Sub-headingsNormalStylePlus"/>
        <w:outlineLvl w:val="9"/>
        <w:rPr>
          <w:rFonts w:ascii="Times New Roman" w:hAnsi="Times New Roman"/>
          <w:lang w:val="ru-RU"/>
        </w:rPr>
      </w:pPr>
      <w:r w:rsidRPr="00312464">
        <w:rPr>
          <w:rFonts w:ascii="Times New Roman" w:hAnsi="Times New Roman"/>
          <w:lang w:val="ru-RU"/>
        </w:rPr>
        <w:t>Сложное моделирование (см. пункт 23(d))</w:t>
      </w:r>
    </w:p>
    <w:p w14:paraId="0287B8CC" w14:textId="77777777" w:rsidR="001A4688" w:rsidRPr="00312464" w:rsidRDefault="0081527F">
      <w:pPr>
        <w:ind w:left="547" w:hanging="547"/>
        <w:rPr>
          <w:rFonts w:ascii="Times New Roman" w:eastAsia="Times New Roman" w:hAnsi="Times New Roman" w:cs="Times New Roman"/>
          <w:kern w:val="20"/>
          <w:szCs w:val="20"/>
          <w:lang w:val="ru-RU" w:bidi="he-IL"/>
        </w:rPr>
      </w:pPr>
      <w:r w:rsidRPr="00312464">
        <w:rPr>
          <w:rFonts w:ascii="Times New Roman" w:eastAsia="Times New Roman" w:hAnsi="Times New Roman" w:cs="Times New Roman"/>
          <w:kern w:val="20"/>
          <w:szCs w:val="20"/>
          <w:lang w:val="ru-RU" w:bidi="he-IL"/>
        </w:rPr>
        <w:t xml:space="preserve">A98. </w:t>
      </w:r>
      <w:r w:rsidRPr="00312464">
        <w:rPr>
          <w:rFonts w:ascii="Times New Roman" w:eastAsia="Times New Roman" w:hAnsi="Times New Roman" w:cs="Times New Roman"/>
          <w:kern w:val="20"/>
          <w:szCs w:val="20"/>
          <w:lang w:val="ru-RU" w:bidi="he-IL"/>
        </w:rPr>
        <w:tab/>
        <w:t>Модель и соответствующий метод с большей вероятностью будут сложными в тех случаях, когда:</w:t>
      </w:r>
    </w:p>
    <w:p w14:paraId="2BC92C93" w14:textId="78093A38" w:rsidR="001A4688" w:rsidRPr="00312464" w:rsidRDefault="0081527F">
      <w:pPr>
        <w:pStyle w:val="IFACBulletIndented1"/>
        <w:numPr>
          <w:ilvl w:val="0"/>
          <w:numId w:val="37"/>
        </w:numPr>
        <w:tabs>
          <w:tab w:val="clear" w:pos="1094"/>
        </w:tabs>
        <w:ind w:left="1094" w:hanging="547"/>
        <w:jc w:val="both"/>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понимание и применение метода, включая разработку модели, а также выбор и применение надлежащих исходных данных и допущений, требуют специальных знаний или навыков;</w:t>
      </w:r>
    </w:p>
    <w:p w14:paraId="5FBFBB4D" w14:textId="77777777" w:rsidR="001A4688" w:rsidRPr="00312464" w:rsidRDefault="0081527F">
      <w:pPr>
        <w:pStyle w:val="IFACBulletIndented1"/>
        <w:numPr>
          <w:ilvl w:val="0"/>
          <w:numId w:val="37"/>
        </w:numPr>
        <w:tabs>
          <w:tab w:val="clear" w:pos="1094"/>
        </w:tabs>
        <w:ind w:left="1094" w:hanging="547"/>
        <w:jc w:val="both"/>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трудно получить исходные данные для использования в модели в силу ограничений в отношении их наличия или возможности наблюдения за ними, а также доступа к ним;</w:t>
      </w:r>
    </w:p>
    <w:p w14:paraId="598156C8" w14:textId="19E57FF6" w:rsidR="001A4688" w:rsidRPr="00312464" w:rsidRDefault="0081527F">
      <w:pPr>
        <w:pStyle w:val="IFACBulletIndented1"/>
        <w:numPr>
          <w:ilvl w:val="0"/>
          <w:numId w:val="37"/>
        </w:numPr>
        <w:tabs>
          <w:tab w:val="clear" w:pos="1094"/>
        </w:tabs>
        <w:ind w:left="1094" w:hanging="547"/>
        <w:jc w:val="both"/>
        <w:rPr>
          <w:rFonts w:ascii="Times New Roman" w:eastAsia="Times New Roman" w:hAnsi="Times New Roman" w:cs="Times New Roman"/>
          <w:spacing w:val="4"/>
          <w:kern w:val="20"/>
          <w:szCs w:val="20"/>
          <w:lang w:val="ru-RU"/>
        </w:rPr>
      </w:pPr>
      <w:r w:rsidRPr="00312464">
        <w:rPr>
          <w:rFonts w:ascii="Times New Roman" w:eastAsia="Times New Roman" w:hAnsi="Times New Roman" w:cs="Times New Roman"/>
          <w:spacing w:val="4"/>
          <w:kern w:val="20"/>
          <w:szCs w:val="20"/>
          <w:lang w:val="ru-RU"/>
        </w:rPr>
        <w:t>трудно обеспечить целостность (т</w:t>
      </w:r>
      <w:r w:rsidR="00F85C4B" w:rsidRPr="00312464">
        <w:rPr>
          <w:rFonts w:ascii="Times New Roman" w:eastAsia="Times New Roman" w:hAnsi="Times New Roman" w:cs="Times New Roman"/>
          <w:spacing w:val="4"/>
          <w:kern w:val="20"/>
          <w:szCs w:val="20"/>
          <w:lang w:val="ru-RU"/>
        </w:rPr>
        <w:t>о есть</w:t>
      </w:r>
      <w:r w:rsidRPr="00312464">
        <w:rPr>
          <w:rFonts w:ascii="Times New Roman" w:eastAsia="Times New Roman" w:hAnsi="Times New Roman" w:cs="Times New Roman"/>
          <w:spacing w:val="4"/>
          <w:kern w:val="20"/>
          <w:szCs w:val="20"/>
          <w:lang w:val="ru-RU"/>
        </w:rPr>
        <w:t xml:space="preserve"> точность, последовательность или полноту) исходных данных и допущений при использовании модели из-за нескольких атрибутов оценки, множественных отношений между ними или нескольких итераций расчета.</w:t>
      </w:r>
    </w:p>
    <w:p w14:paraId="51EB2061" w14:textId="77777777"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 xml:space="preserve">A99. </w:t>
      </w:r>
      <w:r w:rsidRPr="00312464">
        <w:rPr>
          <w:rFonts w:ascii="Times New Roman" w:hAnsi="Times New Roman"/>
          <w:lang w:val="ru-RU"/>
        </w:rPr>
        <w:tab/>
        <w:t xml:space="preserve"> В число вопросов, которые аудитор может рассмотреть в случае использования руководством сложной модели, могут входить, например, следующие:</w:t>
      </w:r>
    </w:p>
    <w:p w14:paraId="44460E64" w14:textId="77777777" w:rsidR="001A4688" w:rsidRPr="00312464" w:rsidRDefault="0081527F">
      <w:pPr>
        <w:pStyle w:val="IFACNumberAndLetter"/>
        <w:numPr>
          <w:ilvl w:val="0"/>
          <w:numId w:val="55"/>
        </w:numPr>
        <w:ind w:left="1094" w:hanging="547"/>
        <w:jc w:val="both"/>
        <w:rPr>
          <w:rFonts w:ascii="Times New Roman" w:hAnsi="Times New Roman"/>
          <w:lang w:val="ru-RU"/>
        </w:rPr>
      </w:pPr>
      <w:r w:rsidRPr="00312464">
        <w:rPr>
          <w:rFonts w:ascii="Times New Roman" w:hAnsi="Times New Roman"/>
          <w:lang w:val="ru-RU"/>
        </w:rPr>
        <w:t>проводится ли проверка модели до начала ее использования или когда она изменяется, выполняются ли периодические проверки, чтобы убедиться в том, что модель по-прежнему соответствует своему назначению. Процесс проверки использованной организацией модели для подтверждения обоснованности ее применения может включать в себя оценку:</w:t>
      </w:r>
    </w:p>
    <w:p w14:paraId="4EA2F469" w14:textId="77777777" w:rsidR="001A4688" w:rsidRPr="00312464" w:rsidRDefault="0081527F">
      <w:pPr>
        <w:pStyle w:val="IFACBulletIndented2"/>
        <w:numPr>
          <w:ilvl w:val="0"/>
          <w:numId w:val="0"/>
        </w:numPr>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теоретической обоснованности модели;</w:t>
      </w:r>
    </w:p>
    <w:p w14:paraId="5C873111" w14:textId="77777777" w:rsidR="001A4688" w:rsidRPr="00312464" w:rsidRDefault="0081527F">
      <w:pPr>
        <w:pStyle w:val="IFACBulletIndented2"/>
        <w:numPr>
          <w:ilvl w:val="0"/>
          <w:numId w:val="0"/>
        </w:numPr>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математической целостности модели;</w:t>
      </w:r>
    </w:p>
    <w:p w14:paraId="4972399C" w14:textId="77777777" w:rsidR="001A4688" w:rsidRPr="00312464" w:rsidRDefault="0081527F">
      <w:pPr>
        <w:pStyle w:val="IFACBulletIndented2"/>
        <w:numPr>
          <w:ilvl w:val="0"/>
          <w:numId w:val="0"/>
        </w:numPr>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точности и полноты исходных данных и допущений, используемых в модели;</w:t>
      </w:r>
    </w:p>
    <w:p w14:paraId="3E18E6BF" w14:textId="77777777" w:rsidR="001A4688" w:rsidRPr="00312464" w:rsidRDefault="0081527F">
      <w:pPr>
        <w:pStyle w:val="IFACBulletIndented2"/>
        <w:numPr>
          <w:ilvl w:val="0"/>
          <w:numId w:val="0"/>
        </w:numPr>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результата применения модели в сравнении с результатами фактических операций;</w:t>
      </w:r>
    </w:p>
    <w:p w14:paraId="5C58F564" w14:textId="72A5EBAD" w:rsidR="001A4688" w:rsidRPr="00312464" w:rsidRDefault="0081527F">
      <w:pPr>
        <w:pStyle w:val="IFACBulletIndented1"/>
        <w:numPr>
          <w:ilvl w:val="0"/>
          <w:numId w:val="37"/>
        </w:numPr>
        <w:tabs>
          <w:tab w:val="clear" w:pos="1094"/>
        </w:tabs>
        <w:ind w:left="1094" w:hanging="547"/>
        <w:jc w:val="both"/>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существуют ли надлежащие правила и процедуры контроля изменений;</w:t>
      </w:r>
    </w:p>
    <w:p w14:paraId="5BCAEC85" w14:textId="77777777" w:rsidR="001A4688" w:rsidRPr="00312464" w:rsidRDefault="0081527F">
      <w:pPr>
        <w:pStyle w:val="IFACBulletIndented1"/>
        <w:numPr>
          <w:ilvl w:val="0"/>
          <w:numId w:val="37"/>
        </w:numPr>
        <w:tabs>
          <w:tab w:val="clear" w:pos="1094"/>
        </w:tabs>
        <w:ind w:left="1094" w:hanging="547"/>
        <w:jc w:val="both"/>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применяет ли руководство надлежащие знания и навыки при использовании модели.</w:t>
      </w:r>
    </w:p>
    <w:p w14:paraId="12E09970" w14:textId="5C17DBED" w:rsidR="001A4688" w:rsidRPr="00312464" w:rsidRDefault="0081527F">
      <w:pPr>
        <w:pStyle w:val="af9"/>
        <w:ind w:left="547"/>
        <w:rPr>
          <w:rFonts w:ascii="Times New Roman" w:hAnsi="Times New Roman"/>
          <w:lang w:val="ru-RU"/>
        </w:rPr>
      </w:pPr>
      <w:r w:rsidRPr="00312464">
        <w:rPr>
          <w:rFonts w:ascii="Times New Roman" w:hAnsi="Times New Roman"/>
          <w:lang w:val="ru-RU"/>
        </w:rPr>
        <w:t>Рассмотрение перечисленных вопросов может быть полезным и для метода, который не содержит сложно</w:t>
      </w:r>
      <w:r w:rsidR="00F85C4B" w:rsidRPr="00312464">
        <w:rPr>
          <w:rFonts w:ascii="Times New Roman" w:hAnsi="Times New Roman"/>
          <w:lang w:val="ru-RU"/>
        </w:rPr>
        <w:t>го</w:t>
      </w:r>
      <w:r w:rsidRPr="00312464">
        <w:rPr>
          <w:rFonts w:ascii="Times New Roman" w:hAnsi="Times New Roman"/>
          <w:lang w:val="ru-RU"/>
        </w:rPr>
        <w:t xml:space="preserve"> моделировани</w:t>
      </w:r>
      <w:r w:rsidR="00F85C4B" w:rsidRPr="00312464">
        <w:rPr>
          <w:rFonts w:ascii="Times New Roman" w:hAnsi="Times New Roman"/>
          <w:lang w:val="ru-RU"/>
        </w:rPr>
        <w:t>я</w:t>
      </w:r>
      <w:r w:rsidRPr="00312464">
        <w:rPr>
          <w:rFonts w:ascii="Times New Roman" w:hAnsi="Times New Roman"/>
          <w:lang w:val="ru-RU"/>
        </w:rPr>
        <w:t>.</w:t>
      </w:r>
    </w:p>
    <w:p w14:paraId="4D6B1F79" w14:textId="42086894"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A100.</w:t>
      </w:r>
      <w:r w:rsidR="00C47CDB" w:rsidRPr="00312464">
        <w:rPr>
          <w:rFonts w:ascii="Times New Roman" w:hAnsi="Times New Roman"/>
          <w:lang w:val="ru-RU"/>
        </w:rPr>
        <w:tab/>
      </w:r>
      <w:r w:rsidRPr="00312464">
        <w:rPr>
          <w:rFonts w:ascii="Times New Roman" w:hAnsi="Times New Roman"/>
          <w:lang w:val="ru-RU"/>
        </w:rPr>
        <w:t xml:space="preserve">Руководство может корректировать результаты использования модели для выполнения требования применимой концепции подготовки финансовой отчетности. В некоторых отраслях такие корректировки </w:t>
      </w:r>
      <w:r w:rsidRPr="00312464">
        <w:rPr>
          <w:rFonts w:ascii="Times New Roman" w:hAnsi="Times New Roman"/>
          <w:lang w:val="ru-RU"/>
        </w:rPr>
        <w:lastRenderedPageBreak/>
        <w:t xml:space="preserve">называются </w:t>
      </w:r>
      <w:r w:rsidR="0097656E" w:rsidRPr="00312464">
        <w:rPr>
          <w:rFonts w:ascii="Times New Roman" w:hAnsi="Times New Roman"/>
          <w:lang w:val="ru-RU"/>
        </w:rPr>
        <w:t>«</w:t>
      </w:r>
      <w:r w:rsidRPr="00312464">
        <w:rPr>
          <w:rFonts w:ascii="Times New Roman" w:hAnsi="Times New Roman"/>
          <w:lang w:val="ru-RU"/>
        </w:rPr>
        <w:t>смещение</w:t>
      </w:r>
      <w:r w:rsidR="0097656E" w:rsidRPr="00312464">
        <w:rPr>
          <w:rFonts w:ascii="Times New Roman" w:hAnsi="Times New Roman"/>
          <w:lang w:val="ru-RU"/>
        </w:rPr>
        <w:t>»</w:t>
      </w:r>
      <w:r w:rsidRPr="00312464">
        <w:rPr>
          <w:rFonts w:ascii="Times New Roman" w:hAnsi="Times New Roman"/>
          <w:lang w:val="ru-RU"/>
        </w:rPr>
        <w:t xml:space="preserve"> («оверлей»). При оценке справедливой стоимости может быть уместно рассмотреть вопрос о том, отражают ли такие корректировки результатов использования модели, при наличии таковых, допущения, которые в аналогичных обстоятельствах использовали бы участники рынка. </w:t>
      </w:r>
    </w:p>
    <w:p w14:paraId="21A3513B" w14:textId="77777777" w:rsidR="001A4688" w:rsidRPr="00312464" w:rsidRDefault="0081527F">
      <w:pPr>
        <w:pStyle w:val="Heading5Sub-headingsNormalStylePlus"/>
        <w:outlineLvl w:val="9"/>
        <w:rPr>
          <w:rFonts w:ascii="Times New Roman" w:hAnsi="Times New Roman"/>
          <w:lang w:val="ru-RU"/>
        </w:rPr>
      </w:pPr>
      <w:r w:rsidRPr="00312464">
        <w:rPr>
          <w:rFonts w:ascii="Times New Roman" w:hAnsi="Times New Roman"/>
          <w:lang w:val="ru-RU"/>
        </w:rPr>
        <w:t>Сохранение целостности значительных допущений и исходных данных, используемых при применении данного метода (см. пункт 23(е))</w:t>
      </w:r>
    </w:p>
    <w:p w14:paraId="117009F8" w14:textId="624F326C" w:rsidR="001A4688" w:rsidRPr="00312464" w:rsidRDefault="0081527F">
      <w:pPr>
        <w:ind w:left="547" w:hanging="547"/>
        <w:rPr>
          <w:rFonts w:ascii="Times New Roman" w:hAnsi="Times New Roman" w:cs="Times New Roman"/>
          <w:lang w:val="ru-RU"/>
        </w:rPr>
      </w:pPr>
      <w:r w:rsidRPr="00312464">
        <w:rPr>
          <w:rFonts w:ascii="Times New Roman" w:hAnsi="Times New Roman" w:cs="Times New Roman"/>
          <w:lang w:val="ru-RU"/>
        </w:rPr>
        <w:t xml:space="preserve">A101.Сохранение целостности значительных допущений и исходных данных, используемых при применении данного метода, означает сохранение точности и полноты исходных данных и допущений на всех этапах обработки информации. Невозможность обеспечить целостность может привести к повреждению исходных данных и допущений и вызвать искажение исходных данных. В связи </w:t>
      </w:r>
      <w:r w:rsidR="002540F3" w:rsidRPr="00312464">
        <w:rPr>
          <w:rFonts w:ascii="Times New Roman" w:hAnsi="Times New Roman" w:cs="Times New Roman"/>
          <w:lang w:val="ru-RU"/>
        </w:rPr>
        <w:t xml:space="preserve">с этим </w:t>
      </w:r>
      <w:r w:rsidRPr="00312464">
        <w:rPr>
          <w:rFonts w:ascii="Times New Roman" w:hAnsi="Times New Roman" w:cs="Times New Roman"/>
          <w:lang w:val="ru-RU"/>
        </w:rPr>
        <w:t>аудитору, возможно, уместно будет рассмотреть следующие вопросы: подвержены ли исходные данные и допущения всем изменениям, запланированным руководством, и не подвержены ли они каким-либо незапланированным изменениям во время таких действий, как ввод, хранение, извлечение, передача или обработка исходных данных.</w:t>
      </w:r>
    </w:p>
    <w:p w14:paraId="123B3827" w14:textId="77777777" w:rsidR="001A4688" w:rsidRPr="00312464" w:rsidRDefault="0081527F">
      <w:pPr>
        <w:pStyle w:val="Heading5Sub-headingsNormalStylePlus"/>
        <w:outlineLvl w:val="9"/>
        <w:rPr>
          <w:rFonts w:ascii="Times New Roman" w:hAnsi="Times New Roman"/>
          <w:lang w:val="ru-RU"/>
        </w:rPr>
      </w:pPr>
      <w:r w:rsidRPr="00312464">
        <w:rPr>
          <w:rFonts w:ascii="Times New Roman" w:eastAsia="Calibri" w:hAnsi="Times New Roman"/>
          <w:lang w:val="ru-RU"/>
        </w:rPr>
        <w:t xml:space="preserve">Значительные допущения </w:t>
      </w:r>
      <w:r w:rsidRPr="00312464">
        <w:rPr>
          <w:rFonts w:ascii="Times New Roman" w:hAnsi="Times New Roman"/>
          <w:lang w:val="ru-RU"/>
        </w:rPr>
        <w:t>(см. пункт 24)</w:t>
      </w:r>
    </w:p>
    <w:p w14:paraId="04E5E778" w14:textId="349D163D"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A102.</w:t>
      </w:r>
      <w:r w:rsidR="00296AC1" w:rsidRPr="00312464">
        <w:rPr>
          <w:rFonts w:ascii="Times New Roman" w:hAnsi="Times New Roman"/>
          <w:lang w:val="ru-RU"/>
        </w:rPr>
        <w:tab/>
      </w:r>
      <w:r w:rsidRPr="00312464">
        <w:rPr>
          <w:rFonts w:ascii="Times New Roman" w:hAnsi="Times New Roman"/>
          <w:lang w:val="ru-RU"/>
        </w:rPr>
        <w:t>В число вопросов, которые аудитор должен рассмотреть в отношении надлежащего характера значительных допущений в ракурсе требований применимой концепции подготовки финансовой отчетности и, если необходимо, надлежащего характера изменений, сделанных по сравнению с предыдущим периодом, могут входить следующие:</w:t>
      </w:r>
    </w:p>
    <w:p w14:paraId="02ED9C06"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обоснование руководством выбора данного допущения; </w:t>
      </w:r>
    </w:p>
    <w:p w14:paraId="708732D9" w14:textId="3F3172E3" w:rsidR="001A4688" w:rsidRPr="00312464" w:rsidRDefault="002540F3">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то, </w:t>
      </w:r>
      <w:r w:rsidR="0081527F" w:rsidRPr="00312464">
        <w:rPr>
          <w:rFonts w:ascii="Times New Roman" w:hAnsi="Times New Roman"/>
          <w:lang w:val="ru-RU"/>
        </w:rPr>
        <w:t>является ли данное допущение надлежащим в данных обстоятельствах с точки зрения характера оценочного значения, требований применимой концепции подготовки финансовой отчетности, а также с учетом специфики бизнеса организации, отрасли и условий, в которых организация осуществляет свою деятельность;</w:t>
      </w:r>
    </w:p>
    <w:p w14:paraId="0DB6902B" w14:textId="55450FAC" w:rsidR="001A4688" w:rsidRPr="00312464" w:rsidRDefault="002540F3">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то, </w:t>
      </w:r>
      <w:r w:rsidR="0081527F" w:rsidRPr="00312464">
        <w:rPr>
          <w:rFonts w:ascii="Times New Roman" w:hAnsi="Times New Roman"/>
          <w:lang w:val="ru-RU"/>
        </w:rPr>
        <w:t>является ли изменение в выборе допущения по сравнению с предыдущим периодом результатом новых обстоятельств или новой информации. Если ничто из перечисленного выше не подходит, то изменение может быть необоснованным или может не соответствовать требованиям применимой концепции подготовки финансовой отчетности. Произвольные изменения в оценочных значениях могут привести к существенному искажению финансовой отчетности или могут свидетельствовать о возможной предвзятости руководства (см. пункты А133–А136).</w:t>
      </w:r>
    </w:p>
    <w:p w14:paraId="2FC58A3A" w14:textId="77777777" w:rsidR="001A4688" w:rsidRPr="00312464" w:rsidRDefault="0081527F">
      <w:pPr>
        <w:pStyle w:val="af9"/>
        <w:ind w:left="547" w:hanging="547"/>
        <w:rPr>
          <w:rFonts w:ascii="Times New Roman" w:hAnsi="Times New Roman"/>
          <w:spacing w:val="2"/>
          <w:lang w:val="ru-RU"/>
        </w:rPr>
      </w:pPr>
      <w:r w:rsidRPr="00312464">
        <w:rPr>
          <w:rFonts w:ascii="Times New Roman" w:hAnsi="Times New Roman"/>
          <w:spacing w:val="2"/>
          <w:lang w:val="ru-RU"/>
        </w:rPr>
        <w:t>A103.</w:t>
      </w:r>
      <w:r w:rsidRPr="00312464">
        <w:rPr>
          <w:rFonts w:ascii="Times New Roman" w:hAnsi="Times New Roman"/>
          <w:spacing w:val="2"/>
          <w:lang w:val="ru-RU"/>
        </w:rPr>
        <w:tab/>
        <w:t xml:space="preserve">В зависимости от обстоятельств руководство может оценить альтернативные допущения или результаты оценочных значений с использованием разных методов. Одним из методов, которыми может воспользоваться руководство, является анализ чувствительности. Данный метод может предусматривать определение того, как денежная величина оценочного значения меняется при использовании разных допущений. В силу того, что разные участники рынка применяют разные допущения, изменения возможны даже для оценочных значений, определяемых по справедливой стоимости. По результатам анализа чувствительности возможна подготовка ряда сценариев результатов – «пессимистических» и «оптимистических», иногда именуемых «диапазон результатов, рассчитанный руководством». </w:t>
      </w:r>
    </w:p>
    <w:p w14:paraId="4854AD49" w14:textId="1EDA37D8" w:rsidR="001A4688" w:rsidRPr="00312464" w:rsidRDefault="0081527F">
      <w:pPr>
        <w:pStyle w:val="BodyTextIndended"/>
        <w:ind w:hanging="547"/>
        <w:rPr>
          <w:rFonts w:ascii="Times New Roman" w:hAnsi="Times New Roman"/>
          <w:lang w:val="ru-RU"/>
        </w:rPr>
      </w:pPr>
      <w:r w:rsidRPr="00312464">
        <w:rPr>
          <w:rFonts w:ascii="Times New Roman" w:hAnsi="Times New Roman"/>
          <w:lang w:val="ru-RU"/>
        </w:rPr>
        <w:t>A104.</w:t>
      </w:r>
      <w:r w:rsidR="00296AC1" w:rsidRPr="00312464">
        <w:rPr>
          <w:rFonts w:ascii="Times New Roman" w:hAnsi="Times New Roman"/>
          <w:lang w:val="ru-RU"/>
        </w:rPr>
        <w:tab/>
      </w:r>
      <w:r w:rsidRPr="00312464">
        <w:rPr>
          <w:rFonts w:ascii="Times New Roman" w:hAnsi="Times New Roman"/>
          <w:lang w:val="ru-RU"/>
        </w:rPr>
        <w:t xml:space="preserve">Благодаря знаниям, полученные при проведении аудита, аудитор может узнать или получить представление о допущениях, используемых в других областях деятельности организации. К таким вопросам могут, например, относиться деловые перспективы, допущения, использованные в документации по стратегии, и будущие денежные потоки. Кроме того, если руководитель задания </w:t>
      </w:r>
      <w:r w:rsidRPr="00312464">
        <w:rPr>
          <w:rFonts w:ascii="Times New Roman" w:hAnsi="Times New Roman"/>
          <w:lang w:val="ru-RU"/>
        </w:rPr>
        <w:lastRenderedPageBreak/>
        <w:t>выполнял другие задания для организации, в соответствии с МСА 315 (пересмотренным)</w:t>
      </w:r>
      <w:r w:rsidRPr="00312464">
        <w:rPr>
          <w:rStyle w:val="a7"/>
          <w:rFonts w:ascii="Times New Roman" w:hAnsi="Times New Roman"/>
          <w:color w:val="000000"/>
          <w:szCs w:val="20"/>
        </w:rPr>
        <w:footnoteReference w:id="54"/>
      </w:r>
      <w:r w:rsidRPr="00312464">
        <w:rPr>
          <w:rFonts w:ascii="Times New Roman" w:hAnsi="Times New Roman"/>
          <w:lang w:val="ru-RU"/>
        </w:rPr>
        <w:t xml:space="preserve"> он должен рассмотреть вопрос о том, является ли информация, полученная в ходе выполнения других заданий, применимой для выявления рисков существенного искажения. Такая информация может также быть полезной при рассмотрении вопроса, не противоречат ли значительные допущения друг другу и допущениям, используемым в других оценочных значениях. </w:t>
      </w:r>
    </w:p>
    <w:p w14:paraId="738897AB" w14:textId="77777777"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A105.</w:t>
      </w:r>
      <w:r w:rsidRPr="00312464">
        <w:rPr>
          <w:rFonts w:ascii="Times New Roman" w:hAnsi="Times New Roman"/>
          <w:lang w:val="ru-RU"/>
        </w:rPr>
        <w:tab/>
        <w:t>Обоснованность значительных допущений в соответствии с требованиями применимой концепции подготовки финансовой отчетности может зависеть от намерений руководства и его способности реализовать конкретный план действий. Во многих случаях руководство документально оформляет планы и намерения, связанные с теми или иными конкретными активами или обязательствами (такого рода требования могут быть предусмотрены концепцией подготовки финансовой отчетности). Хотя характер и объем аудиторских доказательств, которые необходимо получить в отношении намерения и способности руководства реализовать конкретный план действий, являются предметом профессионального суждения, аудитор, тем не менее, может выполнить следующие процедуры:</w:t>
      </w:r>
    </w:p>
    <w:p w14:paraId="5A2F6644"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изучение процесса и результатов реализации руководством заявленных намерений в прошлых периодах;</w:t>
      </w:r>
    </w:p>
    <w:p w14:paraId="67733550"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анализ планов, закрепленных в письменном виде, и иной документации, включая, если применимо, официально утвержденные бюджеты, разрешительную документацию или протоколы заседаний;</w:t>
      </w:r>
    </w:p>
    <w:p w14:paraId="49D12C82"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направление руководству запроса о разъяснении причин, по которым был выбран конкретный план действий;</w:t>
      </w:r>
    </w:p>
    <w:p w14:paraId="78A54706"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анализ событий, произошедших в период после даты финансовой отчетности и до даты аудиторского заключения;</w:t>
      </w:r>
    </w:p>
    <w:p w14:paraId="77A29C2D"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оценку способности организации реализовать конкретный план действий в тех экономических обстоятельствах, в которых она работает, включая влияние ее действующих обязательств, законодательных, договорных или нормативных ограничений на практическую возможность выполнения этих действий руководством;</w:t>
      </w:r>
    </w:p>
    <w:p w14:paraId="344E52E0"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проверку выполнения руководством применимых требований к документированию, предусмотренных применимой концепцией подготовки финансовой отчетности, при наличии таковых.</w:t>
      </w:r>
    </w:p>
    <w:p w14:paraId="3BCE1DD6" w14:textId="77777777" w:rsidR="001A4688" w:rsidRPr="00312464" w:rsidRDefault="0081527F">
      <w:pPr>
        <w:pStyle w:val="BodyTextIndended"/>
        <w:rPr>
          <w:rFonts w:ascii="Times New Roman" w:hAnsi="Times New Roman"/>
          <w:lang w:val="ru-RU"/>
        </w:rPr>
      </w:pPr>
      <w:r w:rsidRPr="00312464">
        <w:rPr>
          <w:rFonts w:ascii="Times New Roman" w:hAnsi="Times New Roman"/>
          <w:lang w:val="ru-RU"/>
        </w:rPr>
        <w:t>Вместе с тем некоторые концепции подготовки финансовой отчетности могут запрещать учитывать намерения или планы руководства при расчете того или иного оценочного значения. Часто такая ситуация возникает в связи с оценками справедливой стоимости, поскольку цель их расчета предусматривает учет допущений, которые используют участники рынка.</w:t>
      </w:r>
    </w:p>
    <w:p w14:paraId="6D5B7900" w14:textId="77777777" w:rsidR="001A4688" w:rsidRPr="00312464" w:rsidRDefault="0081527F">
      <w:pPr>
        <w:pStyle w:val="Heading5Sub-headingsNormalStylePlus"/>
        <w:outlineLvl w:val="9"/>
        <w:rPr>
          <w:rFonts w:ascii="Times New Roman" w:eastAsia="Calibri" w:hAnsi="Times New Roman"/>
          <w:lang w:val="ru-RU"/>
        </w:rPr>
      </w:pPr>
      <w:r w:rsidRPr="00312464">
        <w:rPr>
          <w:rFonts w:ascii="Times New Roman" w:eastAsia="Calibri" w:hAnsi="Times New Roman"/>
          <w:lang w:val="ru-RU"/>
        </w:rPr>
        <w:t xml:space="preserve">Исходные данные </w:t>
      </w:r>
      <w:r w:rsidRPr="00312464">
        <w:rPr>
          <w:rFonts w:ascii="Times New Roman" w:hAnsi="Times New Roman"/>
          <w:lang w:val="ru-RU"/>
        </w:rPr>
        <w:t>(см. пункт 25(а))</w:t>
      </w:r>
    </w:p>
    <w:p w14:paraId="693DE22B" w14:textId="548AF6ED"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A106.</w:t>
      </w:r>
      <w:r w:rsidR="00296AC1" w:rsidRPr="00312464">
        <w:rPr>
          <w:rFonts w:ascii="Times New Roman" w:hAnsi="Times New Roman"/>
          <w:lang w:val="ru-RU"/>
        </w:rPr>
        <w:tab/>
      </w:r>
      <w:r w:rsidRPr="00312464">
        <w:rPr>
          <w:rFonts w:ascii="Times New Roman" w:hAnsi="Times New Roman"/>
          <w:lang w:val="ru-RU"/>
        </w:rPr>
        <w:t>В число вопросов, которые аудитор должен рассмотреть в отношении надлежащего характера выбранных исходных данных в ракурсе требований применимой концепции подготовки финансовой отчетности и, если необходимо, надлежащего характера изменений, сделанных по сравнению с предыдущим периодом, могут входить следующие:</w:t>
      </w:r>
    </w:p>
    <w:p w14:paraId="061A7E7D"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обоснование руководством выбора указанных исходных данных;</w:t>
      </w:r>
    </w:p>
    <w:p w14:paraId="41734658"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являются ли выбранные исходные данные надлежащими в соответствующих обстоятельствах с точки зрения характера оценочного значения, требований применимой концепции подготовки </w:t>
      </w:r>
      <w:r w:rsidRPr="00312464">
        <w:rPr>
          <w:rFonts w:ascii="Times New Roman" w:hAnsi="Times New Roman"/>
          <w:lang w:val="ru-RU"/>
        </w:rPr>
        <w:lastRenderedPageBreak/>
        <w:t>финансовой отчетности, а также с учетом специфики бизнеса организации, отрасли и условий, в которых организация осуществляет свою деятельность;</w:t>
      </w:r>
    </w:p>
    <w:p w14:paraId="7E5E7C00" w14:textId="299CAD3C"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является ли изменение в выборе источников или элементов исходных данных или в выборе исходных данных по сравнению с предыдущим периодом результатом новых обстоятельств или новой информации. Если ничто из перечисленного выше не подходит, то маловероятно, что изменение является обоснованным или соответствует требованиям применимой концепции подготовки финансовой отчетности. </w:t>
      </w:r>
      <w:r w:rsidR="00462795">
        <w:rPr>
          <w:rFonts w:ascii="Times New Roman" w:hAnsi="Times New Roman"/>
          <w:lang w:val="ru-RU"/>
        </w:rPr>
        <w:t>Произвольные</w:t>
      </w:r>
      <w:r w:rsidRPr="00312464">
        <w:rPr>
          <w:rFonts w:ascii="Times New Roman" w:hAnsi="Times New Roman"/>
          <w:lang w:val="ru-RU"/>
        </w:rPr>
        <w:t xml:space="preserve"> изменения в оценочных значениях со временем приводят к непоследовательности финансовой отчетности, что может обусловить искажение финансовой отчетности или свидетельствовать о возможной предвзятости руководства (см. пункты A133–A136).</w:t>
      </w:r>
    </w:p>
    <w:p w14:paraId="09C80AA2" w14:textId="77777777" w:rsidR="001A4688" w:rsidRPr="00312464" w:rsidRDefault="0081527F">
      <w:pPr>
        <w:pStyle w:val="af9"/>
        <w:keepNext/>
        <w:spacing w:before="240"/>
        <w:jc w:val="left"/>
        <w:rPr>
          <w:rFonts w:ascii="Times New Roman" w:hAnsi="Times New Roman"/>
          <w:lang w:val="ru-RU"/>
        </w:rPr>
      </w:pPr>
      <w:r w:rsidRPr="00312464">
        <w:rPr>
          <w:rFonts w:ascii="Times New Roman" w:hAnsi="Times New Roman"/>
          <w:lang w:val="ru-RU"/>
        </w:rPr>
        <w:t>Уместность и надежность исходных данных (см. пункт 25(с))</w:t>
      </w:r>
    </w:p>
    <w:p w14:paraId="5A4C9B6D" w14:textId="195DD107"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A107.</w:t>
      </w:r>
      <w:r w:rsidR="00296AC1" w:rsidRPr="00312464">
        <w:rPr>
          <w:rFonts w:ascii="Times New Roman" w:hAnsi="Times New Roman"/>
          <w:lang w:val="ru-RU"/>
        </w:rPr>
        <w:tab/>
      </w:r>
      <w:r w:rsidRPr="00312464">
        <w:rPr>
          <w:rFonts w:ascii="Times New Roman" w:hAnsi="Times New Roman"/>
          <w:lang w:val="ru-RU"/>
        </w:rPr>
        <w:t>При использовании информации, подготовленной организацией, в соответствии с МСА 500 аудитор должен оценить, является ли эта информация достаточно надежной для целей аудитора, в том числе в случае необходимости получить аудиторские доказательства о точности и полноте информации и оценить, является ли информация в достаточной степени точной и подробной для целей аудитора</w:t>
      </w:r>
      <w:r w:rsidRPr="00312464">
        <w:rPr>
          <w:rStyle w:val="a7"/>
          <w:rFonts w:ascii="Times New Roman" w:hAnsi="Times New Roman"/>
        </w:rPr>
        <w:footnoteReference w:id="55"/>
      </w:r>
      <w:r w:rsidR="002540F3" w:rsidRPr="00312464">
        <w:rPr>
          <w:rFonts w:ascii="Times New Roman" w:hAnsi="Times New Roman"/>
          <w:lang w:val="ru-RU"/>
        </w:rPr>
        <w:t>.</w:t>
      </w:r>
    </w:p>
    <w:p w14:paraId="47F395BD" w14:textId="77777777" w:rsidR="001A4688" w:rsidRPr="00312464" w:rsidRDefault="0081527F">
      <w:pPr>
        <w:pStyle w:val="af9"/>
        <w:keepNext/>
        <w:spacing w:before="240"/>
        <w:jc w:val="left"/>
        <w:rPr>
          <w:rFonts w:ascii="Times New Roman" w:hAnsi="Times New Roman"/>
          <w:lang w:val="ru-RU"/>
        </w:rPr>
      </w:pPr>
      <w:r w:rsidRPr="00312464">
        <w:rPr>
          <w:rFonts w:ascii="Times New Roman" w:hAnsi="Times New Roman"/>
          <w:lang w:val="ru-RU"/>
        </w:rPr>
        <w:t>Сложные юридические или договорные условия (см. пункт 25(d))</w:t>
      </w:r>
    </w:p>
    <w:p w14:paraId="66C45823" w14:textId="76408908"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A108.</w:t>
      </w:r>
      <w:r w:rsidR="00296AC1" w:rsidRPr="00312464">
        <w:rPr>
          <w:rFonts w:ascii="Times New Roman" w:hAnsi="Times New Roman"/>
          <w:lang w:val="ru-RU"/>
        </w:rPr>
        <w:tab/>
      </w:r>
      <w:r w:rsidRPr="00312464">
        <w:rPr>
          <w:rFonts w:ascii="Times New Roman" w:hAnsi="Times New Roman"/>
          <w:lang w:val="ru-RU"/>
        </w:rPr>
        <w:t>В тех случаях, когда оценочное значение определяется сложными юридическими или договорными условиями, аудитор может рассмотреть возможность выполнения следующих процедур:</w:t>
      </w:r>
    </w:p>
    <w:p w14:paraId="157626CF"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проанализировать, не требуются ли для понимания или интерпретации договора специальные знания и умения;</w:t>
      </w:r>
    </w:p>
    <w:p w14:paraId="70BBA2D8"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направить запрос юристу организации в отношении юридических или договорных условий;</w:t>
      </w:r>
    </w:p>
    <w:p w14:paraId="69633BE4"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проинспектировать соответствующие договоры, чтобы:</w:t>
      </w:r>
    </w:p>
    <w:p w14:paraId="1EFD8ABF" w14:textId="77777777" w:rsidR="001A4688" w:rsidRPr="00312464" w:rsidRDefault="0081527F">
      <w:pPr>
        <w:pStyle w:val="IFACBulletIndented2"/>
        <w:numPr>
          <w:ilvl w:val="0"/>
          <w:numId w:val="0"/>
        </w:numPr>
        <w:tabs>
          <w:tab w:val="clear" w:pos="1642"/>
        </w:tabs>
        <w:ind w:left="1641" w:hanging="547"/>
        <w:jc w:val="both"/>
        <w:rPr>
          <w:rFonts w:ascii="Times New Roman" w:hAnsi="Times New Roman" w:cs="Times New Roman"/>
          <w:lang w:val="ru-RU"/>
        </w:rPr>
      </w:pPr>
      <w:r w:rsidRPr="00312464">
        <w:rPr>
          <w:rFonts w:ascii="Times New Roman" w:hAnsi="Times New Roman" w:cs="Times New Roman"/>
          <w:szCs w:val="20"/>
          <w:lang w:val="ru-RU"/>
        </w:rPr>
        <w:t>o</w:t>
      </w:r>
      <w:r w:rsidRPr="00312464">
        <w:rPr>
          <w:rFonts w:ascii="Times New Roman" w:hAnsi="Times New Roman" w:cs="Times New Roman"/>
          <w:sz w:val="18"/>
          <w:szCs w:val="18"/>
          <w:lang w:val="ru-RU"/>
        </w:rPr>
        <w:tab/>
      </w:r>
      <w:r w:rsidRPr="00312464">
        <w:rPr>
          <w:rFonts w:ascii="Times New Roman" w:hAnsi="Times New Roman" w:cs="Times New Roman"/>
          <w:lang w:val="ru-RU"/>
        </w:rPr>
        <w:t>оценить базовую бизнес-цель операции или соглашения;</w:t>
      </w:r>
    </w:p>
    <w:p w14:paraId="7FC090F5" w14:textId="77777777" w:rsidR="001A4688" w:rsidRPr="00312464" w:rsidRDefault="0081527F">
      <w:pPr>
        <w:pStyle w:val="IFACBulletIndented2"/>
        <w:numPr>
          <w:ilvl w:val="0"/>
          <w:numId w:val="0"/>
        </w:numPr>
        <w:tabs>
          <w:tab w:val="clear" w:pos="1642"/>
        </w:tabs>
        <w:ind w:left="1641" w:hanging="547"/>
        <w:jc w:val="both"/>
        <w:rPr>
          <w:rFonts w:ascii="Times New Roman" w:hAnsi="Times New Roman" w:cs="Times New Roman"/>
          <w:lang w:val="ru-RU"/>
        </w:rPr>
      </w:pPr>
      <w:r w:rsidRPr="00312464">
        <w:rPr>
          <w:rFonts w:ascii="Times New Roman" w:hAnsi="Times New Roman" w:cs="Times New Roman"/>
          <w:szCs w:val="20"/>
          <w:lang w:val="ru-RU"/>
        </w:rPr>
        <w:t>o</w:t>
      </w:r>
      <w:r w:rsidRPr="00312464">
        <w:rPr>
          <w:rFonts w:ascii="Times New Roman" w:hAnsi="Times New Roman" w:cs="Times New Roman"/>
          <w:sz w:val="18"/>
          <w:szCs w:val="18"/>
          <w:lang w:val="ru-RU"/>
        </w:rPr>
        <w:tab/>
      </w:r>
      <w:r w:rsidRPr="00312464">
        <w:rPr>
          <w:rFonts w:ascii="Times New Roman" w:hAnsi="Times New Roman" w:cs="Times New Roman"/>
          <w:lang w:val="ru-RU"/>
        </w:rPr>
        <w:t>проверить, соответствуют ли условия договоров разъяснениям руководства.</w:t>
      </w:r>
    </w:p>
    <w:p w14:paraId="19860376" w14:textId="77777777" w:rsidR="001A4688" w:rsidRPr="00312464" w:rsidRDefault="0081527F">
      <w:pPr>
        <w:pStyle w:val="Indent"/>
        <w:keepNext/>
        <w:tabs>
          <w:tab w:val="clear" w:pos="960"/>
          <w:tab w:val="left" w:pos="1260"/>
        </w:tabs>
        <w:spacing w:before="240"/>
        <w:ind w:left="0" w:firstLine="0"/>
        <w:jc w:val="left"/>
        <w:rPr>
          <w:sz w:val="20"/>
          <w:szCs w:val="20"/>
          <w:lang w:val="ru-RU"/>
        </w:rPr>
      </w:pPr>
      <w:r w:rsidRPr="00312464">
        <w:rPr>
          <w:sz w:val="20"/>
          <w:szCs w:val="20"/>
          <w:lang w:val="ru-RU"/>
        </w:rPr>
        <w:t xml:space="preserve">Точечная оценка, выбранная руководством, и соответствующее раскрытие информации о неопределенности оценки </w:t>
      </w:r>
    </w:p>
    <w:p w14:paraId="453F9478" w14:textId="77777777" w:rsidR="001A4688" w:rsidRPr="00312464" w:rsidRDefault="0081527F">
      <w:pPr>
        <w:pStyle w:val="Indent"/>
        <w:keepNext/>
        <w:tabs>
          <w:tab w:val="clear" w:pos="960"/>
          <w:tab w:val="left" w:pos="1260"/>
        </w:tabs>
        <w:spacing w:before="120"/>
        <w:ind w:left="0" w:firstLine="0"/>
        <w:jc w:val="left"/>
        <w:rPr>
          <w:sz w:val="20"/>
          <w:szCs w:val="20"/>
          <w:lang w:val="ru-RU"/>
        </w:rPr>
      </w:pPr>
      <w:r w:rsidRPr="00312464">
        <w:rPr>
          <w:sz w:val="20"/>
          <w:szCs w:val="20"/>
          <w:lang w:val="ru-RU"/>
        </w:rPr>
        <w:t>Действия руководства для получения понимания неопределенности оценки и ее учета (см. пункт 26(а))</w:t>
      </w:r>
    </w:p>
    <w:p w14:paraId="332F87D3" w14:textId="77777777"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A109.</w:t>
      </w:r>
      <w:r w:rsidRPr="00312464">
        <w:rPr>
          <w:rFonts w:ascii="Times New Roman" w:hAnsi="Times New Roman"/>
          <w:lang w:val="ru-RU"/>
        </w:rPr>
        <w:tab/>
        <w:t>В число вопросов, рассматриваемых в отношении того, были ли руководством предприняты необходимые действия для получения понимания и учета степени неопределенности оценки, могут входить, например, следующие:</w:t>
      </w:r>
    </w:p>
    <w:p w14:paraId="417A8763" w14:textId="77777777" w:rsidR="001A4688" w:rsidRPr="00312464" w:rsidRDefault="0081527F">
      <w:pPr>
        <w:pStyle w:val="af9"/>
        <w:ind w:left="1094" w:hanging="547"/>
        <w:rPr>
          <w:rFonts w:ascii="Times New Roman" w:hAnsi="Times New Roman"/>
          <w:lang w:val="ru-RU"/>
        </w:rPr>
      </w:pPr>
      <w:r w:rsidRPr="00312464">
        <w:rPr>
          <w:rFonts w:ascii="Times New Roman" w:hAnsi="Times New Roman"/>
          <w:lang w:val="ru-RU"/>
        </w:rPr>
        <w:t>(a)</w:t>
      </w:r>
      <w:r w:rsidRPr="00312464">
        <w:rPr>
          <w:rFonts w:ascii="Times New Roman" w:hAnsi="Times New Roman"/>
          <w:lang w:val="ru-RU"/>
        </w:rPr>
        <w:tab/>
        <w:t>получило ли руководство понимание неопределенности оценки путем выявления источников и оценки степени изменчивости, присущей результатам оценки, а также итогового диапазона обоснованно возможных результатов оценки;</w:t>
      </w:r>
    </w:p>
    <w:p w14:paraId="14A8C3B9" w14:textId="77777777" w:rsidR="001A4688" w:rsidRPr="00312464" w:rsidRDefault="0081527F">
      <w:pPr>
        <w:pStyle w:val="af9"/>
        <w:ind w:left="1094" w:hanging="547"/>
        <w:rPr>
          <w:rFonts w:ascii="Times New Roman" w:hAnsi="Times New Roman"/>
          <w:lang w:val="ru-RU"/>
        </w:rPr>
      </w:pPr>
      <w:r w:rsidRPr="00312464">
        <w:rPr>
          <w:rFonts w:ascii="Times New Roman" w:hAnsi="Times New Roman"/>
          <w:lang w:val="ru-RU"/>
        </w:rPr>
        <w:t>(b)</w:t>
      </w:r>
      <w:r w:rsidRPr="00312464">
        <w:rPr>
          <w:rFonts w:ascii="Times New Roman" w:hAnsi="Times New Roman"/>
          <w:lang w:val="ru-RU"/>
        </w:rPr>
        <w:tab/>
        <w:t>была ли выявлена степень влияния сложности или субъективности в процессе оценки на риск существенного искажения и был ли учтен риск возможного искажения путем применения:</w:t>
      </w:r>
    </w:p>
    <w:p w14:paraId="2969531F" w14:textId="77777777" w:rsidR="001A4688" w:rsidRPr="00312464" w:rsidRDefault="0081527F">
      <w:pPr>
        <w:pStyle w:val="af9"/>
        <w:ind w:left="1641" w:hanging="547"/>
        <w:rPr>
          <w:rFonts w:ascii="Times New Roman" w:hAnsi="Times New Roman"/>
          <w:lang w:val="ru-RU"/>
        </w:rPr>
      </w:pPr>
      <w:r w:rsidRPr="00312464">
        <w:rPr>
          <w:rFonts w:ascii="Times New Roman" w:hAnsi="Times New Roman"/>
          <w:lang w:val="ru-RU"/>
        </w:rPr>
        <w:t>(i)</w:t>
      </w:r>
      <w:r w:rsidRPr="00312464">
        <w:rPr>
          <w:rFonts w:ascii="Times New Roman" w:hAnsi="Times New Roman"/>
          <w:lang w:val="ru-RU"/>
        </w:rPr>
        <w:tab/>
        <w:t>надлежащих знаний и умений в области формирования оценочных значений;</w:t>
      </w:r>
    </w:p>
    <w:p w14:paraId="48A6879B" w14:textId="1E5DCCDD" w:rsidR="001A4688" w:rsidRPr="00312464" w:rsidRDefault="0081527F">
      <w:pPr>
        <w:pStyle w:val="af9"/>
        <w:ind w:left="1641" w:hanging="547"/>
        <w:rPr>
          <w:rFonts w:ascii="Times New Roman" w:hAnsi="Times New Roman"/>
          <w:lang w:val="ru-RU"/>
        </w:rPr>
      </w:pPr>
      <w:r w:rsidRPr="00312464">
        <w:rPr>
          <w:rFonts w:ascii="Times New Roman" w:hAnsi="Times New Roman"/>
          <w:lang w:val="ru-RU"/>
        </w:rPr>
        <w:t>(ii)</w:t>
      </w:r>
      <w:r w:rsidRPr="00312464">
        <w:rPr>
          <w:rFonts w:ascii="Times New Roman" w:hAnsi="Times New Roman"/>
          <w:lang w:val="ru-RU"/>
        </w:rPr>
        <w:tab/>
        <w:t>профессионального суждения, в том числе путем выявления и учета подверженности предвзятому отношению руководства;</w:t>
      </w:r>
    </w:p>
    <w:p w14:paraId="37AD19C1" w14:textId="6EB7A2D4" w:rsidR="001A4688" w:rsidRPr="00312464" w:rsidRDefault="0081527F" w:rsidP="00463B4F">
      <w:pPr>
        <w:pStyle w:val="af9"/>
        <w:ind w:left="1094" w:hanging="547"/>
        <w:rPr>
          <w:rFonts w:ascii="Times New Roman" w:hAnsi="Times New Roman"/>
          <w:lang w:val="ru-RU"/>
        </w:rPr>
      </w:pPr>
      <w:r w:rsidRPr="00312464">
        <w:rPr>
          <w:rFonts w:ascii="Times New Roman" w:hAnsi="Times New Roman"/>
          <w:lang w:val="ru-RU"/>
        </w:rPr>
        <w:lastRenderedPageBreak/>
        <w:t>(c)</w:t>
      </w:r>
      <w:r w:rsidR="009852D6" w:rsidRPr="00312464">
        <w:rPr>
          <w:rFonts w:ascii="Times New Roman" w:hAnsi="Times New Roman"/>
          <w:lang w:val="ru-RU"/>
        </w:rPr>
        <w:tab/>
      </w:r>
      <w:r w:rsidRPr="00312464">
        <w:rPr>
          <w:rFonts w:ascii="Times New Roman" w:hAnsi="Times New Roman"/>
          <w:lang w:val="ru-RU"/>
        </w:rPr>
        <w:t xml:space="preserve">была ли учтена неопределенность оценки путем соответствующей точечной оценки руководства и соответствующего раскрытия информации, описывающей неопределенность оценки. </w:t>
      </w:r>
    </w:p>
    <w:p w14:paraId="06C1CFCB" w14:textId="77777777" w:rsidR="001A4688" w:rsidRPr="00312464" w:rsidRDefault="0081527F">
      <w:pPr>
        <w:pStyle w:val="52"/>
        <w:rPr>
          <w:rFonts w:ascii="Times New Roman" w:hAnsi="Times New Roman" w:cs="Times New Roman"/>
          <w:b/>
          <w:lang w:val="ru-RU"/>
        </w:rPr>
      </w:pPr>
      <w:r w:rsidRPr="00312464">
        <w:rPr>
          <w:rFonts w:ascii="Times New Roman" w:hAnsi="Times New Roman" w:cs="Times New Roman"/>
          <w:lang w:val="ru-RU"/>
        </w:rPr>
        <w:t>Выбор точечной оценки руководства и соответствующее раскрытие информации о неопределенности оценки (см. пункт 26(b))</w:t>
      </w:r>
    </w:p>
    <w:p w14:paraId="544D4795" w14:textId="011AE9E3"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A110</w:t>
      </w:r>
      <w:r w:rsidR="00C77FC8" w:rsidRPr="00312464">
        <w:rPr>
          <w:rFonts w:ascii="Times New Roman" w:hAnsi="Times New Roman" w:cs="Times New Roman"/>
          <w:lang w:val="ru-RU"/>
        </w:rPr>
        <w:t>.</w:t>
      </w:r>
      <w:r w:rsidR="00C77FC8" w:rsidRPr="00312464">
        <w:rPr>
          <w:rFonts w:ascii="Times New Roman" w:hAnsi="Times New Roman" w:cs="Times New Roman"/>
          <w:lang w:val="ru-RU"/>
        </w:rPr>
        <w:tab/>
      </w:r>
      <w:r w:rsidRPr="00312464">
        <w:rPr>
          <w:rFonts w:ascii="Times New Roman" w:hAnsi="Times New Roman" w:cs="Times New Roman"/>
          <w:szCs w:val="20"/>
          <w:lang w:val="ru-RU"/>
        </w:rPr>
        <w:t xml:space="preserve">Вопросы, которые могут быть уместны в отношении выбора точечной оценки руководства и подготовки соответствующего раскрытия информации о неопределенности оценки, включают, например, следующие: </w:t>
      </w:r>
    </w:p>
    <w:p w14:paraId="33BFF8BF"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надлежащим ли образом были выбраны примененные методы и исходные данные, включая также случаи наличия альтернативных методов для расчета оценочных значений и альтернативных источников исходных данных;</w:t>
      </w:r>
    </w:p>
    <w:p w14:paraId="66B67427"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были ли использованные атрибуты оценки уместными и полными;</w:t>
      </w:r>
    </w:p>
    <w:p w14:paraId="0092E1ED"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были ли использованные допущения выбраны из диапазона обоснованно возможных величин и были ли они подтверждены надлежащими данными, которые являются уместными и надежными;</w:t>
      </w:r>
    </w:p>
    <w:p w14:paraId="1DF1E7D7"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были ли использованные исходные данные надлежащими, уместными, надежными и была ли сохранена целостность исходных данных;</w:t>
      </w:r>
    </w:p>
    <w:p w14:paraId="6457D30F"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были ли расчеты выполнены в соответствии с указанным методом и являются ли они математически точными;</w:t>
      </w:r>
    </w:p>
    <w:p w14:paraId="1848D562"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была ли точечная оценка руководства надлежащим образом выбрана из обоснованно возможных результатов оценки;</w:t>
      </w:r>
    </w:p>
    <w:p w14:paraId="3D2ED430"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надлежащим ли образом соответствующее раскрытие информации описывает величину как оценочное значение и объясняет характер и ограничения процесса расчета оценочного значения, включая изменчивость обоснованно возможных результатов оценки.</w:t>
      </w:r>
    </w:p>
    <w:p w14:paraId="488F0922" w14:textId="77777777"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A111.</w:t>
      </w:r>
      <w:r w:rsidRPr="00312464">
        <w:rPr>
          <w:rFonts w:ascii="Times New Roman" w:hAnsi="Times New Roman"/>
          <w:lang w:val="ru-RU"/>
        </w:rPr>
        <w:tab/>
        <w:t>Вопросы, которые аудитору уместно будет рассмотреть в отношении надлежащего характера точечной оценки руководства, могут включать следующие:</w:t>
      </w:r>
    </w:p>
    <w:p w14:paraId="325E3312" w14:textId="77777777" w:rsidR="001A4688" w:rsidRPr="00312464" w:rsidRDefault="0081527F">
      <w:pPr>
        <w:pStyle w:val="IFACNumberAndLetter"/>
        <w:numPr>
          <w:ilvl w:val="0"/>
          <w:numId w:val="39"/>
        </w:numPr>
        <w:ind w:left="1094" w:hanging="547"/>
        <w:jc w:val="both"/>
        <w:rPr>
          <w:rFonts w:ascii="Times New Roman" w:hAnsi="Times New Roman"/>
          <w:lang w:val="ru-RU"/>
        </w:rPr>
      </w:pPr>
      <w:r w:rsidRPr="00312464">
        <w:rPr>
          <w:rFonts w:ascii="Times New Roman" w:hAnsi="Times New Roman"/>
          <w:lang w:val="ru-RU"/>
        </w:rPr>
        <w:t>в тех случаях, когда применимая концепция подготовки финансовой отчетности предписывает применение точечной оценки после рассмотрения альтернативных результатов и допущений или применение специального метода оценки, выполняло ли руководство требования применимой концепции подготовки финансовой отчетности;</w:t>
      </w:r>
    </w:p>
    <w:p w14:paraId="62DA0B95" w14:textId="77777777" w:rsidR="001A4688" w:rsidRPr="00312464" w:rsidRDefault="0081527F">
      <w:pPr>
        <w:pStyle w:val="IFACNumberAndLetter"/>
        <w:numPr>
          <w:ilvl w:val="0"/>
          <w:numId w:val="39"/>
        </w:numPr>
        <w:ind w:left="1094" w:hanging="547"/>
        <w:jc w:val="both"/>
        <w:rPr>
          <w:rFonts w:ascii="Times New Roman" w:hAnsi="Times New Roman"/>
          <w:lang w:val="ru-RU"/>
        </w:rPr>
      </w:pPr>
      <w:r w:rsidRPr="00312464">
        <w:rPr>
          <w:rFonts w:ascii="Times New Roman" w:hAnsi="Times New Roman"/>
          <w:lang w:val="ru-RU"/>
        </w:rPr>
        <w:t>в тех случаях, когда применимая концепция подготовки финансовой отчетности не предписывает, как выбирать величину из обоснованно возможных результатов оценки, применяло ли руководство суждение с учетом требований применимой концепции подготовки финансовой отчетности.</w:t>
      </w:r>
    </w:p>
    <w:p w14:paraId="61FB4F5C" w14:textId="100285F1"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A112.</w:t>
      </w:r>
      <w:r w:rsidRPr="00312464">
        <w:rPr>
          <w:rFonts w:ascii="Times New Roman" w:hAnsi="Times New Roman"/>
          <w:lang w:val="ru-RU"/>
        </w:rPr>
        <w:tab/>
        <w:t>Вопросы, которые аудитору уместно будет рассмотреть в отношении раскрытия руководством информации о неопределенности оценки, включают требования применимой концепци</w:t>
      </w:r>
      <w:r w:rsidR="007F7695" w:rsidRPr="00312464">
        <w:rPr>
          <w:rFonts w:ascii="Times New Roman" w:hAnsi="Times New Roman"/>
          <w:lang w:val="ru-RU"/>
        </w:rPr>
        <w:t>и</w:t>
      </w:r>
      <w:r w:rsidRPr="00312464">
        <w:rPr>
          <w:rFonts w:ascii="Times New Roman" w:hAnsi="Times New Roman"/>
          <w:lang w:val="ru-RU"/>
        </w:rPr>
        <w:t xml:space="preserve"> подготовки финансовой отчетности, в соответствии с которыми может быть необходимо раскрыть:</w:t>
      </w:r>
    </w:p>
    <w:p w14:paraId="01205C69" w14:textId="4BD9185C" w:rsidR="001A4688" w:rsidRPr="00312464" w:rsidRDefault="0081527F">
      <w:pPr>
        <w:pStyle w:val="IFACNumberAndLetter"/>
        <w:numPr>
          <w:ilvl w:val="0"/>
          <w:numId w:val="38"/>
        </w:numPr>
        <w:tabs>
          <w:tab w:val="clear" w:pos="547"/>
        </w:tabs>
        <w:ind w:left="1094" w:hanging="547"/>
        <w:jc w:val="both"/>
        <w:rPr>
          <w:rFonts w:ascii="Times New Roman" w:hAnsi="Times New Roman"/>
          <w:lang w:val="ru-RU"/>
        </w:rPr>
      </w:pPr>
      <w:r w:rsidRPr="00312464">
        <w:rPr>
          <w:rFonts w:ascii="Times New Roman" w:hAnsi="Times New Roman"/>
          <w:lang w:val="ru-RU"/>
        </w:rPr>
        <w:t>информацию, которая описывает величину как оценочное значение и объясняет характер и ограничения процесса его расчета, включая изменчивость обоснованно возможных результатов оценки. Концепция может также предписывать дополнительное раскрытие информации для достижения цели раскрытия информации</w:t>
      </w:r>
      <w:r w:rsidRPr="00312464">
        <w:rPr>
          <w:rStyle w:val="a7"/>
          <w:rFonts w:ascii="Times New Roman" w:hAnsi="Times New Roman"/>
          <w:kern w:val="8"/>
          <w:lang w:bidi="he-IL"/>
        </w:rPr>
        <w:footnoteReference w:id="56"/>
      </w:r>
      <w:r w:rsidR="007F7695" w:rsidRPr="00312464">
        <w:rPr>
          <w:rFonts w:ascii="Times New Roman" w:hAnsi="Times New Roman"/>
          <w:lang w:val="ru-RU"/>
        </w:rPr>
        <w:t>;</w:t>
      </w:r>
      <w:r w:rsidRPr="00312464">
        <w:rPr>
          <w:rStyle w:val="a7"/>
          <w:rFonts w:ascii="Times New Roman" w:hAnsi="Times New Roman"/>
          <w:kern w:val="8"/>
          <w:lang w:val="ru-RU" w:bidi="he-IL"/>
        </w:rPr>
        <w:t xml:space="preserve"> </w:t>
      </w:r>
    </w:p>
    <w:p w14:paraId="5185CF68" w14:textId="77777777" w:rsidR="001A4688" w:rsidRPr="00312464" w:rsidRDefault="0081527F">
      <w:pPr>
        <w:pStyle w:val="IFACNumberAndLetter"/>
        <w:numPr>
          <w:ilvl w:val="0"/>
          <w:numId w:val="38"/>
        </w:numPr>
        <w:tabs>
          <w:tab w:val="clear" w:pos="547"/>
        </w:tabs>
        <w:ind w:left="1094" w:hanging="547"/>
        <w:jc w:val="both"/>
        <w:rPr>
          <w:rFonts w:ascii="Times New Roman" w:hAnsi="Times New Roman"/>
          <w:lang w:val="ru-RU"/>
        </w:rPr>
      </w:pPr>
      <w:r w:rsidRPr="00312464">
        <w:rPr>
          <w:rFonts w:ascii="Times New Roman" w:hAnsi="Times New Roman"/>
          <w:lang w:val="ru-RU"/>
        </w:rPr>
        <w:t xml:space="preserve">основные принципы учетной политики в отношении оценочных значений. В зависимости от обстоятельств соответствующая учетная политика может включать такие вопросы, как конкретные </w:t>
      </w:r>
      <w:r w:rsidRPr="00312464">
        <w:rPr>
          <w:rFonts w:ascii="Times New Roman" w:hAnsi="Times New Roman"/>
          <w:lang w:val="ru-RU"/>
        </w:rPr>
        <w:lastRenderedPageBreak/>
        <w:t>принципы, основы, соглашения, правила и подходы в области подготовки и представления оценочных значений в финансовой отчетности;</w:t>
      </w:r>
    </w:p>
    <w:p w14:paraId="1572A985" w14:textId="77777777" w:rsidR="001A4688" w:rsidRPr="00312464" w:rsidRDefault="0081527F">
      <w:pPr>
        <w:pStyle w:val="IFACNumberAndLetter"/>
        <w:numPr>
          <w:ilvl w:val="0"/>
          <w:numId w:val="38"/>
        </w:numPr>
        <w:tabs>
          <w:tab w:val="clear" w:pos="547"/>
        </w:tabs>
        <w:ind w:left="1094" w:hanging="547"/>
        <w:jc w:val="both"/>
        <w:rPr>
          <w:rFonts w:ascii="Times New Roman" w:hAnsi="Times New Roman"/>
          <w:lang w:val="ru-RU"/>
        </w:rPr>
      </w:pPr>
      <w:r w:rsidRPr="00312464">
        <w:rPr>
          <w:rFonts w:ascii="Times New Roman" w:hAnsi="Times New Roman"/>
          <w:lang w:val="ru-RU"/>
        </w:rPr>
        <w:t>значительные или наиболее важные суждения (например, те, которые наиболее существенно повлияли на суммы, признанные в финансовой отчетности), а также значительные прогнозные допущения или другие источники неопределенности оценки.</w:t>
      </w:r>
    </w:p>
    <w:p w14:paraId="6ADDFEFF" w14:textId="628868E5"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b/>
        <w:t>В некоторых случаях может требоваться раскрытие дополнительной информации</w:t>
      </w:r>
      <w:r w:rsidR="007F7695" w:rsidRPr="00312464">
        <w:rPr>
          <w:rFonts w:ascii="Times New Roman" w:hAnsi="Times New Roman"/>
          <w:lang w:val="ru-RU"/>
        </w:rPr>
        <w:t>,</w:t>
      </w:r>
      <w:r w:rsidRPr="00312464">
        <w:rPr>
          <w:rFonts w:ascii="Times New Roman" w:hAnsi="Times New Roman"/>
          <w:lang w:val="ru-RU"/>
        </w:rPr>
        <w:t xml:space="preserve"> помимо той, раскрытие которой прямо предусмотрено концепцией подготовки финансовой отчетности, для обеспечения достоверного представления или в случае применения концепции соответствия – для того, чтобы финансовая отчетность не вводила пользователей в заблуждение.</w:t>
      </w:r>
    </w:p>
    <w:p w14:paraId="618C78DE" w14:textId="6F399153"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A113.</w:t>
      </w:r>
      <w:r w:rsidR="004F34D8" w:rsidRPr="00312464">
        <w:rPr>
          <w:rFonts w:ascii="Times New Roman" w:hAnsi="Times New Roman"/>
          <w:lang w:val="ru-RU"/>
        </w:rPr>
        <w:tab/>
      </w:r>
      <w:r w:rsidRPr="00312464">
        <w:rPr>
          <w:rFonts w:ascii="Times New Roman" w:hAnsi="Times New Roman"/>
          <w:lang w:val="ru-RU"/>
        </w:rPr>
        <w:t>Чем выше степень, в которой оценочное значение подвержено неопределенности оценки, тем выше вероятность того, что риски существенного искажения будут оценены как более высокие, и, следовательно, тем убедительнее должны быть аудиторские доказательства, чтобы определить в соответствии с пунктом 35, являются ли точечная оценка и соответствующее раскрытие информации относительно неопределенности оценки обоснованными в контексте применимой концепции подготовки финансовой отчетности или они искажены.</w:t>
      </w:r>
    </w:p>
    <w:p w14:paraId="6505BCC8" w14:textId="3CD64234"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A114.</w:t>
      </w:r>
      <w:r w:rsidR="004F34D8" w:rsidRPr="00312464">
        <w:rPr>
          <w:rFonts w:ascii="Times New Roman" w:hAnsi="Times New Roman"/>
          <w:lang w:val="ru-RU"/>
        </w:rPr>
        <w:tab/>
      </w:r>
      <w:r w:rsidRPr="00312464">
        <w:rPr>
          <w:rFonts w:ascii="Times New Roman" w:hAnsi="Times New Roman"/>
          <w:lang w:val="ru-RU"/>
        </w:rPr>
        <w:t>Если рассмотрение аудитором неопределенности оценки, связанной с оценочным значением, и соответствующего раскрытия информации является аспектом, требующим значительного внимания аудитора, то это может представлять собой ключевой вопрос аудита</w:t>
      </w:r>
      <w:r w:rsidRPr="00312464">
        <w:rPr>
          <w:rStyle w:val="a7"/>
          <w:rFonts w:ascii="Times New Roman" w:hAnsi="Times New Roman"/>
        </w:rPr>
        <w:footnoteReference w:id="57"/>
      </w:r>
      <w:r w:rsidR="007F7695" w:rsidRPr="00312464">
        <w:rPr>
          <w:rFonts w:ascii="Times New Roman" w:hAnsi="Times New Roman"/>
          <w:lang w:val="ru-RU"/>
        </w:rPr>
        <w:t>.</w:t>
      </w:r>
    </w:p>
    <w:p w14:paraId="28282038" w14:textId="77777777" w:rsidR="001A4688" w:rsidRPr="00312464" w:rsidRDefault="0081527F">
      <w:pPr>
        <w:pStyle w:val="52"/>
        <w:rPr>
          <w:rFonts w:ascii="Times New Roman" w:hAnsi="Times New Roman" w:cs="Times New Roman"/>
          <w:szCs w:val="20"/>
          <w:lang w:val="ru-RU"/>
        </w:rPr>
      </w:pPr>
      <w:r w:rsidRPr="00312464">
        <w:rPr>
          <w:rFonts w:ascii="Times New Roman" w:hAnsi="Times New Roman" w:cs="Times New Roman"/>
          <w:szCs w:val="20"/>
          <w:lang w:val="ru-RU"/>
        </w:rPr>
        <w:t xml:space="preserve">Когда руководство не предприняло необходимых действий для получения понимания и учета степени неопределенности оценки (см. пункт 27) </w:t>
      </w:r>
    </w:p>
    <w:p w14:paraId="2668DCD6" w14:textId="31EEA960" w:rsidR="001A4688" w:rsidRPr="00312464" w:rsidRDefault="0081527F">
      <w:pPr>
        <w:pStyle w:val="af9"/>
        <w:ind w:left="547" w:hanging="547"/>
        <w:rPr>
          <w:rFonts w:ascii="Times New Roman" w:eastAsia="Calibri" w:hAnsi="Times New Roman"/>
          <w:lang w:val="ru-RU"/>
        </w:rPr>
      </w:pPr>
      <w:bookmarkStart w:id="81" w:name="_Toc479840721"/>
      <w:bookmarkStart w:id="82" w:name="_Toc480461344"/>
      <w:bookmarkStart w:id="83" w:name="_Toc480462221"/>
      <w:r w:rsidRPr="00312464">
        <w:rPr>
          <w:rFonts w:ascii="Times New Roman" w:hAnsi="Times New Roman"/>
          <w:lang w:val="ru-RU"/>
        </w:rPr>
        <w:t>A115.</w:t>
      </w:r>
      <w:r w:rsidR="004F34D8" w:rsidRPr="00312464">
        <w:rPr>
          <w:rFonts w:ascii="Times New Roman" w:hAnsi="Times New Roman"/>
          <w:lang w:val="ru-RU"/>
        </w:rPr>
        <w:tab/>
      </w:r>
      <w:r w:rsidRPr="00312464">
        <w:rPr>
          <w:rFonts w:ascii="Times New Roman" w:eastAsia="Calibri" w:hAnsi="Times New Roman"/>
          <w:lang w:val="ru-RU"/>
        </w:rPr>
        <w:t xml:space="preserve">В тех случаях, когда аудитор определяет, что руководство не предприняло надлежащих действий для получения понимания неопределенности оценки и ее соответствующего учета, дополнительные процедуры, выполнить которые аудитор может попросить руководство, могут включать, например, рассмотрение альтернативных допущений или анализ чувствительности. </w:t>
      </w:r>
    </w:p>
    <w:p w14:paraId="1FECC514" w14:textId="5AB75203"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A116.</w:t>
      </w:r>
      <w:r w:rsidR="00215B14" w:rsidRPr="00312464">
        <w:rPr>
          <w:rFonts w:ascii="Times New Roman" w:hAnsi="Times New Roman"/>
          <w:lang w:val="ru-RU"/>
        </w:rPr>
        <w:tab/>
      </w:r>
      <w:r w:rsidRPr="00312464">
        <w:rPr>
          <w:rFonts w:ascii="Times New Roman" w:hAnsi="Times New Roman"/>
          <w:lang w:val="ru-RU"/>
        </w:rPr>
        <w:t xml:space="preserve">При рассмотрении вопроса о практической целесообразности разработки точечной оценки или диапазона оценок аудитору, возможно, потребуется принять во внимание, сможет ли </w:t>
      </w:r>
      <w:r w:rsidR="007F7695" w:rsidRPr="00312464">
        <w:rPr>
          <w:rFonts w:ascii="Times New Roman" w:hAnsi="Times New Roman"/>
          <w:lang w:val="ru-RU"/>
        </w:rPr>
        <w:t>он</w:t>
      </w:r>
      <w:r w:rsidRPr="00312464">
        <w:rPr>
          <w:rFonts w:ascii="Times New Roman" w:hAnsi="Times New Roman"/>
          <w:lang w:val="ru-RU"/>
        </w:rPr>
        <w:t xml:space="preserve"> сделать это без нарушения требований независимости. Такие требования могут включать и соответствующие этические требования, касающиеся запрета на принятие обязанностей руководства.</w:t>
      </w:r>
    </w:p>
    <w:p w14:paraId="595140BE" w14:textId="26D504FF" w:rsidR="001A4688" w:rsidRPr="00312464" w:rsidRDefault="0081527F">
      <w:pPr>
        <w:pStyle w:val="af9"/>
        <w:ind w:left="547" w:hanging="547"/>
        <w:rPr>
          <w:rFonts w:ascii="Times New Roman" w:eastAsia="Calibri" w:hAnsi="Times New Roman"/>
          <w:lang w:val="ru-RU"/>
        </w:rPr>
      </w:pPr>
      <w:r w:rsidRPr="00312464">
        <w:rPr>
          <w:rFonts w:ascii="Times New Roman" w:eastAsia="Calibri" w:hAnsi="Times New Roman"/>
          <w:lang w:val="ru-RU"/>
        </w:rPr>
        <w:t>A117.</w:t>
      </w:r>
      <w:r w:rsidR="00215B14" w:rsidRPr="00312464">
        <w:rPr>
          <w:rFonts w:ascii="Times New Roman" w:hAnsi="Times New Roman"/>
          <w:lang w:val="ru-RU"/>
        </w:rPr>
        <w:tab/>
      </w:r>
      <w:r w:rsidRPr="00312464">
        <w:rPr>
          <w:rFonts w:ascii="Times New Roman" w:eastAsia="Calibri" w:hAnsi="Times New Roman"/>
          <w:lang w:val="ru-RU"/>
        </w:rPr>
        <w:t>Ес</w:t>
      </w:r>
      <w:r w:rsidRPr="00312464">
        <w:rPr>
          <w:rFonts w:ascii="Times New Roman" w:hAnsi="Times New Roman"/>
          <w:lang w:val="ru-RU"/>
        </w:rPr>
        <w:t xml:space="preserve">ли после рассмотрения ответа руководства аудитор приходит к выводу о том, что разработка точечной оценки аудитора или диапазона оценок практически нецелесообразна, </w:t>
      </w:r>
      <w:r w:rsidR="007F7695" w:rsidRPr="00312464">
        <w:rPr>
          <w:rFonts w:ascii="Times New Roman" w:hAnsi="Times New Roman"/>
          <w:lang w:val="ru-RU"/>
        </w:rPr>
        <w:t>он</w:t>
      </w:r>
      <w:r w:rsidRPr="00312464">
        <w:rPr>
          <w:rFonts w:ascii="Times New Roman" w:hAnsi="Times New Roman"/>
          <w:lang w:val="ru-RU"/>
        </w:rPr>
        <w:t xml:space="preserve"> обязан оценить последствия для аудита или аудиторского мнения в отношении финансовой отчетности в соответствии с пунктом 34.</w:t>
      </w:r>
    </w:p>
    <w:p w14:paraId="1D2DA6DF" w14:textId="77777777" w:rsidR="001A4688" w:rsidRPr="00312464" w:rsidRDefault="0081527F">
      <w:pPr>
        <w:pStyle w:val="52"/>
        <w:rPr>
          <w:rFonts w:ascii="Times New Roman" w:hAnsi="Times New Roman" w:cs="Times New Roman"/>
          <w:i/>
          <w:lang w:val="ru-RU"/>
        </w:rPr>
      </w:pPr>
      <w:bookmarkStart w:id="84" w:name="_Hlk511464822"/>
      <w:r w:rsidRPr="00312464">
        <w:rPr>
          <w:rFonts w:ascii="Times New Roman" w:hAnsi="Times New Roman" w:cs="Times New Roman"/>
          <w:lang w:val="ru-RU"/>
        </w:rPr>
        <w:t>Определение аудиторской точечной оценки или применение аудиторской оценки диапазона (см. пункты 28</w:t>
      </w:r>
      <w:r w:rsidRPr="00312464">
        <w:rPr>
          <w:rFonts w:ascii="Times New Roman" w:eastAsia="Calibri" w:hAnsi="Times New Roman" w:cs="Times New Roman"/>
          <w:kern w:val="8"/>
          <w:szCs w:val="20"/>
          <w:lang w:val="ru-RU" w:bidi="he-IL"/>
        </w:rPr>
        <w:t>–</w:t>
      </w:r>
      <w:r w:rsidRPr="00312464">
        <w:rPr>
          <w:rFonts w:ascii="Times New Roman" w:hAnsi="Times New Roman" w:cs="Times New Roman"/>
          <w:lang w:val="ru-RU"/>
        </w:rPr>
        <w:t>29)</w:t>
      </w:r>
    </w:p>
    <w:p w14:paraId="7B67776C" w14:textId="4E514D37"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A118.</w:t>
      </w:r>
      <w:r w:rsidR="00215B14" w:rsidRPr="00312464">
        <w:rPr>
          <w:rFonts w:ascii="Times New Roman" w:hAnsi="Times New Roman"/>
          <w:lang w:val="ru-RU"/>
        </w:rPr>
        <w:tab/>
      </w:r>
      <w:r w:rsidRPr="00312464">
        <w:rPr>
          <w:rFonts w:ascii="Times New Roman" w:hAnsi="Times New Roman"/>
          <w:lang w:val="ru-RU"/>
        </w:rPr>
        <w:t xml:space="preserve">Определение аудиторской точечной оценки или диапазона для оценки точечной оценки руководства и соответствующего раскрытия информации о неопределенности оценки могут быть надлежащим подходом, </w:t>
      </w:r>
      <w:r w:rsidR="007F7695" w:rsidRPr="00312464">
        <w:rPr>
          <w:rFonts w:ascii="Times New Roman" w:hAnsi="Times New Roman"/>
          <w:lang w:val="ru-RU"/>
        </w:rPr>
        <w:t xml:space="preserve">например, </w:t>
      </w:r>
      <w:r w:rsidRPr="00312464">
        <w:rPr>
          <w:rFonts w:ascii="Times New Roman" w:hAnsi="Times New Roman"/>
          <w:lang w:val="ru-RU"/>
        </w:rPr>
        <w:t>когда:</w:t>
      </w:r>
    </w:p>
    <w:p w14:paraId="4B5D7633" w14:textId="6CB1AB95" w:rsidR="001A4688" w:rsidRPr="00312464" w:rsidRDefault="0081527F">
      <w:pPr>
        <w:pStyle w:val="IFACNumberAndLetter"/>
        <w:numPr>
          <w:ilvl w:val="0"/>
          <w:numId w:val="36"/>
        </w:numPr>
        <w:tabs>
          <w:tab w:val="clear" w:pos="547"/>
        </w:tabs>
        <w:ind w:left="1094" w:hanging="547"/>
        <w:jc w:val="both"/>
        <w:rPr>
          <w:rFonts w:ascii="Times New Roman" w:hAnsi="Times New Roman"/>
          <w:lang w:val="ru-RU"/>
        </w:rPr>
      </w:pPr>
      <w:r w:rsidRPr="00312464">
        <w:rPr>
          <w:rFonts w:ascii="Times New Roman" w:hAnsi="Times New Roman"/>
          <w:lang w:val="ru-RU"/>
        </w:rPr>
        <w:t xml:space="preserve">проведенный аудитором анализ аналогичных оценочных значений в финансовой отчетности предыдущего периода дает основания полагать, что процесс расчета таких значений, применяемый руководством в текущем периоде, скорее всего, не является эффективным; </w:t>
      </w:r>
    </w:p>
    <w:p w14:paraId="5B8C680E" w14:textId="2EF7B8A0" w:rsidR="001A4688" w:rsidRPr="00312464" w:rsidRDefault="0081527F">
      <w:pPr>
        <w:pStyle w:val="IFACNumberAndLetter"/>
        <w:numPr>
          <w:ilvl w:val="0"/>
          <w:numId w:val="36"/>
        </w:numPr>
        <w:tabs>
          <w:tab w:val="clear" w:pos="547"/>
        </w:tabs>
        <w:ind w:left="1094" w:hanging="547"/>
        <w:jc w:val="both"/>
        <w:rPr>
          <w:rFonts w:ascii="Times New Roman" w:hAnsi="Times New Roman"/>
          <w:lang w:val="ru-RU"/>
        </w:rPr>
      </w:pPr>
      <w:r w:rsidRPr="00312464">
        <w:rPr>
          <w:rFonts w:ascii="Times New Roman" w:hAnsi="Times New Roman"/>
          <w:lang w:val="ru-RU"/>
        </w:rPr>
        <w:t>средства контроля организации в рамках процесс</w:t>
      </w:r>
      <w:r w:rsidR="00812C20" w:rsidRPr="00312464">
        <w:rPr>
          <w:rFonts w:ascii="Times New Roman" w:hAnsi="Times New Roman"/>
          <w:lang w:val="ru-RU"/>
        </w:rPr>
        <w:t>а</w:t>
      </w:r>
      <w:r w:rsidRPr="00312464">
        <w:rPr>
          <w:rFonts w:ascii="Times New Roman" w:hAnsi="Times New Roman"/>
          <w:lang w:val="ru-RU"/>
        </w:rPr>
        <w:t xml:space="preserve"> расчета оценочных значений руководством </w:t>
      </w:r>
      <w:r w:rsidR="00812C20" w:rsidRPr="00312464">
        <w:rPr>
          <w:rFonts w:ascii="Times New Roman" w:hAnsi="Times New Roman"/>
          <w:lang w:val="ru-RU"/>
        </w:rPr>
        <w:t xml:space="preserve">и за этим процессом </w:t>
      </w:r>
      <w:r w:rsidRPr="00312464">
        <w:rPr>
          <w:rFonts w:ascii="Times New Roman" w:hAnsi="Times New Roman"/>
          <w:lang w:val="ru-RU"/>
        </w:rPr>
        <w:t xml:space="preserve">не разработаны или не внедрены должным образом; </w:t>
      </w:r>
    </w:p>
    <w:p w14:paraId="3480BFA5" w14:textId="77777777" w:rsidR="001A4688" w:rsidRPr="00312464" w:rsidRDefault="0081527F">
      <w:pPr>
        <w:pStyle w:val="IFACNumberAndLetter"/>
        <w:numPr>
          <w:ilvl w:val="0"/>
          <w:numId w:val="36"/>
        </w:numPr>
        <w:tabs>
          <w:tab w:val="clear" w:pos="547"/>
        </w:tabs>
        <w:ind w:left="1094" w:hanging="547"/>
        <w:jc w:val="both"/>
        <w:rPr>
          <w:rFonts w:ascii="Times New Roman" w:hAnsi="Times New Roman"/>
          <w:lang w:val="ru-RU"/>
        </w:rPr>
      </w:pPr>
      <w:r w:rsidRPr="00312464">
        <w:rPr>
          <w:rFonts w:ascii="Times New Roman" w:hAnsi="Times New Roman"/>
          <w:lang w:val="ru-RU"/>
        </w:rPr>
        <w:lastRenderedPageBreak/>
        <w:t xml:space="preserve">события или операции между датой окончания периода и датой аудиторского заключения не были должным образом учтены тогда, когда руководству надлежало это сделать, в результате чего такие события или операции, как представляется, противоречат точечной оценке руководства; </w:t>
      </w:r>
    </w:p>
    <w:p w14:paraId="4A44FF9F" w14:textId="77777777" w:rsidR="001A4688" w:rsidRPr="00312464" w:rsidRDefault="0081527F">
      <w:pPr>
        <w:pStyle w:val="IFACNumberAndLetter"/>
        <w:numPr>
          <w:ilvl w:val="0"/>
          <w:numId w:val="36"/>
        </w:numPr>
        <w:tabs>
          <w:tab w:val="clear" w:pos="547"/>
        </w:tabs>
        <w:ind w:left="1094" w:hanging="547"/>
        <w:jc w:val="both"/>
        <w:rPr>
          <w:rFonts w:ascii="Times New Roman" w:hAnsi="Times New Roman"/>
          <w:lang w:val="ru-RU"/>
        </w:rPr>
      </w:pPr>
      <w:r w:rsidRPr="00312464">
        <w:rPr>
          <w:rFonts w:ascii="Times New Roman" w:hAnsi="Times New Roman"/>
          <w:lang w:val="ru-RU"/>
        </w:rPr>
        <w:t xml:space="preserve">имеются надлежащие альтернативные допущения или источники применимых исходных данных, которые можно использовать при разработке аудиторской точечной оценки или диапазона оценок; </w:t>
      </w:r>
    </w:p>
    <w:p w14:paraId="540F5911" w14:textId="77777777" w:rsidR="001A4688" w:rsidRPr="00312464" w:rsidRDefault="0081527F">
      <w:pPr>
        <w:pStyle w:val="af9"/>
        <w:numPr>
          <w:ilvl w:val="0"/>
          <w:numId w:val="36"/>
        </w:numPr>
        <w:ind w:left="1094" w:hanging="547"/>
        <w:rPr>
          <w:rFonts w:ascii="Times New Roman" w:hAnsi="Times New Roman"/>
          <w:lang w:val="ru-RU"/>
        </w:rPr>
      </w:pPr>
      <w:r w:rsidRPr="00312464">
        <w:rPr>
          <w:rFonts w:ascii="Times New Roman" w:hAnsi="Times New Roman"/>
          <w:lang w:val="ru-RU"/>
        </w:rPr>
        <w:t>руководство не предприняло необходимых действий для получения понимания и учета неопределенности оценки (см. пункт 27).</w:t>
      </w:r>
    </w:p>
    <w:p w14:paraId="6BD8C700" w14:textId="0BE80334" w:rsidR="001A4688" w:rsidRPr="00312464" w:rsidRDefault="0081527F">
      <w:pPr>
        <w:pStyle w:val="IFACNumberAndLetter"/>
        <w:numPr>
          <w:ilvl w:val="0"/>
          <w:numId w:val="0"/>
        </w:numPr>
        <w:tabs>
          <w:tab w:val="clear" w:pos="547"/>
        </w:tabs>
        <w:ind w:left="547" w:hanging="547"/>
        <w:jc w:val="both"/>
        <w:rPr>
          <w:rFonts w:ascii="Times New Roman" w:hAnsi="Times New Roman"/>
          <w:strike/>
          <w:lang w:val="ru-RU"/>
        </w:rPr>
      </w:pPr>
      <w:r w:rsidRPr="00312464">
        <w:rPr>
          <w:rFonts w:ascii="Times New Roman" w:hAnsi="Times New Roman"/>
          <w:lang w:val="ru-RU"/>
        </w:rPr>
        <w:t>A119.</w:t>
      </w:r>
      <w:r w:rsidR="00215B14" w:rsidRPr="00312464">
        <w:rPr>
          <w:rFonts w:ascii="Times New Roman" w:hAnsi="Times New Roman"/>
          <w:lang w:val="ru-RU"/>
        </w:rPr>
        <w:tab/>
      </w:r>
      <w:r w:rsidRPr="00312464">
        <w:rPr>
          <w:rFonts w:ascii="Times New Roman" w:hAnsi="Times New Roman"/>
          <w:lang w:val="ru-RU"/>
        </w:rPr>
        <w:t>Кроме того, решение в отношении расчета точечной оценки или диапазона также может зависеть от применимой концепции подготовки финансовой отчетности, которая может предусматривать применение точечной оценки после рассмотрения альтернативных результатов или допущений или предусматривать конкретный метод оценки (например, использование дисконтированной ожидаемой величины, взвешенной с учетом вероятности, или наиболее вероятного результата).</w:t>
      </w:r>
    </w:p>
    <w:p w14:paraId="7657456E" w14:textId="5D1AC363"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A120.</w:t>
      </w:r>
      <w:r w:rsidR="00215B14" w:rsidRPr="00312464">
        <w:rPr>
          <w:rFonts w:ascii="Times New Roman" w:hAnsi="Times New Roman"/>
          <w:lang w:val="ru-RU"/>
        </w:rPr>
        <w:tab/>
      </w:r>
      <w:r w:rsidRPr="00312464">
        <w:rPr>
          <w:rFonts w:ascii="Times New Roman" w:hAnsi="Times New Roman"/>
          <w:lang w:val="ru-RU"/>
        </w:rPr>
        <w:t>Решение аудитора в отношении расчета точечной оценки, а не диапазона оценок может зависеть от характера оценочного значения и профессионального суждения аудитора в конкретных обстоятельствах. Например, характер оценочного значения может быть таким, что ожидается меньшая вариативность обоснованно возможных результатов. В таком случае расчет точечной оценки может быть более эффективным подходом, особенно когда он может быть определен с более высокой степенью точности.</w:t>
      </w:r>
    </w:p>
    <w:p w14:paraId="0D0F85AD"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A121.</w:t>
      </w:r>
      <w:r w:rsidRPr="00312464">
        <w:rPr>
          <w:rFonts w:ascii="Times New Roman" w:hAnsi="Times New Roman"/>
          <w:lang w:val="ru-RU"/>
        </w:rPr>
        <w:tab/>
        <w:t>Рассчитать точечную оценку или диапазон оценок аудитор может несколькими способами, например:</w:t>
      </w:r>
    </w:p>
    <w:p w14:paraId="2787E2F0" w14:textId="77777777" w:rsidR="001A4688" w:rsidRPr="00312464" w:rsidRDefault="0081527F" w:rsidP="00BF0E12">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 применением модели, отличной от модели, использованной руководством, например модели, которая широко используется в конкретном секторе или конкретной отрасли, или модели, разработанной самой организацией или самим аудитором; </w:t>
      </w:r>
    </w:p>
    <w:p w14:paraId="2319E7A8" w14:textId="77777777" w:rsidR="001A4688" w:rsidRPr="00312464" w:rsidRDefault="0081527F" w:rsidP="00BF0E12">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с применением модели руководства, но с разработкой альтернативных допущений или источников исходных данных, помимо тех, которые применялись руководством;</w:t>
      </w:r>
    </w:p>
    <w:p w14:paraId="33D8E309" w14:textId="77777777" w:rsidR="001A4688" w:rsidRPr="00312464" w:rsidRDefault="0081527F" w:rsidP="00BF0E12">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 применением собственного метода аудитора, но с разработкой альтернативных допущений в дополнение к тем, которые использовало руководство; </w:t>
      </w:r>
    </w:p>
    <w:p w14:paraId="228AA34B" w14:textId="77777777" w:rsidR="001A4688" w:rsidRPr="00312464" w:rsidRDefault="0081527F" w:rsidP="00BF0E12">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посредством найма эксперта или привлечения его к разработке или использованию модели либо к формулированию соответствующих допущений; </w:t>
      </w:r>
    </w:p>
    <w:p w14:paraId="3BA7319D" w14:textId="77777777" w:rsidR="001A4688" w:rsidRPr="00312464" w:rsidRDefault="0081527F" w:rsidP="00BF0E12">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с использованием других сопоставимых условий, операций или событий или, если необходимо, рынков сопоставимых активов или обязательств.</w:t>
      </w:r>
    </w:p>
    <w:p w14:paraId="182724D0" w14:textId="31E75E29" w:rsidR="001A4688" w:rsidRPr="00312464" w:rsidRDefault="0081527F" w:rsidP="00BF0E12">
      <w:pPr>
        <w:pStyle w:val="af9"/>
        <w:spacing w:before="140"/>
        <w:ind w:left="547" w:hanging="547"/>
        <w:rPr>
          <w:rFonts w:ascii="Times New Roman" w:hAnsi="Times New Roman"/>
          <w:lang w:val="ru-RU"/>
        </w:rPr>
      </w:pPr>
      <w:r w:rsidRPr="00312464">
        <w:rPr>
          <w:rFonts w:ascii="Times New Roman" w:hAnsi="Times New Roman"/>
          <w:lang w:val="ru-RU"/>
        </w:rPr>
        <w:t>A122.</w:t>
      </w:r>
      <w:r w:rsidRPr="00312464">
        <w:rPr>
          <w:rFonts w:ascii="Times New Roman" w:hAnsi="Times New Roman"/>
          <w:lang w:val="ru-RU"/>
        </w:rPr>
        <w:tab/>
      </w:r>
      <w:r w:rsidR="007F7695" w:rsidRPr="00312464">
        <w:rPr>
          <w:rFonts w:ascii="Times New Roman" w:hAnsi="Times New Roman"/>
          <w:lang w:val="ru-RU"/>
        </w:rPr>
        <w:t xml:space="preserve"> </w:t>
      </w:r>
      <w:r w:rsidRPr="00312464">
        <w:rPr>
          <w:rFonts w:ascii="Times New Roman" w:hAnsi="Times New Roman"/>
          <w:lang w:val="ru-RU"/>
        </w:rPr>
        <w:t>Аудитор может рассчитать точечную оценку или диапазон оценок только для части оценочного значения (например</w:t>
      </w:r>
      <w:r w:rsidR="007F7695" w:rsidRPr="00312464">
        <w:rPr>
          <w:rFonts w:ascii="Times New Roman" w:hAnsi="Times New Roman"/>
          <w:lang w:val="ru-RU"/>
        </w:rPr>
        <w:t>,</w:t>
      </w:r>
      <w:r w:rsidRPr="00312464">
        <w:rPr>
          <w:rFonts w:ascii="Times New Roman" w:hAnsi="Times New Roman"/>
          <w:lang w:val="ru-RU"/>
        </w:rPr>
        <w:t xml:space="preserve"> для конкретного допущения или в тех случаях, когда только определенная часть оценочного значения связана с риском существенного искажения).</w:t>
      </w:r>
    </w:p>
    <w:p w14:paraId="30BBEBB2" w14:textId="6BEBBEF3" w:rsidR="001A4688" w:rsidRPr="00312464" w:rsidRDefault="0081527F" w:rsidP="00BF0E12">
      <w:pPr>
        <w:pStyle w:val="af9"/>
        <w:spacing w:before="140"/>
        <w:ind w:left="547" w:hanging="547"/>
        <w:rPr>
          <w:rFonts w:ascii="Times New Roman" w:hAnsi="Times New Roman"/>
          <w:spacing w:val="4"/>
          <w:kern w:val="8"/>
          <w:lang w:val="ru-RU" w:bidi="he-IL"/>
        </w:rPr>
      </w:pPr>
      <w:r w:rsidRPr="00312464">
        <w:rPr>
          <w:rFonts w:ascii="Times New Roman" w:hAnsi="Times New Roman"/>
          <w:spacing w:val="4"/>
          <w:kern w:val="8"/>
          <w:lang w:val="ru-RU" w:bidi="he-IL"/>
        </w:rPr>
        <w:t>A123.</w:t>
      </w:r>
      <w:r w:rsidR="00215B14" w:rsidRPr="00312464">
        <w:rPr>
          <w:rFonts w:ascii="Times New Roman" w:hAnsi="Times New Roman"/>
          <w:lang w:val="ru-RU"/>
        </w:rPr>
        <w:tab/>
      </w:r>
      <w:r w:rsidRPr="00312464">
        <w:rPr>
          <w:rFonts w:ascii="Times New Roman" w:hAnsi="Times New Roman"/>
          <w:spacing w:val="4"/>
          <w:kern w:val="8"/>
          <w:lang w:val="ru-RU" w:bidi="he-IL"/>
        </w:rPr>
        <w:t xml:space="preserve">Когда аудитор применяет свои собственные методы, допущения или исходные данные для расчета точечной оценки или диапазона оценок, </w:t>
      </w:r>
      <w:r w:rsidR="00D722B4" w:rsidRPr="00312464">
        <w:rPr>
          <w:rFonts w:ascii="Times New Roman" w:hAnsi="Times New Roman"/>
          <w:spacing w:val="4"/>
          <w:kern w:val="8"/>
          <w:lang w:val="ru-RU" w:bidi="he-IL"/>
        </w:rPr>
        <w:t>он</w:t>
      </w:r>
      <w:r w:rsidRPr="00312464">
        <w:rPr>
          <w:rFonts w:ascii="Times New Roman" w:hAnsi="Times New Roman"/>
          <w:spacing w:val="4"/>
          <w:kern w:val="8"/>
          <w:lang w:val="ru-RU" w:bidi="he-IL"/>
        </w:rPr>
        <w:t xml:space="preserve"> может получить аудиторские доказательства в отношении надлежащего характера методов, допущений и исходных данных, использованных руководством. Например, если аудитор использует свои собственные допущения при расчете диапазона для оценки обоснованности точечной оценки руководства, </w:t>
      </w:r>
      <w:r w:rsidR="00D722B4" w:rsidRPr="00312464">
        <w:rPr>
          <w:rFonts w:ascii="Times New Roman" w:hAnsi="Times New Roman"/>
          <w:spacing w:val="4"/>
          <w:kern w:val="8"/>
          <w:lang w:val="ru-RU" w:bidi="he-IL"/>
        </w:rPr>
        <w:t>он</w:t>
      </w:r>
      <w:r w:rsidRPr="00312464">
        <w:rPr>
          <w:rFonts w:ascii="Times New Roman" w:hAnsi="Times New Roman"/>
          <w:spacing w:val="4"/>
          <w:kern w:val="8"/>
          <w:lang w:val="ru-RU" w:bidi="he-IL"/>
        </w:rPr>
        <w:t xml:space="preserve"> может также выработать мнение о том, приводит ли суждение руководства, примененное при выборе существенных допущений, используемых в расчете оценочного значения, к появлению признаков возможной предвзятости руководства. </w:t>
      </w:r>
    </w:p>
    <w:p w14:paraId="344DE4FB" w14:textId="59E53F2C" w:rsidR="001A4688" w:rsidRPr="00312464" w:rsidRDefault="0081527F" w:rsidP="00BF0E12">
      <w:pPr>
        <w:spacing w:before="140"/>
        <w:ind w:left="547" w:hanging="547"/>
        <w:rPr>
          <w:rFonts w:ascii="Times New Roman" w:eastAsia="Times New Roman" w:hAnsi="Times New Roman" w:cs="Times New Roman"/>
          <w:bCs/>
          <w:kern w:val="20"/>
          <w:szCs w:val="20"/>
          <w:lang w:val="ru-RU"/>
        </w:rPr>
      </w:pPr>
      <w:r w:rsidRPr="00312464">
        <w:rPr>
          <w:rFonts w:ascii="Times New Roman" w:eastAsia="Times New Roman" w:hAnsi="Times New Roman" w:cs="Times New Roman"/>
          <w:bCs/>
          <w:kern w:val="20"/>
          <w:szCs w:val="20"/>
          <w:lang w:val="ru-RU"/>
        </w:rPr>
        <w:t>A124.</w:t>
      </w:r>
      <w:r w:rsidR="00215B14" w:rsidRPr="00312464">
        <w:rPr>
          <w:rFonts w:ascii="Times New Roman" w:hAnsi="Times New Roman" w:cs="Times New Roman"/>
          <w:lang w:val="ru-RU"/>
        </w:rPr>
        <w:tab/>
      </w:r>
      <w:r w:rsidRPr="00312464">
        <w:rPr>
          <w:rFonts w:ascii="Times New Roman" w:eastAsia="Times New Roman" w:hAnsi="Times New Roman" w:cs="Times New Roman"/>
          <w:bCs/>
          <w:kern w:val="20"/>
          <w:szCs w:val="20"/>
          <w:lang w:val="ru-RU"/>
        </w:rPr>
        <w:t xml:space="preserve">Содержащееся в пункте 29(а) требование к аудитору определить, что диапазон включает только суммы, подтвержденные достаточными надлежащими аудиторскими доказательствами, не означает, что аудитор должен получить аудиторские доказательства, отдельно подтверждающие каждый возможный результат в диапазоне оценок. Вместо этого аудитор, вероятно, получит доказательства для определения того, что </w:t>
      </w:r>
      <w:r w:rsidRPr="00312464">
        <w:rPr>
          <w:rFonts w:ascii="Times New Roman" w:eastAsia="Times New Roman" w:hAnsi="Times New Roman" w:cs="Times New Roman"/>
          <w:bCs/>
          <w:kern w:val="20"/>
          <w:szCs w:val="20"/>
          <w:lang w:val="ru-RU"/>
        </w:rPr>
        <w:lastRenderedPageBreak/>
        <w:t>крайние точки диапазона являются обоснованными в данных обстоятельствах, тем самым подтверждая, что суммы между этими точками также являются обоснованными.</w:t>
      </w:r>
    </w:p>
    <w:p w14:paraId="2B563871" w14:textId="198CCFAA" w:rsidR="001A4688" w:rsidRPr="00312464" w:rsidRDefault="0081527F" w:rsidP="00BF0E12">
      <w:pPr>
        <w:spacing w:before="140"/>
        <w:ind w:left="547" w:hanging="547"/>
        <w:rPr>
          <w:rFonts w:ascii="Times New Roman" w:eastAsia="Times New Roman" w:hAnsi="Times New Roman" w:cs="Times New Roman"/>
          <w:spacing w:val="6"/>
          <w:kern w:val="20"/>
          <w:szCs w:val="20"/>
          <w:lang w:val="ru-RU"/>
        </w:rPr>
      </w:pPr>
      <w:r w:rsidRPr="00312464">
        <w:rPr>
          <w:rFonts w:ascii="Times New Roman" w:eastAsia="Times New Roman" w:hAnsi="Times New Roman" w:cs="Times New Roman"/>
          <w:spacing w:val="6"/>
          <w:kern w:val="20"/>
          <w:szCs w:val="20"/>
          <w:lang w:val="ru-RU"/>
        </w:rPr>
        <w:t>A125</w:t>
      </w:r>
      <w:r w:rsidR="00AE3B55" w:rsidRPr="00312464">
        <w:rPr>
          <w:rFonts w:ascii="Times New Roman" w:eastAsia="Times New Roman" w:hAnsi="Times New Roman" w:cs="Times New Roman"/>
          <w:bCs/>
          <w:kern w:val="20"/>
          <w:szCs w:val="20"/>
          <w:lang w:val="ru-RU"/>
        </w:rPr>
        <w:t>.</w:t>
      </w:r>
      <w:r w:rsidR="00AE3B55" w:rsidRPr="00312464">
        <w:rPr>
          <w:rFonts w:ascii="Times New Roman" w:hAnsi="Times New Roman" w:cs="Times New Roman"/>
          <w:lang w:val="ru-RU"/>
        </w:rPr>
        <w:tab/>
      </w:r>
      <w:r w:rsidRPr="00312464">
        <w:rPr>
          <w:rFonts w:ascii="Times New Roman" w:eastAsia="Times New Roman" w:hAnsi="Times New Roman" w:cs="Times New Roman"/>
          <w:spacing w:val="6"/>
          <w:kern w:val="20"/>
          <w:szCs w:val="20"/>
          <w:lang w:val="ru-RU"/>
        </w:rPr>
        <w:t xml:space="preserve">Размер аудиторской оценки диапазона может быть кратным показателю существенности для финансовой отчетности в целом, особенно если показатель существенности определяется на основе результатов операционной деятельности (например, на основе показателя прибыли до налогообложения) и этот показатель относительно небольшой по сравнению с активами или другими показателями бухгалтерского баланса. Такая ситуация с большей вероятностью возникает в тех случаях, когда неопределенность, связанная с оценочным значением, сама по себе кратна существенности, что более характерно для определенных видов оценочных значений или некоторых отраслей, таких как страхование или банковское дело, для которых более характерна высокая степень неопределенности, и в связи </w:t>
      </w:r>
      <w:r w:rsidR="00D722B4" w:rsidRPr="00312464">
        <w:rPr>
          <w:rFonts w:ascii="Times New Roman" w:eastAsia="Times New Roman" w:hAnsi="Times New Roman" w:cs="Times New Roman"/>
          <w:spacing w:val="6"/>
          <w:kern w:val="20"/>
          <w:szCs w:val="20"/>
          <w:lang w:val="ru-RU"/>
        </w:rPr>
        <w:t xml:space="preserve">с этим </w:t>
      </w:r>
      <w:r w:rsidRPr="00312464">
        <w:rPr>
          <w:rFonts w:ascii="Times New Roman" w:eastAsia="Times New Roman" w:hAnsi="Times New Roman" w:cs="Times New Roman"/>
          <w:spacing w:val="6"/>
          <w:kern w:val="20"/>
          <w:szCs w:val="20"/>
          <w:lang w:val="ru-RU"/>
        </w:rPr>
        <w:t>в применимой концепции подготовки финансовой отчетности могут быть предусмотрены соответствующие специальные требования. На основе результатов выполненных процедур и аудиторских доказательств, полученных в соответствии с требованиями МСА, аудитор может сделать вывод о том, что диапазон, кратный показателю существенности, по мнению аудитора, носит надлежащий характер в конкретных обстоятельствах. В этом случае вс</w:t>
      </w:r>
      <w:r w:rsidR="00D722B4" w:rsidRPr="00312464">
        <w:rPr>
          <w:rFonts w:ascii="Times New Roman" w:eastAsia="Times New Roman" w:hAnsi="Times New Roman" w:cs="Times New Roman"/>
          <w:spacing w:val="6"/>
          <w:kern w:val="20"/>
          <w:szCs w:val="20"/>
          <w:lang w:val="ru-RU"/>
        </w:rPr>
        <w:t>ё</w:t>
      </w:r>
      <w:r w:rsidRPr="00312464">
        <w:rPr>
          <w:rFonts w:ascii="Times New Roman" w:eastAsia="Times New Roman" w:hAnsi="Times New Roman" w:cs="Times New Roman"/>
          <w:spacing w:val="6"/>
          <w:kern w:val="20"/>
          <w:szCs w:val="20"/>
          <w:lang w:val="ru-RU"/>
        </w:rPr>
        <w:t xml:space="preserve"> большее значение приобретает оценка аудитором обоснованности раскрытия информации о неопределенности оценки, в частности, надлежащим ли образом такое раскрытие отражает высокую степень неопределенности оценки и диапазон возможных результатов. В пунктах A139–A144 представлены дополнительные вопросы, рассмотрение которых может быть уместно в данных обстоятельствах.</w:t>
      </w:r>
    </w:p>
    <w:bookmarkEnd w:id="84"/>
    <w:p w14:paraId="25C016ED" w14:textId="77777777" w:rsidR="001A4688" w:rsidRPr="00312464" w:rsidRDefault="0081527F">
      <w:pPr>
        <w:pStyle w:val="Heading5Sub-headingsNormalStylePlus"/>
        <w:outlineLvl w:val="9"/>
        <w:rPr>
          <w:rFonts w:ascii="Times New Roman" w:hAnsi="Times New Roman"/>
          <w:lang w:val="ru-RU"/>
        </w:rPr>
      </w:pPr>
      <w:r w:rsidRPr="00312464">
        <w:rPr>
          <w:rFonts w:ascii="Times New Roman" w:hAnsi="Times New Roman"/>
          <w:i/>
          <w:iCs/>
          <w:lang w:val="ru-RU"/>
        </w:rPr>
        <w:t>Прочие вопросы, связанные с аудиторскими доказательствами</w:t>
      </w:r>
      <w:r w:rsidRPr="00312464">
        <w:rPr>
          <w:rFonts w:ascii="Times New Roman" w:hAnsi="Times New Roman"/>
          <w:lang w:val="ru-RU"/>
        </w:rPr>
        <w:t xml:space="preserve"> (см. пункт 30)</w:t>
      </w:r>
    </w:p>
    <w:p w14:paraId="553C4DB3" w14:textId="7BD8747C" w:rsidR="001A4688" w:rsidRPr="00312464" w:rsidRDefault="0081527F">
      <w:pPr>
        <w:ind w:left="547" w:hanging="547"/>
        <w:rPr>
          <w:rFonts w:ascii="Times New Roman" w:hAnsi="Times New Roman" w:cs="Times New Roman"/>
          <w:lang w:val="ru-RU"/>
        </w:rPr>
      </w:pPr>
      <w:r w:rsidRPr="00312464">
        <w:rPr>
          <w:rFonts w:ascii="Times New Roman" w:hAnsi="Times New Roman" w:cs="Times New Roman"/>
          <w:lang w:val="ru-RU"/>
        </w:rPr>
        <w:t>A126.</w:t>
      </w:r>
      <w:r w:rsidRPr="00312464">
        <w:rPr>
          <w:rFonts w:ascii="Times New Roman" w:hAnsi="Times New Roman" w:cs="Times New Roman"/>
          <w:lang w:val="ru-RU"/>
        </w:rPr>
        <w:tab/>
        <w:t xml:space="preserve">Информация, используемая в качестве аудиторского доказательства в отношении рисков существенного искажения оценочных значений, может исходить от организации, быть подготовлена с использованием работы эксперта руководства или предоставлена внешним </w:t>
      </w:r>
      <w:r w:rsidR="00BA3FB2" w:rsidRPr="00312464">
        <w:rPr>
          <w:rFonts w:ascii="Times New Roman" w:hAnsi="Times New Roman" w:cs="Times New Roman"/>
          <w:lang w:val="ru-RU"/>
        </w:rPr>
        <w:t xml:space="preserve">информационным </w:t>
      </w:r>
      <w:r w:rsidRPr="00312464">
        <w:rPr>
          <w:rFonts w:ascii="Times New Roman" w:hAnsi="Times New Roman" w:cs="Times New Roman"/>
          <w:lang w:val="ru-RU"/>
        </w:rPr>
        <w:t xml:space="preserve">источником. </w:t>
      </w:r>
    </w:p>
    <w:p w14:paraId="057DB06F" w14:textId="39F9AE16" w:rsidR="001A4688" w:rsidRPr="00312464" w:rsidRDefault="0081527F">
      <w:pPr>
        <w:pStyle w:val="af9"/>
        <w:keepNext/>
        <w:rPr>
          <w:rFonts w:ascii="Times New Roman" w:hAnsi="Times New Roman"/>
          <w:lang w:val="ru-RU"/>
        </w:rPr>
      </w:pPr>
      <w:r w:rsidRPr="00312464">
        <w:rPr>
          <w:rFonts w:ascii="Times New Roman" w:hAnsi="Times New Roman"/>
          <w:lang w:val="ru-RU"/>
        </w:rPr>
        <w:t xml:space="preserve">Внешние </w:t>
      </w:r>
      <w:r w:rsidR="00BA3FB2" w:rsidRPr="00312464">
        <w:rPr>
          <w:rFonts w:ascii="Times New Roman" w:hAnsi="Times New Roman"/>
          <w:lang w:val="ru-RU"/>
        </w:rPr>
        <w:t xml:space="preserve">информационные </w:t>
      </w:r>
      <w:r w:rsidRPr="00312464">
        <w:rPr>
          <w:rFonts w:ascii="Times New Roman" w:hAnsi="Times New Roman"/>
          <w:lang w:val="ru-RU"/>
        </w:rPr>
        <w:t>источники</w:t>
      </w:r>
    </w:p>
    <w:p w14:paraId="41E65516" w14:textId="59BE4456" w:rsidR="001A4688" w:rsidRPr="00312464" w:rsidRDefault="0081527F">
      <w:pPr>
        <w:widowControl w:val="0"/>
        <w:ind w:left="547" w:hanging="547"/>
        <w:rPr>
          <w:rFonts w:ascii="Times New Roman" w:eastAsia="Calibri" w:hAnsi="Times New Roman" w:cs="Times New Roman"/>
          <w:szCs w:val="20"/>
        </w:rPr>
      </w:pPr>
      <w:r w:rsidRPr="00312464">
        <w:rPr>
          <w:rFonts w:ascii="Times New Roman" w:eastAsia="Calibri" w:hAnsi="Times New Roman" w:cs="Times New Roman"/>
          <w:szCs w:val="20"/>
          <w:lang w:val="ru-RU"/>
        </w:rPr>
        <w:t>A127.</w:t>
      </w:r>
      <w:r w:rsidR="00215B14" w:rsidRPr="00312464">
        <w:rPr>
          <w:rFonts w:ascii="Times New Roman" w:hAnsi="Times New Roman" w:cs="Times New Roman"/>
          <w:lang w:val="ru-RU"/>
        </w:rPr>
        <w:tab/>
      </w:r>
      <w:r w:rsidRPr="00312464">
        <w:rPr>
          <w:rFonts w:ascii="Times New Roman" w:eastAsia="Calibri" w:hAnsi="Times New Roman" w:cs="Times New Roman"/>
          <w:szCs w:val="20"/>
          <w:lang w:val="ru-RU"/>
        </w:rPr>
        <w:t>Как поясняется в МСА 500</w:t>
      </w:r>
      <w:r w:rsidRPr="00312464">
        <w:rPr>
          <w:rStyle w:val="a7"/>
          <w:rFonts w:ascii="Times New Roman" w:eastAsia="Calibri" w:hAnsi="Times New Roman" w:cs="Times New Roman"/>
          <w:szCs w:val="20"/>
        </w:rPr>
        <w:footnoteReference w:id="58"/>
      </w:r>
      <w:r w:rsidRPr="00312464">
        <w:rPr>
          <w:rFonts w:ascii="Times New Roman" w:eastAsia="Calibri" w:hAnsi="Times New Roman" w:cs="Times New Roman"/>
          <w:szCs w:val="20"/>
          <w:lang w:val="ru-RU"/>
        </w:rPr>
        <w:t xml:space="preserve">, на надежность информации из внешнего </w:t>
      </w:r>
      <w:r w:rsidR="00BA3FB2" w:rsidRPr="00312464">
        <w:rPr>
          <w:rFonts w:ascii="Times New Roman" w:eastAsia="Calibri" w:hAnsi="Times New Roman" w:cs="Times New Roman"/>
          <w:szCs w:val="20"/>
          <w:lang w:val="ru-RU"/>
        </w:rPr>
        <w:t xml:space="preserve">информационного </w:t>
      </w:r>
      <w:r w:rsidRPr="00312464">
        <w:rPr>
          <w:rFonts w:ascii="Times New Roman" w:eastAsia="Calibri" w:hAnsi="Times New Roman" w:cs="Times New Roman"/>
          <w:szCs w:val="20"/>
          <w:lang w:val="ru-RU"/>
        </w:rPr>
        <w:t>источника влияют ее источник, характер и обстоятельства, при которых она получена. Следовательно, характер и объем дальнейших аудиторских процедур, выполняемых аудитором для проверки достоверности информации, используемой при составлении оценочного значения, могут варьироваться в зависимости от характера этих факторов. Например:</w:t>
      </w:r>
    </w:p>
    <w:p w14:paraId="3C5B00C3" w14:textId="3A985158" w:rsidR="001A4688" w:rsidRPr="00312464" w:rsidRDefault="0081527F" w:rsidP="003C153A">
      <w:pPr>
        <w:widowControl w:val="0"/>
        <w:numPr>
          <w:ilvl w:val="0"/>
          <w:numId w:val="40"/>
        </w:numPr>
        <w:spacing w:before="140"/>
        <w:ind w:left="1094" w:hanging="547"/>
        <w:rPr>
          <w:rFonts w:ascii="Times New Roman" w:eastAsia="Calibri" w:hAnsi="Times New Roman" w:cs="Times New Roman"/>
          <w:szCs w:val="20"/>
          <w:lang w:val="ru-RU"/>
        </w:rPr>
      </w:pPr>
      <w:r w:rsidRPr="00312464">
        <w:rPr>
          <w:rFonts w:ascii="Times New Roman" w:eastAsia="Calibri" w:hAnsi="Times New Roman" w:cs="Times New Roman"/>
          <w:szCs w:val="20"/>
          <w:lang w:val="ru-RU"/>
        </w:rPr>
        <w:t xml:space="preserve">если рыночные или отраслевые данные, цены или данные, связанные с ценообразованием, получены из одного внешнего </w:t>
      </w:r>
      <w:r w:rsidR="00BA3FB2" w:rsidRPr="00312464">
        <w:rPr>
          <w:rFonts w:ascii="Times New Roman" w:eastAsia="Calibri" w:hAnsi="Times New Roman" w:cs="Times New Roman"/>
          <w:szCs w:val="20"/>
          <w:lang w:val="ru-RU"/>
        </w:rPr>
        <w:t xml:space="preserve">информационного </w:t>
      </w:r>
      <w:r w:rsidRPr="00312464">
        <w:rPr>
          <w:rFonts w:ascii="Times New Roman" w:eastAsia="Calibri" w:hAnsi="Times New Roman" w:cs="Times New Roman"/>
          <w:szCs w:val="20"/>
          <w:lang w:val="ru-RU"/>
        </w:rPr>
        <w:t>источника, специализирующегося на такой информации, аудитор может запросить цену из альтернативного независимого источника для проведения сравнения;</w:t>
      </w:r>
    </w:p>
    <w:p w14:paraId="0A391588" w14:textId="00755E29" w:rsidR="001A4688" w:rsidRPr="00312464" w:rsidRDefault="0081527F" w:rsidP="003C153A">
      <w:pPr>
        <w:widowControl w:val="0"/>
        <w:numPr>
          <w:ilvl w:val="0"/>
          <w:numId w:val="40"/>
        </w:numPr>
        <w:spacing w:before="140"/>
        <w:ind w:left="1094" w:hanging="547"/>
        <w:rPr>
          <w:rFonts w:ascii="Times New Roman" w:eastAsia="Calibri" w:hAnsi="Times New Roman" w:cs="Times New Roman"/>
          <w:szCs w:val="20"/>
          <w:lang w:val="ru-RU"/>
        </w:rPr>
      </w:pPr>
      <w:r w:rsidRPr="00312464">
        <w:rPr>
          <w:rFonts w:ascii="Times New Roman" w:eastAsia="Calibri" w:hAnsi="Times New Roman" w:cs="Times New Roman"/>
          <w:szCs w:val="20"/>
          <w:lang w:val="ru-RU"/>
        </w:rPr>
        <w:t xml:space="preserve">если рыночные или отраслевые данные, цены или данные, связанные с ценообразованием, получены из нескольких независимых внешних </w:t>
      </w:r>
      <w:r w:rsidR="00BA3FB2" w:rsidRPr="00312464">
        <w:rPr>
          <w:rFonts w:ascii="Times New Roman" w:eastAsia="Calibri" w:hAnsi="Times New Roman" w:cs="Times New Roman"/>
          <w:szCs w:val="20"/>
          <w:lang w:val="ru-RU"/>
        </w:rPr>
        <w:t xml:space="preserve">информационных </w:t>
      </w:r>
      <w:r w:rsidRPr="00312464">
        <w:rPr>
          <w:rFonts w:ascii="Times New Roman" w:eastAsia="Calibri" w:hAnsi="Times New Roman" w:cs="Times New Roman"/>
          <w:szCs w:val="20"/>
          <w:lang w:val="ru-RU"/>
        </w:rPr>
        <w:t>источников и указывают на консенсус между этими источниками, аудитору может потребоваться получить меньше доказательств надежности исходных данных из индивидуального источника;</w:t>
      </w:r>
    </w:p>
    <w:p w14:paraId="4AFBA9F8" w14:textId="31A9FF6C" w:rsidR="001A4688" w:rsidRPr="00312464" w:rsidRDefault="0081527F" w:rsidP="003C153A">
      <w:pPr>
        <w:widowControl w:val="0"/>
        <w:numPr>
          <w:ilvl w:val="0"/>
          <w:numId w:val="40"/>
        </w:numPr>
        <w:spacing w:before="140"/>
        <w:ind w:left="1094" w:hanging="547"/>
        <w:rPr>
          <w:rFonts w:ascii="Times New Roman" w:eastAsia="Calibri" w:hAnsi="Times New Roman" w:cs="Times New Roman"/>
          <w:szCs w:val="20"/>
          <w:lang w:val="ru-RU"/>
        </w:rPr>
      </w:pPr>
      <w:r w:rsidRPr="00312464">
        <w:rPr>
          <w:rFonts w:ascii="Times New Roman" w:eastAsia="Calibri" w:hAnsi="Times New Roman" w:cs="Times New Roman"/>
          <w:szCs w:val="20"/>
          <w:lang w:val="ru-RU"/>
        </w:rPr>
        <w:t xml:space="preserve">если информация, полученная из нескольких </w:t>
      </w:r>
      <w:r w:rsidR="00BA3FB2" w:rsidRPr="00312464">
        <w:rPr>
          <w:rFonts w:ascii="Times New Roman" w:eastAsia="Calibri" w:hAnsi="Times New Roman" w:cs="Times New Roman"/>
          <w:szCs w:val="20"/>
          <w:lang w:val="ru-RU"/>
        </w:rPr>
        <w:t xml:space="preserve">информационных </w:t>
      </w:r>
      <w:r w:rsidRPr="00312464">
        <w:rPr>
          <w:rFonts w:ascii="Times New Roman" w:eastAsia="Calibri" w:hAnsi="Times New Roman" w:cs="Times New Roman"/>
          <w:szCs w:val="20"/>
          <w:lang w:val="ru-RU"/>
        </w:rPr>
        <w:t xml:space="preserve">источников , указывает на расхождения во взглядах на рынок, аудитор может попытаться понять причины такого расхождения во взглядах. Такое расхождение может быть вызвано использованием различных методов, допущений или исходных данных. Например, в одном источнике могут использоваться </w:t>
      </w:r>
      <w:r w:rsidRPr="00312464">
        <w:rPr>
          <w:rFonts w:ascii="Times New Roman" w:eastAsia="Calibri" w:hAnsi="Times New Roman" w:cs="Times New Roman"/>
          <w:szCs w:val="20"/>
          <w:lang w:val="ru-RU"/>
        </w:rPr>
        <w:lastRenderedPageBreak/>
        <w:t>текущие цены, а другой источник использует будущие цены. Если расхождения связаны с неопределенностью оценки, то в соответствии с пунктом 26(b) аудитор должен получить достаточные надлежащие аудиторские доказательства того, обоснованно ли в контексте применимой концепции подготовки финансовой отчетности раскрытие информации в финансовой отчетности, описывающее неопределенность оценки. В таких случаях также важно применять профессиональное суждение при анализе информации об используемых методах, допущениях или исходных данных;</w:t>
      </w:r>
    </w:p>
    <w:p w14:paraId="33B46556" w14:textId="00D43E70" w:rsidR="001A4688" w:rsidRPr="00312464" w:rsidRDefault="0081527F" w:rsidP="003C153A">
      <w:pPr>
        <w:widowControl w:val="0"/>
        <w:numPr>
          <w:ilvl w:val="0"/>
          <w:numId w:val="40"/>
        </w:numPr>
        <w:spacing w:before="140"/>
        <w:ind w:left="1094" w:hanging="547"/>
        <w:rPr>
          <w:rFonts w:ascii="Times New Roman" w:eastAsia="Calibri" w:hAnsi="Times New Roman" w:cs="Times New Roman"/>
          <w:szCs w:val="20"/>
          <w:lang w:val="ru-RU"/>
        </w:rPr>
      </w:pPr>
      <w:r w:rsidRPr="00312464">
        <w:rPr>
          <w:rFonts w:ascii="Times New Roman" w:eastAsia="Calibri" w:hAnsi="Times New Roman" w:cs="Times New Roman"/>
          <w:szCs w:val="20"/>
          <w:lang w:val="ru-RU"/>
        </w:rPr>
        <w:t xml:space="preserve">если информация, полученная из внешнего </w:t>
      </w:r>
      <w:r w:rsidR="00BA3FB2" w:rsidRPr="00312464">
        <w:rPr>
          <w:rFonts w:ascii="Times New Roman" w:eastAsia="Calibri" w:hAnsi="Times New Roman" w:cs="Times New Roman"/>
          <w:szCs w:val="20"/>
          <w:lang w:val="ru-RU"/>
        </w:rPr>
        <w:t xml:space="preserve">информационного </w:t>
      </w:r>
      <w:r w:rsidRPr="00312464">
        <w:rPr>
          <w:rFonts w:ascii="Times New Roman" w:eastAsia="Calibri" w:hAnsi="Times New Roman" w:cs="Times New Roman"/>
          <w:szCs w:val="20"/>
          <w:lang w:val="ru-RU"/>
        </w:rPr>
        <w:t>источника, была разработана этим источником с использованием собственной модели</w:t>
      </w:r>
      <w:r w:rsidR="00D722B4" w:rsidRPr="00312464">
        <w:rPr>
          <w:rFonts w:ascii="Times New Roman" w:eastAsia="Calibri" w:hAnsi="Times New Roman" w:cs="Times New Roman"/>
          <w:szCs w:val="20"/>
          <w:lang w:val="ru-RU"/>
        </w:rPr>
        <w:t xml:space="preserve"> </w:t>
      </w:r>
      <w:r w:rsidRPr="00312464">
        <w:rPr>
          <w:rFonts w:ascii="Times New Roman" w:eastAsia="Calibri" w:hAnsi="Times New Roman" w:cs="Times New Roman"/>
          <w:szCs w:val="20"/>
          <w:lang w:val="ru-RU"/>
        </w:rPr>
        <w:t>(</w:t>
      </w:r>
      <w:r w:rsidR="00D722B4" w:rsidRPr="00312464">
        <w:rPr>
          <w:rFonts w:ascii="Times New Roman" w:eastAsia="Calibri" w:hAnsi="Times New Roman" w:cs="Times New Roman"/>
          <w:szCs w:val="20"/>
          <w:lang w:val="ru-RU"/>
        </w:rPr>
        <w:t>модел</w:t>
      </w:r>
      <w:r w:rsidRPr="00312464">
        <w:rPr>
          <w:rFonts w:ascii="Times New Roman" w:eastAsia="Calibri" w:hAnsi="Times New Roman" w:cs="Times New Roman"/>
          <w:szCs w:val="20"/>
          <w:lang w:val="ru-RU"/>
        </w:rPr>
        <w:t>ей). Пункт A33f МСА</w:t>
      </w:r>
      <w:r w:rsidR="00D722B4" w:rsidRPr="00312464">
        <w:rPr>
          <w:rFonts w:ascii="Times New Roman" w:eastAsia="Calibri" w:hAnsi="Times New Roman" w:cs="Times New Roman"/>
          <w:szCs w:val="20"/>
          <w:lang w:val="ru-RU"/>
        </w:rPr>
        <w:t> </w:t>
      </w:r>
      <w:r w:rsidRPr="00312464">
        <w:rPr>
          <w:rFonts w:ascii="Times New Roman" w:eastAsia="Calibri" w:hAnsi="Times New Roman" w:cs="Times New Roman"/>
          <w:szCs w:val="20"/>
          <w:lang w:val="ru-RU"/>
        </w:rPr>
        <w:t>500 содержит соответствующее руководство.</w:t>
      </w:r>
    </w:p>
    <w:p w14:paraId="2AA070B5" w14:textId="133A2C4F" w:rsidR="001A4688" w:rsidRPr="00312464" w:rsidRDefault="0081527F" w:rsidP="003C153A">
      <w:pPr>
        <w:widowControl w:val="0"/>
        <w:spacing w:before="140"/>
        <w:ind w:left="547" w:hanging="547"/>
        <w:rPr>
          <w:rFonts w:ascii="Times New Roman" w:eastAsia="Calibri" w:hAnsi="Times New Roman" w:cs="Times New Roman"/>
          <w:szCs w:val="20"/>
          <w:lang w:val="ru-RU"/>
        </w:rPr>
      </w:pPr>
      <w:r w:rsidRPr="00312464">
        <w:rPr>
          <w:rFonts w:ascii="Times New Roman" w:eastAsia="Calibri" w:hAnsi="Times New Roman" w:cs="Times New Roman"/>
          <w:szCs w:val="20"/>
          <w:lang w:val="ru-RU"/>
        </w:rPr>
        <w:t>A128.</w:t>
      </w:r>
      <w:r w:rsidR="003C153A" w:rsidRPr="00312464">
        <w:rPr>
          <w:rFonts w:ascii="Times New Roman" w:hAnsi="Times New Roman" w:cs="Times New Roman"/>
          <w:lang w:val="ru-RU"/>
        </w:rPr>
        <w:tab/>
      </w:r>
      <w:r w:rsidRPr="00312464">
        <w:rPr>
          <w:rFonts w:ascii="Times New Roman" w:eastAsia="Calibri" w:hAnsi="Times New Roman" w:cs="Times New Roman"/>
          <w:szCs w:val="20"/>
          <w:lang w:val="ru-RU"/>
        </w:rPr>
        <w:t xml:space="preserve">Для оценочных значений справедливой стоимости можно дополнительно рассмотреть вопросы, касающиеся уместности и надежности информации, полученной из внешних </w:t>
      </w:r>
      <w:r w:rsidR="00D14154" w:rsidRPr="00312464">
        <w:rPr>
          <w:rFonts w:ascii="Times New Roman" w:eastAsia="Calibri" w:hAnsi="Times New Roman" w:cs="Times New Roman"/>
          <w:szCs w:val="20"/>
          <w:lang w:val="ru-RU"/>
        </w:rPr>
        <w:t xml:space="preserve">информационных </w:t>
      </w:r>
      <w:r w:rsidRPr="00312464">
        <w:rPr>
          <w:rFonts w:ascii="Times New Roman" w:eastAsia="Calibri" w:hAnsi="Times New Roman" w:cs="Times New Roman"/>
          <w:szCs w:val="20"/>
          <w:lang w:val="ru-RU"/>
        </w:rPr>
        <w:t xml:space="preserve">источников, например: </w:t>
      </w:r>
    </w:p>
    <w:p w14:paraId="681088C6" w14:textId="77777777" w:rsidR="001A4688" w:rsidRPr="00312464" w:rsidRDefault="0081527F" w:rsidP="003C153A">
      <w:pPr>
        <w:widowControl w:val="0"/>
        <w:numPr>
          <w:ilvl w:val="0"/>
          <w:numId w:val="41"/>
        </w:numPr>
        <w:autoSpaceDE w:val="0"/>
        <w:autoSpaceDN w:val="0"/>
        <w:adjustRightInd w:val="0"/>
        <w:spacing w:before="140"/>
        <w:ind w:left="1094"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основана ли справедливая стоимость на операциях с одним и тем же инструментом или котировках активного рынка;</w:t>
      </w:r>
    </w:p>
    <w:p w14:paraId="5D5BF689" w14:textId="77777777" w:rsidR="001A4688" w:rsidRPr="00312464" w:rsidRDefault="0081527F" w:rsidP="003C153A">
      <w:pPr>
        <w:widowControl w:val="0"/>
        <w:numPr>
          <w:ilvl w:val="0"/>
          <w:numId w:val="41"/>
        </w:numPr>
        <w:autoSpaceDE w:val="0"/>
        <w:autoSpaceDN w:val="0"/>
        <w:adjustRightInd w:val="0"/>
        <w:spacing w:before="140"/>
        <w:ind w:left="1094"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 xml:space="preserve">если справедливая стоимость основана на операциях с сопоставимыми активами и обязательствами, то каким образом такие операции выявляются и определяются как сопоставимые; </w:t>
      </w:r>
    </w:p>
    <w:p w14:paraId="2C0DC11C" w14:textId="77777777" w:rsidR="001A4688" w:rsidRPr="00312464" w:rsidRDefault="0081527F" w:rsidP="003C153A">
      <w:pPr>
        <w:widowControl w:val="0"/>
        <w:numPr>
          <w:ilvl w:val="0"/>
          <w:numId w:val="41"/>
        </w:numPr>
        <w:autoSpaceDE w:val="0"/>
        <w:autoSpaceDN w:val="0"/>
        <w:adjustRightInd w:val="0"/>
        <w:spacing w:before="140"/>
        <w:ind w:left="1094" w:hanging="547"/>
        <w:rPr>
          <w:rFonts w:ascii="Times New Roman" w:eastAsia="Calibri" w:hAnsi="Times New Roman" w:cs="Times New Roman"/>
          <w:color w:val="000000"/>
          <w:spacing w:val="2"/>
          <w:szCs w:val="20"/>
          <w:lang w:val="ru-RU"/>
        </w:rPr>
      </w:pPr>
      <w:r w:rsidRPr="00312464">
        <w:rPr>
          <w:rFonts w:ascii="Times New Roman" w:eastAsia="Calibri" w:hAnsi="Times New Roman" w:cs="Times New Roman"/>
          <w:color w:val="000000"/>
          <w:spacing w:val="2"/>
          <w:szCs w:val="20"/>
          <w:lang w:val="ru-RU"/>
        </w:rPr>
        <w:t>если для актива или обязательства отсутствовали операции или сопоставимые активы и обязательства, то как готовилась указанная информация, в том числе представляют ли подготовленные и использованные исходные допущения, которые участники рынка использовали бы при определении цены актива или обязательства, если применимо;</w:t>
      </w:r>
    </w:p>
    <w:p w14:paraId="26B612C2" w14:textId="77777777" w:rsidR="001A4688" w:rsidRPr="00312464" w:rsidRDefault="0081527F" w:rsidP="003C153A">
      <w:pPr>
        <w:widowControl w:val="0"/>
        <w:numPr>
          <w:ilvl w:val="0"/>
          <w:numId w:val="41"/>
        </w:numPr>
        <w:autoSpaceDE w:val="0"/>
        <w:autoSpaceDN w:val="0"/>
        <w:adjustRightInd w:val="0"/>
        <w:spacing w:before="140"/>
        <w:ind w:left="1094"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 xml:space="preserve">если оценка справедливой стоимости основана на котировке брокера, является ли котировка брокера: </w:t>
      </w:r>
    </w:p>
    <w:p w14:paraId="31FA702C" w14:textId="77777777" w:rsidR="001A4688" w:rsidRPr="00312464" w:rsidRDefault="0081527F" w:rsidP="003C153A">
      <w:pPr>
        <w:widowControl w:val="0"/>
        <w:numPr>
          <w:ilvl w:val="0"/>
          <w:numId w:val="42"/>
        </w:numPr>
        <w:autoSpaceDE w:val="0"/>
        <w:autoSpaceDN w:val="0"/>
        <w:adjustRightInd w:val="0"/>
        <w:spacing w:before="140"/>
        <w:ind w:left="1641"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котировкой от маркетмейкера, который осуществляет операции с финансовым инструментом того же типа;</w:t>
      </w:r>
    </w:p>
    <w:p w14:paraId="6FAE1DB3" w14:textId="35B6296B" w:rsidR="001A4688" w:rsidRPr="00312464" w:rsidRDefault="0081527F" w:rsidP="003C153A">
      <w:pPr>
        <w:widowControl w:val="0"/>
        <w:numPr>
          <w:ilvl w:val="0"/>
          <w:numId w:val="42"/>
        </w:numPr>
        <w:autoSpaceDE w:val="0"/>
        <w:autoSpaceDN w:val="0"/>
        <w:adjustRightInd w:val="0"/>
        <w:spacing w:before="140"/>
        <w:ind w:left="1641"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 xml:space="preserve">обязывающей или необязывающей, с </w:t>
      </w:r>
      <w:r w:rsidR="00EF677A" w:rsidRPr="00312464">
        <w:rPr>
          <w:rFonts w:ascii="Times New Roman" w:eastAsia="Calibri" w:hAnsi="Times New Roman" w:cs="Times New Roman"/>
          <w:color w:val="000000"/>
          <w:szCs w:val="20"/>
          <w:lang w:val="ru-RU"/>
        </w:rPr>
        <w:t>более значительным</w:t>
      </w:r>
      <w:r w:rsidRPr="00312464">
        <w:rPr>
          <w:rFonts w:ascii="Times New Roman" w:eastAsia="Calibri" w:hAnsi="Times New Roman" w:cs="Times New Roman"/>
          <w:color w:val="000000"/>
          <w:szCs w:val="20"/>
          <w:lang w:val="ru-RU"/>
        </w:rPr>
        <w:t xml:space="preserve"> весом котировок, основанных на обязывающих предложениях; </w:t>
      </w:r>
    </w:p>
    <w:p w14:paraId="05B65471" w14:textId="285FB727" w:rsidR="001A4688" w:rsidRPr="00312464" w:rsidRDefault="0081527F" w:rsidP="003C153A">
      <w:pPr>
        <w:widowControl w:val="0"/>
        <w:numPr>
          <w:ilvl w:val="0"/>
          <w:numId w:val="42"/>
        </w:numPr>
        <w:autoSpaceDE w:val="0"/>
        <w:autoSpaceDN w:val="0"/>
        <w:adjustRightInd w:val="0"/>
        <w:spacing w:before="140"/>
        <w:ind w:left="1641"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отража</w:t>
      </w:r>
      <w:r w:rsidR="00D722B4" w:rsidRPr="00312464">
        <w:rPr>
          <w:rFonts w:ascii="Times New Roman" w:eastAsia="Calibri" w:hAnsi="Times New Roman" w:cs="Times New Roman"/>
          <w:color w:val="000000"/>
          <w:szCs w:val="20"/>
          <w:lang w:val="ru-RU"/>
        </w:rPr>
        <w:t>ющей</w:t>
      </w:r>
      <w:r w:rsidRPr="00312464">
        <w:rPr>
          <w:rFonts w:ascii="Times New Roman" w:eastAsia="Calibri" w:hAnsi="Times New Roman" w:cs="Times New Roman"/>
          <w:color w:val="000000"/>
          <w:szCs w:val="20"/>
          <w:lang w:val="ru-RU"/>
        </w:rPr>
        <w:t xml:space="preserve"> рыночные условия на дату финансовой отчетности, когда это требуется применимой концепцией подготовки финансовой отчетности.</w:t>
      </w:r>
    </w:p>
    <w:p w14:paraId="3ED222A1" w14:textId="081DBE2D" w:rsidR="001A4688" w:rsidRPr="00312464" w:rsidRDefault="0081527F" w:rsidP="003C153A">
      <w:pPr>
        <w:widowControl w:val="0"/>
        <w:spacing w:before="140"/>
        <w:ind w:left="547" w:hanging="547"/>
        <w:rPr>
          <w:rFonts w:ascii="Times New Roman" w:eastAsia="Calibri" w:hAnsi="Times New Roman" w:cs="Times New Roman"/>
          <w:spacing w:val="4"/>
          <w:szCs w:val="20"/>
          <w:lang w:val="ru-RU"/>
        </w:rPr>
      </w:pPr>
      <w:r w:rsidRPr="00312464">
        <w:rPr>
          <w:rFonts w:ascii="Times New Roman" w:eastAsia="Calibri" w:hAnsi="Times New Roman" w:cs="Times New Roman"/>
          <w:spacing w:val="4"/>
          <w:szCs w:val="20"/>
          <w:lang w:val="ru-RU"/>
        </w:rPr>
        <w:t>A129.</w:t>
      </w:r>
      <w:r w:rsidRPr="00312464">
        <w:rPr>
          <w:rFonts w:ascii="Times New Roman" w:eastAsia="Calibri" w:hAnsi="Times New Roman" w:cs="Times New Roman"/>
          <w:spacing w:val="4"/>
          <w:szCs w:val="20"/>
          <w:lang w:val="ru-RU"/>
        </w:rPr>
        <w:tab/>
        <w:t xml:space="preserve">Если информация из внешнего </w:t>
      </w:r>
      <w:r w:rsidR="00D14154" w:rsidRPr="00312464">
        <w:rPr>
          <w:rFonts w:ascii="Times New Roman" w:eastAsia="Calibri" w:hAnsi="Times New Roman" w:cs="Times New Roman"/>
          <w:spacing w:val="4"/>
          <w:szCs w:val="20"/>
          <w:lang w:val="ru-RU"/>
        </w:rPr>
        <w:t xml:space="preserve">информационного </w:t>
      </w:r>
      <w:r w:rsidRPr="00312464">
        <w:rPr>
          <w:rFonts w:ascii="Times New Roman" w:eastAsia="Calibri" w:hAnsi="Times New Roman" w:cs="Times New Roman"/>
          <w:spacing w:val="4"/>
          <w:szCs w:val="20"/>
          <w:lang w:val="ru-RU"/>
        </w:rPr>
        <w:t xml:space="preserve">источника используется в качестве аудиторского доказательства, аудитору может быть уместно рассмотреть вопрос о том, может ли информация быть получена или достаточно ли </w:t>
      </w:r>
      <w:r w:rsidR="00EF677A" w:rsidRPr="00312464">
        <w:rPr>
          <w:rFonts w:ascii="Times New Roman" w:eastAsia="Calibri" w:hAnsi="Times New Roman" w:cs="Times New Roman"/>
          <w:spacing w:val="4"/>
          <w:szCs w:val="20"/>
          <w:lang w:val="ru-RU"/>
        </w:rPr>
        <w:t xml:space="preserve">она </w:t>
      </w:r>
      <w:r w:rsidRPr="00312464">
        <w:rPr>
          <w:rFonts w:ascii="Times New Roman" w:eastAsia="Calibri" w:hAnsi="Times New Roman" w:cs="Times New Roman"/>
          <w:spacing w:val="4"/>
          <w:szCs w:val="20"/>
          <w:lang w:val="ru-RU"/>
        </w:rPr>
        <w:t xml:space="preserve">подробна для того, чтобы понять методы, допущения и другие данные, используемые внешним </w:t>
      </w:r>
      <w:r w:rsidR="00D14154" w:rsidRPr="00312464">
        <w:rPr>
          <w:rFonts w:ascii="Times New Roman" w:eastAsia="Calibri" w:hAnsi="Times New Roman" w:cs="Times New Roman"/>
          <w:spacing w:val="4"/>
          <w:szCs w:val="20"/>
          <w:lang w:val="ru-RU"/>
        </w:rPr>
        <w:t xml:space="preserve">информационным </w:t>
      </w:r>
      <w:r w:rsidRPr="00312464">
        <w:rPr>
          <w:rFonts w:ascii="Times New Roman" w:eastAsia="Calibri" w:hAnsi="Times New Roman" w:cs="Times New Roman"/>
          <w:spacing w:val="4"/>
          <w:szCs w:val="20"/>
          <w:lang w:val="ru-RU"/>
        </w:rPr>
        <w:t xml:space="preserve">источником. Здесь могут быть определенные ограничения, соответственно влияющие на рассмотрение аудитором характера, сроков и объема выполняемых процедур. Например, органы ценообразования часто предоставляют информацию о своих методах и допущениях по классам активов, а не по отдельным ценным бумагам. Брокеры часто предоставляют только ограниченную информацию о своих исходных данных и допущениях при предоставлении брокерских ориентировочных котировок для отдельных ценных бумаг. Пункт A33g МСА 500 содержит руководство в отношении ограничений, налагаемых внешним </w:t>
      </w:r>
      <w:r w:rsidR="00D14154" w:rsidRPr="00312464">
        <w:rPr>
          <w:rFonts w:ascii="Times New Roman" w:eastAsia="Calibri" w:hAnsi="Times New Roman" w:cs="Times New Roman"/>
          <w:spacing w:val="4"/>
          <w:szCs w:val="20"/>
          <w:lang w:val="ru-RU"/>
        </w:rPr>
        <w:t xml:space="preserve">информационным </w:t>
      </w:r>
      <w:r w:rsidRPr="00312464">
        <w:rPr>
          <w:rFonts w:ascii="Times New Roman" w:eastAsia="Calibri" w:hAnsi="Times New Roman" w:cs="Times New Roman"/>
          <w:spacing w:val="4"/>
          <w:szCs w:val="20"/>
          <w:lang w:val="ru-RU"/>
        </w:rPr>
        <w:t>источником на предоставление подтверждающей информации.</w:t>
      </w:r>
      <w:r w:rsidRPr="00312464">
        <w:rPr>
          <w:rFonts w:ascii="Times New Roman" w:eastAsia="Times New Roman" w:hAnsi="Times New Roman" w:cs="Times New Roman"/>
          <w:spacing w:val="4"/>
          <w:kern w:val="8"/>
          <w:szCs w:val="20"/>
          <w:lang w:val="ru-RU" w:bidi="he-IL"/>
        </w:rPr>
        <w:t xml:space="preserve"> </w:t>
      </w:r>
    </w:p>
    <w:p w14:paraId="1E876171" w14:textId="77777777" w:rsidR="001A4688" w:rsidRPr="00312464" w:rsidRDefault="0081527F">
      <w:pPr>
        <w:keepNext/>
        <w:widowControl w:val="0"/>
        <w:spacing w:before="240"/>
        <w:jc w:val="left"/>
        <w:rPr>
          <w:rFonts w:ascii="Times New Roman" w:eastAsia="Arial" w:hAnsi="Times New Roman" w:cs="Times New Roman"/>
          <w:szCs w:val="20"/>
          <w:lang w:val="ru-RU"/>
        </w:rPr>
      </w:pPr>
      <w:r w:rsidRPr="00312464">
        <w:rPr>
          <w:rFonts w:ascii="Times New Roman" w:eastAsia="Arial" w:hAnsi="Times New Roman" w:cs="Times New Roman"/>
          <w:szCs w:val="20"/>
          <w:lang w:val="ru-RU"/>
        </w:rPr>
        <w:lastRenderedPageBreak/>
        <w:t>Эксперт руководства</w:t>
      </w:r>
    </w:p>
    <w:p w14:paraId="4AB1F58E" w14:textId="79B01AD7" w:rsidR="001A4688" w:rsidRPr="00312464" w:rsidRDefault="0081527F">
      <w:pPr>
        <w:ind w:left="547" w:hanging="547"/>
        <w:rPr>
          <w:rFonts w:ascii="Times New Roman" w:hAnsi="Times New Roman" w:cs="Times New Roman"/>
          <w:lang w:val="ru-RU"/>
        </w:rPr>
      </w:pPr>
      <w:r w:rsidRPr="00312464">
        <w:rPr>
          <w:rFonts w:ascii="Times New Roman" w:eastAsia="Arial" w:hAnsi="Times New Roman" w:cs="Times New Roman"/>
          <w:szCs w:val="20"/>
          <w:lang w:val="ru-RU"/>
        </w:rPr>
        <w:t>A130.</w:t>
      </w:r>
      <w:r w:rsidR="003C153A" w:rsidRPr="00312464">
        <w:rPr>
          <w:rFonts w:ascii="Times New Roman" w:hAnsi="Times New Roman" w:cs="Times New Roman"/>
          <w:lang w:val="ru-RU"/>
        </w:rPr>
        <w:tab/>
      </w:r>
      <w:r w:rsidRPr="00312464">
        <w:rPr>
          <w:rFonts w:ascii="Times New Roman" w:hAnsi="Times New Roman" w:cs="Times New Roman"/>
          <w:lang w:val="ru-RU"/>
        </w:rPr>
        <w:t>Допущения в отношении оценочных значений, которые были</w:t>
      </w:r>
      <w:r w:rsidRPr="00312464">
        <w:rPr>
          <w:rFonts w:ascii="Times New Roman" w:eastAsia="Arial" w:hAnsi="Times New Roman" w:cs="Times New Roman"/>
          <w:szCs w:val="20"/>
          <w:lang w:val="ru-RU"/>
        </w:rPr>
        <w:t xml:space="preserve"> сформированы или выявлены экспертом руководства, становятся допущениями руководства, если руководство использует эти допущения при формировании оценочного значения. </w:t>
      </w:r>
      <w:r w:rsidRPr="00312464">
        <w:rPr>
          <w:rFonts w:ascii="Times New Roman" w:hAnsi="Times New Roman" w:cs="Times New Roman"/>
          <w:lang w:val="ru-RU"/>
        </w:rPr>
        <w:t xml:space="preserve">Следовательно, к таким допущениям аудитор применяет соответствующие требования настоящего МСА. </w:t>
      </w:r>
    </w:p>
    <w:p w14:paraId="282629B2" w14:textId="23F939B5" w:rsidR="001A4688" w:rsidRPr="00312464" w:rsidRDefault="0081527F">
      <w:pPr>
        <w:ind w:left="547" w:hanging="547"/>
        <w:rPr>
          <w:rFonts w:ascii="Times New Roman" w:hAnsi="Times New Roman" w:cs="Times New Roman"/>
          <w:lang w:val="ru-RU"/>
        </w:rPr>
      </w:pPr>
      <w:r w:rsidRPr="00312464">
        <w:rPr>
          <w:rFonts w:ascii="Times New Roman" w:hAnsi="Times New Roman" w:cs="Times New Roman"/>
          <w:lang w:val="ru-RU"/>
        </w:rPr>
        <w:t>A131.</w:t>
      </w:r>
      <w:r w:rsidR="003C153A" w:rsidRPr="00312464">
        <w:rPr>
          <w:rFonts w:ascii="Times New Roman" w:hAnsi="Times New Roman" w:cs="Times New Roman"/>
          <w:lang w:val="ru-RU"/>
        </w:rPr>
        <w:tab/>
      </w:r>
      <w:r w:rsidRPr="00312464">
        <w:rPr>
          <w:rFonts w:ascii="Times New Roman" w:hAnsi="Times New Roman" w:cs="Times New Roman"/>
          <w:lang w:val="ru-RU"/>
        </w:rPr>
        <w:t>Если работа эксперта руководства включает использование методов или источников исходных данных, относящихся к оценочным значениям, или разработку и предоставление выводов или заключений, относящихся к точечной оценке или соответствующему раскрытию информации в финансовой отчетности, то требования пунктов 21–29 настоящего МСА могут помочь аудитору в применении пункта 8(с) МСА 500.</w:t>
      </w:r>
    </w:p>
    <w:p w14:paraId="5B1A54B9" w14:textId="77777777" w:rsidR="001A4688" w:rsidRPr="00312464" w:rsidRDefault="0081527F">
      <w:pPr>
        <w:keepNext/>
        <w:spacing w:before="240"/>
        <w:ind w:left="547" w:hanging="547"/>
        <w:rPr>
          <w:rFonts w:ascii="Times New Roman" w:hAnsi="Times New Roman" w:cs="Times New Roman"/>
          <w:lang w:val="ru-RU"/>
        </w:rPr>
      </w:pPr>
      <w:r w:rsidRPr="00312464">
        <w:rPr>
          <w:rFonts w:ascii="Times New Roman" w:hAnsi="Times New Roman" w:cs="Times New Roman"/>
          <w:lang w:val="ru-RU"/>
        </w:rPr>
        <w:t>Обслуживающая организация</w:t>
      </w:r>
    </w:p>
    <w:p w14:paraId="1C312CDA" w14:textId="6AEB028C" w:rsidR="001A4688" w:rsidRPr="00312464" w:rsidRDefault="0081527F">
      <w:pPr>
        <w:ind w:left="547" w:hanging="547"/>
        <w:rPr>
          <w:rFonts w:ascii="Times New Roman" w:hAnsi="Times New Roman" w:cs="Times New Roman"/>
          <w:lang w:val="ru-RU"/>
        </w:rPr>
      </w:pPr>
      <w:r w:rsidRPr="00312464">
        <w:rPr>
          <w:rFonts w:ascii="Times New Roman" w:hAnsi="Times New Roman" w:cs="Times New Roman"/>
          <w:lang w:val="ru-RU"/>
        </w:rPr>
        <w:t>A132.</w:t>
      </w:r>
      <w:r w:rsidR="004C5564" w:rsidRPr="00312464">
        <w:rPr>
          <w:rFonts w:ascii="Times New Roman" w:hAnsi="Times New Roman" w:cs="Times New Roman"/>
          <w:lang w:val="ru-RU"/>
        </w:rPr>
        <w:tab/>
      </w:r>
      <w:r w:rsidRPr="00312464">
        <w:rPr>
          <w:rFonts w:ascii="Times New Roman" w:hAnsi="Times New Roman" w:cs="Times New Roman"/>
          <w:lang w:val="ru-RU"/>
        </w:rPr>
        <w:t>В МСА 402</w:t>
      </w:r>
      <w:r w:rsidRPr="00312464">
        <w:rPr>
          <w:rStyle w:val="a7"/>
          <w:rFonts w:ascii="Times New Roman" w:hAnsi="Times New Roman" w:cs="Times New Roman"/>
        </w:rPr>
        <w:footnoteReference w:id="59"/>
      </w:r>
      <w:r w:rsidRPr="00312464">
        <w:rPr>
          <w:rFonts w:ascii="Times New Roman" w:hAnsi="Times New Roman" w:cs="Times New Roman"/>
          <w:lang w:val="ru-RU"/>
        </w:rPr>
        <w:t xml:space="preserve"> рассматриваются вопросы, касающиеся понимания аудитором услуг, предоставляемых обслуживающей организацией, включая систему внутреннего контроля, а также аудиторские процедуры в ответ на оцененные риски существенного искажения. Если организация использует услуги обслуживающей организации для расчета оценочных значений, то требования и рекомендации МСА 402 могут помочь аудитору в применении требований настоящего МСА.</w:t>
      </w:r>
    </w:p>
    <w:p w14:paraId="25927366" w14:textId="77777777" w:rsidR="001A4688" w:rsidRPr="00312464" w:rsidRDefault="0081527F">
      <w:pPr>
        <w:pStyle w:val="32"/>
        <w:rPr>
          <w:rStyle w:val="af3"/>
          <w:rFonts w:ascii="Times New Roman" w:hAnsi="Times New Roman" w:cs="Times New Roman"/>
          <w:b w:val="0"/>
          <w:bCs w:val="0"/>
          <w:sz w:val="20"/>
          <w:szCs w:val="20"/>
          <w:lang w:val="ru-RU"/>
        </w:rPr>
      </w:pPr>
      <w:bookmarkStart w:id="85" w:name="_Toc520902941"/>
      <w:bookmarkEnd w:id="81"/>
      <w:bookmarkEnd w:id="82"/>
      <w:bookmarkEnd w:id="83"/>
      <w:r w:rsidRPr="00312464">
        <w:rPr>
          <w:rFonts w:ascii="Times New Roman" w:hAnsi="Times New Roman" w:cs="Times New Roman"/>
          <w:szCs w:val="20"/>
          <w:lang w:val="ru-RU"/>
        </w:rPr>
        <w:t>Признаки возможной предвзятости руководства</w:t>
      </w:r>
      <w:r w:rsidRPr="00312464">
        <w:rPr>
          <w:rFonts w:ascii="Times New Roman" w:hAnsi="Times New Roman" w:cs="Times New Roman"/>
          <w:b w:val="0"/>
          <w:szCs w:val="20"/>
          <w:lang w:val="ru-RU"/>
        </w:rPr>
        <w:t xml:space="preserve"> (см. пункт 32)</w:t>
      </w:r>
      <w:bookmarkEnd w:id="85"/>
    </w:p>
    <w:p w14:paraId="7E61DF7A" w14:textId="6DC2B0F1"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A133.</w:t>
      </w:r>
      <w:r w:rsidR="004C5564" w:rsidRPr="00312464">
        <w:rPr>
          <w:rFonts w:ascii="Times New Roman" w:hAnsi="Times New Roman"/>
          <w:lang w:val="ru-RU"/>
        </w:rPr>
        <w:tab/>
      </w:r>
      <w:r w:rsidRPr="00312464">
        <w:rPr>
          <w:rFonts w:ascii="Times New Roman" w:hAnsi="Times New Roman"/>
          <w:lang w:val="ru-RU"/>
        </w:rPr>
        <w:t xml:space="preserve">Выявление предвзятости руководства на уровне счетов может оказаться довольно сложной задачей. Аудитор может обнаружить предвзятость только при обобщенном рассмотрении групп оценочных значений или всех оценочных значений либо при наблюдении за ней на протяжении нескольких отчетных периодов. Например, если оценочные значения, включенные в финансовую отчетность, считаются индивидуально обоснованными, но точечные оценки руководства постоянно тяготеют к одному концу диапазона обоснованных результатов аудитора, которые обеспечивают более благоприятный результат финансовой отчетности для руководства, то такие обстоятельства могут указывать на возможную предвзятость со стороны руководства. </w:t>
      </w:r>
    </w:p>
    <w:p w14:paraId="0BC739D8" w14:textId="00241667"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A134.</w:t>
      </w:r>
      <w:r w:rsidR="004C5564" w:rsidRPr="00312464">
        <w:rPr>
          <w:rFonts w:ascii="Times New Roman" w:hAnsi="Times New Roman"/>
          <w:lang w:val="ru-RU"/>
        </w:rPr>
        <w:tab/>
      </w:r>
      <w:r w:rsidRPr="00312464">
        <w:rPr>
          <w:rFonts w:ascii="Times New Roman" w:hAnsi="Times New Roman"/>
          <w:lang w:val="ru-RU"/>
        </w:rPr>
        <w:t>Признаками, указывающими на возможную предвзятость руководства при расчете оценочных значений, являются:</w:t>
      </w:r>
    </w:p>
    <w:p w14:paraId="7502C3F2" w14:textId="77777777" w:rsidR="001A4688" w:rsidRPr="00312464" w:rsidRDefault="0081527F">
      <w:pPr>
        <w:pStyle w:val="IFACBulletIndented1"/>
        <w:numPr>
          <w:ilvl w:val="0"/>
          <w:numId w:val="32"/>
        </w:numPr>
        <w:tabs>
          <w:tab w:val="clear" w:pos="1094"/>
        </w:tabs>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 xml:space="preserve">изменения оценочного значения или метода его расчета на основании субъективного мнения руководства об изменении обстоятельств; </w:t>
      </w:r>
    </w:p>
    <w:p w14:paraId="062408C3" w14:textId="77777777" w:rsidR="001A4688" w:rsidRPr="00312464" w:rsidRDefault="0081527F">
      <w:pPr>
        <w:pStyle w:val="IFACBulletIndented1"/>
        <w:numPr>
          <w:ilvl w:val="0"/>
          <w:numId w:val="32"/>
        </w:numPr>
        <w:tabs>
          <w:tab w:val="clear" w:pos="1094"/>
        </w:tabs>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выбор или формирование значительных допущений, результатом использования которых становится выгодная для руководства точечная оценка;</w:t>
      </w:r>
    </w:p>
    <w:p w14:paraId="2F70DF68" w14:textId="77777777" w:rsidR="001A4688" w:rsidRPr="00312464" w:rsidRDefault="0081527F">
      <w:pPr>
        <w:pStyle w:val="IFACBulletIndented1"/>
        <w:numPr>
          <w:ilvl w:val="0"/>
          <w:numId w:val="32"/>
        </w:numPr>
        <w:tabs>
          <w:tab w:val="clear" w:pos="1094"/>
        </w:tabs>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выбор точечной оценки, которая может указывать на оптимистический или пессимистический сценарий.</w:t>
      </w:r>
    </w:p>
    <w:p w14:paraId="183765F6" w14:textId="17D1DC0D" w:rsidR="001A4688" w:rsidRPr="00312464" w:rsidRDefault="0081527F">
      <w:pPr>
        <w:pStyle w:val="af9"/>
        <w:ind w:left="547"/>
        <w:rPr>
          <w:rFonts w:ascii="Times New Roman" w:hAnsi="Times New Roman"/>
          <w:lang w:val="ru-RU"/>
        </w:rPr>
      </w:pPr>
      <w:r w:rsidRPr="00312464">
        <w:rPr>
          <w:rFonts w:ascii="Times New Roman" w:hAnsi="Times New Roman"/>
          <w:lang w:val="ru-RU"/>
        </w:rPr>
        <w:t>При выявлении таких признаков может возникнуть риск существенного искажения как на уровне предпосылки, так и на уровне финансовой отчетности. Признаки возможной предвзятости руководства сами по себе не</w:t>
      </w:r>
      <w:r w:rsidR="00AF6233" w:rsidRPr="00312464">
        <w:rPr>
          <w:rFonts w:ascii="Times New Roman" w:hAnsi="Times New Roman"/>
          <w:lang w:val="ru-RU"/>
        </w:rPr>
        <w:t xml:space="preserve"> </w:t>
      </w:r>
      <w:r w:rsidRPr="00312464">
        <w:rPr>
          <w:rFonts w:ascii="Times New Roman" w:hAnsi="Times New Roman"/>
          <w:lang w:val="ru-RU"/>
        </w:rPr>
        <w:t>обязательно свидетельствуют о наличии искажений для целей формирования выводов относительно обоснованности отдельных оценочных значений. Однако в некоторых случаях аудиторские доказательства могут указывать скорее на искажение, а не просто на признак предвзятости руководства.</w:t>
      </w:r>
    </w:p>
    <w:p w14:paraId="204F454B" w14:textId="4A1B38FB"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A135.</w:t>
      </w:r>
      <w:r w:rsidR="004C5564" w:rsidRPr="00312464">
        <w:rPr>
          <w:rFonts w:ascii="Times New Roman" w:hAnsi="Times New Roman"/>
          <w:lang w:val="ru-RU"/>
        </w:rPr>
        <w:tab/>
      </w:r>
      <w:r w:rsidRPr="00312464">
        <w:rPr>
          <w:rFonts w:ascii="Times New Roman" w:hAnsi="Times New Roman"/>
          <w:lang w:val="ru-RU"/>
        </w:rPr>
        <w:t xml:space="preserve">Признаки возможной предвзятости руководства могут повлиять на выводы аудитора о том, по-прежнему ли верны результаты аудиторской оценки рисков и меры, принятые в ответ на оцененные риски. При этом </w:t>
      </w:r>
      <w:r w:rsidRPr="00312464">
        <w:rPr>
          <w:rFonts w:ascii="Times New Roman" w:hAnsi="Times New Roman"/>
          <w:lang w:val="ru-RU"/>
        </w:rPr>
        <w:lastRenderedPageBreak/>
        <w:t>аудитору может потребоваться проанализировать влияние такой информации на другие аспекты аудита, включая необходимость дальнейшей проверки надлежащего характера суждений руководства, применяемых при расчете оценочных значений. Кроме того, подобная информация может повлиять на оценку аудитором факта наличия либо отсутствия в финансовой отчетности в целом существенных искажений, как указано в МСА 700 (пересмотренном)</w:t>
      </w:r>
      <w:r w:rsidRPr="00312464">
        <w:rPr>
          <w:rStyle w:val="a7"/>
          <w:rFonts w:ascii="Times New Roman" w:hAnsi="Times New Roman"/>
        </w:rPr>
        <w:footnoteReference w:id="60"/>
      </w:r>
      <w:r w:rsidR="00AF6233" w:rsidRPr="00312464">
        <w:rPr>
          <w:rFonts w:ascii="Times New Roman" w:hAnsi="Times New Roman"/>
          <w:lang w:val="ru-RU"/>
        </w:rPr>
        <w:t>.</w:t>
      </w:r>
      <w:r w:rsidRPr="00312464">
        <w:rPr>
          <w:rFonts w:ascii="Times New Roman" w:hAnsi="Times New Roman"/>
          <w:lang w:val="ru-RU"/>
        </w:rPr>
        <w:t xml:space="preserve"> </w:t>
      </w:r>
    </w:p>
    <w:p w14:paraId="1C220732" w14:textId="083992A1"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A136.</w:t>
      </w:r>
      <w:r w:rsidR="004C5564" w:rsidRPr="00312464">
        <w:rPr>
          <w:rFonts w:ascii="Times New Roman" w:hAnsi="Times New Roman"/>
          <w:lang w:val="ru-RU"/>
        </w:rPr>
        <w:tab/>
      </w:r>
      <w:r w:rsidRPr="00312464">
        <w:rPr>
          <w:rFonts w:ascii="Times New Roman" w:hAnsi="Times New Roman"/>
          <w:lang w:val="ru-RU"/>
        </w:rPr>
        <w:t>Кроме того, применение МСА 240 требует, чтобы аудитор оценил, не указывают ли суждения и решения руководства, принятые при расчете оценочных значений, включаемых в финансовую отчетность, на возможную предвзятость руководства, которая может представлять собой существенное искажение вследствие недобросовестных действий</w:t>
      </w:r>
      <w:r w:rsidRPr="00312464">
        <w:rPr>
          <w:rStyle w:val="a7"/>
          <w:rFonts w:ascii="Times New Roman" w:hAnsi="Times New Roman"/>
        </w:rPr>
        <w:footnoteReference w:id="61"/>
      </w:r>
      <w:r w:rsidR="00AF6233" w:rsidRPr="00312464">
        <w:rPr>
          <w:rFonts w:ascii="Times New Roman" w:hAnsi="Times New Roman"/>
          <w:lang w:val="ru-RU"/>
        </w:rPr>
        <w:t>.</w:t>
      </w:r>
      <w:r w:rsidRPr="00312464">
        <w:rPr>
          <w:rFonts w:ascii="Times New Roman" w:hAnsi="Times New Roman"/>
          <w:lang w:val="ru-RU"/>
        </w:rPr>
        <w:t xml:space="preserve"> Недобросовестное составление финансовой отчетности часто осуществляется путем умышленного искажения оценочных значений, которое может включать умышленное занижение или завышение оценочных значений. Признаки возможной предвзятости руководства могут также быть фактором риска недобросовестных действий и заставить аудитора повторно оценить, по-прежнему ли оценки риска </w:t>
      </w:r>
      <w:r w:rsidR="00AF6233" w:rsidRPr="00312464">
        <w:rPr>
          <w:rFonts w:ascii="Times New Roman" w:hAnsi="Times New Roman"/>
          <w:lang w:val="ru-RU"/>
        </w:rPr>
        <w:t>им</w:t>
      </w:r>
      <w:r w:rsidRPr="00312464">
        <w:rPr>
          <w:rFonts w:ascii="Times New Roman" w:hAnsi="Times New Roman"/>
          <w:lang w:val="ru-RU"/>
        </w:rPr>
        <w:t xml:space="preserve">, в частности оценка риска недобросовестных действий, и соответствующие процедуры в ответ на оцененные риски носят надлежащий характер. </w:t>
      </w:r>
    </w:p>
    <w:p w14:paraId="607ABE70" w14:textId="195CBA2B" w:rsidR="001A4688" w:rsidRPr="00312464" w:rsidRDefault="0081527F">
      <w:pPr>
        <w:pStyle w:val="32"/>
        <w:rPr>
          <w:rFonts w:ascii="Times New Roman" w:hAnsi="Times New Roman" w:cs="Times New Roman"/>
          <w:lang w:val="ru-RU"/>
        </w:rPr>
      </w:pPr>
      <w:bookmarkStart w:id="86" w:name="_Toc520902942"/>
      <w:bookmarkStart w:id="87" w:name="_Toc479840725"/>
      <w:bookmarkStart w:id="88" w:name="_Toc480461348"/>
      <w:bookmarkStart w:id="89" w:name="_Toc480462225"/>
      <w:bookmarkEnd w:id="63"/>
      <w:bookmarkEnd w:id="64"/>
      <w:bookmarkEnd w:id="65"/>
      <w:bookmarkEnd w:id="66"/>
      <w:bookmarkEnd w:id="67"/>
      <w:bookmarkEnd w:id="68"/>
      <w:r w:rsidRPr="00312464">
        <w:rPr>
          <w:rFonts w:ascii="Times New Roman" w:hAnsi="Times New Roman" w:cs="Times New Roman"/>
          <w:lang w:val="ru-RU"/>
        </w:rPr>
        <w:t xml:space="preserve">Общая оценка, основанная на проведенных аудиторских процедурах </w:t>
      </w:r>
      <w:r w:rsidRPr="00312464">
        <w:rPr>
          <w:rFonts w:ascii="Times New Roman" w:hAnsi="Times New Roman" w:cs="Times New Roman"/>
          <w:b w:val="0"/>
          <w:lang w:val="ru-RU"/>
        </w:rPr>
        <w:t>(см. пункт 33)</w:t>
      </w:r>
      <w:bookmarkEnd w:id="86"/>
    </w:p>
    <w:p w14:paraId="5FE8AE25" w14:textId="54A28A3A" w:rsidR="001A4688" w:rsidRPr="00312464" w:rsidRDefault="0081527F">
      <w:pPr>
        <w:pStyle w:val="IFACNumberAndLetter"/>
        <w:numPr>
          <w:ilvl w:val="0"/>
          <w:numId w:val="0"/>
        </w:numPr>
        <w:tabs>
          <w:tab w:val="clear" w:pos="547"/>
        </w:tabs>
        <w:ind w:left="547" w:hanging="547"/>
        <w:jc w:val="both"/>
        <w:rPr>
          <w:rFonts w:ascii="Times New Roman" w:hAnsi="Times New Roman"/>
          <w:lang w:val="ru-RU" w:bidi="he-IL"/>
        </w:rPr>
      </w:pPr>
      <w:r w:rsidRPr="00312464">
        <w:rPr>
          <w:rFonts w:ascii="Times New Roman" w:hAnsi="Times New Roman"/>
          <w:lang w:val="ru-RU" w:bidi="he-IL"/>
        </w:rPr>
        <w:t>A137.</w:t>
      </w:r>
      <w:r w:rsidR="004C5564" w:rsidRPr="00312464">
        <w:rPr>
          <w:rFonts w:ascii="Times New Roman" w:hAnsi="Times New Roman"/>
          <w:lang w:val="ru-RU"/>
        </w:rPr>
        <w:tab/>
      </w:r>
      <w:r w:rsidRPr="00312464">
        <w:rPr>
          <w:rFonts w:ascii="Times New Roman" w:hAnsi="Times New Roman"/>
          <w:lang w:val="ru-RU" w:bidi="he-IL"/>
        </w:rPr>
        <w:t>По мере того, как аудитор выполняет запланированные аудиторские процедуры, получаемые им аудиторские доказательства могут убедить его изменить характер, сроки и объем других запланированных аудиторских процедур</w:t>
      </w:r>
      <w:r w:rsidRPr="00312464">
        <w:rPr>
          <w:rFonts w:ascii="Times New Roman" w:hAnsi="Times New Roman"/>
          <w:vertAlign w:val="superscript"/>
          <w:lang w:bidi="he-IL"/>
        </w:rPr>
        <w:footnoteReference w:id="62"/>
      </w:r>
      <w:r w:rsidR="00AF6233" w:rsidRPr="00312464">
        <w:rPr>
          <w:rFonts w:ascii="Times New Roman" w:hAnsi="Times New Roman"/>
          <w:lang w:val="ru-RU" w:bidi="he-IL"/>
        </w:rPr>
        <w:t>.</w:t>
      </w:r>
      <w:r w:rsidRPr="00312464">
        <w:rPr>
          <w:rFonts w:ascii="Times New Roman" w:hAnsi="Times New Roman"/>
          <w:lang w:val="ru-RU" w:bidi="he-IL"/>
        </w:rPr>
        <w:t xml:space="preserve"> В результате выполнения процедур, направленных на получение аудиторских доказательств, аудитор может получить информацию в отношении оценочных значений, которая существенно отличается от информации, на основе которой проводилась оценка рисков. Например, аудитор может определить, что единственной причиной оцениваемого риска существенного искажения является субъективность, связанная с расчетом оценочного значения. Однако при выполнении процедур в ответ на оцененные риски существенного искажения аудитор может обнаружить, что оценочное значение сложнее, чем первоначально предполагалось, что может поставить под сомнение оценку риска существенного искажения (например, может потребовать переоценки неотъемлемого риска ближе к верхней границе диапазона значений неотъемлемого риска из-за влияния сложности), и поэтому аудитору может потребоваться провести дополнительные дальнейшие аудиторские процедуры для получения достаточных надлежащих аудиторских доказательств</w:t>
      </w:r>
      <w:r w:rsidRPr="00312464">
        <w:rPr>
          <w:rFonts w:ascii="Times New Roman" w:hAnsi="Times New Roman"/>
          <w:vertAlign w:val="superscript"/>
          <w:lang w:bidi="he-IL"/>
        </w:rPr>
        <w:footnoteReference w:id="63"/>
      </w:r>
      <w:r w:rsidR="00AF6233" w:rsidRPr="00312464">
        <w:rPr>
          <w:rFonts w:ascii="Times New Roman" w:hAnsi="Times New Roman"/>
          <w:lang w:val="ru-RU" w:bidi="he-IL"/>
        </w:rPr>
        <w:t>.</w:t>
      </w:r>
    </w:p>
    <w:p w14:paraId="7C6DAB03" w14:textId="0F52690F" w:rsidR="001A4688" w:rsidRPr="00312464" w:rsidRDefault="0081527F">
      <w:pPr>
        <w:pStyle w:val="IFACNumberAndLetter"/>
        <w:numPr>
          <w:ilvl w:val="0"/>
          <w:numId w:val="0"/>
        </w:numPr>
        <w:tabs>
          <w:tab w:val="clear" w:pos="547"/>
        </w:tabs>
        <w:ind w:left="547" w:hanging="547"/>
        <w:jc w:val="both"/>
        <w:rPr>
          <w:rFonts w:ascii="Times New Roman" w:hAnsi="Times New Roman"/>
          <w:lang w:val="ru-RU" w:bidi="he-IL"/>
        </w:rPr>
      </w:pPr>
      <w:r w:rsidRPr="00312464">
        <w:rPr>
          <w:rFonts w:ascii="Times New Roman" w:hAnsi="Times New Roman"/>
          <w:lang w:val="ru-RU" w:bidi="he-IL"/>
        </w:rPr>
        <w:t>A138.</w:t>
      </w:r>
      <w:r w:rsidR="004C5564" w:rsidRPr="00312464">
        <w:rPr>
          <w:rFonts w:ascii="Times New Roman" w:hAnsi="Times New Roman"/>
          <w:lang w:val="ru-RU"/>
        </w:rPr>
        <w:tab/>
      </w:r>
      <w:r w:rsidRPr="00312464">
        <w:rPr>
          <w:rFonts w:ascii="Times New Roman" w:hAnsi="Times New Roman"/>
          <w:lang w:val="ru-RU" w:bidi="he-IL"/>
        </w:rPr>
        <w:t>В отношении оценочных значений, которые не были признаны, аудитор обязан убедиться в фактическом выполнении критериев признания, предусмотренных применимой концепцией подготовки финансовой отчетности. Даже если оценочное значение не было признано, а аудитор пришел к выводу, что решение о непризнании является обоснованным, может возникнуть необходимость в раскрытии информации о соответствующих обстоятельствах в примечаниях к финансовой отчетности.</w:t>
      </w:r>
    </w:p>
    <w:p w14:paraId="16468FAC" w14:textId="6BC9D0FF" w:rsidR="001A4688" w:rsidRPr="00312464" w:rsidRDefault="0081527F" w:rsidP="00EC6DC8">
      <w:pPr>
        <w:pStyle w:val="IFACListStyle1"/>
        <w:numPr>
          <w:ilvl w:val="0"/>
          <w:numId w:val="0"/>
        </w:numPr>
        <w:jc w:val="left"/>
        <w:rPr>
          <w:rFonts w:ascii="Times New Roman" w:hAnsi="Times New Roman"/>
          <w:lang w:val="ru-RU"/>
        </w:rPr>
      </w:pPr>
      <w:bookmarkStart w:id="90" w:name="_Toc479840723"/>
      <w:bookmarkStart w:id="91" w:name="_Toc480461346"/>
      <w:bookmarkStart w:id="92" w:name="_Toc480462223"/>
      <w:r w:rsidRPr="00312464">
        <w:rPr>
          <w:rFonts w:ascii="Times New Roman" w:hAnsi="Times New Roman"/>
          <w:lang w:val="ru-RU"/>
        </w:rPr>
        <w:t xml:space="preserve">Определение, являются ли оценочные значения обоснованными или искаженными </w:t>
      </w:r>
      <w:r w:rsidR="00EC6DC8" w:rsidRPr="00312464">
        <w:rPr>
          <w:rFonts w:ascii="Times New Roman" w:hAnsi="Times New Roman"/>
          <w:lang w:val="ru-RU"/>
        </w:rPr>
        <w:br/>
      </w:r>
      <w:r w:rsidRPr="00312464">
        <w:rPr>
          <w:rFonts w:ascii="Times New Roman" w:hAnsi="Times New Roman"/>
          <w:lang w:val="ru-RU"/>
        </w:rPr>
        <w:t>(см. пункты 9, 35)</w:t>
      </w:r>
      <w:bookmarkEnd w:id="90"/>
      <w:bookmarkEnd w:id="91"/>
      <w:bookmarkEnd w:id="92"/>
    </w:p>
    <w:p w14:paraId="2C027D72" w14:textId="173D5865"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 A139</w:t>
      </w:r>
      <w:r w:rsidR="00AE3B55" w:rsidRPr="00312464">
        <w:rPr>
          <w:rFonts w:ascii="Times New Roman" w:hAnsi="Times New Roman"/>
          <w:lang w:val="ru-RU"/>
        </w:rPr>
        <w:t>.</w:t>
      </w:r>
      <w:r w:rsidRPr="00312464">
        <w:rPr>
          <w:rFonts w:ascii="Times New Roman" w:hAnsi="Times New Roman"/>
          <w:lang w:val="ru-RU"/>
        </w:rPr>
        <w:t>При определении того, являются ли на основании проведенных аудиторских процедур и </w:t>
      </w:r>
      <w:r w:rsidRPr="00312464">
        <w:rPr>
          <w:rFonts w:ascii="Times New Roman" w:hAnsi="Times New Roman"/>
          <w:lang w:val="ru-RU" w:bidi="he-IL"/>
        </w:rPr>
        <w:t>полученных</w:t>
      </w:r>
      <w:r w:rsidRPr="00312464">
        <w:rPr>
          <w:rFonts w:ascii="Times New Roman" w:hAnsi="Times New Roman"/>
          <w:lang w:val="ru-RU"/>
        </w:rPr>
        <w:t xml:space="preserve"> доказательств точечная оценка руководства и соответствующее раскрытие информации обоснованными или искаженными:</w:t>
      </w:r>
    </w:p>
    <w:p w14:paraId="76934E96" w14:textId="77777777" w:rsidR="001A4688" w:rsidRPr="00312464" w:rsidRDefault="0081527F">
      <w:pPr>
        <w:pStyle w:val="IFACBulletIndented1"/>
        <w:numPr>
          <w:ilvl w:val="0"/>
          <w:numId w:val="0"/>
        </w:numPr>
        <w:tabs>
          <w:tab w:val="clear" w:pos="1094"/>
        </w:tabs>
        <w:ind w:left="1094" w:hanging="547"/>
        <w:jc w:val="both"/>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если аудиторские доказательства подтверждают диапазон, то размер диапазона может быть широким, а в некоторых случаях он может быть кратным существенности для финансовой </w:t>
      </w:r>
      <w:r w:rsidRPr="00312464">
        <w:rPr>
          <w:rFonts w:ascii="Times New Roman" w:hAnsi="Times New Roman" w:cs="Times New Roman"/>
          <w:lang w:val="ru-RU"/>
        </w:rPr>
        <w:lastRenderedPageBreak/>
        <w:t>отчетности в целом (см. также пункт А125). Несмотря на то, что широкий диапазон может носить надлежащий характер в определенных обстоятельствах, это может указывать на то, что аудитору необходимо повторно рассмотреть, были ли получены достаточные надлежащие аудиторские доказательства в отношении обоснованности величин в диапазоне;</w:t>
      </w:r>
    </w:p>
    <w:p w14:paraId="0C3AB7F9" w14:textId="77777777" w:rsidR="001A4688" w:rsidRPr="00312464" w:rsidRDefault="0081527F">
      <w:pPr>
        <w:pStyle w:val="IFACBulletIndented1"/>
        <w:numPr>
          <w:ilvl w:val="0"/>
          <w:numId w:val="0"/>
        </w:numPr>
        <w:tabs>
          <w:tab w:val="clear" w:pos="1094"/>
        </w:tabs>
        <w:ind w:left="1094" w:hanging="547"/>
        <w:jc w:val="both"/>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аудиторские доказательства могут подтверждать точечную оценку, которая отличается от точечной оценки руководства. В таких случаях расхождение между точечной оценкой аудитора и точечной оценкой руководства создает искажение; </w:t>
      </w:r>
    </w:p>
    <w:p w14:paraId="43B07917" w14:textId="77777777" w:rsidR="001A4688" w:rsidRPr="00312464" w:rsidRDefault="0081527F">
      <w:pPr>
        <w:pStyle w:val="IFACBulletIndented1"/>
        <w:numPr>
          <w:ilvl w:val="0"/>
          <w:numId w:val="0"/>
        </w:numPr>
        <w:tabs>
          <w:tab w:val="clear" w:pos="1094"/>
        </w:tabs>
        <w:ind w:left="1094" w:hanging="547"/>
        <w:jc w:val="both"/>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аудиторские доказательства могут подтверждать диапазон оценок, в который не входит точечная оценка руководства. В таких случаях величина искажения будет не меньше разницы между точечной оценкой руководства и ближайшей точкой в аудиторской оценке диапазона. </w:t>
      </w:r>
    </w:p>
    <w:p w14:paraId="64223295" w14:textId="102560BA"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A140.</w:t>
      </w:r>
      <w:r w:rsidR="000C026E" w:rsidRPr="00312464">
        <w:rPr>
          <w:rFonts w:ascii="Times New Roman" w:hAnsi="Times New Roman"/>
          <w:lang w:val="ru-RU"/>
        </w:rPr>
        <w:tab/>
      </w:r>
      <w:r w:rsidRPr="00312464">
        <w:rPr>
          <w:rFonts w:ascii="Times New Roman" w:hAnsi="Times New Roman"/>
          <w:lang w:val="ru-RU"/>
        </w:rPr>
        <w:t>В пунктах А110–А114 содержатся рекомендации, помогающие аудитору в оценке выбора руководством точечной оценки и соответствующего раскрытия информации для включения в финансовую отчетность.</w:t>
      </w:r>
    </w:p>
    <w:p w14:paraId="0EFB660F" w14:textId="640A22B4" w:rsidR="001A4688" w:rsidRPr="00312464" w:rsidRDefault="0081527F">
      <w:pPr>
        <w:pStyle w:val="IFACNumberAndLetter"/>
        <w:numPr>
          <w:ilvl w:val="0"/>
          <w:numId w:val="0"/>
        </w:numPr>
        <w:ind w:left="547" w:hanging="547"/>
        <w:jc w:val="both"/>
        <w:rPr>
          <w:rFonts w:ascii="Times New Roman" w:hAnsi="Times New Roman"/>
          <w:spacing w:val="-4"/>
          <w:lang w:val="ru-RU"/>
        </w:rPr>
      </w:pPr>
      <w:r w:rsidRPr="00312464">
        <w:rPr>
          <w:rFonts w:ascii="Times New Roman" w:hAnsi="Times New Roman"/>
          <w:spacing w:val="-4"/>
          <w:lang w:val="ru-RU"/>
        </w:rPr>
        <w:t>A141.</w:t>
      </w:r>
      <w:r w:rsidR="000C026E" w:rsidRPr="00312464">
        <w:rPr>
          <w:rFonts w:ascii="Times New Roman" w:hAnsi="Times New Roman"/>
          <w:spacing w:val="-4"/>
          <w:lang w:val="ru-RU"/>
        </w:rPr>
        <w:tab/>
      </w:r>
      <w:r w:rsidRPr="00312464">
        <w:rPr>
          <w:rFonts w:ascii="Times New Roman" w:hAnsi="Times New Roman"/>
          <w:spacing w:val="-4"/>
          <w:lang w:val="ru-RU"/>
        </w:rPr>
        <w:t>Если дальнейшие аудиторские процедуры аудитора включают проверку того, как руководство выполнило расчет оценочного значения или п</w:t>
      </w:r>
      <w:r w:rsidRPr="00312464">
        <w:rPr>
          <w:rFonts w:ascii="Times New Roman" w:eastAsia="Calibri" w:hAnsi="Times New Roman"/>
          <w:spacing w:val="-4"/>
          <w:lang w:val="ru-RU"/>
        </w:rPr>
        <w:t>одготовило точечную оценку или диапазон оценок</w:t>
      </w:r>
      <w:r w:rsidRPr="00312464">
        <w:rPr>
          <w:rFonts w:ascii="Times New Roman" w:hAnsi="Times New Roman"/>
          <w:spacing w:val="-4"/>
          <w:lang w:val="ru-RU"/>
        </w:rPr>
        <w:t xml:space="preserve">, то аудитор должен получить достаточные надлежащие аудиторские доказательства в отношении </w:t>
      </w:r>
      <w:r w:rsidRPr="00312464">
        <w:rPr>
          <w:rFonts w:ascii="Times New Roman" w:eastAsia="Calibri" w:hAnsi="Times New Roman"/>
          <w:spacing w:val="-4"/>
          <w:lang w:val="ru-RU"/>
        </w:rPr>
        <w:t xml:space="preserve">раскрытия информации с описанием неопределенности оценки в соответствии с </w:t>
      </w:r>
      <w:r w:rsidRPr="00312464">
        <w:rPr>
          <w:rFonts w:ascii="Times New Roman" w:hAnsi="Times New Roman"/>
          <w:spacing w:val="-4"/>
          <w:lang w:val="ru-RU"/>
        </w:rPr>
        <w:t>пунктами 26(b) и 29(b), а также в отношении друго</w:t>
      </w:r>
      <w:r w:rsidR="00AF6233" w:rsidRPr="00312464">
        <w:rPr>
          <w:rFonts w:ascii="Times New Roman" w:hAnsi="Times New Roman"/>
          <w:spacing w:val="-4"/>
          <w:lang w:val="ru-RU"/>
        </w:rPr>
        <w:t>го</w:t>
      </w:r>
      <w:r w:rsidRPr="00312464">
        <w:rPr>
          <w:rFonts w:ascii="Times New Roman" w:hAnsi="Times New Roman"/>
          <w:spacing w:val="-4"/>
          <w:lang w:val="ru-RU"/>
        </w:rPr>
        <w:t xml:space="preserve"> раскрытия информации в соответствии с пунктом 31. Затем аудитор должен рассмотреть полученные аудиторские доказательства в отношении раскрытия информации в рамках общей оценки в соответствии с пунктом 35 на предмет того, являются ли оценочные значения и соответствующее раскрытие информации обоснованными в контексте применимой концепции подготовки финансовой отчетности или они искажены.</w:t>
      </w:r>
    </w:p>
    <w:p w14:paraId="5D86FE73" w14:textId="473E7E7C"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A142.</w:t>
      </w:r>
      <w:r w:rsidR="000C026E" w:rsidRPr="00312464">
        <w:rPr>
          <w:rFonts w:ascii="Times New Roman" w:hAnsi="Times New Roman"/>
          <w:lang w:val="ru-RU"/>
        </w:rPr>
        <w:tab/>
      </w:r>
      <w:r w:rsidRPr="00312464">
        <w:rPr>
          <w:rFonts w:ascii="Times New Roman" w:hAnsi="Times New Roman"/>
          <w:lang w:val="ru-RU"/>
        </w:rPr>
        <w:t>МСА 450</w:t>
      </w:r>
      <w:r w:rsidRPr="00312464">
        <w:rPr>
          <w:rStyle w:val="a7"/>
          <w:rFonts w:ascii="Times New Roman" w:hAnsi="Times New Roman"/>
        </w:rPr>
        <w:footnoteReference w:id="64"/>
      </w:r>
      <w:r w:rsidRPr="00312464">
        <w:rPr>
          <w:rFonts w:ascii="Times New Roman" w:hAnsi="Times New Roman"/>
          <w:lang w:val="ru-RU"/>
        </w:rPr>
        <w:t xml:space="preserve"> также содержит указания в отношении качественного раскрытия информации и в отношении того, когда искажения в раскрытии информации могут указывать на недобросовестные действия</w:t>
      </w:r>
      <w:r w:rsidRPr="00312464">
        <w:rPr>
          <w:rStyle w:val="a7"/>
          <w:rFonts w:ascii="Times New Roman" w:hAnsi="Times New Roman"/>
        </w:rPr>
        <w:footnoteReference w:id="65"/>
      </w:r>
      <w:r w:rsidR="00AF6233" w:rsidRPr="00312464">
        <w:rPr>
          <w:rFonts w:ascii="Times New Roman" w:hAnsi="Times New Roman"/>
          <w:lang w:val="ru-RU"/>
        </w:rPr>
        <w:t>.</w:t>
      </w:r>
    </w:p>
    <w:p w14:paraId="1EDC7A0A" w14:textId="34E7FB6E" w:rsidR="001A4688" w:rsidRPr="00312464" w:rsidRDefault="0081527F">
      <w:pPr>
        <w:pStyle w:val="IFACNumberAndLetter"/>
        <w:numPr>
          <w:ilvl w:val="0"/>
          <w:numId w:val="0"/>
        </w:numPr>
        <w:tabs>
          <w:tab w:val="clear" w:pos="547"/>
        </w:tabs>
        <w:ind w:left="547" w:hanging="547"/>
        <w:jc w:val="both"/>
        <w:rPr>
          <w:rFonts w:ascii="Times New Roman" w:hAnsi="Times New Roman"/>
          <w:spacing w:val="-4"/>
          <w:lang w:val="ru-RU"/>
        </w:rPr>
      </w:pPr>
      <w:r w:rsidRPr="00312464">
        <w:rPr>
          <w:rFonts w:ascii="Times New Roman" w:hAnsi="Times New Roman"/>
          <w:spacing w:val="-4"/>
          <w:lang w:val="ru-RU"/>
        </w:rPr>
        <w:t>A143.</w:t>
      </w:r>
      <w:r w:rsidR="000C026E" w:rsidRPr="00312464">
        <w:rPr>
          <w:rFonts w:ascii="Times New Roman" w:hAnsi="Times New Roman"/>
          <w:lang w:val="ru-RU"/>
        </w:rPr>
        <w:tab/>
      </w:r>
      <w:r w:rsidRPr="00312464">
        <w:rPr>
          <w:rFonts w:ascii="Times New Roman" w:hAnsi="Times New Roman"/>
          <w:spacing w:val="-4"/>
          <w:lang w:val="ru-RU"/>
        </w:rPr>
        <w:t>Если финансовая отчетность подготовлена в соответствии с концепцией достоверного представления, оценка аудитором того, обеспечено ли в финансовой отчетности достоверное представление информации</w:t>
      </w:r>
      <w:r w:rsidRPr="00312464">
        <w:rPr>
          <w:rStyle w:val="a7"/>
          <w:rFonts w:ascii="Times New Roman" w:hAnsi="Times New Roman"/>
        </w:rPr>
        <w:footnoteReference w:id="66"/>
      </w:r>
      <w:r w:rsidR="00AF6233" w:rsidRPr="00312464">
        <w:rPr>
          <w:rFonts w:ascii="Times New Roman" w:hAnsi="Times New Roman"/>
          <w:spacing w:val="-4"/>
          <w:lang w:val="ru-RU"/>
        </w:rPr>
        <w:t xml:space="preserve">, </w:t>
      </w:r>
      <w:r w:rsidRPr="00312464">
        <w:rPr>
          <w:rFonts w:ascii="Times New Roman" w:hAnsi="Times New Roman"/>
          <w:spacing w:val="-4"/>
          <w:lang w:val="ru-RU"/>
        </w:rPr>
        <w:t>включает в себя рассмотрение общего представления финансовой отчетности, ее структуры и содержания, а также того, представляет ли финансовая отчетность с соответствующими примечаниями лежащие в ее основе операции и события так, чтобы было обеспечено достоверное представление о них. Например, если оценочное значение подвержено более высокой степени неопределенности, аудитор может определить необходимость дополнительного раскрытия информации для обеспечения достоверного представления. Если руководство не представит в финансовой отчетности такое дополнительное раскрытие информации, то аудитор может сделать вывод о том, что данная финансовая отчетность существенно искажена.</w:t>
      </w:r>
    </w:p>
    <w:p w14:paraId="0B429991" w14:textId="63407A01"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A144.</w:t>
      </w:r>
      <w:r w:rsidR="000C026E" w:rsidRPr="00312464">
        <w:rPr>
          <w:rFonts w:ascii="Times New Roman" w:hAnsi="Times New Roman"/>
          <w:lang w:val="ru-RU"/>
        </w:rPr>
        <w:tab/>
      </w:r>
      <w:r w:rsidRPr="00312464">
        <w:rPr>
          <w:rFonts w:ascii="Times New Roman" w:hAnsi="Times New Roman"/>
          <w:lang w:val="ru-RU"/>
        </w:rPr>
        <w:t>В МСА 705 (пересмотренном)</w:t>
      </w:r>
      <w:r w:rsidRPr="00312464">
        <w:rPr>
          <w:rStyle w:val="a7"/>
          <w:rFonts w:ascii="Times New Roman" w:hAnsi="Times New Roman"/>
        </w:rPr>
        <w:footnoteReference w:id="67"/>
      </w:r>
      <w:r w:rsidRPr="00312464">
        <w:rPr>
          <w:rFonts w:ascii="Times New Roman" w:hAnsi="Times New Roman"/>
          <w:lang w:val="ru-RU"/>
        </w:rPr>
        <w:t xml:space="preserve"> содержатся указания, касающиеся отражения в аудиторском мнении ситуации, когда аудитор считает, что информация, раскрытая руководством в финансовой отчетности, является недостаточной либо вводит пользователей отчетности в заблуждение, включая, например, информацию в отношении неопределенности оценки.</w:t>
      </w:r>
    </w:p>
    <w:p w14:paraId="150A118A" w14:textId="77777777" w:rsidR="001A4688" w:rsidRPr="00312464" w:rsidRDefault="0081527F">
      <w:pPr>
        <w:pStyle w:val="32"/>
        <w:rPr>
          <w:rFonts w:ascii="Times New Roman" w:hAnsi="Times New Roman" w:cs="Times New Roman"/>
          <w:i/>
          <w:szCs w:val="20"/>
          <w:lang w:val="ru-RU"/>
        </w:rPr>
      </w:pPr>
      <w:bookmarkStart w:id="93" w:name="_Toc520902943"/>
      <w:r w:rsidRPr="00312464">
        <w:rPr>
          <w:rFonts w:ascii="Times New Roman" w:hAnsi="Times New Roman" w:cs="Times New Roman"/>
          <w:szCs w:val="20"/>
          <w:lang w:val="ru-RU"/>
        </w:rPr>
        <w:lastRenderedPageBreak/>
        <w:t>Письменные заявления</w:t>
      </w:r>
      <w:r w:rsidRPr="00312464">
        <w:rPr>
          <w:rFonts w:ascii="Times New Roman" w:hAnsi="Times New Roman" w:cs="Times New Roman"/>
          <w:b w:val="0"/>
          <w:szCs w:val="20"/>
          <w:lang w:val="ru-RU"/>
        </w:rPr>
        <w:t xml:space="preserve"> (см. пункт 37)</w:t>
      </w:r>
      <w:bookmarkEnd w:id="87"/>
      <w:bookmarkEnd w:id="88"/>
      <w:bookmarkEnd w:id="89"/>
      <w:bookmarkEnd w:id="93"/>
    </w:p>
    <w:p w14:paraId="3E4FA802" w14:textId="6DAA0217" w:rsidR="001A4688" w:rsidRPr="00312464" w:rsidRDefault="0081527F">
      <w:pPr>
        <w:pStyle w:val="IFACNumberAndLetter"/>
        <w:keepNext/>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A145.</w:t>
      </w:r>
      <w:r w:rsidR="000C026E" w:rsidRPr="00312464">
        <w:rPr>
          <w:rFonts w:ascii="Times New Roman" w:hAnsi="Times New Roman"/>
          <w:lang w:val="ru-RU"/>
        </w:rPr>
        <w:tab/>
      </w:r>
      <w:r w:rsidRPr="00312464">
        <w:rPr>
          <w:rFonts w:ascii="Times New Roman" w:hAnsi="Times New Roman"/>
          <w:lang w:val="ru-RU"/>
        </w:rPr>
        <w:t>Письменные заявления в отношении конкретных оценочных значений могут включать следующие заявления:</w:t>
      </w:r>
    </w:p>
    <w:p w14:paraId="10ED3C81" w14:textId="77777777" w:rsidR="001A4688" w:rsidRPr="00312464" w:rsidRDefault="0081527F" w:rsidP="008E1E88">
      <w:pPr>
        <w:pStyle w:val="IFACBulletIndented1"/>
        <w:numPr>
          <w:ilvl w:val="0"/>
          <w:numId w:val="33"/>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 том, что значительные суждения в отношении оценочных значений были сформированы с учетом всей уместной информации, о которой известно руководству;</w:t>
      </w:r>
    </w:p>
    <w:p w14:paraId="7836EA4A" w14:textId="77777777" w:rsidR="001A4688" w:rsidRPr="00312464" w:rsidRDefault="0081527F" w:rsidP="008E1E88">
      <w:pPr>
        <w:pStyle w:val="IFACBulletIndented1"/>
        <w:numPr>
          <w:ilvl w:val="0"/>
          <w:numId w:val="33"/>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 последовательном и надлежащем характере выбора или применения методов, допущений и исходных данных, использованных руководством при расчете оценочных значений;</w:t>
      </w:r>
    </w:p>
    <w:p w14:paraId="6DC71962" w14:textId="77777777" w:rsidR="001A4688" w:rsidRPr="00312464" w:rsidRDefault="0081527F" w:rsidP="008E1E88">
      <w:pPr>
        <w:pStyle w:val="IFACBulletIndented1"/>
        <w:numPr>
          <w:ilvl w:val="0"/>
          <w:numId w:val="33"/>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 том, что допущения надлежащим образом отражают намерение и способность руководства выполнять соответствующие планы действий от имени организации, когда это уместно в отношении оценочных значений и раскрытия информации;</w:t>
      </w:r>
    </w:p>
    <w:p w14:paraId="0A25B23A" w14:textId="77777777" w:rsidR="001A4688" w:rsidRPr="00312464" w:rsidRDefault="0081527F" w:rsidP="008E1E88">
      <w:pPr>
        <w:pStyle w:val="IFACBulletIndented1"/>
        <w:numPr>
          <w:ilvl w:val="0"/>
          <w:numId w:val="33"/>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 полноте и обоснованности раскрытия информации, связанной с оценочными значениями, включая раскрытие информации с описанием неопределенности оценки, в контексте применимой концепции подготовки финансовой отчетности;</w:t>
      </w:r>
    </w:p>
    <w:p w14:paraId="633304A7" w14:textId="77777777" w:rsidR="001A4688" w:rsidRPr="00312464" w:rsidRDefault="0081527F" w:rsidP="008E1E88">
      <w:pPr>
        <w:pStyle w:val="IFACBulletIndented1"/>
        <w:numPr>
          <w:ilvl w:val="0"/>
          <w:numId w:val="33"/>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 применении специальных знаний и навыков при расчете оценочных значений;</w:t>
      </w:r>
    </w:p>
    <w:p w14:paraId="3746739A" w14:textId="77777777" w:rsidR="001A4688" w:rsidRPr="00312464" w:rsidRDefault="0081527F" w:rsidP="00462795">
      <w:pPr>
        <w:pStyle w:val="IFACBulletIndented1"/>
        <w:numPr>
          <w:ilvl w:val="0"/>
          <w:numId w:val="33"/>
        </w:numPr>
        <w:tabs>
          <w:tab w:val="clear" w:pos="1094"/>
        </w:tabs>
        <w:spacing w:before="140"/>
        <w:ind w:left="1147" w:hanging="580"/>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об отсутствии событий после отчетной даты, требующих корректировки оценочных значений и соответствующего раскрытия информации, включенных в финансовую отчетность;</w:t>
      </w:r>
    </w:p>
    <w:p w14:paraId="7F13B60A" w14:textId="77777777" w:rsidR="008E1E88" w:rsidRPr="00312464" w:rsidRDefault="008E1E88" w:rsidP="008E1E88">
      <w:pPr>
        <w:pStyle w:val="af9"/>
        <w:rPr>
          <w:rFonts w:ascii="Times New Roman" w:hAnsi="Times New Roman"/>
          <w:lang w:val="ru-RU"/>
        </w:rPr>
      </w:pPr>
    </w:p>
    <w:p w14:paraId="24CDBB3B" w14:textId="77777777" w:rsidR="001A4688" w:rsidRPr="00312464" w:rsidRDefault="0081527F">
      <w:pPr>
        <w:pStyle w:val="IFACBulletIndented1"/>
        <w:numPr>
          <w:ilvl w:val="0"/>
          <w:numId w:val="33"/>
        </w:numPr>
        <w:tabs>
          <w:tab w:val="clear" w:pos="1094"/>
        </w:tabs>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если оценочные значения не признаны или не раскрыты в финансовой отчетности, то заявление о надлежащем характере решения руководства о несоблюдении критериев признания или раскрытия информации, предусмотренных применимой концепцией подготовки финансовой отчетности.</w:t>
      </w:r>
    </w:p>
    <w:p w14:paraId="03948993" w14:textId="2C5EEBB6" w:rsidR="001A4688" w:rsidRPr="00312464" w:rsidRDefault="0081527F">
      <w:pPr>
        <w:pStyle w:val="32"/>
        <w:rPr>
          <w:rFonts w:ascii="Times New Roman" w:hAnsi="Times New Roman" w:cs="Times New Roman"/>
          <w:lang w:val="ru-RU"/>
        </w:rPr>
      </w:pPr>
      <w:bookmarkStart w:id="94" w:name="_Toc479840726"/>
      <w:bookmarkStart w:id="95" w:name="_Toc480461349"/>
      <w:bookmarkStart w:id="96" w:name="_Toc480462226"/>
      <w:bookmarkStart w:id="97" w:name="_Toc520902944"/>
      <w:r w:rsidRPr="00312464">
        <w:rPr>
          <w:rFonts w:ascii="Times New Roman" w:hAnsi="Times New Roman" w:cs="Times New Roman"/>
          <w:lang w:val="ru-RU"/>
        </w:rPr>
        <w:t>Информационное взаимодействие с лицами, отвечающими за корпоративное управление, руководством и другими соответствующими сторонами</w:t>
      </w:r>
      <w:r w:rsidRPr="00312464">
        <w:rPr>
          <w:rFonts w:ascii="Times New Roman" w:hAnsi="Times New Roman" w:cs="Times New Roman"/>
          <w:b w:val="0"/>
          <w:lang w:val="ru-RU"/>
        </w:rPr>
        <w:t xml:space="preserve"> (см. пункт 38)</w:t>
      </w:r>
      <w:bookmarkEnd w:id="94"/>
      <w:bookmarkEnd w:id="95"/>
      <w:bookmarkEnd w:id="96"/>
      <w:bookmarkEnd w:id="97"/>
    </w:p>
    <w:p w14:paraId="746E7649" w14:textId="2E1F20DF"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A146.</w:t>
      </w:r>
      <w:r w:rsidRPr="00312464">
        <w:rPr>
          <w:rFonts w:ascii="Times New Roman" w:hAnsi="Times New Roman"/>
          <w:lang w:val="ru-RU"/>
        </w:rPr>
        <w:tab/>
        <w:t>В соответствии с требованиями МСА 260 (пересмотренного) аудитор информирует лиц, отвечающих за корпоративное управление, о мнении аудитора относительно значительных качественных аспектов практики ведения бухгалтерского учета в организации, в том числе оценочных значений и соответствующего раскрытия информации в финансовой отчетности</w:t>
      </w:r>
      <w:r w:rsidRPr="00312464">
        <w:rPr>
          <w:rStyle w:val="a7"/>
          <w:rFonts w:ascii="Times New Roman" w:hAnsi="Times New Roman"/>
        </w:rPr>
        <w:footnoteReference w:id="68"/>
      </w:r>
      <w:r w:rsidR="00E6587D" w:rsidRPr="00312464">
        <w:rPr>
          <w:rFonts w:ascii="Times New Roman" w:hAnsi="Times New Roman"/>
          <w:lang w:val="ru-RU"/>
        </w:rPr>
        <w:t>.</w:t>
      </w:r>
      <w:r w:rsidRPr="00312464">
        <w:rPr>
          <w:rFonts w:ascii="Times New Roman" w:hAnsi="Times New Roman"/>
          <w:lang w:val="ru-RU"/>
        </w:rPr>
        <w:t xml:space="preserve"> Приложение 2 включает вопросы, касающиеся оценочных значений, которые аудитор может рассмотреть для целей информирования о них лиц, отвечающих за корпоративное управление.</w:t>
      </w:r>
    </w:p>
    <w:p w14:paraId="4CBCBCF7" w14:textId="7B3CCFDE"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A147.</w:t>
      </w:r>
      <w:r w:rsidRPr="00312464">
        <w:rPr>
          <w:rFonts w:ascii="Times New Roman" w:hAnsi="Times New Roman"/>
          <w:lang w:val="ru-RU"/>
        </w:rPr>
        <w:tab/>
        <w:t>МСА 265 требует, чтобы аудитор письменно информировал лиц, отвечающих за корпоративное управление, о значительных недостатках системы внутреннего контроля в ходе проведения аудита</w:t>
      </w:r>
      <w:r w:rsidRPr="00312464">
        <w:rPr>
          <w:rStyle w:val="a7"/>
          <w:rFonts w:ascii="Times New Roman" w:hAnsi="Times New Roman"/>
        </w:rPr>
        <w:footnoteReference w:id="69"/>
      </w:r>
      <w:r w:rsidR="00E6587D" w:rsidRPr="00312464">
        <w:rPr>
          <w:rFonts w:ascii="Times New Roman" w:hAnsi="Times New Roman"/>
          <w:lang w:val="ru-RU"/>
        </w:rPr>
        <w:t>.</w:t>
      </w:r>
      <w:r w:rsidRPr="00312464">
        <w:rPr>
          <w:rFonts w:ascii="Times New Roman" w:hAnsi="Times New Roman"/>
          <w:lang w:val="ru-RU"/>
        </w:rPr>
        <w:t xml:space="preserve"> Такие значительные недостатки системы внутреннего контроля могут включать недостатки в средствах контроля за</w:t>
      </w:r>
      <w:r w:rsidR="00EA27A0" w:rsidRPr="00312464">
        <w:rPr>
          <w:rFonts w:ascii="Times New Roman" w:hAnsi="Times New Roman"/>
          <w:lang w:val="ru-RU"/>
        </w:rPr>
        <w:t xml:space="preserve"> следующим</w:t>
      </w:r>
      <w:r w:rsidRPr="00312464">
        <w:rPr>
          <w:rFonts w:ascii="Times New Roman" w:hAnsi="Times New Roman"/>
          <w:lang w:val="ru-RU"/>
        </w:rPr>
        <w:t>:</w:t>
      </w:r>
    </w:p>
    <w:p w14:paraId="7FAA1FAD" w14:textId="2F1DB9BA" w:rsidR="001A4688" w:rsidRPr="00312464" w:rsidRDefault="0081527F" w:rsidP="00D340A4">
      <w:pPr>
        <w:spacing w:before="100"/>
        <w:ind w:left="1094" w:hanging="547"/>
        <w:rPr>
          <w:rFonts w:ascii="Times New Roman" w:hAnsi="Times New Roman" w:cs="Times New Roman"/>
          <w:szCs w:val="20"/>
          <w:lang w:val="ru-RU"/>
        </w:rPr>
      </w:pPr>
      <w:r w:rsidRPr="00312464">
        <w:rPr>
          <w:rFonts w:ascii="Times New Roman" w:hAnsi="Times New Roman" w:cs="Times New Roman"/>
          <w:szCs w:val="20"/>
          <w:lang w:val="ru-RU"/>
        </w:rPr>
        <w:t>(a)</w:t>
      </w:r>
      <w:r w:rsidRPr="00312464">
        <w:rPr>
          <w:rFonts w:ascii="Times New Roman" w:hAnsi="Times New Roman" w:cs="Times New Roman"/>
          <w:szCs w:val="20"/>
          <w:lang w:val="ru-RU"/>
        </w:rPr>
        <w:tab/>
        <w:t>процессами выбора и применения основных принципов учетной политики, а также выбора и применения методов, допущений и исходных данных;</w:t>
      </w:r>
    </w:p>
    <w:p w14:paraId="3C8E28C8" w14:textId="77777777" w:rsidR="001A4688" w:rsidRPr="00312464" w:rsidRDefault="0081527F" w:rsidP="00D340A4">
      <w:pPr>
        <w:spacing w:before="100"/>
        <w:ind w:left="1094" w:hanging="547"/>
        <w:rPr>
          <w:rFonts w:ascii="Times New Roman" w:hAnsi="Times New Roman" w:cs="Times New Roman"/>
          <w:szCs w:val="20"/>
          <w:lang w:val="ru-RU"/>
        </w:rPr>
      </w:pPr>
      <w:r w:rsidRPr="00312464">
        <w:rPr>
          <w:rFonts w:ascii="Times New Roman" w:hAnsi="Times New Roman" w:cs="Times New Roman"/>
          <w:szCs w:val="20"/>
          <w:lang w:val="ru-RU"/>
        </w:rPr>
        <w:t>(b)</w:t>
      </w:r>
      <w:r w:rsidRPr="00312464">
        <w:rPr>
          <w:rFonts w:ascii="Times New Roman" w:hAnsi="Times New Roman" w:cs="Times New Roman"/>
          <w:szCs w:val="20"/>
          <w:lang w:val="ru-RU"/>
        </w:rPr>
        <w:tab/>
        <w:t>процессом управления рисками, а также связанными с ним системами;</w:t>
      </w:r>
    </w:p>
    <w:p w14:paraId="34BF6117" w14:textId="23342E56" w:rsidR="001A4688" w:rsidRPr="00312464" w:rsidRDefault="0081527F" w:rsidP="00D340A4">
      <w:pPr>
        <w:spacing w:before="100"/>
        <w:ind w:left="1094" w:hanging="547"/>
        <w:rPr>
          <w:rFonts w:ascii="Times New Roman" w:hAnsi="Times New Roman" w:cs="Times New Roman"/>
          <w:szCs w:val="20"/>
          <w:lang w:val="ru-RU"/>
        </w:rPr>
      </w:pPr>
      <w:r w:rsidRPr="00312464">
        <w:rPr>
          <w:rFonts w:ascii="Times New Roman" w:hAnsi="Times New Roman" w:cs="Times New Roman"/>
          <w:szCs w:val="20"/>
          <w:lang w:val="ru-RU"/>
        </w:rPr>
        <w:t>(c)</w:t>
      </w:r>
      <w:r w:rsidRPr="00312464">
        <w:rPr>
          <w:rFonts w:ascii="Times New Roman" w:hAnsi="Times New Roman" w:cs="Times New Roman"/>
          <w:szCs w:val="20"/>
          <w:lang w:val="ru-RU"/>
        </w:rPr>
        <w:tab/>
        <w:t xml:space="preserve">целостностью исходных данных, включая исходные данные, полученные из внешних </w:t>
      </w:r>
      <w:r w:rsidR="00D14154" w:rsidRPr="00312464">
        <w:rPr>
          <w:rFonts w:ascii="Times New Roman" w:hAnsi="Times New Roman" w:cs="Times New Roman"/>
          <w:szCs w:val="20"/>
          <w:lang w:val="ru-RU"/>
        </w:rPr>
        <w:t xml:space="preserve">информационных </w:t>
      </w:r>
      <w:r w:rsidRPr="00312464">
        <w:rPr>
          <w:rFonts w:ascii="Times New Roman" w:hAnsi="Times New Roman" w:cs="Times New Roman"/>
          <w:szCs w:val="20"/>
          <w:lang w:val="ru-RU"/>
        </w:rPr>
        <w:t>источников;</w:t>
      </w:r>
    </w:p>
    <w:p w14:paraId="2CFC806E" w14:textId="77777777" w:rsidR="001A4688" w:rsidRPr="00312464" w:rsidRDefault="0081527F" w:rsidP="00D340A4">
      <w:pPr>
        <w:spacing w:before="100"/>
        <w:ind w:left="1094" w:hanging="547"/>
        <w:rPr>
          <w:rFonts w:ascii="Times New Roman" w:hAnsi="Times New Roman" w:cs="Times New Roman"/>
          <w:szCs w:val="20"/>
          <w:lang w:val="ru-RU"/>
        </w:rPr>
      </w:pPr>
      <w:r w:rsidRPr="00312464">
        <w:rPr>
          <w:rFonts w:ascii="Times New Roman" w:hAnsi="Times New Roman" w:cs="Times New Roman"/>
          <w:szCs w:val="20"/>
          <w:lang w:val="ru-RU"/>
        </w:rPr>
        <w:lastRenderedPageBreak/>
        <w:t>(d)</w:t>
      </w:r>
      <w:r w:rsidRPr="00312464">
        <w:rPr>
          <w:rFonts w:ascii="Times New Roman" w:hAnsi="Times New Roman" w:cs="Times New Roman"/>
          <w:szCs w:val="20"/>
          <w:lang w:val="ru-RU"/>
        </w:rPr>
        <w:tab/>
        <w:t xml:space="preserve">процессами использования, разработки и подтверждения работоспособности моделей, включая модели, полученные от внешнего поставщика, а также за корректировками, которые могут потребоваться. </w:t>
      </w:r>
    </w:p>
    <w:p w14:paraId="6DD7C3F7" w14:textId="66FF7514"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A148.</w:t>
      </w:r>
      <w:r w:rsidRPr="00312464">
        <w:rPr>
          <w:rFonts w:ascii="Times New Roman" w:hAnsi="Times New Roman"/>
          <w:lang w:val="ru-RU"/>
        </w:rPr>
        <w:tab/>
        <w:t>В дополнение к информационному взаимодействию с лицами, отвечающими за корпоративное управление, аудитору может быть разрешено или необходимо осуществлять прямое информационное взаимодействие с регулирующими органами или органами пруденциального надзора. Такое информационное взаимодействие может быть полезным в течение всего периода проведения аудита или на каких-то его конкретных этапах, таких как планирование аудита или завершение подготовки аудиторского заключения. Например, в некоторых юрисдикциях регулирующие органы финансовых учреждений стремятся сотрудничать с аудиторами для обмена информацией о функционировании и применении средств контроля за деятельностью с финансовыми инструментами, проблемах в оценке финансовых инструментов на неактивных рынках, ожидаемых кредитных убытках и страховых резервах, в то время как другие регулирующие органы могут стремиться понять мнение аудитора по существенным аспектам деятельности организации, включая оценку затрат. Такое информационное взаимодействие может быть полезн</w:t>
      </w:r>
      <w:r w:rsidR="00E6587D" w:rsidRPr="00312464">
        <w:rPr>
          <w:rFonts w:ascii="Times New Roman" w:hAnsi="Times New Roman"/>
          <w:lang w:val="ru-RU"/>
        </w:rPr>
        <w:t>о</w:t>
      </w:r>
      <w:r w:rsidRPr="00312464">
        <w:rPr>
          <w:rFonts w:ascii="Times New Roman" w:hAnsi="Times New Roman"/>
          <w:lang w:val="ru-RU"/>
        </w:rPr>
        <w:t xml:space="preserve"> аудитору при выявлении рисков существенного искажения финансовой отчетности и определении процедур в ответ на эти риски.</w:t>
      </w:r>
    </w:p>
    <w:p w14:paraId="0985C9ED" w14:textId="77777777" w:rsidR="001A4688" w:rsidRPr="00312464" w:rsidRDefault="0081527F">
      <w:pPr>
        <w:pStyle w:val="32"/>
        <w:rPr>
          <w:rFonts w:ascii="Times New Roman" w:eastAsia="Times New Roman" w:hAnsi="Times New Roman" w:cs="Times New Roman"/>
          <w:lang w:val="ru-RU"/>
        </w:rPr>
      </w:pPr>
      <w:bookmarkStart w:id="98" w:name="_Toc520902945"/>
      <w:r w:rsidRPr="00312464">
        <w:rPr>
          <w:rFonts w:ascii="Times New Roman" w:eastAsia="Times New Roman" w:hAnsi="Times New Roman" w:cs="Times New Roman"/>
          <w:lang w:val="ru-RU"/>
        </w:rPr>
        <w:t>Документация</w:t>
      </w:r>
      <w:r w:rsidRPr="00312464">
        <w:rPr>
          <w:rFonts w:ascii="Times New Roman" w:eastAsia="Times New Roman" w:hAnsi="Times New Roman" w:cs="Times New Roman"/>
          <w:b w:val="0"/>
          <w:lang w:val="ru-RU"/>
        </w:rPr>
        <w:t xml:space="preserve"> (см. пункт 39)</w:t>
      </w:r>
      <w:bookmarkEnd w:id="98"/>
    </w:p>
    <w:p w14:paraId="6CA051DA" w14:textId="0D5E4B16"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A149.</w:t>
      </w:r>
      <w:r w:rsidR="000C026E" w:rsidRPr="00312464">
        <w:rPr>
          <w:rFonts w:ascii="Times New Roman" w:hAnsi="Times New Roman" w:cs="Times New Roman"/>
          <w:lang w:val="ru-RU"/>
        </w:rPr>
        <w:tab/>
      </w:r>
      <w:r w:rsidRPr="00312464">
        <w:rPr>
          <w:rFonts w:ascii="Times New Roman" w:eastAsia="Times New Roman" w:hAnsi="Times New Roman" w:cs="Times New Roman"/>
          <w:kern w:val="20"/>
          <w:szCs w:val="20"/>
          <w:lang w:val="ru-RU"/>
        </w:rPr>
        <w:t>МСА 315 (пересмотренный)</w:t>
      </w:r>
      <w:r w:rsidRPr="00312464">
        <w:rPr>
          <w:rStyle w:val="a7"/>
          <w:rFonts w:ascii="Times New Roman" w:eastAsia="Times New Roman" w:hAnsi="Times New Roman" w:cs="Times New Roman"/>
          <w:kern w:val="20"/>
          <w:szCs w:val="20"/>
        </w:rPr>
        <w:footnoteReference w:id="70"/>
      </w:r>
      <w:r w:rsidRPr="00312464">
        <w:rPr>
          <w:rFonts w:ascii="Times New Roman" w:eastAsia="Times New Roman" w:hAnsi="Times New Roman" w:cs="Times New Roman"/>
          <w:kern w:val="20"/>
          <w:szCs w:val="20"/>
          <w:lang w:val="ru-RU"/>
        </w:rPr>
        <w:t xml:space="preserve"> и МСА 330</w:t>
      </w:r>
      <w:r w:rsidRPr="00312464">
        <w:rPr>
          <w:rStyle w:val="a7"/>
          <w:rFonts w:ascii="Times New Roman" w:eastAsia="Times New Roman" w:hAnsi="Times New Roman" w:cs="Times New Roman"/>
          <w:kern w:val="20"/>
          <w:szCs w:val="20"/>
        </w:rPr>
        <w:footnoteReference w:id="71"/>
      </w:r>
      <w:r w:rsidRPr="00312464">
        <w:rPr>
          <w:rFonts w:ascii="Times New Roman" w:eastAsia="Times New Roman" w:hAnsi="Times New Roman" w:cs="Times New Roman"/>
          <w:kern w:val="20"/>
          <w:szCs w:val="20"/>
          <w:lang w:val="ru-RU"/>
        </w:rPr>
        <w:t xml:space="preserve"> содержат требования и указания в отношении документального оформления понимания аудитором организации, оценки рисков и процедур в ответ на оцененные риски. Указания основаны на требованиях и указаниях, содержащихся в МСА 230</w:t>
      </w:r>
      <w:r w:rsidRPr="00312464">
        <w:rPr>
          <w:rFonts w:ascii="Times New Roman" w:eastAsia="Times New Roman" w:hAnsi="Times New Roman" w:cs="Times New Roman"/>
          <w:kern w:val="20"/>
          <w:szCs w:val="20"/>
          <w:vertAlign w:val="superscript"/>
        </w:rPr>
        <w:footnoteReference w:id="72"/>
      </w:r>
      <w:r w:rsidR="00E6587D" w:rsidRPr="00312464">
        <w:rPr>
          <w:rFonts w:ascii="Times New Roman" w:eastAsia="Times New Roman" w:hAnsi="Times New Roman" w:cs="Times New Roman"/>
          <w:kern w:val="20"/>
          <w:szCs w:val="20"/>
          <w:lang w:val="ru-RU"/>
        </w:rPr>
        <w:t>.</w:t>
      </w:r>
      <w:r w:rsidRPr="00312464">
        <w:rPr>
          <w:rFonts w:ascii="Times New Roman" w:eastAsia="Times New Roman" w:hAnsi="Times New Roman" w:cs="Times New Roman"/>
          <w:kern w:val="20"/>
          <w:szCs w:val="20"/>
          <w:lang w:val="ru-RU"/>
        </w:rPr>
        <w:t xml:space="preserve"> В контексте аудита оценочных значений аудитор должен подготовить аудиторскую документацию о ключевых элементах понимания аудитором деятельности организации и ее окружения, связанных с оценочными значениями. Кроме того, суждения аудитора об оцененных рисках существенного искажения, связанных с оценочными значениями, а также процедуры аудитора в ответ на оцененные риски, вероятно, также потребуют документирования информационного взаимодействия с лицами, отвечающими за корпоративное руководство, и руководством. </w:t>
      </w:r>
    </w:p>
    <w:p w14:paraId="5D710058" w14:textId="631EBD05"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A150.</w:t>
      </w:r>
      <w:r w:rsidR="000C026E" w:rsidRPr="00312464">
        <w:rPr>
          <w:rFonts w:ascii="Times New Roman" w:hAnsi="Times New Roman" w:cs="Times New Roman"/>
          <w:lang w:val="ru-RU"/>
        </w:rPr>
        <w:tab/>
      </w:r>
      <w:r w:rsidRPr="00312464">
        <w:rPr>
          <w:rFonts w:ascii="Times New Roman" w:eastAsia="Times New Roman" w:hAnsi="Times New Roman" w:cs="Times New Roman"/>
          <w:kern w:val="20"/>
          <w:szCs w:val="20"/>
          <w:lang w:val="ru-RU"/>
        </w:rPr>
        <w:t>При документировании связи дальнейших аудиторских процедур аудитора с оцененными рисками существенного искажения на уровне предпосылок подготовки финансовой отчетности в соответствии с МСА 330, настоящий МСА требует, чтобы аудитор учитывал причины, которые привели к появлению рисков существенного искажения на уровне предпосылок подготовки финансовой отчетности. Указанные причины могут быть связаны с одним или несколькими факторами неотъемлемого риска или аудиторской оценкой риска средств контроля. Тем не менее от аудитора не требуется документировать, как был учтен каждый фактор неотъемлемого риска в ходе выявления и оценки рисков существенного искажения в отношении каждого оценочного значения.</w:t>
      </w:r>
    </w:p>
    <w:p w14:paraId="53271C64" w14:textId="7E6916D1"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A151.</w:t>
      </w:r>
      <w:r w:rsidR="000C026E" w:rsidRPr="00312464">
        <w:rPr>
          <w:rFonts w:ascii="Times New Roman" w:hAnsi="Times New Roman" w:cs="Times New Roman"/>
          <w:lang w:val="ru-RU"/>
        </w:rPr>
        <w:tab/>
      </w:r>
      <w:r w:rsidRPr="00312464">
        <w:rPr>
          <w:rFonts w:ascii="Times New Roman" w:eastAsia="Times New Roman" w:hAnsi="Times New Roman" w:cs="Times New Roman"/>
          <w:kern w:val="20"/>
          <w:szCs w:val="20"/>
          <w:lang w:val="ru-RU"/>
        </w:rPr>
        <w:t>Аудитор может рассмотреть возможность документирования</w:t>
      </w:r>
      <w:r w:rsidR="00E6587D" w:rsidRPr="00312464">
        <w:rPr>
          <w:rFonts w:ascii="Times New Roman" w:eastAsia="Times New Roman" w:hAnsi="Times New Roman" w:cs="Times New Roman"/>
          <w:kern w:val="20"/>
          <w:szCs w:val="20"/>
          <w:lang w:val="ru-RU"/>
        </w:rPr>
        <w:t xml:space="preserve"> в тех случаях</w:t>
      </w:r>
      <w:r w:rsidR="0086447E" w:rsidRPr="00312464">
        <w:rPr>
          <w:rFonts w:ascii="Times New Roman" w:eastAsia="Times New Roman" w:hAnsi="Times New Roman" w:cs="Times New Roman"/>
          <w:kern w:val="20"/>
          <w:szCs w:val="20"/>
          <w:lang w:val="ru-RU"/>
        </w:rPr>
        <w:t>, когда</w:t>
      </w:r>
      <w:r w:rsidRPr="00312464">
        <w:rPr>
          <w:rFonts w:ascii="Times New Roman" w:eastAsia="Times New Roman" w:hAnsi="Times New Roman" w:cs="Times New Roman"/>
          <w:kern w:val="20"/>
          <w:szCs w:val="20"/>
          <w:lang w:val="ru-RU"/>
        </w:rPr>
        <w:t>:</w:t>
      </w:r>
    </w:p>
    <w:p w14:paraId="1E78FBCD" w14:textId="7976602B" w:rsidR="001A4688" w:rsidRPr="00312464" w:rsidRDefault="0081527F">
      <w:pPr>
        <w:numPr>
          <w:ilvl w:val="0"/>
          <w:numId w:val="53"/>
        </w:numPr>
        <w:tabs>
          <w:tab w:val="left" w:pos="547"/>
        </w:tabs>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применение руководством определенного метода предусматривает сложное моделирование, возможность документирования последовательного применения суждений руководства и, если применимо, того, что структура модели отвечает цели оценки применимой концепции подготовки финансовой отчетности; </w:t>
      </w:r>
    </w:p>
    <w:p w14:paraId="2260A84A" w14:textId="2C84A800" w:rsidR="001A4688" w:rsidRPr="00312464" w:rsidRDefault="0081527F">
      <w:pPr>
        <w:numPr>
          <w:ilvl w:val="0"/>
          <w:numId w:val="53"/>
        </w:numPr>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выбор и применение методов, значительных допущений или исходных данных подвержен</w:t>
      </w:r>
      <w:r w:rsidR="00E6587D" w:rsidRPr="00312464">
        <w:rPr>
          <w:rFonts w:ascii="Times New Roman" w:eastAsia="Times New Roman" w:hAnsi="Times New Roman" w:cs="Times New Roman"/>
          <w:kern w:val="20"/>
          <w:szCs w:val="20"/>
          <w:lang w:val="ru-RU"/>
        </w:rPr>
        <w:t>ы</w:t>
      </w:r>
      <w:r w:rsidRPr="00312464">
        <w:rPr>
          <w:rFonts w:ascii="Times New Roman" w:eastAsia="Times New Roman" w:hAnsi="Times New Roman" w:cs="Times New Roman"/>
          <w:kern w:val="20"/>
          <w:szCs w:val="20"/>
          <w:lang w:val="ru-RU"/>
        </w:rPr>
        <w:t xml:space="preserve"> влиянию более высокой степени сложности, возможность документирования суждений, </w:t>
      </w:r>
      <w:r w:rsidRPr="00312464">
        <w:rPr>
          <w:rFonts w:ascii="Times New Roman" w:eastAsia="Times New Roman" w:hAnsi="Times New Roman" w:cs="Times New Roman"/>
          <w:kern w:val="20"/>
          <w:szCs w:val="20"/>
          <w:lang w:val="ru-RU"/>
        </w:rPr>
        <w:lastRenderedPageBreak/>
        <w:t xml:space="preserve">применяемых руководством в процессе определения необходимости использования специальных знаний и навыков для выполнения процедур оценки рисков, разработки и выполнения процедур в ответ на эти риски или оценки </w:t>
      </w:r>
      <w:r w:rsidR="006626CA" w:rsidRPr="00312464">
        <w:rPr>
          <w:rFonts w:ascii="Times New Roman" w:eastAsia="Times New Roman" w:hAnsi="Times New Roman" w:cs="Times New Roman"/>
          <w:kern w:val="20"/>
          <w:szCs w:val="20"/>
          <w:lang w:val="ru-RU"/>
        </w:rPr>
        <w:t xml:space="preserve">зависит от </w:t>
      </w:r>
      <w:r w:rsidRPr="00312464">
        <w:rPr>
          <w:rFonts w:ascii="Times New Roman" w:eastAsia="Times New Roman" w:hAnsi="Times New Roman" w:cs="Times New Roman"/>
          <w:kern w:val="20"/>
          <w:szCs w:val="20"/>
          <w:lang w:val="ru-RU"/>
        </w:rPr>
        <w:t>полученных аудиторских доказательств. В этих случаях документирование может также включать то, как были применены специальные знания и навыки.</w:t>
      </w:r>
    </w:p>
    <w:p w14:paraId="7124D6ED" w14:textId="4D31DE15"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A152.</w:t>
      </w:r>
      <w:r w:rsidR="000C026E" w:rsidRPr="00312464">
        <w:rPr>
          <w:rFonts w:ascii="Times New Roman" w:hAnsi="Times New Roman"/>
          <w:lang w:val="ru-RU"/>
        </w:rPr>
        <w:tab/>
      </w:r>
      <w:r w:rsidRPr="00312464">
        <w:rPr>
          <w:rFonts w:ascii="Times New Roman" w:hAnsi="Times New Roman"/>
          <w:lang w:val="ru-RU"/>
        </w:rPr>
        <w:t>В пункте А7 МСА 230 отмечается, что может не существовать единого способа документирования профессионального скептицизма, но аудиторская документация может обеспечить наличие доказательств проявления аудитором профессионального скептицизма. Например, если полученные в отношении оценочных значений аудиторские доказательства включают как доказательства, которые подтверждают предпосылки, использованные руководством, так и доказательства, которые противоречат им, может быть задокументировано то, как аудитор оценивал эти доказательства, включая профессиональные суждения, примененные при формировании вывода в отношении достаточности полученных аудиторских доказательств и в отношении их надлежащего характера. Примеры других требований настоящего МСА, для которых документация может дать доказательства проявления аудитором профессионального скептицизма:</w:t>
      </w:r>
    </w:p>
    <w:p w14:paraId="2D563D35" w14:textId="782DC729" w:rsidR="001A4688" w:rsidRPr="00312464" w:rsidRDefault="0081527F">
      <w:pPr>
        <w:numPr>
          <w:ilvl w:val="0"/>
          <w:numId w:val="54"/>
        </w:numPr>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пункт 13(d), касающийся того, как аудитор использовал полученное понимание в формировании </w:t>
      </w:r>
      <w:r w:rsidR="00E6587D" w:rsidRPr="00312464">
        <w:rPr>
          <w:rFonts w:ascii="Times New Roman" w:eastAsia="Times New Roman" w:hAnsi="Times New Roman" w:cs="Times New Roman"/>
          <w:kern w:val="20"/>
          <w:szCs w:val="20"/>
          <w:lang w:val="ru-RU"/>
        </w:rPr>
        <w:t xml:space="preserve">его </w:t>
      </w:r>
      <w:r w:rsidRPr="00312464">
        <w:rPr>
          <w:rFonts w:ascii="Times New Roman" w:eastAsia="Times New Roman" w:hAnsi="Times New Roman" w:cs="Times New Roman"/>
          <w:kern w:val="20"/>
          <w:szCs w:val="20"/>
          <w:lang w:val="ru-RU"/>
        </w:rPr>
        <w:t>собственных ожиданий в отношении оценочных значений и соответствующего раскрытия информации в финансовой отчетности организации, а также того, как эти ожидания соотносятся с финансовой отчетностью организации, подготовленной руководством;</w:t>
      </w:r>
    </w:p>
    <w:p w14:paraId="6076DE83" w14:textId="77777777" w:rsidR="001A4688" w:rsidRPr="00312464" w:rsidRDefault="0081527F">
      <w:pPr>
        <w:numPr>
          <w:ilvl w:val="0"/>
          <w:numId w:val="54"/>
        </w:numPr>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пункт 18, требующий разработки и выполнения дальнейших аудиторских процедур для получения достаточных надлежащих доказательств таким образом, чтобы не было склонности к получению аудиторских доказательств, которые могут быть подтверждающими, или к исключению аудиторских доказательств, которые могут быть опровергающими;</w:t>
      </w:r>
    </w:p>
    <w:p w14:paraId="4B4333A3" w14:textId="77777777" w:rsidR="001A4688" w:rsidRPr="00312464" w:rsidRDefault="0081527F">
      <w:pPr>
        <w:numPr>
          <w:ilvl w:val="0"/>
          <w:numId w:val="54"/>
        </w:numPr>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пункты 23(b), 24(b), 25(b) и 32, в которых рассматриваются признаки возможной предвзятости руководства;</w:t>
      </w:r>
    </w:p>
    <w:p w14:paraId="6C20CB34" w14:textId="4ACE655A" w:rsidR="001A4688" w:rsidRPr="00312464" w:rsidRDefault="0081527F">
      <w:pPr>
        <w:numPr>
          <w:ilvl w:val="0"/>
          <w:numId w:val="54"/>
        </w:numPr>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пункт 34, в котором описано рассмотрение аудитором всех </w:t>
      </w:r>
      <w:r w:rsidR="00462795">
        <w:rPr>
          <w:rFonts w:ascii="Times New Roman" w:eastAsia="Times New Roman" w:hAnsi="Times New Roman" w:cs="Times New Roman"/>
          <w:kern w:val="20"/>
          <w:szCs w:val="20"/>
          <w:lang w:val="ru-RU"/>
        </w:rPr>
        <w:t>уместных</w:t>
      </w:r>
      <w:r w:rsidRPr="00312464">
        <w:rPr>
          <w:rFonts w:ascii="Times New Roman" w:eastAsia="Times New Roman" w:hAnsi="Times New Roman" w:cs="Times New Roman"/>
          <w:kern w:val="20"/>
          <w:szCs w:val="20"/>
          <w:lang w:val="ru-RU"/>
        </w:rPr>
        <w:t xml:space="preserve"> аудиторских доказательств, как подтверждающих предпосылки составления финансовой отчетности, так и противоречащи</w:t>
      </w:r>
      <w:r w:rsidR="00E6587D" w:rsidRPr="00312464">
        <w:rPr>
          <w:rFonts w:ascii="Times New Roman" w:eastAsia="Times New Roman" w:hAnsi="Times New Roman" w:cs="Times New Roman"/>
          <w:kern w:val="20"/>
          <w:szCs w:val="20"/>
          <w:lang w:val="ru-RU"/>
        </w:rPr>
        <w:t>х</w:t>
      </w:r>
      <w:r w:rsidRPr="00312464">
        <w:rPr>
          <w:rFonts w:ascii="Times New Roman" w:eastAsia="Times New Roman" w:hAnsi="Times New Roman" w:cs="Times New Roman"/>
          <w:kern w:val="20"/>
          <w:szCs w:val="20"/>
          <w:lang w:val="ru-RU"/>
        </w:rPr>
        <w:t xml:space="preserve"> им.</w:t>
      </w:r>
      <w:bookmarkStart w:id="99" w:name="_Toc480462232"/>
      <w:bookmarkEnd w:id="11"/>
      <w:bookmarkEnd w:id="12"/>
    </w:p>
    <w:p w14:paraId="412085AC" w14:textId="77777777" w:rsidR="001A4688" w:rsidRPr="00312464" w:rsidRDefault="0081527F">
      <w:pPr>
        <w:ind w:left="547"/>
        <w:rPr>
          <w:rFonts w:ascii="Times New Roman" w:eastAsia="Times New Roman" w:hAnsi="Times New Roman" w:cs="Times New Roman"/>
          <w:kern w:val="12"/>
          <w:szCs w:val="20"/>
          <w:lang w:val="ru-RU"/>
        </w:rPr>
      </w:pPr>
      <w:r w:rsidRPr="00312464">
        <w:rPr>
          <w:rFonts w:ascii="Times New Roman" w:hAnsi="Times New Roman" w:cs="Times New Roman"/>
          <w:kern w:val="12"/>
          <w:szCs w:val="20"/>
          <w:lang w:val="ru-RU"/>
        </w:rPr>
        <w:br w:type="page"/>
      </w:r>
    </w:p>
    <w:p w14:paraId="17B4F406" w14:textId="77777777" w:rsidR="001A4688" w:rsidRPr="00312464" w:rsidRDefault="0081527F">
      <w:pPr>
        <w:pStyle w:val="Appendix"/>
        <w:rPr>
          <w:rFonts w:ascii="Times New Roman" w:hAnsi="Times New Roman"/>
          <w:lang w:val="ru-RU"/>
        </w:rPr>
      </w:pPr>
      <w:bookmarkStart w:id="100" w:name="_Toc520902946"/>
      <w:bookmarkEnd w:id="99"/>
      <w:r w:rsidRPr="00312464">
        <w:rPr>
          <w:rFonts w:ascii="Times New Roman" w:hAnsi="Times New Roman"/>
          <w:lang w:val="ru-RU"/>
        </w:rPr>
        <w:lastRenderedPageBreak/>
        <w:t>Приложение 1</w:t>
      </w:r>
      <w:bookmarkEnd w:id="100"/>
    </w:p>
    <w:p w14:paraId="14024A2C" w14:textId="77777777" w:rsidR="001A4688" w:rsidRPr="00312464" w:rsidRDefault="0081527F">
      <w:pPr>
        <w:pStyle w:val="AppendixTextAfter"/>
        <w:rPr>
          <w:rFonts w:ascii="Times New Roman" w:hAnsi="Times New Roman"/>
          <w:lang w:val="ru-RU"/>
        </w:rPr>
      </w:pPr>
      <w:r w:rsidRPr="00312464">
        <w:rPr>
          <w:rFonts w:ascii="Times New Roman" w:hAnsi="Times New Roman"/>
          <w:lang w:val="ru-RU"/>
        </w:rPr>
        <w:t>(см. пункты 2, 4, 12(c), A8, A66)</w:t>
      </w:r>
    </w:p>
    <w:p w14:paraId="36E4321B" w14:textId="77777777" w:rsidR="001A4688" w:rsidRPr="00312464" w:rsidRDefault="0081527F">
      <w:pPr>
        <w:pStyle w:val="Heading2ChapterHeading"/>
        <w:rPr>
          <w:rFonts w:ascii="Times New Roman" w:hAnsi="Times New Roman" w:cs="Times New Roman"/>
          <w:lang w:val="ru-RU"/>
        </w:rPr>
      </w:pPr>
      <w:bookmarkStart w:id="101" w:name="_Toc520902947"/>
      <w:bookmarkStart w:id="102" w:name="_Toc479840731"/>
      <w:bookmarkStart w:id="103" w:name="_Toc480462233"/>
      <w:r w:rsidRPr="00312464">
        <w:rPr>
          <w:rFonts w:ascii="Times New Roman" w:hAnsi="Times New Roman" w:cs="Times New Roman"/>
          <w:lang w:val="ru-RU"/>
        </w:rPr>
        <w:t>Факторы неотъемлемого риска</w:t>
      </w:r>
      <w:bookmarkEnd w:id="101"/>
      <w:r w:rsidRPr="00312464">
        <w:rPr>
          <w:rFonts w:ascii="Times New Roman" w:hAnsi="Times New Roman" w:cs="Times New Roman"/>
          <w:b w:val="0"/>
          <w:lang w:val="ru-RU"/>
        </w:rPr>
        <w:t xml:space="preserve"> </w:t>
      </w:r>
      <w:bookmarkEnd w:id="102"/>
      <w:bookmarkEnd w:id="103"/>
    </w:p>
    <w:p w14:paraId="6B631185" w14:textId="2BE970C9" w:rsidR="001A4688" w:rsidRPr="00312464" w:rsidRDefault="0081527F">
      <w:pPr>
        <w:pStyle w:val="Heading3Stacked"/>
        <w:rPr>
          <w:rFonts w:ascii="Times New Roman" w:eastAsia="Times New Roman" w:hAnsi="Times New Roman" w:cs="Times New Roman"/>
          <w:bCs/>
          <w:iCs/>
          <w:sz w:val="24"/>
          <w:lang w:val="ru-RU"/>
        </w:rPr>
      </w:pPr>
      <w:bookmarkStart w:id="104" w:name="_Toc520902948"/>
      <w:r w:rsidRPr="00312464">
        <w:rPr>
          <w:rFonts w:ascii="Times New Roman" w:hAnsi="Times New Roman" w:cs="Times New Roman"/>
          <w:bCs/>
          <w:lang w:val="ru-RU"/>
        </w:rPr>
        <w:t>Введение</w:t>
      </w:r>
      <w:bookmarkEnd w:id="104"/>
      <w:r w:rsidRPr="00312464">
        <w:rPr>
          <w:rFonts w:ascii="Times New Roman" w:eastAsia="Times New Roman" w:hAnsi="Times New Roman" w:cs="Times New Roman"/>
          <w:bCs/>
          <w:iCs/>
          <w:sz w:val="24"/>
          <w:lang w:val="ru-RU"/>
        </w:rPr>
        <w:t xml:space="preserve"> </w:t>
      </w:r>
    </w:p>
    <w:p w14:paraId="52A401BE" w14:textId="082FD990"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1.</w:t>
      </w:r>
      <w:r w:rsidRPr="00312464">
        <w:rPr>
          <w:rFonts w:ascii="Times New Roman" w:eastAsia="Times New Roman" w:hAnsi="Times New Roman" w:cs="Times New Roman"/>
          <w:kern w:val="8"/>
          <w:lang w:val="ru-RU" w:bidi="he-IL"/>
        </w:rPr>
        <w:tab/>
        <w:t>При выявлении, оценке и проведении процедур в ответ на риски существенного искажения на уровне предпосылок подготовки финансовой отчетности в отношении оценочных значений и соответствующего раскрытия информации настоящий МСА требует, чтобы аудитор учитывал степень, в которой оценочное значение подвержено неопределенности оценки, и степень, в которой выбор и применение методов, допущений и исходных данных, используемых при расчете оценочного допущения, а также выбор точечной оценки руководства и соответствующее раскрытие информации в финансовой отчетности зависят от сложности, субъективности или других факторов неотъемлемого риска.</w:t>
      </w:r>
    </w:p>
    <w:p w14:paraId="78E3BB8C" w14:textId="2EBA0E1B" w:rsidR="001A4688" w:rsidRPr="00312464" w:rsidRDefault="0081527F">
      <w:pPr>
        <w:ind w:left="547" w:hanging="547"/>
        <w:rPr>
          <w:rFonts w:ascii="Times New Roman" w:hAnsi="Times New Roman" w:cs="Times New Roman"/>
          <w:spacing w:val="-4"/>
          <w:kern w:val="8"/>
          <w:lang w:val="ru-RU"/>
        </w:rPr>
      </w:pPr>
      <w:r w:rsidRPr="00312464">
        <w:rPr>
          <w:rFonts w:ascii="Times New Roman" w:eastAsia="Times New Roman" w:hAnsi="Times New Roman" w:cs="Times New Roman"/>
          <w:spacing w:val="-4"/>
          <w:kern w:val="8"/>
          <w:lang w:val="ru-RU"/>
        </w:rPr>
        <w:t>2.</w:t>
      </w:r>
      <w:r w:rsidRPr="00312464">
        <w:rPr>
          <w:rFonts w:ascii="Times New Roman" w:eastAsia="Times New Roman" w:hAnsi="Times New Roman" w:cs="Times New Roman"/>
          <w:spacing w:val="-4"/>
          <w:kern w:val="8"/>
          <w:lang w:val="ru-RU"/>
        </w:rPr>
        <w:tab/>
        <w:t xml:space="preserve">Неотъемлемый риск, связанный с оценочным значением, представляет собой подверженность предпосылки подготовки финансовой отчетности в отношении оценочного значения существенному искажению, до рассмотрения средств контроля. Неотъемлемый риск является результатом факторов неотъемлемого риска, которые затрудняют надлежащий расчет оценочного значения. В настоящем </w:t>
      </w:r>
      <w:r w:rsidR="006626CA" w:rsidRPr="00312464">
        <w:rPr>
          <w:rFonts w:ascii="Times New Roman" w:eastAsia="Times New Roman" w:hAnsi="Times New Roman" w:cs="Times New Roman"/>
          <w:spacing w:val="-4"/>
          <w:kern w:val="8"/>
          <w:lang w:val="ru-RU"/>
        </w:rPr>
        <w:t>П</w:t>
      </w:r>
      <w:r w:rsidRPr="00312464">
        <w:rPr>
          <w:rFonts w:ascii="Times New Roman" w:eastAsia="Times New Roman" w:hAnsi="Times New Roman" w:cs="Times New Roman"/>
          <w:spacing w:val="-4"/>
          <w:kern w:val="8"/>
          <w:lang w:val="ru-RU"/>
        </w:rPr>
        <w:t>риложении приводятся дополнительные разъяснения в отношении характера факторов неотъемлемого риска, связанных с неопределенностью оценки, субъективностью и сложностью, а также их взаимосвязи в контексте расчета оценочных значений и выбора точечной оценки руководства и соответствующего раскрытия информации в финансовой отчетности.</w:t>
      </w:r>
    </w:p>
    <w:p w14:paraId="539EEEC8" w14:textId="77777777" w:rsidR="001A4688" w:rsidRPr="00312464" w:rsidRDefault="0081527F">
      <w:pPr>
        <w:pStyle w:val="32"/>
        <w:rPr>
          <w:rFonts w:ascii="Times New Roman" w:hAnsi="Times New Roman" w:cs="Times New Roman"/>
          <w:lang w:val="ru-RU"/>
        </w:rPr>
      </w:pPr>
      <w:bookmarkStart w:id="105" w:name="_Toc520902949"/>
      <w:r w:rsidRPr="00312464">
        <w:rPr>
          <w:rFonts w:ascii="Times New Roman" w:hAnsi="Times New Roman" w:cs="Times New Roman"/>
          <w:lang w:val="ru-RU"/>
        </w:rPr>
        <w:t>Правила расчета</w:t>
      </w:r>
      <w:bookmarkEnd w:id="105"/>
    </w:p>
    <w:p w14:paraId="133B517D" w14:textId="77777777"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3.</w:t>
      </w:r>
      <w:r w:rsidRPr="00312464">
        <w:rPr>
          <w:rFonts w:ascii="Times New Roman" w:eastAsia="Times New Roman" w:hAnsi="Times New Roman" w:cs="Times New Roman"/>
          <w:kern w:val="8"/>
          <w:lang w:val="ru-RU" w:bidi="he-IL"/>
        </w:rPr>
        <w:tab/>
        <w:t xml:space="preserve">Правила расчета, а также характер, состояние и обстоятельства, связанные с конкретной статьей финансовой отчетности, формируют соответствующие атрибуты оценки. Если наблюдать напрямую за стоимостью или ценой статьи невозможно, то необходимо рассчитать оценочное значение, применяя надлежащий метод и используя надлежащие исходные данные и допущения. Соответствующий метод может быть предусмотрен применимой концепцией подготовки финансовой отчетности или выбран руководством и должен отражать имеющиеся знания о том, как соответствующие атрибуты оценки повлияют на стоимость или цену статьи согласно ожиданиям по правилам расчета. </w:t>
      </w:r>
    </w:p>
    <w:p w14:paraId="65B1F24A" w14:textId="77777777" w:rsidR="001A4688" w:rsidRPr="00312464" w:rsidRDefault="0081527F">
      <w:pPr>
        <w:pStyle w:val="32"/>
        <w:rPr>
          <w:rFonts w:ascii="Times New Roman" w:hAnsi="Times New Roman" w:cs="Times New Roman"/>
          <w:lang w:val="ru-RU"/>
        </w:rPr>
      </w:pPr>
      <w:bookmarkStart w:id="106" w:name="_Toc479840733"/>
      <w:bookmarkStart w:id="107" w:name="_Toc480461354"/>
      <w:bookmarkStart w:id="108" w:name="_Toc480462235"/>
      <w:bookmarkStart w:id="109" w:name="_Toc520902950"/>
      <w:r w:rsidRPr="00312464">
        <w:rPr>
          <w:rFonts w:ascii="Times New Roman" w:hAnsi="Times New Roman" w:cs="Times New Roman"/>
          <w:lang w:val="ru-RU"/>
        </w:rPr>
        <w:t>Неопределенность оценки</w:t>
      </w:r>
      <w:bookmarkEnd w:id="106"/>
      <w:bookmarkEnd w:id="107"/>
      <w:bookmarkEnd w:id="108"/>
      <w:bookmarkEnd w:id="109"/>
    </w:p>
    <w:p w14:paraId="76A8DE77" w14:textId="77777777" w:rsidR="001A4688" w:rsidRPr="00312464" w:rsidRDefault="0081527F">
      <w:pPr>
        <w:ind w:left="547"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4.</w:t>
      </w:r>
      <w:r w:rsidRPr="00312464">
        <w:rPr>
          <w:rFonts w:ascii="Times New Roman" w:eastAsia="Times New Roman" w:hAnsi="Times New Roman" w:cs="Times New Roman"/>
          <w:kern w:val="8"/>
          <w:szCs w:val="20"/>
          <w:lang w:val="ru-RU" w:bidi="he-IL"/>
        </w:rPr>
        <w:tab/>
        <w:t>Подверженность недостаточной точности расчета часто называется в концепциях бухгалтерского учета неопределенностью расчета. В настоящем МСА неопределенность оценки определяется как подверженность неотъемлемой неточности расчета. Она возникает, когда соответствующая денежная сумма для статьи финансовой отчетности, которая признается или раскрывается в финансовой отчетности, не может быть точно оценена путем прямого наблюдения за стоимостью или ценой. Когда прямое наблюдение невозможно, следующей наиболее точной альтернативной стратегией расчета является применение метода, который отражает имеющиеся знания о стоимости или цене статьи по соответствующим правилам расчета с использованием наблюдаемых исходных данных о соответствующих атрибутах оценки.</w:t>
      </w:r>
    </w:p>
    <w:p w14:paraId="476B766A" w14:textId="02F6314B" w:rsidR="001A4688" w:rsidRPr="00312464" w:rsidRDefault="0081527F">
      <w:pPr>
        <w:ind w:left="547"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5.</w:t>
      </w:r>
      <w:r w:rsidRPr="00312464">
        <w:rPr>
          <w:rFonts w:ascii="Times New Roman" w:eastAsia="Times New Roman" w:hAnsi="Times New Roman" w:cs="Times New Roman"/>
          <w:kern w:val="8"/>
          <w:szCs w:val="20"/>
          <w:lang w:val="ru-RU" w:bidi="he-IL"/>
        </w:rPr>
        <w:tab/>
        <w:t xml:space="preserve">Однако ограничения </w:t>
      </w:r>
      <w:r w:rsidR="00252422" w:rsidRPr="00312464">
        <w:rPr>
          <w:rFonts w:ascii="Times New Roman" w:eastAsia="Times New Roman" w:hAnsi="Times New Roman" w:cs="Times New Roman"/>
          <w:kern w:val="8"/>
          <w:szCs w:val="20"/>
          <w:lang w:val="ru-RU" w:bidi="he-IL"/>
        </w:rPr>
        <w:t>в отношении</w:t>
      </w:r>
      <w:r w:rsidRPr="00312464">
        <w:rPr>
          <w:rFonts w:ascii="Times New Roman" w:eastAsia="Times New Roman" w:hAnsi="Times New Roman" w:cs="Times New Roman"/>
          <w:kern w:val="8"/>
          <w:szCs w:val="20"/>
          <w:lang w:val="ru-RU" w:bidi="he-IL"/>
        </w:rPr>
        <w:t xml:space="preserve"> доступност</w:t>
      </w:r>
      <w:r w:rsidR="00252422" w:rsidRPr="00312464">
        <w:rPr>
          <w:rFonts w:ascii="Times New Roman" w:eastAsia="Times New Roman" w:hAnsi="Times New Roman" w:cs="Times New Roman"/>
          <w:kern w:val="8"/>
          <w:szCs w:val="20"/>
          <w:lang w:val="ru-RU" w:bidi="he-IL"/>
        </w:rPr>
        <w:t>и</w:t>
      </w:r>
      <w:r w:rsidRPr="00312464">
        <w:rPr>
          <w:rFonts w:ascii="Times New Roman" w:eastAsia="Times New Roman" w:hAnsi="Times New Roman" w:cs="Times New Roman"/>
          <w:kern w:val="8"/>
          <w:szCs w:val="20"/>
          <w:lang w:val="ru-RU" w:bidi="he-IL"/>
        </w:rPr>
        <w:t xml:space="preserve"> таких знаний или исходных данных могут ограничивать возможность проверки таких исходных данных для процесса расчета и, следовательно, ограничивать точность результатов расчета. Кроме того, в большинстве концепций бухгалтерского учета признается существование практических ограничений в отношении информации, которую следует принимать во внимание, например, когда затраты на ее получение превышают выгоды от нее. Неточность расчета, обусловленная такими ограничениями, является неотъемлемой, так как ее невозможно устранить из </w:t>
      </w:r>
      <w:r w:rsidRPr="00312464">
        <w:rPr>
          <w:rFonts w:ascii="Times New Roman" w:eastAsia="Times New Roman" w:hAnsi="Times New Roman" w:cs="Times New Roman"/>
          <w:kern w:val="8"/>
          <w:szCs w:val="20"/>
          <w:lang w:val="ru-RU" w:bidi="he-IL"/>
        </w:rPr>
        <w:lastRenderedPageBreak/>
        <w:t>процесса расчета. С</w:t>
      </w:r>
      <w:r w:rsidR="00252422" w:rsidRPr="00312464">
        <w:rPr>
          <w:rFonts w:ascii="Times New Roman" w:eastAsia="Times New Roman" w:hAnsi="Times New Roman" w:cs="Times New Roman"/>
          <w:kern w:val="8"/>
          <w:szCs w:val="20"/>
          <w:lang w:val="ru-RU" w:bidi="he-IL"/>
        </w:rPr>
        <w:t>ледовательно</w:t>
      </w:r>
      <w:r w:rsidRPr="00312464">
        <w:rPr>
          <w:rFonts w:ascii="Times New Roman" w:eastAsia="Times New Roman" w:hAnsi="Times New Roman" w:cs="Times New Roman"/>
          <w:kern w:val="8"/>
          <w:szCs w:val="20"/>
          <w:lang w:val="ru-RU" w:bidi="he-IL"/>
        </w:rPr>
        <w:t>, такие ограничения служат источниками неопределенности оценки. Другие источники неопределенности расчета, которые могут возникнуть в процессе расчета, являются устранимыми, по крайней мере теоретически, если соответствующий метод применяется надлежащим образом, следовательно, они выступают источниками потенциального искажения, а не неопределенности оценки.</w:t>
      </w:r>
    </w:p>
    <w:p w14:paraId="00AA8BAA" w14:textId="39CDBA5A" w:rsidR="001A4688" w:rsidRPr="00312464" w:rsidRDefault="0081527F">
      <w:pPr>
        <w:ind w:left="547" w:hanging="547"/>
        <w:rPr>
          <w:rFonts w:ascii="Times New Roman" w:hAnsi="Times New Roman" w:cs="Times New Roman"/>
          <w:kern w:val="8"/>
          <w:lang w:val="ru-RU"/>
        </w:rPr>
      </w:pPr>
      <w:r w:rsidRPr="00312464">
        <w:rPr>
          <w:rFonts w:ascii="Times New Roman" w:eastAsia="Times New Roman" w:hAnsi="Times New Roman" w:cs="Times New Roman"/>
          <w:kern w:val="8"/>
          <w:lang w:val="ru-RU"/>
        </w:rPr>
        <w:t>6.</w:t>
      </w:r>
      <w:r w:rsidRPr="00312464">
        <w:rPr>
          <w:rFonts w:ascii="Times New Roman" w:eastAsia="Times New Roman" w:hAnsi="Times New Roman" w:cs="Times New Roman"/>
          <w:kern w:val="8"/>
          <w:lang w:val="ru-RU"/>
        </w:rPr>
        <w:tab/>
        <w:t>Если неопределенность оценки связана с неопределенными будущими притоками или оттоками экономических выгод, которые в итоге будут получены от базового актива или обязательства, результат этих потоков будет наблюдаем только после отчетной даты. В зависимости от характера применимых правил расчета и характера, состояния и обстоятельств статьи финансовой отчетности данный результат может быть наблюдаем напрямую до завершения подготовки финансовой отчетности или только на более позднюю дату. В отношении некоторых оценочных значений наблюдаемых напрямую результатов может вообще не быть.</w:t>
      </w:r>
    </w:p>
    <w:p w14:paraId="29BCB35A" w14:textId="2472D9B4"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7.</w:t>
      </w:r>
      <w:r w:rsidRPr="00312464">
        <w:rPr>
          <w:rFonts w:ascii="Times New Roman" w:hAnsi="Times New Roman" w:cs="Times New Roman"/>
          <w:kern w:val="8"/>
          <w:lang w:val="ru-RU"/>
        </w:rPr>
        <w:tab/>
        <w:t xml:space="preserve">Некоторые неопределенные результаты можно относительно легко прогнозировать с высокой степенью точности для </w:t>
      </w:r>
      <w:r w:rsidR="006626CA" w:rsidRPr="00312464">
        <w:rPr>
          <w:rFonts w:ascii="Times New Roman" w:hAnsi="Times New Roman" w:cs="Times New Roman"/>
          <w:kern w:val="8"/>
          <w:lang w:val="ru-RU"/>
        </w:rPr>
        <w:t>отдельной</w:t>
      </w:r>
      <w:r w:rsidRPr="00312464">
        <w:rPr>
          <w:rFonts w:ascii="Times New Roman" w:hAnsi="Times New Roman" w:cs="Times New Roman"/>
          <w:kern w:val="8"/>
          <w:lang w:val="ru-RU"/>
        </w:rPr>
        <w:t xml:space="preserve"> статьи. Например, срок полезного использования производственного станка можно легко спрогнозировать, если имеется достаточный объем информации о его среднем сроке полезного использования. Если невозможно с достаточной точностью предсказать будущий результат, например ожидаемую продолжительность жизни человека на основе актуарных допущений, то, возможно, для группы людей предсказать такой результат можно будет с более высокой точностью. В некоторых случаях в правилах расчета соответствующая единица учета для целей расчета может определяться на уровне портфеля, что может способствовать уменьшению неотъемлемой неопределенности оценки.</w:t>
      </w:r>
    </w:p>
    <w:p w14:paraId="47395F2F" w14:textId="77777777" w:rsidR="001A4688" w:rsidRPr="00312464" w:rsidRDefault="0081527F">
      <w:pPr>
        <w:pStyle w:val="32"/>
        <w:rPr>
          <w:rFonts w:ascii="Times New Roman" w:hAnsi="Times New Roman" w:cs="Times New Roman"/>
          <w:lang w:val="ru-RU"/>
        </w:rPr>
      </w:pPr>
      <w:bookmarkStart w:id="110" w:name="_Toc479840734"/>
      <w:bookmarkStart w:id="111" w:name="_Toc480461355"/>
      <w:bookmarkStart w:id="112" w:name="_Toc480462236"/>
      <w:bookmarkStart w:id="113" w:name="_Toc520902951"/>
      <w:r w:rsidRPr="00312464">
        <w:rPr>
          <w:rFonts w:ascii="Times New Roman" w:hAnsi="Times New Roman" w:cs="Times New Roman"/>
          <w:lang w:val="ru-RU"/>
        </w:rPr>
        <w:t>Сложность</w:t>
      </w:r>
      <w:bookmarkEnd w:id="110"/>
      <w:bookmarkEnd w:id="111"/>
      <w:bookmarkEnd w:id="112"/>
      <w:bookmarkEnd w:id="113"/>
    </w:p>
    <w:p w14:paraId="7F056B18" w14:textId="6516920D" w:rsidR="001A4688" w:rsidRPr="00312464" w:rsidRDefault="0081527F">
      <w:pPr>
        <w:ind w:left="547" w:hanging="547"/>
        <w:rPr>
          <w:rFonts w:ascii="Times New Roman" w:eastAsia="Times New Roman" w:hAnsi="Times New Roman" w:cs="Times New Roman"/>
          <w:kern w:val="8"/>
          <w:szCs w:val="20"/>
          <w:lang w:val="ru-RU" w:bidi="he-IL"/>
        </w:rPr>
      </w:pPr>
      <w:r w:rsidRPr="00312464">
        <w:rPr>
          <w:rFonts w:ascii="Times New Roman" w:hAnsi="Times New Roman" w:cs="Times New Roman"/>
          <w:kern w:val="8"/>
          <w:szCs w:val="20"/>
          <w:lang w:val="ru-RU" w:bidi="he-IL"/>
        </w:rPr>
        <w:t>8.</w:t>
      </w:r>
      <w:r w:rsidRPr="00312464">
        <w:rPr>
          <w:rFonts w:ascii="Times New Roman" w:hAnsi="Times New Roman" w:cs="Times New Roman"/>
          <w:kern w:val="8"/>
          <w:szCs w:val="20"/>
          <w:lang w:val="ru-RU" w:bidi="he-IL"/>
        </w:rPr>
        <w:tab/>
        <w:t>Сложность (т</w:t>
      </w:r>
      <w:r w:rsidR="001C4147" w:rsidRPr="00312464">
        <w:rPr>
          <w:rFonts w:ascii="Times New Roman" w:hAnsi="Times New Roman" w:cs="Times New Roman"/>
          <w:kern w:val="8"/>
          <w:szCs w:val="20"/>
          <w:lang w:val="ru-RU" w:bidi="he-IL"/>
        </w:rPr>
        <w:t>о есть</w:t>
      </w:r>
      <w:r w:rsidRPr="00312464">
        <w:rPr>
          <w:rFonts w:ascii="Times New Roman" w:hAnsi="Times New Roman" w:cs="Times New Roman"/>
          <w:kern w:val="8"/>
          <w:szCs w:val="20"/>
          <w:lang w:val="ru-RU" w:bidi="he-IL"/>
        </w:rPr>
        <w:t xml:space="preserve"> сложность, присущая процессу расчета оценочного значения, до рассмотрения средств контроля) приводит к возникновению неотъемлемого риска. Неотъемлемая сложность может появиться, когда: </w:t>
      </w:r>
    </w:p>
    <w:p w14:paraId="0DEA7826" w14:textId="77777777" w:rsidR="001A4688" w:rsidRPr="00312464" w:rsidRDefault="0081527F">
      <w:pPr>
        <w:ind w:left="1094" w:hanging="547"/>
        <w:rPr>
          <w:rFonts w:ascii="Times New Roman" w:eastAsia="Times New Roman" w:hAnsi="Times New Roman" w:cs="Times New Roman"/>
          <w:kern w:val="8"/>
          <w:szCs w:val="20"/>
          <w:lang w:val="ru-RU" w:bidi="he-IL"/>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eastAsia="Times New Roman" w:hAnsi="Times New Roman" w:cs="Times New Roman"/>
          <w:kern w:val="8"/>
          <w:szCs w:val="20"/>
          <w:lang w:val="ru-RU" w:bidi="he-IL"/>
        </w:rPr>
        <w:t>существует множество атрибутов оценки со многими или нелинейными отношениями между ними;</w:t>
      </w:r>
    </w:p>
    <w:p w14:paraId="77100A2A" w14:textId="77777777" w:rsidR="001A4688" w:rsidRPr="00312464" w:rsidRDefault="0081527F">
      <w:pPr>
        <w:ind w:left="1094" w:hanging="547"/>
        <w:rPr>
          <w:rFonts w:ascii="Times New Roman" w:eastAsia="Times New Roman" w:hAnsi="Times New Roman" w:cs="Times New Roman"/>
          <w:kern w:val="8"/>
          <w:szCs w:val="20"/>
          <w:lang w:val="ru-RU" w:bidi="he-IL"/>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eastAsia="Times New Roman" w:hAnsi="Times New Roman" w:cs="Times New Roman"/>
          <w:kern w:val="8"/>
          <w:szCs w:val="20"/>
          <w:lang w:val="ru-RU" w:bidi="he-IL"/>
        </w:rPr>
        <w:t>для определения соответствующих значений одного или нескольких атрибутов оценки требуется несколько наборов исходных данных;</w:t>
      </w:r>
    </w:p>
    <w:p w14:paraId="3D62EE96" w14:textId="2DEDD763" w:rsidR="001A4688" w:rsidRPr="00312464" w:rsidRDefault="0081527F">
      <w:pPr>
        <w:ind w:left="1094" w:hanging="547"/>
        <w:rPr>
          <w:rFonts w:ascii="Times New Roman" w:eastAsia="Times New Roman" w:hAnsi="Times New Roman" w:cs="Times New Roman"/>
          <w:kern w:val="8"/>
          <w:lang w:val="ru-RU" w:bidi="he-IL"/>
        </w:rPr>
      </w:pPr>
      <w:r w:rsidRPr="00312464">
        <w:rPr>
          <w:rFonts w:ascii="Times New Roman" w:hAnsi="Times New Roman" w:cs="Times New Roman"/>
          <w:lang w:val="ru-RU"/>
        </w:rPr>
        <w:sym w:font="Symbol" w:char="F0B7"/>
      </w:r>
      <w:r w:rsidRPr="00312464">
        <w:rPr>
          <w:rFonts w:ascii="Times New Roman" w:eastAsia="Times New Roman" w:hAnsi="Times New Roman" w:cs="Times New Roman"/>
          <w:kern w:val="8"/>
          <w:lang w:val="ru-RU" w:bidi="he-IL"/>
        </w:rPr>
        <w:t xml:space="preserve"> </w:t>
      </w:r>
      <w:r w:rsidRPr="00312464">
        <w:rPr>
          <w:rFonts w:ascii="Times New Roman" w:eastAsia="Times New Roman" w:hAnsi="Times New Roman" w:cs="Times New Roman"/>
          <w:kern w:val="8"/>
          <w:lang w:val="ru-RU" w:bidi="he-IL"/>
        </w:rPr>
        <w:tab/>
        <w:t>нужно больше допущений для расчета оценочного значения или существуют корреляции между требуемыми допущениями;</w:t>
      </w:r>
    </w:p>
    <w:p w14:paraId="1767B7C0" w14:textId="77777777" w:rsidR="001A4688" w:rsidRPr="00312464" w:rsidRDefault="0081527F">
      <w:pPr>
        <w:ind w:left="1094" w:hanging="547"/>
        <w:rPr>
          <w:rFonts w:ascii="Times New Roman" w:eastAsia="Times New Roman" w:hAnsi="Times New Roman" w:cs="Times New Roman"/>
          <w:kern w:val="8"/>
          <w:lang w:val="ru-RU" w:bidi="he-IL"/>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kern w:val="8"/>
          <w:lang w:val="ru-RU" w:bidi="he-IL"/>
        </w:rPr>
        <w:t>используемые исходные данные изначально трудно идентифицировать, собрать, получить к ним доступ или понять их.</w:t>
      </w:r>
    </w:p>
    <w:p w14:paraId="010110A1" w14:textId="186CC291"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9.</w:t>
      </w:r>
      <w:r w:rsidRPr="00312464">
        <w:rPr>
          <w:rFonts w:ascii="Times New Roman" w:eastAsia="Times New Roman" w:hAnsi="Times New Roman" w:cs="Times New Roman"/>
          <w:kern w:val="8"/>
          <w:lang w:val="ru-RU" w:bidi="he-IL"/>
        </w:rPr>
        <w:tab/>
        <w:t>Сложность может относиться к сложности метода и процесса расчета или модели, используемой для его применения. Например, сложность модели может заключаться в необходимости применять вероятностные концепции и методы оценки, формулы определения цены опциона или методы имитационного моделирования для прогнозирования неопределенных будущих результатов или гипотетического поведения. Аналогичн</w:t>
      </w:r>
      <w:r w:rsidR="00C00C8A" w:rsidRPr="00312464">
        <w:rPr>
          <w:rFonts w:ascii="Times New Roman" w:eastAsia="Times New Roman" w:hAnsi="Times New Roman" w:cs="Times New Roman"/>
          <w:kern w:val="8"/>
          <w:lang w:val="ru-RU" w:bidi="he-IL"/>
        </w:rPr>
        <w:t>о</w:t>
      </w:r>
      <w:r w:rsidRPr="00312464">
        <w:rPr>
          <w:rFonts w:ascii="Times New Roman" w:eastAsia="Times New Roman" w:hAnsi="Times New Roman" w:cs="Times New Roman"/>
          <w:kern w:val="8"/>
          <w:lang w:val="ru-RU" w:bidi="he-IL"/>
        </w:rPr>
        <w:t xml:space="preserve"> процесс расчета может требовать исходных данных из нескольких источников или нескольких наборов исходных данных для обоснования принятого допущения или применения сложных математических или статистических концепций. </w:t>
      </w:r>
    </w:p>
    <w:p w14:paraId="20E795BB" w14:textId="77777777" w:rsidR="001A4688" w:rsidRPr="00312464" w:rsidRDefault="0081527F">
      <w:pPr>
        <w:ind w:left="547" w:hanging="547"/>
        <w:rPr>
          <w:rFonts w:ascii="Times New Roman" w:hAnsi="Times New Roman" w:cs="Times New Roman"/>
          <w:kern w:val="8"/>
          <w:lang w:val="ru-RU"/>
        </w:rPr>
      </w:pPr>
      <w:r w:rsidRPr="00312464">
        <w:rPr>
          <w:rFonts w:ascii="Times New Roman" w:eastAsia="Times New Roman" w:hAnsi="Times New Roman" w:cs="Times New Roman"/>
          <w:kern w:val="8"/>
          <w:lang w:val="ru-RU"/>
        </w:rPr>
        <w:t>10.</w:t>
      </w:r>
      <w:r w:rsidRPr="00312464">
        <w:rPr>
          <w:rFonts w:ascii="Times New Roman" w:eastAsia="Times New Roman" w:hAnsi="Times New Roman" w:cs="Times New Roman"/>
          <w:kern w:val="8"/>
          <w:lang w:val="ru-RU"/>
        </w:rPr>
        <w:tab/>
        <w:t>Чем выше сложность, тем больше вероятность того, что руководство должно будет применить специальные знания или навыки при расчете оценочного значения или привлечь эксперта руководства, например, для решения вопросов в отношении:</w:t>
      </w:r>
    </w:p>
    <w:p w14:paraId="6F67E4F9" w14:textId="77777777"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концепций и методов оценки, которые могут использоваться в контексте правил расчета и целей оценки или других требований применимой концепции подготовки финансовой отчетности, а также способов применения этих концепций и методов;</w:t>
      </w:r>
    </w:p>
    <w:p w14:paraId="7FC81914" w14:textId="1F70E0BC"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базовых атрибутов оценки, которые могут быть уместны с учетом характера правил расчета, а также характера, состояния и обстоятельств статей финансовой отчетности, для которых выполняется расчет оценочных значений</w:t>
      </w:r>
      <w:r w:rsidR="00AE7F2B" w:rsidRPr="00312464">
        <w:rPr>
          <w:rFonts w:ascii="Times New Roman" w:hAnsi="Times New Roman" w:cs="Times New Roman"/>
          <w:lang w:val="ru-RU"/>
        </w:rPr>
        <w:t>,</w:t>
      </w:r>
      <w:r w:rsidRPr="00312464">
        <w:rPr>
          <w:rFonts w:ascii="Times New Roman" w:hAnsi="Times New Roman" w:cs="Times New Roman"/>
          <w:lang w:val="ru-RU"/>
        </w:rPr>
        <w:t xml:space="preserve"> или </w:t>
      </w:r>
    </w:p>
    <w:p w14:paraId="3A771D29" w14:textId="33BDAB52"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выявления надлежащих источников исходных данных из внутренних </w:t>
      </w:r>
      <w:r w:rsidR="00D14154" w:rsidRPr="00312464">
        <w:rPr>
          <w:rFonts w:ascii="Times New Roman" w:hAnsi="Times New Roman" w:cs="Times New Roman"/>
          <w:lang w:val="ru-RU"/>
        </w:rPr>
        <w:t xml:space="preserve">информационных </w:t>
      </w:r>
      <w:r w:rsidRPr="00312464">
        <w:rPr>
          <w:rFonts w:ascii="Times New Roman" w:hAnsi="Times New Roman" w:cs="Times New Roman"/>
          <w:lang w:val="ru-RU"/>
        </w:rPr>
        <w:t>источников (в том числе из источников, не являющихся основным</w:t>
      </w:r>
      <w:r w:rsidR="00DD03EE" w:rsidRPr="00312464">
        <w:rPr>
          <w:rFonts w:ascii="Times New Roman" w:hAnsi="Times New Roman" w:cs="Times New Roman"/>
          <w:lang w:val="ru-RU"/>
        </w:rPr>
        <w:t>и</w:t>
      </w:r>
      <w:r w:rsidRPr="00312464">
        <w:rPr>
          <w:rFonts w:ascii="Times New Roman" w:hAnsi="Times New Roman" w:cs="Times New Roman"/>
          <w:lang w:val="ru-RU"/>
        </w:rPr>
        <w:t xml:space="preserve"> </w:t>
      </w:r>
      <w:r w:rsidR="00DD03EE" w:rsidRPr="00312464">
        <w:rPr>
          <w:rFonts w:ascii="Times New Roman" w:hAnsi="Times New Roman" w:cs="Times New Roman"/>
          <w:lang w:val="ru-RU"/>
        </w:rPr>
        <w:t xml:space="preserve">регистрами </w:t>
      </w:r>
      <w:r w:rsidRPr="00312464">
        <w:rPr>
          <w:rFonts w:ascii="Times New Roman" w:hAnsi="Times New Roman" w:cs="Times New Roman"/>
          <w:lang w:val="ru-RU"/>
        </w:rPr>
        <w:t xml:space="preserve">или вспомогательными </w:t>
      </w:r>
      <w:r w:rsidR="00DD03EE" w:rsidRPr="00312464">
        <w:rPr>
          <w:rFonts w:ascii="Times New Roman" w:hAnsi="Times New Roman" w:cs="Times New Roman"/>
          <w:lang w:val="ru-RU"/>
        </w:rPr>
        <w:t>ведомостями</w:t>
      </w:r>
      <w:r w:rsidRPr="00312464">
        <w:rPr>
          <w:rFonts w:ascii="Times New Roman" w:hAnsi="Times New Roman" w:cs="Times New Roman"/>
          <w:lang w:val="ru-RU"/>
        </w:rPr>
        <w:t xml:space="preserve">) или из внешних </w:t>
      </w:r>
      <w:r w:rsidR="00D14154" w:rsidRPr="00312464">
        <w:rPr>
          <w:rFonts w:ascii="Times New Roman" w:hAnsi="Times New Roman" w:cs="Times New Roman"/>
          <w:lang w:val="ru-RU"/>
        </w:rPr>
        <w:t xml:space="preserve">информационных </w:t>
      </w:r>
      <w:r w:rsidRPr="00312464">
        <w:rPr>
          <w:rFonts w:ascii="Times New Roman" w:hAnsi="Times New Roman" w:cs="Times New Roman"/>
          <w:lang w:val="ru-RU"/>
        </w:rPr>
        <w:t xml:space="preserve">источников, определяя пути устранения потенциальных трудностей в получении исходных данных из таких источников или </w:t>
      </w:r>
      <w:r w:rsidR="00AE7F2B" w:rsidRPr="00312464">
        <w:rPr>
          <w:rFonts w:ascii="Times New Roman" w:hAnsi="Times New Roman" w:cs="Times New Roman"/>
          <w:lang w:val="ru-RU"/>
        </w:rPr>
        <w:t xml:space="preserve">в </w:t>
      </w:r>
      <w:r w:rsidRPr="00312464">
        <w:rPr>
          <w:rFonts w:ascii="Times New Roman" w:hAnsi="Times New Roman" w:cs="Times New Roman"/>
          <w:lang w:val="ru-RU"/>
        </w:rPr>
        <w:t xml:space="preserve">поддержании их целостности при применении соответствующего метода, а также понимания актуальности и надежности этих исходных данных. </w:t>
      </w:r>
    </w:p>
    <w:p w14:paraId="06A68258" w14:textId="77777777" w:rsidR="001A4688" w:rsidRPr="00312464" w:rsidRDefault="0081527F">
      <w:pPr>
        <w:keepNext/>
        <w:ind w:left="547" w:hanging="547"/>
        <w:rPr>
          <w:rFonts w:ascii="Times New Roman" w:eastAsia="Times New Roman" w:hAnsi="Times New Roman" w:cs="Times New Roman"/>
          <w:kern w:val="8"/>
          <w:lang w:val="ru-RU" w:bidi="he-IL"/>
        </w:rPr>
      </w:pPr>
      <w:r w:rsidRPr="00312464">
        <w:rPr>
          <w:rFonts w:ascii="Times New Roman" w:hAnsi="Times New Roman" w:cs="Times New Roman"/>
          <w:kern w:val="8"/>
          <w:lang w:val="ru-RU" w:bidi="he-IL"/>
        </w:rPr>
        <w:t>11.</w:t>
      </w:r>
      <w:r w:rsidRPr="00312464">
        <w:rPr>
          <w:rFonts w:ascii="Times New Roman" w:hAnsi="Times New Roman" w:cs="Times New Roman"/>
          <w:kern w:val="8"/>
          <w:lang w:val="ru-RU" w:bidi="he-IL"/>
        </w:rPr>
        <w:tab/>
        <w:t>Сложность, связанная с данными, может возникать, например, в следующих случаях:</w:t>
      </w:r>
    </w:p>
    <w:p w14:paraId="3CE31248" w14:textId="7A03C4A6" w:rsidR="001A4688" w:rsidRPr="00312464" w:rsidRDefault="0081527F">
      <w:pPr>
        <w:ind w:left="1094" w:hanging="547"/>
        <w:rPr>
          <w:rFonts w:ascii="Times New Roman" w:hAnsi="Times New Roman" w:cs="Times New Roman"/>
          <w:spacing w:val="-4"/>
          <w:kern w:val="8"/>
          <w:lang w:val="ru-RU"/>
        </w:rPr>
      </w:pPr>
      <w:r w:rsidRPr="00312464">
        <w:rPr>
          <w:rFonts w:ascii="Times New Roman" w:hAnsi="Times New Roman" w:cs="Times New Roman"/>
          <w:spacing w:val="-4"/>
          <w:kern w:val="8"/>
          <w:lang w:val="ru-RU"/>
        </w:rPr>
        <w:t>(a)</w:t>
      </w:r>
      <w:r w:rsidRPr="00312464">
        <w:rPr>
          <w:rFonts w:ascii="Times New Roman" w:hAnsi="Times New Roman" w:cs="Times New Roman"/>
          <w:spacing w:val="-4"/>
          <w:kern w:val="8"/>
          <w:lang w:val="ru-RU"/>
        </w:rPr>
        <w:tab/>
        <w:t xml:space="preserve">когда исходные данные трудно получить или когда они связаны с операциями, информация о которых не является общедоступной. Даже когда такие данные доступны, например, через внешний </w:t>
      </w:r>
      <w:r w:rsidR="00D14154" w:rsidRPr="00312464">
        <w:rPr>
          <w:rFonts w:ascii="Times New Roman" w:hAnsi="Times New Roman" w:cs="Times New Roman"/>
          <w:spacing w:val="-4"/>
          <w:kern w:val="8"/>
          <w:lang w:val="ru-RU"/>
        </w:rPr>
        <w:t xml:space="preserve">информационный </w:t>
      </w:r>
      <w:r w:rsidRPr="00312464">
        <w:rPr>
          <w:rFonts w:ascii="Times New Roman" w:hAnsi="Times New Roman" w:cs="Times New Roman"/>
          <w:spacing w:val="-4"/>
          <w:kern w:val="8"/>
          <w:lang w:val="ru-RU"/>
        </w:rPr>
        <w:t xml:space="preserve">источник, уместность и надежность таких данных может быть трудно оценить, если только внешний </w:t>
      </w:r>
      <w:r w:rsidR="00D14154" w:rsidRPr="00312464">
        <w:rPr>
          <w:rFonts w:ascii="Times New Roman" w:hAnsi="Times New Roman" w:cs="Times New Roman"/>
          <w:spacing w:val="-4"/>
          <w:kern w:val="8"/>
          <w:lang w:val="ru-RU"/>
        </w:rPr>
        <w:t xml:space="preserve">информационный </w:t>
      </w:r>
      <w:r w:rsidRPr="00312464">
        <w:rPr>
          <w:rFonts w:ascii="Times New Roman" w:hAnsi="Times New Roman" w:cs="Times New Roman"/>
          <w:spacing w:val="-4"/>
          <w:kern w:val="8"/>
          <w:lang w:val="ru-RU"/>
        </w:rPr>
        <w:t xml:space="preserve">источник не раскрывает достаточно информации об источниках исходных данных, которые он использовал, и о любой произведенной обработке исходных данных; </w:t>
      </w:r>
    </w:p>
    <w:p w14:paraId="6E41235A" w14:textId="7D9C1C4C" w:rsidR="001A4688" w:rsidRPr="00312464" w:rsidRDefault="0081527F">
      <w:pPr>
        <w:ind w:left="1094" w:hanging="547"/>
        <w:rPr>
          <w:rFonts w:ascii="Times New Roman" w:hAnsi="Times New Roman" w:cs="Times New Roman"/>
          <w:spacing w:val="-4"/>
          <w:kern w:val="8"/>
          <w:lang w:val="ru-RU"/>
        </w:rPr>
      </w:pPr>
      <w:r w:rsidRPr="00312464">
        <w:rPr>
          <w:rFonts w:ascii="Times New Roman" w:hAnsi="Times New Roman" w:cs="Times New Roman"/>
          <w:spacing w:val="-4"/>
          <w:kern w:val="8"/>
          <w:lang w:val="ru-RU"/>
        </w:rPr>
        <w:t>(b)</w:t>
      </w:r>
      <w:r w:rsidRPr="00312464">
        <w:rPr>
          <w:rFonts w:ascii="Times New Roman" w:hAnsi="Times New Roman" w:cs="Times New Roman"/>
          <w:spacing w:val="-4"/>
          <w:kern w:val="8"/>
          <w:lang w:val="ru-RU"/>
        </w:rPr>
        <w:tab/>
        <w:t xml:space="preserve">когда исходные данные, отражающие взгляды внешнего </w:t>
      </w:r>
      <w:r w:rsidR="00D14154" w:rsidRPr="00312464">
        <w:rPr>
          <w:rFonts w:ascii="Times New Roman" w:hAnsi="Times New Roman" w:cs="Times New Roman"/>
          <w:spacing w:val="-4"/>
          <w:kern w:val="8"/>
          <w:lang w:val="ru-RU"/>
        </w:rPr>
        <w:t xml:space="preserve">информационного </w:t>
      </w:r>
      <w:r w:rsidRPr="00312464">
        <w:rPr>
          <w:rFonts w:ascii="Times New Roman" w:hAnsi="Times New Roman" w:cs="Times New Roman"/>
          <w:spacing w:val="-4"/>
          <w:kern w:val="8"/>
          <w:lang w:val="ru-RU"/>
        </w:rPr>
        <w:t xml:space="preserve">источника на будущие условия или события, которые могут быть уместны для подтверждения допущения, трудно понять без прозрачности логического обоснования этих взглядов и информации, учитываемой при их формировании; </w:t>
      </w:r>
    </w:p>
    <w:p w14:paraId="53F633AC" w14:textId="77777777" w:rsidR="001A4688" w:rsidRPr="00312464" w:rsidRDefault="0081527F">
      <w:pPr>
        <w:ind w:left="1094" w:hanging="547"/>
        <w:rPr>
          <w:rFonts w:ascii="Times New Roman" w:hAnsi="Times New Roman" w:cs="Times New Roman"/>
          <w:spacing w:val="-4"/>
          <w:kern w:val="8"/>
          <w:lang w:val="ru-RU"/>
        </w:rPr>
      </w:pPr>
      <w:r w:rsidRPr="00312464">
        <w:rPr>
          <w:rFonts w:ascii="Times New Roman" w:hAnsi="Times New Roman" w:cs="Times New Roman"/>
          <w:spacing w:val="-4"/>
          <w:kern w:val="8"/>
          <w:lang w:val="ru-RU"/>
        </w:rPr>
        <w:t>(c)</w:t>
      </w:r>
      <w:r w:rsidRPr="00312464">
        <w:rPr>
          <w:rFonts w:ascii="Times New Roman" w:hAnsi="Times New Roman" w:cs="Times New Roman"/>
          <w:spacing w:val="-4"/>
          <w:kern w:val="8"/>
          <w:lang w:val="ru-RU"/>
        </w:rPr>
        <w:tab/>
        <w:t>когда определенные виды исходных данных изначально трудны для понимания, так как требуют понимания технически сложных деловых и юридических концепций, которые, например, могут быть необходимы для правильного понимания исходных данных, включающих условия юридических соглашений об операциях с использованием сложных финансовых инструментов или страховых продуктов.</w:t>
      </w:r>
    </w:p>
    <w:p w14:paraId="2729309E" w14:textId="77777777" w:rsidR="001A4688" w:rsidRPr="00312464" w:rsidRDefault="0081527F">
      <w:pPr>
        <w:pStyle w:val="32"/>
        <w:rPr>
          <w:rFonts w:ascii="Times New Roman" w:eastAsia="Times New Roman" w:hAnsi="Times New Roman" w:cs="Times New Roman"/>
          <w:lang w:val="ru-RU"/>
        </w:rPr>
      </w:pPr>
      <w:bookmarkStart w:id="114" w:name="_Toc520902952"/>
      <w:r w:rsidRPr="00312464">
        <w:rPr>
          <w:rFonts w:ascii="Times New Roman" w:eastAsia="Times New Roman" w:hAnsi="Times New Roman" w:cs="Times New Roman"/>
          <w:lang w:val="ru-RU"/>
        </w:rPr>
        <w:t>Субъективность</w:t>
      </w:r>
      <w:bookmarkEnd w:id="114"/>
    </w:p>
    <w:p w14:paraId="723ADCC9" w14:textId="54208585" w:rsidR="001A4688" w:rsidRPr="00312464" w:rsidRDefault="0081527F">
      <w:pPr>
        <w:ind w:left="547" w:hanging="547"/>
        <w:rPr>
          <w:rFonts w:ascii="Times New Roman" w:hAnsi="Times New Roman" w:cs="Times New Roman"/>
          <w:kern w:val="8"/>
          <w:lang w:val="ru-RU"/>
        </w:rPr>
      </w:pPr>
      <w:r w:rsidRPr="00312464">
        <w:rPr>
          <w:rFonts w:ascii="Times New Roman" w:eastAsia="Times New Roman" w:hAnsi="Times New Roman" w:cs="Times New Roman"/>
          <w:kern w:val="8"/>
          <w:lang w:val="ru-RU"/>
        </w:rPr>
        <w:t>12.</w:t>
      </w:r>
      <w:r w:rsidRPr="00312464">
        <w:rPr>
          <w:rFonts w:ascii="Times New Roman" w:eastAsia="Times New Roman" w:hAnsi="Times New Roman" w:cs="Times New Roman"/>
          <w:kern w:val="8"/>
          <w:lang w:val="ru-RU"/>
        </w:rPr>
        <w:tab/>
        <w:t>Субъективность (т</w:t>
      </w:r>
      <w:r w:rsidR="00AE7F2B" w:rsidRPr="00312464">
        <w:rPr>
          <w:rFonts w:ascii="Times New Roman" w:eastAsia="Times New Roman" w:hAnsi="Times New Roman" w:cs="Times New Roman"/>
          <w:kern w:val="8"/>
          <w:lang w:val="ru-RU"/>
        </w:rPr>
        <w:t>о есть</w:t>
      </w:r>
      <w:r w:rsidRPr="00312464">
        <w:rPr>
          <w:rFonts w:ascii="Times New Roman" w:eastAsia="Times New Roman" w:hAnsi="Times New Roman" w:cs="Times New Roman"/>
          <w:kern w:val="8"/>
          <w:lang w:val="ru-RU"/>
        </w:rPr>
        <w:t xml:space="preserve"> субъективность, присущая процессу расчета оценочного значения, до рассмотрения средств контроля) отражает неотъемлемые ограничения разумно доступных знаний и исходных данных об атрибутах оценки. При наличии таких ограничений применимая концепция подготовки финансовой отчетности может снизить степень субъективности путем предоставления необходимой основы для </w:t>
      </w:r>
      <w:r w:rsidR="00776C6E" w:rsidRPr="00312464">
        <w:rPr>
          <w:rFonts w:ascii="Times New Roman" w:eastAsia="Times New Roman" w:hAnsi="Times New Roman" w:cs="Times New Roman"/>
          <w:kern w:val="8"/>
          <w:lang w:val="ru-RU"/>
        </w:rPr>
        <w:t>формирования</w:t>
      </w:r>
      <w:r w:rsidRPr="00312464">
        <w:rPr>
          <w:rFonts w:ascii="Times New Roman" w:eastAsia="Times New Roman" w:hAnsi="Times New Roman" w:cs="Times New Roman"/>
          <w:kern w:val="8"/>
          <w:lang w:val="ru-RU"/>
        </w:rPr>
        <w:t xml:space="preserve"> определенных суждений. Такие требования могут, например, устанавливать явные или подразумеваемые цели, касающиеся оценки, раскрытия информации, единицы учета или применения ограничения затрат. Применяемая концепция подготовки финансовой отчетности также может подчеркнуть важность суждений, установив требования к раскрытию информации об этих суждениях.</w:t>
      </w:r>
    </w:p>
    <w:p w14:paraId="5734FE7C" w14:textId="3C7E7944"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13.</w:t>
      </w:r>
      <w:r w:rsidRPr="00312464">
        <w:rPr>
          <w:rFonts w:ascii="Times New Roman" w:hAnsi="Times New Roman" w:cs="Times New Roman"/>
          <w:kern w:val="8"/>
          <w:lang w:val="ru-RU"/>
        </w:rPr>
        <w:tab/>
        <w:t>Руководству, как правило, необходимо использовать профессиональное суждение при определении некоторых или всех следующих вопросов, часто связанных с субъективностью</w:t>
      </w:r>
      <w:r w:rsidR="00776C6E" w:rsidRPr="00312464">
        <w:rPr>
          <w:rFonts w:ascii="Times New Roman" w:hAnsi="Times New Roman" w:cs="Times New Roman"/>
          <w:kern w:val="8"/>
          <w:lang w:val="ru-RU"/>
        </w:rPr>
        <w:t xml:space="preserve"> при определении</w:t>
      </w:r>
      <w:r w:rsidRPr="00312464">
        <w:rPr>
          <w:rFonts w:ascii="Times New Roman" w:hAnsi="Times New Roman" w:cs="Times New Roman"/>
          <w:kern w:val="8"/>
          <w:lang w:val="ru-RU"/>
        </w:rPr>
        <w:t>:</w:t>
      </w:r>
    </w:p>
    <w:p w14:paraId="2713B171" w14:textId="7EAF10FC"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той степени, которая не предусмотрена требованиями применимой концепции подготовки финансовой отчетности, при определении надлежащих походов к оценке, концепций, методов и факторов оценки для использования в методе расчета оценочного значения с учетом имеющихся знаний; </w:t>
      </w:r>
    </w:p>
    <w:p w14:paraId="398B0016" w14:textId="1D2B934D"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той степени, в какой атрибуты оценки являются наблюдаемыми в условиях наличия различных потенциальных источников исходных данных, при определении надлежащих источников исходных данных для использования;</w:t>
      </w:r>
    </w:p>
    <w:p w14:paraId="248F2323" w14:textId="2BBEBF46"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той степени, в которой атрибуты оценки не являются наблюдаемыми, при определении надлежащих допущений или диапазона допущений, которые необходимо сформировать с учетом всех оптимально доступных исходных данных, включая, например, данные рынка;</w:t>
      </w:r>
    </w:p>
    <w:p w14:paraId="2243B2B5" w14:textId="2CE17270"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 диапазона обоснованно возможных результатов, из которых следует выбирать точечную оценку руководства, и относительной вероятности того, что определенные точки в пределах этого диапазона будут соответствовать целям правил расчета, требуемо</w:t>
      </w:r>
      <w:r w:rsidR="00776C6E" w:rsidRPr="00312464">
        <w:rPr>
          <w:rFonts w:ascii="Times New Roman" w:hAnsi="Times New Roman" w:cs="Times New Roman"/>
          <w:lang w:val="ru-RU"/>
        </w:rPr>
        <w:t>го</w:t>
      </w:r>
      <w:r w:rsidRPr="00312464">
        <w:rPr>
          <w:rFonts w:ascii="Times New Roman" w:hAnsi="Times New Roman" w:cs="Times New Roman"/>
          <w:lang w:val="ru-RU"/>
        </w:rPr>
        <w:t xml:space="preserve"> применимой концепцией подготовки финансовой отчетности;</w:t>
      </w:r>
    </w:p>
    <w:p w14:paraId="1A2B9E0D" w14:textId="5FF003AF"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выбора точечной оценки руководства и соответствующего раскрытия информации в финансовой отчетности.</w:t>
      </w:r>
    </w:p>
    <w:p w14:paraId="165B1977" w14:textId="77777777"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14.</w:t>
      </w:r>
      <w:r w:rsidRPr="00312464">
        <w:rPr>
          <w:rFonts w:ascii="Times New Roman" w:hAnsi="Times New Roman" w:cs="Times New Roman"/>
          <w:kern w:val="8"/>
          <w:lang w:val="ru-RU"/>
        </w:rPr>
        <w:tab/>
        <w:t>Формулирование допущений о будущих событиях или условиях предполагает использование профессионального суждения, трудность формирования которого зависит от степени неопределенности этих событий или условий. Степень точности, с которой можно спрогнозировать неопределенные будущие события или условия, зависит от степени определимости этих условий и событий на основе имеющихся знаний, включая знания о прошлых условиях, событиях и соответствующих результатах. Недостаточная точность также способствует неопределенности оценки, как было описано выше.</w:t>
      </w:r>
    </w:p>
    <w:p w14:paraId="3FEC9B4F" w14:textId="15CA37FA"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15.</w:t>
      </w:r>
      <w:r w:rsidRPr="00312464">
        <w:rPr>
          <w:rFonts w:ascii="Times New Roman" w:hAnsi="Times New Roman" w:cs="Times New Roman"/>
          <w:kern w:val="8"/>
          <w:lang w:val="ru-RU"/>
        </w:rPr>
        <w:tab/>
        <w:t>Допущения, касающиеся будущих результатов, необходимо формулировать только в отношении тех характеристик результатов, которые являются неопределенными. Например, при оценке возможного обесценения дебиторской задолженности, связанной с продажей товаров на отчетную дату, сумма такой задолженности может быть однозначно установлена и наблюдаема напрямую в соответствующих документах по сделке. Неопределенной может быть сумма убытка от обесценения, если таковая имеется. В этом случае допущения необходимы в отношении степени вероятности убытка, а также величины и сроков такого убытка.</w:t>
      </w:r>
    </w:p>
    <w:p w14:paraId="730EFE90" w14:textId="77777777"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16.</w:t>
      </w:r>
      <w:r w:rsidRPr="00312464">
        <w:rPr>
          <w:rFonts w:ascii="Times New Roman" w:hAnsi="Times New Roman" w:cs="Times New Roman"/>
          <w:kern w:val="8"/>
          <w:lang w:val="ru-RU"/>
        </w:rPr>
        <w:tab/>
        <w:t>Тем не менее в других случаях суммы денежных потоков, связанных с правами, относящимися к активу, могут быть неопределенными. В таких случаях необходимо формировать допущения в отношении как суммы базовых прав на денежные потоки, так и сумм потенциальных убытков от обесценения.</w:t>
      </w:r>
    </w:p>
    <w:p w14:paraId="2148C47D" w14:textId="77777777"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17.</w:t>
      </w:r>
      <w:r w:rsidRPr="00312464">
        <w:rPr>
          <w:rFonts w:ascii="Times New Roman" w:hAnsi="Times New Roman" w:cs="Times New Roman"/>
          <w:kern w:val="8"/>
          <w:lang w:val="ru-RU"/>
        </w:rPr>
        <w:tab/>
        <w:t xml:space="preserve">Руководству, возможно, потребуется рассмотреть информацию о прошлых условиях и событиях вместе с текущими тенденциями и ожиданиями в отношении будущих событий. Прошлые условия и события дают информацию за прошлые периоды, возможно, содержащую повторяющиеся модели поведения, которые могут быть экстраполированы при оценке будущих результатов. Информация за прошлые периоды также может указывать на изменение моделей поведения с течением времени (циклы или тенденции). Это может свидетельствовать о том, что базовые модели поведения прошлых периодов изменялись в некоторой степени предсказуемым образом, что также можно экстраполировать при оценке будущих результатов. Могут быть доступны и другие виды информации, указывающие на возможные изменения в моделях такого поведения прошлых периодов или в связанных с ними циклах или тенденциях. Возможно, потребуется сформулировать сложные суждения о прогностической ценности такой информации. </w:t>
      </w:r>
    </w:p>
    <w:p w14:paraId="7FA6B1B8" w14:textId="09D23EC6"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18.</w:t>
      </w:r>
      <w:r w:rsidRPr="00312464">
        <w:rPr>
          <w:rFonts w:ascii="Times New Roman" w:hAnsi="Times New Roman" w:cs="Times New Roman"/>
          <w:kern w:val="8"/>
          <w:lang w:val="ru-RU"/>
        </w:rPr>
        <w:tab/>
        <w:t>Степень и характер (в том числе степень присутствующей субъективности) суждений, принятых при расчете оценочных значений, могут создать возможность для предвзятого отношения руководства при принятии решений о ходе действий, который, по мнению руководства, целесообразен при расчете оценочного значения. Если при этом также существует высокий уровень сложности</w:t>
      </w:r>
      <w:r w:rsidR="002C1788" w:rsidRPr="00312464">
        <w:rPr>
          <w:rFonts w:ascii="Times New Roman" w:hAnsi="Times New Roman" w:cs="Times New Roman"/>
          <w:kern w:val="8"/>
          <w:lang w:val="ru-RU"/>
        </w:rPr>
        <w:t>,</w:t>
      </w:r>
      <w:r w:rsidRPr="00312464">
        <w:rPr>
          <w:rFonts w:ascii="Times New Roman" w:hAnsi="Times New Roman" w:cs="Times New Roman"/>
          <w:kern w:val="8"/>
          <w:lang w:val="ru-RU"/>
        </w:rPr>
        <w:t xml:space="preserve"> или высокий уровень неопределенности оценки, или и то и другое, риск и возможность предвзятого отношения руководства или недобросовестных действий также могут увеличиться.</w:t>
      </w:r>
    </w:p>
    <w:p w14:paraId="38FCD688" w14:textId="77777777" w:rsidR="001A4688" w:rsidRPr="00312464" w:rsidRDefault="0081527F">
      <w:pPr>
        <w:pStyle w:val="32"/>
        <w:rPr>
          <w:rFonts w:ascii="Times New Roman" w:eastAsia="Times New Roman" w:hAnsi="Times New Roman" w:cs="Times New Roman"/>
          <w:lang w:val="ru-RU" w:bidi="he-IL"/>
        </w:rPr>
      </w:pPr>
      <w:bookmarkStart w:id="115" w:name="_Toc520902953"/>
      <w:r w:rsidRPr="00312464">
        <w:rPr>
          <w:rFonts w:ascii="Times New Roman" w:eastAsia="Times New Roman" w:hAnsi="Times New Roman" w:cs="Times New Roman"/>
          <w:lang w:val="ru-RU" w:bidi="he-IL"/>
        </w:rPr>
        <w:lastRenderedPageBreak/>
        <w:t>Неопределенность оценки</w:t>
      </w:r>
      <w:bookmarkEnd w:id="115"/>
    </w:p>
    <w:p w14:paraId="56BEEE74" w14:textId="61BEFA4F" w:rsidR="001A4688" w:rsidRPr="00312464" w:rsidRDefault="0081527F">
      <w:pPr>
        <w:widowControl w:val="0"/>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19.</w:t>
      </w:r>
      <w:r w:rsidRPr="00312464">
        <w:rPr>
          <w:rFonts w:ascii="Times New Roman" w:eastAsia="Times New Roman" w:hAnsi="Times New Roman" w:cs="Times New Roman"/>
          <w:kern w:val="8"/>
          <w:lang w:val="ru-RU" w:bidi="he-IL"/>
        </w:rPr>
        <w:tab/>
        <w:t>Неопределенность оценки приводит к неизбежному изменению возможных методов, источников исходных данных и допущений, которые могут использоваться при расчете оценочного значения. Это порождает субъективность и, следовательно, необходимость использовать суждения при расчете оценочного значения. Такие суждения необходимы при выборе надлежащих методов и источников исходных данных, формировании допущений, а также выборе точечной оценки руководства и соответствующего раскрытия информации в финансовой отчетности. Данные суждения формируются с учетом требований применимой концепции подготовки финансовой отчетности к признанию, оценке, представлению и раскрытию информации. Однако из-за ограничений в отношении наличия и доступа к знаниям или информации для подтверждения суждений они носят субъективный характер.</w:t>
      </w:r>
    </w:p>
    <w:p w14:paraId="75CECA2E" w14:textId="7695945E"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20.</w:t>
      </w:r>
      <w:r w:rsidRPr="00312464">
        <w:rPr>
          <w:rFonts w:ascii="Times New Roman" w:eastAsia="Times New Roman" w:hAnsi="Times New Roman" w:cs="Times New Roman"/>
          <w:kern w:val="8"/>
          <w:lang w:val="ru-RU" w:bidi="he-IL"/>
        </w:rPr>
        <w:tab/>
        <w:t>Субъективность таких суждений создает возможность для появления неумышленной или умышленной предвзятости руководства при их формировании. Многие концепции бухгалтерского учета требуют, чтобы информация, которую готовят для включения в финансовую отчетность, была нейтральной (т</w:t>
      </w:r>
      <w:r w:rsidR="002C1788" w:rsidRPr="00312464">
        <w:rPr>
          <w:rFonts w:ascii="Times New Roman" w:eastAsia="Times New Roman" w:hAnsi="Times New Roman" w:cs="Times New Roman"/>
          <w:kern w:val="8"/>
          <w:lang w:val="ru-RU" w:bidi="he-IL"/>
        </w:rPr>
        <w:t>о есть</w:t>
      </w:r>
      <w:r w:rsidRPr="00312464">
        <w:rPr>
          <w:rFonts w:ascii="Times New Roman" w:eastAsia="Times New Roman" w:hAnsi="Times New Roman" w:cs="Times New Roman"/>
          <w:kern w:val="8"/>
          <w:lang w:val="ru-RU" w:bidi="he-IL"/>
        </w:rPr>
        <w:t xml:space="preserve"> не была предвзятой). Учитывая тот факт, что, по крайнем мере теоретически, предвзятость может быть устранена из процесса расчета оценочного значения, источники потенциальной предвзятости в суждениях, которым присуща субъективность, являются источниками потенциального искажения, а не источниками неопределенности оценки.</w:t>
      </w:r>
    </w:p>
    <w:p w14:paraId="192F3216" w14:textId="77777777"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21.</w:t>
      </w:r>
      <w:r w:rsidRPr="00312464">
        <w:rPr>
          <w:rFonts w:ascii="Times New Roman" w:eastAsia="Times New Roman" w:hAnsi="Times New Roman" w:cs="Times New Roman"/>
          <w:kern w:val="8"/>
          <w:lang w:val="ru-RU" w:bidi="he-IL"/>
        </w:rPr>
        <w:tab/>
        <w:t>Неизбежные изменения возможных методов, источников исходных данных и допущений, которые могут использоваться при расчете оценочного значения (см. пункт 19), также приводят к изменениям в возможных результатах оценки. Размер диапазона обоснованно возможных результатов оценки зависит от степени неопределенности оценки и часто называется чувствительностью оценочного значения. Помимо определения результатов оценки, процесс расчета оценочного значения также включает анализ влияния неизбежных изменений возможных методов, источников исходных данных и допущений на диапазон обоснованно возможных результатов оценки (называемый анализом чувствительности).</w:t>
      </w:r>
    </w:p>
    <w:p w14:paraId="42A134B5" w14:textId="47B1A155"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22.</w:t>
      </w:r>
      <w:r w:rsidRPr="00312464">
        <w:rPr>
          <w:rFonts w:ascii="Times New Roman" w:eastAsia="Times New Roman" w:hAnsi="Times New Roman" w:cs="Times New Roman"/>
          <w:kern w:val="8"/>
          <w:lang w:val="ru-RU" w:bidi="he-IL"/>
        </w:rPr>
        <w:tab/>
        <w:t>Разработка представления оценочного значения в финансовой отчетности, которая, когда это требуется в соответствии с применимой концепцией подготовки финансовой отчетности, обеспечивает достоверное представление (т</w:t>
      </w:r>
      <w:r w:rsidR="002C1788" w:rsidRPr="00312464">
        <w:rPr>
          <w:rFonts w:ascii="Times New Roman" w:eastAsia="Times New Roman" w:hAnsi="Times New Roman" w:cs="Times New Roman"/>
          <w:kern w:val="8"/>
          <w:lang w:val="ru-RU" w:bidi="he-IL"/>
        </w:rPr>
        <w:t>о есть</w:t>
      </w:r>
      <w:r w:rsidRPr="00312464">
        <w:rPr>
          <w:rFonts w:ascii="Times New Roman" w:eastAsia="Times New Roman" w:hAnsi="Times New Roman" w:cs="Times New Roman"/>
          <w:kern w:val="8"/>
          <w:lang w:val="ru-RU" w:bidi="he-IL"/>
        </w:rPr>
        <w:t xml:space="preserve"> полное, нейтральное и свободное от ошибок), включает в себя формирование надлежащих суждений при выборе точечной оценки руководства, которая надлежащим образом выбирается из диапазона обоснованно возможных результатов оценки, и соответствующе</w:t>
      </w:r>
      <w:r w:rsidR="00776C6E" w:rsidRPr="00312464">
        <w:rPr>
          <w:rFonts w:ascii="Times New Roman" w:eastAsia="Times New Roman" w:hAnsi="Times New Roman" w:cs="Times New Roman"/>
          <w:kern w:val="8"/>
          <w:lang w:val="ru-RU" w:bidi="he-IL"/>
        </w:rPr>
        <w:t>го</w:t>
      </w:r>
      <w:r w:rsidRPr="00312464">
        <w:rPr>
          <w:rFonts w:ascii="Times New Roman" w:eastAsia="Times New Roman" w:hAnsi="Times New Roman" w:cs="Times New Roman"/>
          <w:kern w:val="8"/>
          <w:lang w:val="ru-RU" w:bidi="he-IL"/>
        </w:rPr>
        <w:t xml:space="preserve"> раскрыти</w:t>
      </w:r>
      <w:r w:rsidR="00776C6E" w:rsidRPr="00312464">
        <w:rPr>
          <w:rFonts w:ascii="Times New Roman" w:eastAsia="Times New Roman" w:hAnsi="Times New Roman" w:cs="Times New Roman"/>
          <w:kern w:val="8"/>
          <w:lang w:val="ru-RU" w:bidi="he-IL"/>
        </w:rPr>
        <w:t>я</w:t>
      </w:r>
      <w:r w:rsidRPr="00312464">
        <w:rPr>
          <w:rFonts w:ascii="Times New Roman" w:eastAsia="Times New Roman" w:hAnsi="Times New Roman" w:cs="Times New Roman"/>
          <w:kern w:val="8"/>
          <w:lang w:val="ru-RU" w:bidi="he-IL"/>
        </w:rPr>
        <w:t xml:space="preserve"> информации, котор</w:t>
      </w:r>
      <w:r w:rsidR="00776C6E" w:rsidRPr="00312464">
        <w:rPr>
          <w:rFonts w:ascii="Times New Roman" w:eastAsia="Times New Roman" w:hAnsi="Times New Roman" w:cs="Times New Roman"/>
          <w:kern w:val="8"/>
          <w:lang w:val="ru-RU" w:bidi="he-IL"/>
        </w:rPr>
        <w:t>ое</w:t>
      </w:r>
      <w:r w:rsidRPr="00312464">
        <w:rPr>
          <w:rFonts w:ascii="Times New Roman" w:eastAsia="Times New Roman" w:hAnsi="Times New Roman" w:cs="Times New Roman"/>
          <w:kern w:val="8"/>
          <w:lang w:val="ru-RU" w:bidi="he-IL"/>
        </w:rPr>
        <w:t xml:space="preserve"> надлежащим образом описывает неопределенность оценки. Эти суждения сами по себе могут быть субъективными в зависимости от характера требований применимой концепции подготовки финансовой отчетности, которые касаются этих вопросов. Например, применимая концепция подготовки финансовой отчетности может предписывать применение специальной основы (такой как средневзвешенная вероятность или наилучшая оценка) для выбора точечной оценки руководства. Также может предписываться конкретное раскрытие информации</w:t>
      </w:r>
      <w:r w:rsidR="002C1788" w:rsidRPr="00312464">
        <w:rPr>
          <w:rFonts w:ascii="Times New Roman" w:eastAsia="Times New Roman" w:hAnsi="Times New Roman" w:cs="Times New Roman"/>
          <w:kern w:val="8"/>
          <w:lang w:val="ru-RU" w:bidi="he-IL"/>
        </w:rPr>
        <w:t>,</w:t>
      </w:r>
      <w:r w:rsidRPr="00312464">
        <w:rPr>
          <w:rFonts w:ascii="Times New Roman" w:eastAsia="Times New Roman" w:hAnsi="Times New Roman" w:cs="Times New Roman"/>
          <w:kern w:val="8"/>
          <w:lang w:val="ru-RU" w:bidi="he-IL"/>
        </w:rPr>
        <w:t xml:space="preserve"> или раскрытие информации, отвечающее конкретным целям, или дополнительное раскрытие информации для обеспечения достоверного представления в определенных обстоятельствах.</w:t>
      </w:r>
    </w:p>
    <w:p w14:paraId="3D6FDEDE" w14:textId="04871A3E"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23.</w:t>
      </w:r>
      <w:r w:rsidRPr="00312464">
        <w:rPr>
          <w:rFonts w:ascii="Times New Roman" w:eastAsia="Times New Roman" w:hAnsi="Times New Roman" w:cs="Times New Roman"/>
          <w:kern w:val="8"/>
          <w:lang w:val="ru-RU" w:bidi="he-IL"/>
        </w:rPr>
        <w:tab/>
        <w:t>Хотя оценочное значение, подверженное более высокой степени неопределенности оценки, может быть менее точно измеримо, чем оценочное значение, подверженное более низкой степени неопределенности оценки, оценочное значение вс</w:t>
      </w:r>
      <w:r w:rsidR="002C1788" w:rsidRPr="00312464">
        <w:rPr>
          <w:rFonts w:ascii="Times New Roman" w:eastAsia="Times New Roman" w:hAnsi="Times New Roman" w:cs="Times New Roman"/>
          <w:kern w:val="8"/>
          <w:lang w:val="ru-RU" w:bidi="he-IL"/>
        </w:rPr>
        <w:t>ё</w:t>
      </w:r>
      <w:r w:rsidRPr="00312464">
        <w:rPr>
          <w:rFonts w:ascii="Times New Roman" w:eastAsia="Times New Roman" w:hAnsi="Times New Roman" w:cs="Times New Roman"/>
          <w:kern w:val="8"/>
          <w:lang w:val="ru-RU" w:bidi="he-IL"/>
        </w:rPr>
        <w:t xml:space="preserve"> же может иметь достаточную значимость для пользователей финансовой отчетности, чтобы быть признанным в финансовой отчетности, если, когда это требуется в соответствии с применимой концепцией подготовки финансовой отчетности, может быть достигнуто достоверное представление соответствующей статьи. В некоторых случаях неопределенность оценки настолько велика, что критерии признания согласно применимой концепции подготовки финансовой отчетности не выполняются и оценочное значение не может быть отражено в финансовой отчетности. Даже в таких случаях могут быть соответствующие требования к раскрытию информации, например требование раскрывать информацию о точечной оценке или диапазоне обоснованно возможных результатов оценки, </w:t>
      </w:r>
      <w:r w:rsidRPr="00312464">
        <w:rPr>
          <w:rFonts w:ascii="Times New Roman" w:eastAsia="Times New Roman" w:hAnsi="Times New Roman" w:cs="Times New Roman"/>
          <w:kern w:val="8"/>
          <w:lang w:val="ru-RU" w:bidi="he-IL"/>
        </w:rPr>
        <w:lastRenderedPageBreak/>
        <w:t>а также информацию, описывающую неопределенность оценки и ограничения в отношении признания статьи. Требования применимой концепции подготовки финансовой отчетности, которые действуют в таких случаях, могут быть более или менее строгими. Следовательно, в этих случаях могут быть сформулированы дополнительные суждения, связанные с субъективностью.</w:t>
      </w:r>
    </w:p>
    <w:p w14:paraId="07C5BFB2" w14:textId="77777777" w:rsidR="001A4688" w:rsidRPr="00312464" w:rsidRDefault="001A4688">
      <w:pPr>
        <w:jc w:val="left"/>
        <w:rPr>
          <w:rFonts w:ascii="Times New Roman" w:eastAsia="Times New Roman" w:hAnsi="Times New Roman" w:cs="Times New Roman"/>
          <w:b/>
          <w:bCs/>
          <w:kern w:val="12"/>
          <w:sz w:val="24"/>
          <w:szCs w:val="20"/>
          <w:lang w:val="ru-RU"/>
        </w:rPr>
      </w:pPr>
    </w:p>
    <w:p w14:paraId="4857C95C" w14:textId="77777777" w:rsidR="001A4688" w:rsidRPr="00312464" w:rsidRDefault="0081527F">
      <w:pPr>
        <w:pStyle w:val="Appendix"/>
        <w:rPr>
          <w:rFonts w:ascii="Times New Roman" w:hAnsi="Times New Roman"/>
          <w:lang w:val="ru-RU"/>
        </w:rPr>
      </w:pPr>
      <w:bookmarkStart w:id="116" w:name="_Toc520902954"/>
      <w:r w:rsidRPr="00312464">
        <w:rPr>
          <w:rFonts w:ascii="Times New Roman" w:hAnsi="Times New Roman"/>
          <w:lang w:val="ru-RU"/>
        </w:rPr>
        <w:lastRenderedPageBreak/>
        <w:t>Приложение 2</w:t>
      </w:r>
      <w:bookmarkEnd w:id="116"/>
    </w:p>
    <w:p w14:paraId="6AD4A303" w14:textId="77777777" w:rsidR="001A4688" w:rsidRPr="00312464" w:rsidRDefault="0081527F">
      <w:pPr>
        <w:pStyle w:val="AppendixTextAfter"/>
        <w:rPr>
          <w:rFonts w:ascii="Times New Roman" w:hAnsi="Times New Roman"/>
          <w:lang w:val="ru-RU"/>
        </w:rPr>
      </w:pPr>
      <w:r w:rsidRPr="00312464">
        <w:rPr>
          <w:rFonts w:ascii="Times New Roman" w:hAnsi="Times New Roman"/>
          <w:lang w:val="ru-RU"/>
        </w:rPr>
        <w:t>(см. пункт А146)</w:t>
      </w:r>
    </w:p>
    <w:p w14:paraId="7A7EAD10" w14:textId="77777777" w:rsidR="001A4688" w:rsidRPr="00312464" w:rsidRDefault="0081527F">
      <w:pPr>
        <w:pStyle w:val="Heading2ChapterHeading"/>
        <w:rPr>
          <w:rFonts w:ascii="Times New Roman" w:hAnsi="Times New Roman" w:cs="Times New Roman"/>
          <w:lang w:val="ru-RU"/>
        </w:rPr>
      </w:pPr>
      <w:bookmarkStart w:id="117" w:name="_Toc520902955"/>
      <w:r w:rsidRPr="00312464">
        <w:rPr>
          <w:rFonts w:ascii="Times New Roman" w:hAnsi="Times New Roman" w:cs="Times New Roman"/>
          <w:lang w:val="ru-RU"/>
        </w:rPr>
        <w:t>Информационное взаимодействие с лицами, отвечающими за корпоративное управление</w:t>
      </w:r>
      <w:bookmarkEnd w:id="117"/>
    </w:p>
    <w:p w14:paraId="68C22C21" w14:textId="4D08C6F4" w:rsidR="001A4688" w:rsidRPr="00312464" w:rsidRDefault="0081527F">
      <w:pPr>
        <w:pStyle w:val="IFACNumberAndLetter"/>
        <w:numPr>
          <w:ilvl w:val="0"/>
          <w:numId w:val="0"/>
        </w:numPr>
        <w:jc w:val="both"/>
        <w:rPr>
          <w:rFonts w:ascii="Times New Roman" w:hAnsi="Times New Roman"/>
          <w:lang w:val="ru-RU"/>
        </w:rPr>
      </w:pPr>
      <w:r w:rsidRPr="00312464">
        <w:rPr>
          <w:rFonts w:ascii="Times New Roman" w:hAnsi="Times New Roman"/>
          <w:lang w:val="ru-RU"/>
        </w:rPr>
        <w:t xml:space="preserve">В число вопросов, которые аудитор может рассмотреть для целей информирования лиц, отвечающих за корпоративное управление, о мнении аудитора о значительных качественных аспектах практики ведения бухгалтерского учета в организации, в том числе </w:t>
      </w:r>
      <w:r w:rsidR="00DD03EE" w:rsidRPr="00312464">
        <w:rPr>
          <w:rFonts w:ascii="Times New Roman" w:hAnsi="Times New Roman"/>
          <w:lang w:val="ru-RU"/>
        </w:rPr>
        <w:t xml:space="preserve">об </w:t>
      </w:r>
      <w:r w:rsidRPr="00312464">
        <w:rPr>
          <w:rFonts w:ascii="Times New Roman" w:hAnsi="Times New Roman"/>
          <w:lang w:val="ru-RU"/>
        </w:rPr>
        <w:t xml:space="preserve">оценочных значениях и </w:t>
      </w:r>
      <w:r w:rsidR="00DD03EE" w:rsidRPr="00312464">
        <w:rPr>
          <w:rFonts w:ascii="Times New Roman" w:hAnsi="Times New Roman"/>
          <w:lang w:val="ru-RU"/>
        </w:rPr>
        <w:t xml:space="preserve">о </w:t>
      </w:r>
      <w:r w:rsidRPr="00312464">
        <w:rPr>
          <w:rFonts w:ascii="Times New Roman" w:hAnsi="Times New Roman"/>
          <w:lang w:val="ru-RU"/>
        </w:rPr>
        <w:t>соответствующем раскрытии информации в финансовой отчетности, могут входить:</w:t>
      </w:r>
    </w:p>
    <w:p w14:paraId="7C23EEC9" w14:textId="4E066044"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 xml:space="preserve">(a) </w:t>
      </w:r>
      <w:r w:rsidRPr="00312464">
        <w:rPr>
          <w:rFonts w:ascii="Times New Roman" w:hAnsi="Times New Roman" w:cs="Times New Roman"/>
          <w:szCs w:val="20"/>
          <w:lang w:val="ru-RU"/>
        </w:rPr>
        <w:tab/>
        <w:t>способы выявления руководством операций, прочих событий и обстоятельств, которые могут обусл</w:t>
      </w:r>
      <w:r w:rsidR="00821407" w:rsidRPr="00312464">
        <w:rPr>
          <w:rFonts w:ascii="Times New Roman" w:hAnsi="Times New Roman" w:cs="Times New Roman"/>
          <w:szCs w:val="20"/>
          <w:lang w:val="ru-RU"/>
        </w:rPr>
        <w:t>о</w:t>
      </w:r>
      <w:r w:rsidRPr="00312464">
        <w:rPr>
          <w:rFonts w:ascii="Times New Roman" w:hAnsi="Times New Roman" w:cs="Times New Roman"/>
          <w:szCs w:val="20"/>
          <w:lang w:val="ru-RU"/>
        </w:rPr>
        <w:t xml:space="preserve">вливать необходимость использования оценочных значений и соответствующего раскрытия информации; </w:t>
      </w:r>
    </w:p>
    <w:p w14:paraId="098C9E71"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(b)</w:t>
      </w:r>
      <w:r w:rsidRPr="00312464">
        <w:rPr>
          <w:rFonts w:ascii="Times New Roman" w:hAnsi="Times New Roman" w:cs="Times New Roman"/>
          <w:szCs w:val="20"/>
          <w:lang w:val="ru-RU"/>
        </w:rPr>
        <w:tab/>
        <w:t>риски существенного искажения;</w:t>
      </w:r>
    </w:p>
    <w:p w14:paraId="72A70D9E"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(c)</w:t>
      </w:r>
      <w:r w:rsidRPr="00312464">
        <w:rPr>
          <w:rFonts w:ascii="Times New Roman" w:hAnsi="Times New Roman" w:cs="Times New Roman"/>
          <w:szCs w:val="20"/>
          <w:lang w:val="ru-RU"/>
        </w:rPr>
        <w:tab/>
        <w:t>относительная существенность оценочных значений по отношению к финансовой отчетности в целом;</w:t>
      </w:r>
    </w:p>
    <w:p w14:paraId="0DC26BED"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(d)</w:t>
      </w:r>
      <w:r w:rsidRPr="00312464">
        <w:rPr>
          <w:rFonts w:ascii="Times New Roman" w:hAnsi="Times New Roman" w:cs="Times New Roman"/>
          <w:szCs w:val="20"/>
          <w:lang w:val="ru-RU"/>
        </w:rPr>
        <w:tab/>
        <w:t>наличие (или отсутствие) у руководства понимания характера и размера оценочных значений, а также связанных с ними рисков;</w:t>
      </w:r>
    </w:p>
    <w:p w14:paraId="76B30A95" w14:textId="77777777" w:rsidR="001A4688" w:rsidRPr="00312464" w:rsidRDefault="0081527F">
      <w:pPr>
        <w:ind w:left="547" w:hanging="547"/>
        <w:rPr>
          <w:rFonts w:ascii="Times New Roman" w:hAnsi="Times New Roman" w:cs="Times New Roman"/>
          <w:strike/>
          <w:szCs w:val="20"/>
          <w:lang w:val="ru-RU"/>
        </w:rPr>
      </w:pPr>
      <w:r w:rsidRPr="00312464">
        <w:rPr>
          <w:rFonts w:ascii="Times New Roman" w:hAnsi="Times New Roman" w:cs="Times New Roman"/>
          <w:szCs w:val="20"/>
          <w:lang w:val="ru-RU"/>
        </w:rPr>
        <w:t>(e)</w:t>
      </w:r>
      <w:r w:rsidRPr="00312464">
        <w:rPr>
          <w:rFonts w:ascii="Times New Roman" w:hAnsi="Times New Roman" w:cs="Times New Roman"/>
          <w:szCs w:val="20"/>
          <w:lang w:val="ru-RU"/>
        </w:rPr>
        <w:tab/>
        <w:t>применение руководством специальных знаний и навыков или привлечение соответствующих экспертов;</w:t>
      </w:r>
    </w:p>
    <w:p w14:paraId="4DA9EBC4"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(f)</w:t>
      </w:r>
      <w:r w:rsidRPr="00312464">
        <w:rPr>
          <w:rFonts w:ascii="Times New Roman" w:hAnsi="Times New Roman" w:cs="Times New Roman"/>
          <w:szCs w:val="20"/>
          <w:lang w:val="ru-RU"/>
        </w:rPr>
        <w:tab/>
        <w:t>мнение аудитора о различиях между точечной оценкой или диапазоном оценок аудитора и точечной оценкой руководства;</w:t>
      </w:r>
    </w:p>
    <w:p w14:paraId="0AC69EF0"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(g)</w:t>
      </w:r>
      <w:r w:rsidRPr="00312464">
        <w:rPr>
          <w:rFonts w:ascii="Times New Roman" w:hAnsi="Times New Roman" w:cs="Times New Roman"/>
          <w:szCs w:val="20"/>
          <w:lang w:val="ru-RU"/>
        </w:rPr>
        <w:tab/>
        <w:t>мнение аудитора о надлежащем характере выбора учетной политики в отношении оценочных значений и представления оценочных значений в финансовой отчетности;</w:t>
      </w:r>
    </w:p>
    <w:p w14:paraId="00CC23C6"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(h)</w:t>
      </w:r>
      <w:r w:rsidRPr="00312464">
        <w:rPr>
          <w:rFonts w:ascii="Times New Roman" w:hAnsi="Times New Roman" w:cs="Times New Roman"/>
          <w:szCs w:val="20"/>
          <w:lang w:val="ru-RU"/>
        </w:rPr>
        <w:tab/>
        <w:t>признаки возможной предвзятости руководства;</w:t>
      </w:r>
    </w:p>
    <w:p w14:paraId="32851A74"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(i)</w:t>
      </w:r>
      <w:r w:rsidRPr="00312464">
        <w:rPr>
          <w:rFonts w:ascii="Times New Roman" w:hAnsi="Times New Roman" w:cs="Times New Roman"/>
          <w:szCs w:val="20"/>
          <w:lang w:val="ru-RU"/>
        </w:rPr>
        <w:tab/>
        <w:t>изменение, которое произошло или должно было произойти в методах расчета оценочных значений по сравнению с предыдущим периодом;</w:t>
      </w:r>
    </w:p>
    <w:p w14:paraId="37549E79" w14:textId="5EA88B9A" w:rsidR="001A4688" w:rsidRPr="00312464" w:rsidRDefault="00DA1B3E">
      <w:pPr>
        <w:ind w:left="547" w:hanging="547"/>
        <w:rPr>
          <w:rFonts w:ascii="Times New Roman" w:hAnsi="Times New Roman" w:cs="Times New Roman"/>
          <w:szCs w:val="20"/>
          <w:lang w:val="ru-RU"/>
        </w:rPr>
      </w:pPr>
      <w:r w:rsidRPr="00312464">
        <w:rPr>
          <w:rFonts w:ascii="Times New Roman" w:hAnsi="Times New Roman" w:cs="Times New Roman"/>
          <w:szCs w:val="20"/>
          <w:lang w:val="ru-RU"/>
        </w:rPr>
        <w:t>(</w:t>
      </w:r>
      <w:r w:rsidR="0081527F" w:rsidRPr="00312464">
        <w:rPr>
          <w:rFonts w:ascii="Times New Roman" w:hAnsi="Times New Roman" w:cs="Times New Roman"/>
          <w:szCs w:val="20"/>
          <w:lang w:val="ru-RU"/>
        </w:rPr>
        <w:t>j)</w:t>
      </w:r>
      <w:r w:rsidR="0081527F" w:rsidRPr="00312464">
        <w:rPr>
          <w:rFonts w:ascii="Times New Roman" w:hAnsi="Times New Roman" w:cs="Times New Roman"/>
          <w:szCs w:val="20"/>
          <w:lang w:val="ru-RU"/>
        </w:rPr>
        <w:tab/>
        <w:t>причины изменения методов определения оценочных значений по сравнению с предыдущим периодом, если оно произошло, а также результаты расчета оценочных значений в предыдущие периоды;</w:t>
      </w:r>
    </w:p>
    <w:p w14:paraId="44504E21"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(k)</w:t>
      </w:r>
      <w:r w:rsidRPr="00312464">
        <w:rPr>
          <w:rFonts w:ascii="Times New Roman" w:hAnsi="Times New Roman" w:cs="Times New Roman"/>
          <w:szCs w:val="20"/>
          <w:lang w:val="ru-RU"/>
        </w:rPr>
        <w:tab/>
        <w:t xml:space="preserve">то, носят ли методы, используемые руководством для расчета оценочных значений, включая случаи применения руководством модели, надлежащий характер с учетом целей оценки, характера, условий и обстоятельств, а также прочих требований применимой концепции подготовки финансовой отчетности; </w:t>
      </w:r>
    </w:p>
    <w:p w14:paraId="57D212C4"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(l)</w:t>
      </w:r>
      <w:r w:rsidRPr="00312464">
        <w:rPr>
          <w:rFonts w:ascii="Times New Roman" w:hAnsi="Times New Roman" w:cs="Times New Roman"/>
          <w:szCs w:val="20"/>
          <w:lang w:val="ru-RU"/>
        </w:rPr>
        <w:tab/>
        <w:t>характер и влияние значительных допущений, используемых в оценочных значениях, и степень субъективности, присущей разработке допущений;</w:t>
      </w:r>
    </w:p>
    <w:p w14:paraId="3126CDAF"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(m)</w:t>
      </w:r>
      <w:r w:rsidRPr="00312464">
        <w:rPr>
          <w:rFonts w:ascii="Times New Roman" w:hAnsi="Times New Roman" w:cs="Times New Roman"/>
          <w:szCs w:val="20"/>
          <w:lang w:val="ru-RU"/>
        </w:rPr>
        <w:tab/>
        <w:t>то, не противоречат ли значительные допущения друг другу или допущениям, использованным в расчете других оценочных значений, или допущениям, примененным в других областях хозяйственной деятельности организации;</w:t>
      </w:r>
    </w:p>
    <w:p w14:paraId="38AD7C4E"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(n)</w:t>
      </w:r>
      <w:r w:rsidRPr="00312464">
        <w:rPr>
          <w:rFonts w:ascii="Times New Roman" w:hAnsi="Times New Roman" w:cs="Times New Roman"/>
          <w:szCs w:val="20"/>
          <w:lang w:val="ru-RU"/>
        </w:rPr>
        <w:tab/>
        <w:t>намерение и способность руководства следовать определенному плану действий, если это имеет отношение к надлежащему характеру значимых допущений или к надлежащему использованию применимой концепции подготовки финансовой отчетности;</w:t>
      </w:r>
    </w:p>
    <w:p w14:paraId="72868BFB"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то, как руководство рассматривало альтернативные допущения или результаты и почему оно отклонило их, или то, как руководство иным образом решало вопрос неопределенности оценки при расчете оценочного значения;</w:t>
      </w:r>
    </w:p>
    <w:p w14:paraId="2EB51F9C"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lastRenderedPageBreak/>
        <w:t>(p)</w:t>
      </w:r>
      <w:r w:rsidRPr="00312464">
        <w:rPr>
          <w:rFonts w:ascii="Times New Roman" w:hAnsi="Times New Roman" w:cs="Times New Roman"/>
          <w:szCs w:val="20"/>
          <w:lang w:val="ru-RU"/>
        </w:rPr>
        <w:tab/>
        <w:t>то, являются ли исходные данные и значительные допущения, использованные руководством при расчете оценочных значений, надлежащими в контексте применимой концепции подготовки финансовой отчетности;</w:t>
      </w:r>
    </w:p>
    <w:p w14:paraId="758A6E39" w14:textId="73CF9FD5" w:rsidR="001A4688" w:rsidRPr="00312464" w:rsidRDefault="0081527F">
      <w:pPr>
        <w:ind w:left="547" w:hanging="547"/>
        <w:rPr>
          <w:rFonts w:ascii="Times New Roman" w:hAnsi="Times New Roman" w:cs="Times New Roman"/>
          <w:strike/>
          <w:szCs w:val="20"/>
          <w:lang w:val="ru-RU"/>
        </w:rPr>
      </w:pPr>
      <w:r w:rsidRPr="00312464">
        <w:rPr>
          <w:rFonts w:ascii="Times New Roman" w:hAnsi="Times New Roman" w:cs="Times New Roman"/>
          <w:szCs w:val="20"/>
          <w:lang w:val="ru-RU"/>
        </w:rPr>
        <w:t>(q)</w:t>
      </w:r>
      <w:r w:rsidRPr="00312464">
        <w:rPr>
          <w:rFonts w:ascii="Times New Roman" w:hAnsi="Times New Roman" w:cs="Times New Roman"/>
          <w:szCs w:val="20"/>
          <w:lang w:val="ru-RU"/>
        </w:rPr>
        <w:tab/>
        <w:t xml:space="preserve">уместность и надежность информации, полученной из внешних </w:t>
      </w:r>
      <w:r w:rsidR="00D14154" w:rsidRPr="00312464">
        <w:rPr>
          <w:rFonts w:ascii="Times New Roman" w:hAnsi="Times New Roman" w:cs="Times New Roman"/>
          <w:szCs w:val="20"/>
          <w:lang w:val="ru-RU"/>
        </w:rPr>
        <w:t xml:space="preserve">информационных </w:t>
      </w:r>
      <w:r w:rsidRPr="00312464">
        <w:rPr>
          <w:rFonts w:ascii="Times New Roman" w:hAnsi="Times New Roman" w:cs="Times New Roman"/>
          <w:szCs w:val="20"/>
          <w:lang w:val="ru-RU"/>
        </w:rPr>
        <w:t>источников;</w:t>
      </w:r>
    </w:p>
    <w:p w14:paraId="5AB376A5" w14:textId="7F33A104"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(r)</w:t>
      </w:r>
      <w:r w:rsidRPr="00312464">
        <w:rPr>
          <w:rFonts w:ascii="Times New Roman" w:hAnsi="Times New Roman" w:cs="Times New Roman"/>
          <w:szCs w:val="20"/>
          <w:lang w:val="ru-RU"/>
        </w:rPr>
        <w:tab/>
        <w:t xml:space="preserve">значительные трудности, возникшие при получении достаточных надлежащих аудиторских доказательств в отношении исходных данных, полученных из внешних </w:t>
      </w:r>
      <w:r w:rsidR="00D14154" w:rsidRPr="00312464">
        <w:rPr>
          <w:rFonts w:ascii="Times New Roman" w:hAnsi="Times New Roman" w:cs="Times New Roman"/>
          <w:szCs w:val="20"/>
          <w:lang w:val="ru-RU"/>
        </w:rPr>
        <w:t xml:space="preserve">информационных </w:t>
      </w:r>
      <w:r w:rsidRPr="00312464">
        <w:rPr>
          <w:rFonts w:ascii="Times New Roman" w:hAnsi="Times New Roman" w:cs="Times New Roman"/>
          <w:szCs w:val="20"/>
          <w:lang w:val="ru-RU"/>
        </w:rPr>
        <w:t>источников, или оценок, выполненных руководством или экспертом руководства;</w:t>
      </w:r>
    </w:p>
    <w:p w14:paraId="31DB6E2F"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(s)</w:t>
      </w:r>
      <w:r w:rsidRPr="00312464">
        <w:rPr>
          <w:rFonts w:ascii="Times New Roman" w:hAnsi="Times New Roman" w:cs="Times New Roman"/>
          <w:szCs w:val="20"/>
          <w:lang w:val="ru-RU"/>
        </w:rPr>
        <w:tab/>
        <w:t>значительные расхождения в суждениях в отношении оценок между аудитором и руководством или экспертом руководства;</w:t>
      </w:r>
    </w:p>
    <w:p w14:paraId="4A1EDD89" w14:textId="7AB5135B"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(t)</w:t>
      </w:r>
      <w:r w:rsidRPr="00312464">
        <w:rPr>
          <w:rFonts w:ascii="Times New Roman" w:hAnsi="Times New Roman" w:cs="Times New Roman"/>
          <w:szCs w:val="20"/>
          <w:lang w:val="ru-RU"/>
        </w:rPr>
        <w:tab/>
        <w:t xml:space="preserve">потенциальное влияние на финансовую отчетность организации существенных рисков и подверженности им, информацию о </w:t>
      </w:r>
      <w:r w:rsidR="00776C6E" w:rsidRPr="00312464">
        <w:rPr>
          <w:rFonts w:ascii="Times New Roman" w:hAnsi="Times New Roman" w:cs="Times New Roman"/>
          <w:szCs w:val="20"/>
          <w:lang w:val="ru-RU"/>
        </w:rPr>
        <w:t>чем</w:t>
      </w:r>
      <w:r w:rsidRPr="00312464">
        <w:rPr>
          <w:rFonts w:ascii="Times New Roman" w:hAnsi="Times New Roman" w:cs="Times New Roman"/>
          <w:szCs w:val="20"/>
          <w:lang w:val="ru-RU"/>
        </w:rPr>
        <w:t xml:space="preserve"> требуется раскрывать в финансовой отчетности, включая информацию о неопределенности оценки, связанной с оценочными значениями;</w:t>
      </w:r>
    </w:p>
    <w:p w14:paraId="1D25B028"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(u)</w:t>
      </w:r>
      <w:r w:rsidRPr="00312464">
        <w:rPr>
          <w:rFonts w:ascii="Times New Roman" w:hAnsi="Times New Roman" w:cs="Times New Roman"/>
          <w:szCs w:val="20"/>
          <w:lang w:val="ru-RU"/>
        </w:rPr>
        <w:tab/>
        <w:t xml:space="preserve">обоснованность раскрытия информации о неопределенности оценки в финансовой отчетности; </w:t>
      </w:r>
    </w:p>
    <w:p w14:paraId="37D69FA7" w14:textId="68BD2A7A" w:rsidR="001A4688" w:rsidRDefault="0081527F" w:rsidP="00ED4A2E">
      <w:pPr>
        <w:ind w:left="547" w:hanging="547"/>
        <w:rPr>
          <w:rFonts w:ascii="Times New Roman" w:hAnsi="Times New Roman" w:cs="Times New Roman"/>
          <w:szCs w:val="20"/>
          <w:lang w:val="ru-RU"/>
        </w:rPr>
      </w:pPr>
      <w:r w:rsidRPr="00312464">
        <w:rPr>
          <w:rFonts w:ascii="Times New Roman" w:hAnsi="Times New Roman" w:cs="Times New Roman"/>
          <w:szCs w:val="20"/>
          <w:lang w:val="ru-RU"/>
        </w:rPr>
        <w:t>(v)</w:t>
      </w:r>
      <w:r w:rsidRPr="00312464">
        <w:rPr>
          <w:rFonts w:ascii="Times New Roman" w:hAnsi="Times New Roman" w:cs="Times New Roman"/>
          <w:szCs w:val="20"/>
          <w:lang w:val="ru-RU"/>
        </w:rPr>
        <w:tab/>
        <w:t>то, соответствует ли решение руководства о признании, оценке, представлении и раскрытии информации об оценочных значениях, а также</w:t>
      </w:r>
      <w:r w:rsidR="00821407" w:rsidRPr="00312464">
        <w:rPr>
          <w:rFonts w:ascii="Times New Roman" w:hAnsi="Times New Roman" w:cs="Times New Roman"/>
          <w:szCs w:val="20"/>
          <w:lang w:val="ru-RU"/>
        </w:rPr>
        <w:t xml:space="preserve"> о</w:t>
      </w:r>
      <w:r w:rsidRPr="00312464">
        <w:rPr>
          <w:rFonts w:ascii="Times New Roman" w:hAnsi="Times New Roman" w:cs="Times New Roman"/>
          <w:szCs w:val="20"/>
          <w:lang w:val="ru-RU"/>
        </w:rPr>
        <w:t xml:space="preserve"> соответствующем раскрытии информации в финансовой отчетности требованиям применимой концепции подготовки финансовой отчетности.</w:t>
      </w:r>
    </w:p>
    <w:sectPr w:rsidR="001A4688" w:rsidSect="009755BE">
      <w:headerReference w:type="default" r:id="rId8"/>
      <w:footerReference w:type="default" r:id="rId9"/>
      <w:pgSz w:w="11907" w:h="16839" w:code="9"/>
      <w:pgMar w:top="1080" w:right="850" w:bottom="1440" w:left="1440" w:header="62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0338" w14:textId="77777777" w:rsidR="00895236" w:rsidRDefault="00895236">
      <w:pPr>
        <w:spacing w:before="0" w:line="240" w:lineRule="auto"/>
      </w:pPr>
      <w:r>
        <w:separator/>
      </w:r>
    </w:p>
  </w:endnote>
  <w:endnote w:type="continuationSeparator" w:id="0">
    <w:p w14:paraId="055567C4" w14:textId="77777777" w:rsidR="00895236" w:rsidRDefault="008952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slon 540 LT Std">
    <w:altName w:val="Times New Roman"/>
    <w:panose1 w:val="00000000000000000000"/>
    <w:charset w:val="00"/>
    <w:family w:val="roman"/>
    <w:notTrueType/>
    <w:pitch w:val="variable"/>
    <w:sig w:usb0="800000AF" w:usb1="5000204A" w:usb2="00000000" w:usb3="00000000" w:csb0="00000001" w:csb1="00000000"/>
  </w:font>
  <w:font w:name="Tahoma">
    <w:altName w:val="Times New Roman"/>
    <w:panose1 w:val="020B0604030504040204"/>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ABEB" w14:textId="580AA98B" w:rsidR="00B41EC6" w:rsidRDefault="00B41EC6">
    <w:pPr>
      <w:pStyle w:val="aa"/>
    </w:pPr>
    <w:r w:rsidRPr="00990DF8">
      <w:rPr>
        <w:rFonts w:ascii="Times New Roman" w:eastAsia="Times New Roman" w:hAnsi="Times New Roman"/>
        <w:kern w:val="8"/>
        <w:szCs w:val="16"/>
        <w:lang w:bidi="he-IL"/>
      </w:rPr>
      <w:t>© IFAC</w:t>
    </w:r>
  </w:p>
  <w:p w14:paraId="64558FE9" w14:textId="77777777" w:rsidR="00B41EC6" w:rsidRDefault="00B41EC6">
    <w:pPr>
      <w:pStyle w:val="aa"/>
      <w:rPr>
        <w:rStyle w:val="aff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B032" w14:textId="77777777" w:rsidR="00895236" w:rsidRDefault="00895236">
      <w:pPr>
        <w:spacing w:before="0" w:line="240" w:lineRule="auto"/>
      </w:pPr>
      <w:r>
        <w:separator/>
      </w:r>
    </w:p>
  </w:footnote>
  <w:footnote w:type="continuationSeparator" w:id="0">
    <w:p w14:paraId="7FAEE1C9" w14:textId="77777777" w:rsidR="00895236" w:rsidRDefault="00895236">
      <w:pPr>
        <w:spacing w:before="0" w:line="240" w:lineRule="auto"/>
      </w:pPr>
      <w:r>
        <w:continuationSeparator/>
      </w:r>
    </w:p>
  </w:footnote>
  <w:footnote w:type="continuationNotice" w:id="1">
    <w:p w14:paraId="1BEAA6B3" w14:textId="77777777" w:rsidR="00895236" w:rsidRDefault="00895236">
      <w:pPr>
        <w:spacing w:before="0" w:line="240" w:lineRule="auto"/>
      </w:pPr>
    </w:p>
  </w:footnote>
  <w:footnote w:id="2">
    <w:p w14:paraId="3432F4C4" w14:textId="6077D4B6"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315 (пересмотренный</w:t>
      </w:r>
      <w:r w:rsidR="005D677E">
        <w:rPr>
          <w:rFonts w:ascii="Times New Roman" w:hAnsi="Times New Roman" w:cs="Times New Roman"/>
          <w:szCs w:val="16"/>
          <w:lang w:val="ru-RU"/>
        </w:rPr>
        <w:t>, 2019 г.</w:t>
      </w:r>
      <w:r w:rsidRPr="000766C9">
        <w:rPr>
          <w:rFonts w:ascii="Times New Roman" w:hAnsi="Times New Roman" w:cs="Times New Roman"/>
          <w:szCs w:val="16"/>
          <w:lang w:val="ru-RU"/>
        </w:rPr>
        <w:t xml:space="preserve">) </w:t>
      </w:r>
      <w:r w:rsidRPr="000766C9">
        <w:rPr>
          <w:rFonts w:ascii="Times New Roman" w:hAnsi="Times New Roman" w:cs="Times New Roman"/>
          <w:i/>
          <w:iCs/>
          <w:szCs w:val="16"/>
          <w:lang w:val="ru-RU"/>
        </w:rPr>
        <w:t>«Выявление и оценка рисков существенного искажения»</w:t>
      </w:r>
      <w:r w:rsidRPr="000766C9">
        <w:rPr>
          <w:rFonts w:ascii="Times New Roman" w:hAnsi="Times New Roman" w:cs="Times New Roman"/>
          <w:szCs w:val="16"/>
          <w:lang w:val="ru-RU"/>
        </w:rPr>
        <w:t>.</w:t>
      </w:r>
    </w:p>
  </w:footnote>
  <w:footnote w:id="3">
    <w:p w14:paraId="21E4D733"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330 </w:t>
      </w:r>
      <w:r w:rsidRPr="000766C9">
        <w:rPr>
          <w:rFonts w:ascii="Times New Roman" w:hAnsi="Times New Roman" w:cs="Times New Roman"/>
          <w:i/>
          <w:iCs/>
          <w:szCs w:val="16"/>
          <w:lang w:val="ru-RU"/>
        </w:rPr>
        <w:t>«Аудиторские процедуры в ответ на оцененные риски»</w:t>
      </w:r>
      <w:r w:rsidRPr="000766C9">
        <w:rPr>
          <w:rFonts w:ascii="Times New Roman" w:hAnsi="Times New Roman" w:cs="Times New Roman"/>
          <w:szCs w:val="16"/>
          <w:lang w:val="ru-RU"/>
        </w:rPr>
        <w:t>.</w:t>
      </w:r>
    </w:p>
  </w:footnote>
  <w:footnote w:id="4">
    <w:p w14:paraId="63208AC1" w14:textId="77777777" w:rsidR="00B41EC6" w:rsidRPr="000766C9" w:rsidRDefault="00B41EC6">
      <w:pPr>
        <w:pStyle w:val="ac"/>
        <w:spacing w:before="0" w:after="60"/>
        <w:rPr>
          <w:rFonts w:ascii="Times New Roman" w:hAnsi="Times New Roman" w:cs="Times New Roman"/>
          <w:i/>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450 </w:t>
      </w:r>
      <w:r w:rsidRPr="000766C9">
        <w:rPr>
          <w:rFonts w:ascii="Times New Roman" w:hAnsi="Times New Roman" w:cs="Times New Roman"/>
          <w:i/>
          <w:iCs/>
          <w:szCs w:val="16"/>
          <w:lang w:val="ru-RU"/>
        </w:rPr>
        <w:t>«Оценка искажений, выявленных в ходе аудита»</w:t>
      </w:r>
      <w:r w:rsidRPr="000766C9">
        <w:rPr>
          <w:rFonts w:ascii="Times New Roman" w:hAnsi="Times New Roman" w:cs="Times New Roman"/>
          <w:szCs w:val="16"/>
          <w:lang w:val="ru-RU"/>
        </w:rPr>
        <w:t>.</w:t>
      </w:r>
    </w:p>
  </w:footnote>
  <w:footnote w:id="5">
    <w:p w14:paraId="7277F609" w14:textId="77777777" w:rsidR="00B41EC6" w:rsidRPr="00C370C7" w:rsidRDefault="00B41EC6">
      <w:pPr>
        <w:pStyle w:val="ac"/>
        <w:spacing w:before="0" w:after="60"/>
        <w:rPr>
          <w:rFonts w:cs="Arial"/>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500 </w:t>
      </w:r>
      <w:r w:rsidRPr="000766C9">
        <w:rPr>
          <w:rFonts w:ascii="Times New Roman" w:hAnsi="Times New Roman" w:cs="Times New Roman"/>
          <w:i/>
          <w:iCs/>
          <w:szCs w:val="16"/>
          <w:lang w:val="ru-RU"/>
        </w:rPr>
        <w:t>«Аудиторские доказательства»</w:t>
      </w:r>
      <w:r w:rsidRPr="000766C9">
        <w:rPr>
          <w:rFonts w:ascii="Times New Roman" w:hAnsi="Times New Roman" w:cs="Times New Roman"/>
          <w:szCs w:val="16"/>
          <w:lang w:val="ru-RU"/>
        </w:rPr>
        <w:t>.</w:t>
      </w:r>
    </w:p>
  </w:footnote>
  <w:footnote w:id="6">
    <w:p w14:paraId="5354D332" w14:textId="5F9462E6" w:rsidR="005D677E" w:rsidRPr="005D677E" w:rsidRDefault="005D677E">
      <w:pPr>
        <w:pStyle w:val="ac"/>
        <w:rPr>
          <w:lang w:val="ru-RU"/>
        </w:rPr>
      </w:pPr>
      <w:r>
        <w:rPr>
          <w:rStyle w:val="a7"/>
        </w:rPr>
        <w:footnoteRef/>
      </w:r>
      <w:r w:rsidRPr="005D677E">
        <w:rPr>
          <w:lang w:val="ru-RU"/>
        </w:rPr>
        <w:t xml:space="preserve"> </w:t>
      </w:r>
      <w:r w:rsidRPr="000766C9">
        <w:rPr>
          <w:rFonts w:ascii="Times New Roman" w:hAnsi="Times New Roman" w:cs="Times New Roman"/>
          <w:szCs w:val="16"/>
          <w:lang w:val="ru-RU"/>
        </w:rPr>
        <w:tab/>
      </w:r>
      <w:r w:rsidRPr="005D677E">
        <w:rPr>
          <w:rFonts w:ascii="Times New Roman" w:hAnsi="Times New Roman" w:cs="Times New Roman"/>
          <w:szCs w:val="16"/>
          <w:lang w:val="ru-RU"/>
        </w:rPr>
        <w:t>МСА 315 (пересмотренный, 2019 г.), пункт 31.</w:t>
      </w:r>
    </w:p>
  </w:footnote>
  <w:footnote w:id="7">
    <w:p w14:paraId="7F26B4FF"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200 </w:t>
      </w:r>
      <w:r w:rsidRPr="000766C9">
        <w:rPr>
          <w:rFonts w:ascii="Times New Roman" w:hAnsi="Times New Roman" w:cs="Times New Roman"/>
          <w:i/>
          <w:iCs/>
          <w:szCs w:val="16"/>
          <w:lang w:val="ru-RU"/>
        </w:rPr>
        <w:t>«Основные цели независимого аудитора и проведение аудита в соответствии с Международными стандартами аудита»</w:t>
      </w:r>
      <w:r w:rsidRPr="000766C9">
        <w:rPr>
          <w:rFonts w:ascii="Times New Roman" w:hAnsi="Times New Roman" w:cs="Times New Roman"/>
          <w:szCs w:val="16"/>
          <w:lang w:val="ru-RU"/>
        </w:rPr>
        <w:t>, пункт 40.</w:t>
      </w:r>
    </w:p>
  </w:footnote>
  <w:footnote w:id="8">
    <w:p w14:paraId="49E8094D"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См. также МСА 700 (пересмотренный) </w:t>
      </w:r>
      <w:r w:rsidRPr="000766C9">
        <w:rPr>
          <w:rFonts w:ascii="Times New Roman" w:hAnsi="Times New Roman" w:cs="Times New Roman"/>
          <w:i/>
          <w:iCs/>
          <w:szCs w:val="16"/>
          <w:lang w:val="ru-RU"/>
        </w:rPr>
        <w:t>«Формирование мнения и составление заключения о финансовой отчетности»</w:t>
      </w:r>
      <w:r w:rsidRPr="000766C9">
        <w:rPr>
          <w:rFonts w:ascii="Times New Roman" w:hAnsi="Times New Roman" w:cs="Times New Roman"/>
          <w:szCs w:val="16"/>
          <w:lang w:val="ru-RU"/>
        </w:rPr>
        <w:t>, пункт 13(с).</w:t>
      </w:r>
    </w:p>
  </w:footnote>
  <w:footnote w:id="9">
    <w:p w14:paraId="65B9B5EC" w14:textId="339CA7D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kern w:val="12"/>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315 (пересмотренный</w:t>
      </w:r>
      <w:r w:rsidR="005D677E">
        <w:rPr>
          <w:rFonts w:ascii="Times New Roman" w:hAnsi="Times New Roman" w:cs="Times New Roman"/>
          <w:szCs w:val="16"/>
          <w:lang w:val="ru-RU"/>
        </w:rPr>
        <w:t>, 2019 г.</w:t>
      </w:r>
      <w:r w:rsidRPr="000766C9">
        <w:rPr>
          <w:rFonts w:ascii="Times New Roman" w:hAnsi="Times New Roman" w:cs="Times New Roman"/>
          <w:szCs w:val="16"/>
          <w:lang w:val="ru-RU"/>
        </w:rPr>
        <w:t xml:space="preserve">), пункты </w:t>
      </w:r>
      <w:r w:rsidR="005D677E">
        <w:rPr>
          <w:rFonts w:ascii="Times New Roman" w:hAnsi="Times New Roman" w:cs="Times New Roman"/>
          <w:szCs w:val="16"/>
          <w:lang w:val="ru-RU"/>
        </w:rPr>
        <w:t>19-27</w:t>
      </w:r>
      <w:r w:rsidRPr="000766C9">
        <w:rPr>
          <w:rFonts w:ascii="Times New Roman" w:hAnsi="Times New Roman" w:cs="Times New Roman"/>
          <w:szCs w:val="16"/>
          <w:lang w:val="ru-RU"/>
        </w:rPr>
        <w:t>.</w:t>
      </w:r>
    </w:p>
  </w:footnote>
  <w:footnote w:id="10">
    <w:p w14:paraId="50525695" w14:textId="7BCAAB65" w:rsidR="005D677E" w:rsidRPr="005D677E" w:rsidRDefault="005D677E">
      <w:pPr>
        <w:pStyle w:val="ac"/>
        <w:rPr>
          <w:lang w:val="ru-RU"/>
        </w:rPr>
      </w:pPr>
      <w:r>
        <w:rPr>
          <w:rStyle w:val="a7"/>
        </w:rPr>
        <w:footnoteRef/>
      </w:r>
      <w:r w:rsidRPr="005D677E">
        <w:rPr>
          <w:lang w:val="ru-RU"/>
        </w:rPr>
        <w:t xml:space="preserve"> </w:t>
      </w:r>
      <w:r w:rsidRPr="000766C9">
        <w:rPr>
          <w:rFonts w:ascii="Times New Roman" w:hAnsi="Times New Roman" w:cs="Times New Roman"/>
          <w:szCs w:val="16"/>
          <w:lang w:val="ru-RU"/>
        </w:rPr>
        <w:tab/>
      </w:r>
      <w:r w:rsidRPr="005D677E">
        <w:rPr>
          <w:rFonts w:ascii="Times New Roman" w:hAnsi="Times New Roman" w:cs="Times New Roman"/>
          <w:szCs w:val="16"/>
          <w:lang w:val="ru-RU"/>
        </w:rPr>
        <w:t>МСА 315 (пересмотренный, 2019 г.), пункты 26(a)(i)-(iv).</w:t>
      </w:r>
    </w:p>
  </w:footnote>
  <w:footnote w:id="11">
    <w:p w14:paraId="20850E9B" w14:textId="3BB14C43"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315 (пересмотренный), пункты </w:t>
      </w:r>
      <w:r w:rsidR="005D677E">
        <w:rPr>
          <w:rFonts w:ascii="Times New Roman" w:hAnsi="Times New Roman" w:cs="Times New Roman"/>
          <w:szCs w:val="16"/>
          <w:lang w:val="ru-RU"/>
        </w:rPr>
        <w:t>31</w:t>
      </w:r>
      <w:r w:rsidRPr="000766C9">
        <w:rPr>
          <w:rFonts w:ascii="Times New Roman" w:hAnsi="Times New Roman" w:cs="Times New Roman"/>
          <w:szCs w:val="16"/>
          <w:lang w:val="ru-RU"/>
        </w:rPr>
        <w:t xml:space="preserve"> и </w:t>
      </w:r>
      <w:r w:rsidR="005D677E">
        <w:rPr>
          <w:rFonts w:ascii="Times New Roman" w:hAnsi="Times New Roman" w:cs="Times New Roman"/>
          <w:szCs w:val="16"/>
          <w:lang w:val="ru-RU"/>
        </w:rPr>
        <w:t>34</w:t>
      </w:r>
      <w:r w:rsidRPr="000766C9">
        <w:rPr>
          <w:rFonts w:ascii="Times New Roman" w:hAnsi="Times New Roman" w:cs="Times New Roman"/>
          <w:szCs w:val="16"/>
          <w:lang w:val="ru-RU"/>
        </w:rPr>
        <w:t>.</w:t>
      </w:r>
    </w:p>
  </w:footnote>
  <w:footnote w:id="12">
    <w:p w14:paraId="2B8E0B0E" w14:textId="388F5BEE" w:rsidR="00B41EC6" w:rsidRPr="000766C9" w:rsidRDefault="00B41EC6" w:rsidP="005D677E">
      <w:pPr>
        <w:pStyle w:val="ac"/>
        <w:spacing w:before="0" w:after="60" w:line="276" w:lineRule="auto"/>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315 (пересмотренный), пункт </w:t>
      </w:r>
      <w:r w:rsidR="005D677E">
        <w:rPr>
          <w:rFonts w:ascii="Times New Roman" w:hAnsi="Times New Roman" w:cs="Times New Roman"/>
          <w:szCs w:val="16"/>
          <w:lang w:val="ru-RU"/>
        </w:rPr>
        <w:t>32</w:t>
      </w:r>
      <w:r w:rsidRPr="000766C9">
        <w:rPr>
          <w:rFonts w:ascii="Times New Roman" w:hAnsi="Times New Roman" w:cs="Times New Roman"/>
          <w:szCs w:val="16"/>
          <w:lang w:val="ru-RU"/>
        </w:rPr>
        <w:t>.</w:t>
      </w:r>
    </w:p>
  </w:footnote>
  <w:footnote w:id="13">
    <w:p w14:paraId="5BE9E255" w14:textId="29C41E3C" w:rsidR="005D677E" w:rsidRPr="005D677E" w:rsidRDefault="005D677E" w:rsidP="005D677E">
      <w:pPr>
        <w:pStyle w:val="ac"/>
        <w:spacing w:line="240" w:lineRule="auto"/>
        <w:rPr>
          <w:lang w:val="ru-RU"/>
        </w:rPr>
      </w:pPr>
      <w:r>
        <w:rPr>
          <w:rStyle w:val="a7"/>
        </w:rPr>
        <w:footnoteRef/>
      </w:r>
      <w:r w:rsidRPr="005D677E">
        <w:rPr>
          <w:rStyle w:val="a7"/>
          <w:rFonts w:ascii="Times New Roman" w:hAnsi="Times New Roman" w:cs="Times New Roman"/>
          <w:szCs w:val="16"/>
          <w:lang w:val="ru-RU"/>
        </w:rPr>
        <w:t xml:space="preserve"> </w:t>
      </w:r>
      <w:r w:rsidRPr="000766C9">
        <w:rPr>
          <w:rFonts w:ascii="Times New Roman" w:hAnsi="Times New Roman" w:cs="Times New Roman"/>
          <w:szCs w:val="16"/>
          <w:lang w:val="ru-RU"/>
        </w:rPr>
        <w:tab/>
      </w:r>
      <w:r w:rsidRPr="005D677E">
        <w:rPr>
          <w:rFonts w:ascii="Times New Roman" w:hAnsi="Times New Roman" w:cs="Times New Roman"/>
          <w:szCs w:val="16"/>
          <w:lang w:val="ru-RU"/>
        </w:rPr>
        <w:t>МСА 315 (пересмотренный, 2019 г.), пункт 26(a)(i).</w:t>
      </w:r>
    </w:p>
  </w:footnote>
  <w:footnote w:id="14">
    <w:p w14:paraId="034ADB27" w14:textId="00C198AD" w:rsidR="00B41EC6" w:rsidRPr="000766C9" w:rsidRDefault="00B41EC6" w:rsidP="005D677E">
      <w:pPr>
        <w:pStyle w:val="ac"/>
        <w:spacing w:before="120" w:after="60" w:line="240" w:lineRule="auto"/>
        <w:ind w:left="357" w:hanging="357"/>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315 (пересмотренный), пункт 2</w:t>
      </w:r>
      <w:r w:rsidR="005D677E">
        <w:rPr>
          <w:rFonts w:ascii="Times New Roman" w:hAnsi="Times New Roman" w:cs="Times New Roman"/>
          <w:szCs w:val="16"/>
          <w:lang w:val="ru-RU"/>
        </w:rPr>
        <w:t>6(а)</w:t>
      </w:r>
      <w:r w:rsidRPr="000766C9">
        <w:rPr>
          <w:rFonts w:ascii="Times New Roman" w:hAnsi="Times New Roman" w:cs="Times New Roman"/>
          <w:szCs w:val="16"/>
          <w:lang w:val="ru-RU"/>
        </w:rPr>
        <w:t>.</w:t>
      </w:r>
    </w:p>
  </w:footnote>
  <w:footnote w:id="15">
    <w:p w14:paraId="69C60A15" w14:textId="14CE9681" w:rsidR="00B41EC6" w:rsidRPr="000766C9" w:rsidRDefault="00B41EC6" w:rsidP="005D677E">
      <w:pPr>
        <w:pStyle w:val="ac"/>
        <w:spacing w:before="0" w:after="60" w:line="276" w:lineRule="auto"/>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330, пункты 6–15 и 18.</w:t>
      </w:r>
    </w:p>
  </w:footnote>
  <w:footnote w:id="16">
    <w:p w14:paraId="6D7DBA32" w14:textId="547098FF"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330, пункты 6–7 и 21.</w:t>
      </w:r>
    </w:p>
  </w:footnote>
  <w:footnote w:id="17">
    <w:p w14:paraId="0B5CF698" w14:textId="77777777" w:rsidR="00B41EC6" w:rsidRPr="000766C9" w:rsidRDefault="00B41EC6">
      <w:pPr>
        <w:pStyle w:val="ac"/>
        <w:spacing w:before="0" w:after="60"/>
        <w:rPr>
          <w:rFonts w:ascii="Times New Roman" w:hAnsi="Times New Roman" w:cs="Times New Roman"/>
          <w:szCs w:val="16"/>
          <w:lang w:val="fr-FR"/>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330, пункт 7(b).</w:t>
      </w:r>
    </w:p>
  </w:footnote>
  <w:footnote w:id="18">
    <w:p w14:paraId="086CE463" w14:textId="77777777" w:rsidR="00B41EC6" w:rsidRDefault="00B41EC6">
      <w:pPr>
        <w:pStyle w:val="ac"/>
        <w:spacing w:before="0" w:after="60"/>
        <w:rPr>
          <w:lang w:val="fr-FR"/>
        </w:rPr>
      </w:pPr>
      <w:r w:rsidRPr="000766C9">
        <w:rPr>
          <w:rStyle w:val="a7"/>
          <w:rFonts w:ascii="Times New Roman" w:hAnsi="Times New Roman" w:cs="Times New Roman"/>
        </w:rPr>
        <w:footnoteRef/>
      </w:r>
      <w:r w:rsidRPr="000766C9">
        <w:rPr>
          <w:rFonts w:ascii="Times New Roman" w:hAnsi="Times New Roman" w:cs="Times New Roman"/>
          <w:lang w:val="ru-RU"/>
        </w:rPr>
        <w:t xml:space="preserve"> </w:t>
      </w:r>
      <w:r w:rsidRPr="000766C9">
        <w:rPr>
          <w:rFonts w:ascii="Times New Roman" w:hAnsi="Times New Roman" w:cs="Times New Roman"/>
          <w:lang w:val="ru-RU"/>
        </w:rPr>
        <w:tab/>
        <w:t>МСА 330, пункт 8.</w:t>
      </w:r>
    </w:p>
  </w:footnote>
  <w:footnote w:id="19">
    <w:p w14:paraId="54826229"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330, пункт 9.</w:t>
      </w:r>
    </w:p>
  </w:footnote>
  <w:footnote w:id="20">
    <w:p w14:paraId="28FCA194" w14:textId="77777777" w:rsidR="00B41EC6" w:rsidRPr="00C370C7" w:rsidRDefault="00B41EC6">
      <w:pPr>
        <w:pStyle w:val="ac"/>
        <w:spacing w:before="0" w:after="60"/>
        <w:rPr>
          <w:rFonts w:cs="Arial"/>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330, пункты 15 и 21.</w:t>
      </w:r>
    </w:p>
  </w:footnote>
  <w:footnote w:id="21">
    <w:p w14:paraId="7ECF66B4"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265 </w:t>
      </w:r>
      <w:r w:rsidRPr="000766C9">
        <w:rPr>
          <w:rFonts w:ascii="Times New Roman" w:hAnsi="Times New Roman" w:cs="Times New Roman"/>
          <w:i/>
          <w:iCs/>
          <w:szCs w:val="16"/>
          <w:lang w:val="ru-RU"/>
        </w:rPr>
        <w:t>«Информирование лиц, отвечающих за корпоративное управление, и руководства о недостатках в системе внутреннего контроля»</w:t>
      </w:r>
      <w:r w:rsidRPr="000766C9">
        <w:rPr>
          <w:rFonts w:ascii="Times New Roman" w:hAnsi="Times New Roman" w:cs="Times New Roman"/>
          <w:szCs w:val="16"/>
          <w:lang w:val="ru-RU"/>
        </w:rPr>
        <w:t>.</w:t>
      </w:r>
    </w:p>
  </w:footnote>
  <w:footnote w:id="22">
    <w:p w14:paraId="75A41394" w14:textId="77777777" w:rsidR="00B41EC6" w:rsidRPr="000766C9" w:rsidRDefault="00B41EC6">
      <w:pPr>
        <w:pStyle w:val="ac"/>
        <w:spacing w:before="0" w:after="60"/>
        <w:rPr>
          <w:rFonts w:ascii="Times New Roman" w:hAnsi="Times New Roman" w:cs="Times New Roman"/>
          <w:lang w:val="ru-RU"/>
        </w:rPr>
      </w:pPr>
      <w:r w:rsidRPr="000766C9">
        <w:rPr>
          <w:rStyle w:val="a7"/>
          <w:rFonts w:ascii="Times New Roman" w:hAnsi="Times New Roman" w:cs="Times New Roman"/>
        </w:rPr>
        <w:footnoteRef/>
      </w:r>
      <w:r w:rsidRPr="000766C9">
        <w:rPr>
          <w:rFonts w:ascii="Times New Roman" w:hAnsi="Times New Roman" w:cs="Times New Roman"/>
          <w:lang w:val="ru-RU"/>
        </w:rPr>
        <w:t xml:space="preserve"> </w:t>
      </w:r>
      <w:r w:rsidRPr="000766C9">
        <w:rPr>
          <w:rFonts w:ascii="Times New Roman" w:hAnsi="Times New Roman" w:cs="Times New Roman"/>
          <w:lang w:val="ru-RU"/>
        </w:rPr>
        <w:tab/>
        <w:t>МСА 330, пункты 25–26.</w:t>
      </w:r>
    </w:p>
  </w:footnote>
  <w:footnote w:id="23">
    <w:p w14:paraId="32900F46"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500, пункт 11.</w:t>
      </w:r>
    </w:p>
  </w:footnote>
  <w:footnote w:id="24">
    <w:p w14:paraId="5BA6C9AB" w14:textId="77777777" w:rsidR="00B41EC6" w:rsidRPr="000766C9" w:rsidRDefault="00B41EC6">
      <w:pPr>
        <w:pStyle w:val="ac"/>
        <w:spacing w:before="0" w:after="60"/>
        <w:rPr>
          <w:rFonts w:ascii="Times New Roman" w:hAnsi="Times New Roman" w:cs="Times New Roman"/>
          <w:i/>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705 (пересмотренный) </w:t>
      </w:r>
      <w:r w:rsidRPr="000766C9">
        <w:rPr>
          <w:rFonts w:ascii="Times New Roman" w:hAnsi="Times New Roman" w:cs="Times New Roman"/>
          <w:i/>
          <w:iCs/>
          <w:szCs w:val="16"/>
          <w:lang w:val="ru-RU"/>
        </w:rPr>
        <w:t>«Модифицированное мнение в аудиторском заключении»</w:t>
      </w:r>
      <w:r w:rsidRPr="000766C9">
        <w:rPr>
          <w:rFonts w:ascii="Times New Roman" w:hAnsi="Times New Roman" w:cs="Times New Roman"/>
          <w:szCs w:val="16"/>
          <w:lang w:val="ru-RU"/>
        </w:rPr>
        <w:t>.</w:t>
      </w:r>
    </w:p>
  </w:footnote>
  <w:footnote w:id="25">
    <w:p w14:paraId="28938BC6"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eastAsiaTheme="majorEastAsia"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450, пункт A6.</w:t>
      </w:r>
    </w:p>
  </w:footnote>
  <w:footnote w:id="26">
    <w:p w14:paraId="3F65FEED" w14:textId="77777777" w:rsidR="00B41EC6" w:rsidRPr="000766C9" w:rsidRDefault="00B41EC6">
      <w:pPr>
        <w:pStyle w:val="ac"/>
        <w:spacing w:before="0" w:after="60"/>
        <w:rPr>
          <w:rFonts w:ascii="Times New Roman" w:hAnsi="Times New Roman" w:cs="Times New Roman"/>
          <w:lang w:val="ru-RU"/>
        </w:rPr>
      </w:pPr>
      <w:r w:rsidRPr="000766C9">
        <w:rPr>
          <w:rStyle w:val="a7"/>
          <w:rFonts w:ascii="Times New Roman" w:hAnsi="Times New Roman" w:cs="Times New Roman"/>
        </w:rPr>
        <w:footnoteRef/>
      </w:r>
      <w:r w:rsidRPr="000766C9">
        <w:rPr>
          <w:rFonts w:ascii="Times New Roman" w:hAnsi="Times New Roman" w:cs="Times New Roman"/>
          <w:lang w:val="ru-RU"/>
        </w:rPr>
        <w:t xml:space="preserve"> </w:t>
      </w:r>
      <w:r w:rsidRPr="000766C9">
        <w:rPr>
          <w:rFonts w:ascii="Times New Roman" w:hAnsi="Times New Roman" w:cs="Times New Roman"/>
          <w:lang w:val="ru-RU"/>
        </w:rPr>
        <w:tab/>
        <w:t>См. также МСА 700 (пересмотренный), пункт 14.</w:t>
      </w:r>
    </w:p>
  </w:footnote>
  <w:footnote w:id="27">
    <w:p w14:paraId="46F19553"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См. также МСА 700 (пересмотренный), пункт 19.</w:t>
      </w:r>
    </w:p>
  </w:footnote>
  <w:footnote w:id="28">
    <w:p w14:paraId="3CFA7914" w14:textId="77777777" w:rsidR="00B41EC6" w:rsidRPr="000766C9" w:rsidRDefault="00B41EC6">
      <w:pPr>
        <w:pStyle w:val="ac"/>
        <w:spacing w:before="0" w:after="60"/>
        <w:rPr>
          <w:rFonts w:ascii="Times New Roman" w:hAnsi="Times New Roman" w:cs="Times New Roman"/>
          <w:lang w:val="ru-RU"/>
        </w:rPr>
      </w:pPr>
      <w:r w:rsidRPr="000766C9">
        <w:rPr>
          <w:rStyle w:val="a7"/>
          <w:rFonts w:ascii="Times New Roman" w:hAnsi="Times New Roman" w:cs="Times New Roman"/>
        </w:rPr>
        <w:footnoteRef/>
      </w:r>
      <w:r w:rsidRPr="000766C9">
        <w:rPr>
          <w:rFonts w:ascii="Times New Roman" w:hAnsi="Times New Roman" w:cs="Times New Roman"/>
          <w:lang w:val="ru-RU"/>
        </w:rPr>
        <w:t xml:space="preserve"> </w:t>
      </w:r>
      <w:r w:rsidRPr="000766C9">
        <w:rPr>
          <w:rFonts w:ascii="Times New Roman" w:hAnsi="Times New Roman" w:cs="Times New Roman"/>
          <w:lang w:val="ru-RU"/>
        </w:rPr>
        <w:tab/>
        <w:t xml:space="preserve">МСА 580 </w:t>
      </w:r>
      <w:r w:rsidRPr="000766C9">
        <w:rPr>
          <w:rFonts w:ascii="Times New Roman" w:hAnsi="Times New Roman" w:cs="Times New Roman"/>
          <w:i/>
          <w:iCs/>
          <w:lang w:val="ru-RU"/>
        </w:rPr>
        <w:t>«Письменные заявления»</w:t>
      </w:r>
      <w:r w:rsidRPr="000766C9">
        <w:rPr>
          <w:rFonts w:ascii="Times New Roman" w:hAnsi="Times New Roman" w:cs="Times New Roman"/>
          <w:lang w:val="ru-RU"/>
        </w:rPr>
        <w:t>.</w:t>
      </w:r>
    </w:p>
  </w:footnote>
  <w:footnote w:id="29">
    <w:p w14:paraId="7003CBA1" w14:textId="7EAA4912"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 xml:space="preserve">МСА 260 (пересмотренный) </w:t>
      </w:r>
      <w:r w:rsidRPr="008B4345">
        <w:rPr>
          <w:rFonts w:ascii="Times New Roman" w:hAnsi="Times New Roman" w:cs="Times New Roman"/>
          <w:i/>
          <w:iCs/>
          <w:szCs w:val="16"/>
          <w:lang w:val="ru-RU"/>
        </w:rPr>
        <w:t>«Информационное взаимодействие с лицами, отвечающими за корпоративное управление»</w:t>
      </w:r>
      <w:r w:rsidRPr="008B4345">
        <w:rPr>
          <w:rFonts w:ascii="Times New Roman" w:hAnsi="Times New Roman" w:cs="Times New Roman"/>
          <w:szCs w:val="16"/>
          <w:lang w:val="ru-RU"/>
        </w:rPr>
        <w:t>, пункт 16(а).</w:t>
      </w:r>
    </w:p>
  </w:footnote>
  <w:footnote w:id="30">
    <w:p w14:paraId="5CA7D7BF" w14:textId="77777777" w:rsidR="00B41EC6" w:rsidRPr="008B4345" w:rsidRDefault="00B41EC6">
      <w:pPr>
        <w:pStyle w:val="ac"/>
        <w:spacing w:before="0" w:after="60"/>
        <w:rPr>
          <w:rFonts w:ascii="Times New Roman" w:hAnsi="Times New Roman" w:cs="Times New Roman"/>
          <w:szCs w:val="16"/>
          <w:lang w:val="fr-FR"/>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265, пункт 9.</w:t>
      </w:r>
    </w:p>
  </w:footnote>
  <w:footnote w:id="31">
    <w:p w14:paraId="2E0CA8C2" w14:textId="77777777" w:rsidR="00B41EC6" w:rsidRPr="008B4345" w:rsidRDefault="00B41EC6">
      <w:pPr>
        <w:pStyle w:val="ac"/>
        <w:spacing w:before="0" w:after="60"/>
        <w:rPr>
          <w:rFonts w:ascii="Times New Roman" w:eastAsia="BatangChe" w:hAnsi="Times New Roman" w:cs="Times New Roman"/>
          <w:szCs w:val="16"/>
          <w:lang w:val="fr-FR"/>
        </w:rPr>
      </w:pPr>
      <w:r w:rsidRPr="008B4345">
        <w:rPr>
          <w:rStyle w:val="a7"/>
          <w:rFonts w:ascii="Times New Roman" w:eastAsia="BatangChe" w:hAnsi="Times New Roman" w:cs="Times New Roman"/>
          <w:szCs w:val="16"/>
        </w:rPr>
        <w:footnoteRef/>
      </w:r>
      <w:r w:rsidRPr="008B4345">
        <w:rPr>
          <w:rFonts w:ascii="Times New Roman" w:eastAsia="BatangChe" w:hAnsi="Times New Roman" w:cs="Times New Roman"/>
          <w:szCs w:val="16"/>
          <w:lang w:val="ru-RU"/>
        </w:rPr>
        <w:t xml:space="preserve"> </w:t>
      </w:r>
      <w:r w:rsidRPr="008B4345">
        <w:rPr>
          <w:rFonts w:ascii="Times New Roman" w:eastAsia="BatangChe" w:hAnsi="Times New Roman" w:cs="Times New Roman"/>
          <w:szCs w:val="16"/>
          <w:lang w:val="ru-RU"/>
        </w:rPr>
        <w:tab/>
        <w:t xml:space="preserve">МСА 230 </w:t>
      </w:r>
      <w:r w:rsidRPr="008B4345">
        <w:rPr>
          <w:rFonts w:ascii="Times New Roman" w:eastAsia="BatangChe" w:hAnsi="Times New Roman" w:cs="Times New Roman"/>
          <w:i/>
          <w:iCs/>
          <w:szCs w:val="16"/>
          <w:lang w:val="ru-RU"/>
        </w:rPr>
        <w:t>«Аудиторская документация»</w:t>
      </w:r>
      <w:r w:rsidRPr="008B4345">
        <w:rPr>
          <w:rFonts w:ascii="Times New Roman" w:eastAsia="BatangChe" w:hAnsi="Times New Roman" w:cs="Times New Roman"/>
          <w:szCs w:val="16"/>
          <w:lang w:val="ru-RU"/>
        </w:rPr>
        <w:t>, пункты 8</w:t>
      </w:r>
      <w:r w:rsidRPr="008B4345">
        <w:rPr>
          <w:rFonts w:ascii="Times New Roman" w:hAnsi="Times New Roman" w:cs="Times New Roman"/>
          <w:szCs w:val="16"/>
          <w:lang w:val="ru-RU"/>
        </w:rPr>
        <w:t>–</w:t>
      </w:r>
      <w:r w:rsidRPr="008B4345">
        <w:rPr>
          <w:rFonts w:ascii="Times New Roman" w:eastAsia="BatangChe" w:hAnsi="Times New Roman" w:cs="Times New Roman"/>
          <w:szCs w:val="16"/>
          <w:lang w:val="ru-RU"/>
        </w:rPr>
        <w:t>11, А6, A7 и A10.</w:t>
      </w:r>
    </w:p>
  </w:footnote>
  <w:footnote w:id="32">
    <w:p w14:paraId="36B2E34F" w14:textId="77777777" w:rsidR="00B41EC6" w:rsidRDefault="00B41EC6">
      <w:pPr>
        <w:pStyle w:val="ac"/>
        <w:spacing w:before="0" w:after="60"/>
        <w:rPr>
          <w:rFonts w:eastAsia="BatangChe" w:cs="Arial"/>
          <w:szCs w:val="16"/>
          <w:lang w:val="fr-FR"/>
        </w:rPr>
      </w:pPr>
      <w:r w:rsidRPr="008B4345">
        <w:rPr>
          <w:rStyle w:val="a7"/>
          <w:rFonts w:ascii="Times New Roman" w:eastAsia="BatangChe" w:hAnsi="Times New Roman" w:cs="Times New Roman"/>
          <w:szCs w:val="16"/>
        </w:rPr>
        <w:footnoteRef/>
      </w:r>
      <w:r w:rsidRPr="008B4345">
        <w:rPr>
          <w:rFonts w:ascii="Times New Roman" w:eastAsia="BatangChe" w:hAnsi="Times New Roman" w:cs="Times New Roman"/>
          <w:szCs w:val="16"/>
          <w:lang w:val="ru-RU"/>
        </w:rPr>
        <w:t xml:space="preserve"> </w:t>
      </w:r>
      <w:r w:rsidRPr="008B4345">
        <w:rPr>
          <w:rFonts w:ascii="Times New Roman" w:eastAsia="BatangChe" w:hAnsi="Times New Roman" w:cs="Times New Roman"/>
          <w:szCs w:val="16"/>
          <w:lang w:val="ru-RU"/>
        </w:rPr>
        <w:tab/>
        <w:t>МСА 330, пункт 28(b).</w:t>
      </w:r>
    </w:p>
  </w:footnote>
  <w:footnote w:id="33">
    <w:p w14:paraId="4B8AC4F4" w14:textId="3C24D637" w:rsidR="005D677E" w:rsidRPr="005D677E" w:rsidRDefault="005D677E">
      <w:pPr>
        <w:pStyle w:val="ac"/>
        <w:rPr>
          <w:lang w:val="ru-RU"/>
        </w:rPr>
      </w:pPr>
      <w:r>
        <w:rPr>
          <w:rStyle w:val="a7"/>
        </w:rPr>
        <w:footnoteRef/>
      </w:r>
      <w:r w:rsidRPr="008B4345">
        <w:rPr>
          <w:rFonts w:ascii="Times New Roman" w:eastAsia="BatangChe" w:hAnsi="Times New Roman" w:cs="Times New Roman"/>
          <w:szCs w:val="16"/>
          <w:lang w:val="ru-RU"/>
        </w:rPr>
        <w:tab/>
      </w:r>
      <w:r w:rsidRPr="005D677E">
        <w:rPr>
          <w:rFonts w:ascii="Times New Roman" w:hAnsi="Times New Roman" w:cs="Times New Roman"/>
          <w:szCs w:val="16"/>
          <w:lang w:val="ru-RU"/>
        </w:rPr>
        <w:t>МСА 315 (пересмотренный, 2019 г.), пункт 12 (</w:t>
      </w:r>
      <w:r w:rsidRPr="005D677E">
        <w:rPr>
          <w:rFonts w:ascii="Times New Roman" w:hAnsi="Times New Roman" w:cs="Times New Roman"/>
          <w:szCs w:val="16"/>
        </w:rPr>
        <w:t>f</w:t>
      </w:r>
      <w:r w:rsidRPr="005D677E">
        <w:rPr>
          <w:rFonts w:ascii="Times New Roman" w:hAnsi="Times New Roman" w:cs="Times New Roman"/>
          <w:szCs w:val="16"/>
          <w:lang w:val="ru-RU"/>
        </w:rPr>
        <w:t>)</w:t>
      </w:r>
    </w:p>
  </w:footnote>
  <w:footnote w:id="34">
    <w:p w14:paraId="2CB77286" w14:textId="1D56E455" w:rsidR="005D677E" w:rsidRPr="005D677E" w:rsidRDefault="005D677E">
      <w:pPr>
        <w:pStyle w:val="ac"/>
        <w:rPr>
          <w:lang w:val="ru-RU"/>
        </w:rPr>
      </w:pPr>
      <w:r>
        <w:rPr>
          <w:rStyle w:val="a7"/>
        </w:rPr>
        <w:footnoteRef/>
      </w:r>
      <w:r w:rsidRPr="008B4345">
        <w:rPr>
          <w:rFonts w:ascii="Times New Roman" w:eastAsia="BatangChe" w:hAnsi="Times New Roman" w:cs="Times New Roman"/>
          <w:szCs w:val="16"/>
          <w:lang w:val="ru-RU"/>
        </w:rPr>
        <w:tab/>
      </w:r>
      <w:r w:rsidRPr="005D677E">
        <w:rPr>
          <w:rFonts w:ascii="Times New Roman" w:hAnsi="Times New Roman" w:cs="Times New Roman"/>
          <w:szCs w:val="16"/>
          <w:lang w:val="ru-RU"/>
        </w:rPr>
        <w:t>МСА 315 (пересмотренный, 2019 г.), пункт 31.</w:t>
      </w:r>
    </w:p>
  </w:footnote>
  <w:footnote w:id="35">
    <w:p w14:paraId="07C71675" w14:textId="77777777" w:rsidR="00B41EC6" w:rsidRPr="008B4345" w:rsidRDefault="00B41EC6">
      <w:pPr>
        <w:pStyle w:val="Default"/>
        <w:spacing w:before="0" w:after="60" w:line="240" w:lineRule="exact"/>
        <w:ind w:left="360" w:hanging="360"/>
        <w:jc w:val="both"/>
        <w:rPr>
          <w:rFonts w:eastAsiaTheme="minorHAnsi"/>
          <w:sz w:val="16"/>
          <w:szCs w:val="16"/>
          <w:lang w:val="ru-RU"/>
        </w:rPr>
      </w:pPr>
      <w:r w:rsidRPr="008B4345">
        <w:rPr>
          <w:rStyle w:val="a7"/>
          <w:sz w:val="16"/>
          <w:szCs w:val="16"/>
        </w:rPr>
        <w:footnoteRef/>
      </w:r>
      <w:r w:rsidRPr="008B4345">
        <w:rPr>
          <w:sz w:val="16"/>
          <w:szCs w:val="16"/>
          <w:lang w:val="ru-RU"/>
        </w:rPr>
        <w:t xml:space="preserve"> </w:t>
      </w:r>
      <w:r w:rsidRPr="008B4345">
        <w:rPr>
          <w:sz w:val="16"/>
          <w:szCs w:val="16"/>
          <w:lang w:val="ru-RU"/>
        </w:rPr>
        <w:tab/>
        <w:t>МСА 260 (пересмотренный), пункт 16(а).</w:t>
      </w:r>
    </w:p>
  </w:footnote>
  <w:footnote w:id="36">
    <w:p w14:paraId="7BB5484A" w14:textId="17137D7F" w:rsidR="00B41EC6" w:rsidRPr="008B4345" w:rsidRDefault="00B41EC6">
      <w:pPr>
        <w:pStyle w:val="ac"/>
        <w:spacing w:before="0" w:after="60"/>
        <w:rPr>
          <w:rFonts w:ascii="Times New Roman" w:hAnsi="Times New Roman" w:cs="Times New Roman"/>
          <w:lang w:val="ru-RU"/>
        </w:rPr>
      </w:pPr>
      <w:r w:rsidRPr="008B4345">
        <w:rPr>
          <w:rStyle w:val="a7"/>
          <w:rFonts w:ascii="Times New Roman" w:hAnsi="Times New Roman" w:cs="Times New Roman"/>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315 (пересмотренный</w:t>
      </w:r>
      <w:r w:rsidR="005D677E">
        <w:rPr>
          <w:rFonts w:ascii="Times New Roman" w:hAnsi="Times New Roman" w:cs="Times New Roman"/>
          <w:lang w:val="ru-RU"/>
        </w:rPr>
        <w:t>, 2019 г.</w:t>
      </w:r>
      <w:r w:rsidRPr="008B4345">
        <w:rPr>
          <w:rFonts w:ascii="Times New Roman" w:hAnsi="Times New Roman" w:cs="Times New Roman"/>
          <w:lang w:val="ru-RU"/>
        </w:rPr>
        <w:t xml:space="preserve">), пункт </w:t>
      </w:r>
      <w:r w:rsidR="005D677E">
        <w:rPr>
          <w:rFonts w:ascii="Times New Roman" w:hAnsi="Times New Roman" w:cs="Times New Roman"/>
          <w:lang w:val="ru-RU"/>
        </w:rPr>
        <w:t>21(а)</w:t>
      </w:r>
      <w:r w:rsidRPr="008B4345">
        <w:rPr>
          <w:rFonts w:ascii="Times New Roman" w:hAnsi="Times New Roman" w:cs="Times New Roman"/>
          <w:lang w:val="ru-RU"/>
        </w:rPr>
        <w:t>.</w:t>
      </w:r>
    </w:p>
  </w:footnote>
  <w:footnote w:id="37">
    <w:p w14:paraId="74A32B27"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500, пункт 8.</w:t>
      </w:r>
    </w:p>
  </w:footnote>
  <w:footnote w:id="38">
    <w:p w14:paraId="32BB6324" w14:textId="6842D5F0" w:rsidR="00B41EC6" w:rsidRPr="00C370C7" w:rsidRDefault="00B41EC6">
      <w:pPr>
        <w:pStyle w:val="ac"/>
        <w:spacing w:before="0" w:after="60"/>
        <w:rPr>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i/>
          <w:iCs/>
          <w:szCs w:val="16"/>
          <w:lang w:val="ru-RU"/>
        </w:rPr>
        <w:t xml:space="preserve"> </w:t>
      </w:r>
      <w:r w:rsidRPr="008B4345">
        <w:rPr>
          <w:rFonts w:ascii="Times New Roman" w:hAnsi="Times New Roman" w:cs="Times New Roman"/>
          <w:i/>
          <w:iCs/>
          <w:szCs w:val="16"/>
          <w:lang w:val="ru-RU"/>
        </w:rPr>
        <w:tab/>
      </w:r>
      <w:r w:rsidRPr="008B4345">
        <w:rPr>
          <w:rFonts w:ascii="Times New Roman" w:hAnsi="Times New Roman" w:cs="Times New Roman"/>
          <w:iCs/>
          <w:szCs w:val="16"/>
          <w:lang w:val="ru-RU"/>
        </w:rPr>
        <w:t>См., например,</w:t>
      </w:r>
      <w:r w:rsidRPr="008B4345">
        <w:rPr>
          <w:rFonts w:ascii="Times New Roman" w:hAnsi="Times New Roman" w:cs="Times New Roman"/>
          <w:i/>
          <w:iCs/>
          <w:szCs w:val="16"/>
          <w:lang w:val="ru-RU"/>
        </w:rPr>
        <w:t xml:space="preserve"> </w:t>
      </w:r>
      <w:r w:rsidRPr="008B4345">
        <w:rPr>
          <w:rFonts w:ascii="Times New Roman" w:hAnsi="Times New Roman" w:cs="Times New Roman"/>
          <w:iCs/>
          <w:szCs w:val="16"/>
          <w:lang w:val="ru-RU"/>
        </w:rPr>
        <w:t>МСФО (IFRS) 13</w:t>
      </w:r>
      <w:r w:rsidRPr="008B4345">
        <w:rPr>
          <w:rFonts w:ascii="Times New Roman" w:hAnsi="Times New Roman" w:cs="Times New Roman"/>
          <w:i/>
          <w:iCs/>
          <w:szCs w:val="16"/>
          <w:lang w:val="ru-RU"/>
        </w:rPr>
        <w:t xml:space="preserve"> «Оценка справедливой стоимости».</w:t>
      </w:r>
    </w:p>
  </w:footnote>
  <w:footnote w:id="39">
    <w:p w14:paraId="59D72C2D" w14:textId="62F8D788" w:rsidR="00B41EC6" w:rsidRPr="008B4345" w:rsidRDefault="00B41EC6">
      <w:pPr>
        <w:pStyle w:val="ac"/>
        <w:spacing w:before="0" w:after="60"/>
        <w:rPr>
          <w:rFonts w:ascii="Times New Roman" w:hAnsi="Times New Roman" w:cs="Times New Roman"/>
          <w:lang w:val="ru-RU"/>
        </w:rPr>
      </w:pPr>
      <w:r w:rsidRPr="008B4345">
        <w:rPr>
          <w:rStyle w:val="a7"/>
          <w:rFonts w:ascii="Times New Roman" w:hAnsi="Times New Roman" w:cs="Times New Roman"/>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315 (пересмотренный</w:t>
      </w:r>
      <w:r w:rsidR="005D677E">
        <w:rPr>
          <w:rFonts w:ascii="Times New Roman" w:hAnsi="Times New Roman" w:cs="Times New Roman"/>
          <w:lang w:val="ru-RU"/>
        </w:rPr>
        <w:t>, 2019 г.</w:t>
      </w:r>
      <w:r w:rsidRPr="008B4345">
        <w:rPr>
          <w:rFonts w:ascii="Times New Roman" w:hAnsi="Times New Roman" w:cs="Times New Roman"/>
          <w:lang w:val="ru-RU"/>
        </w:rPr>
        <w:t xml:space="preserve">), пункт </w:t>
      </w:r>
      <w:r w:rsidR="005D677E">
        <w:rPr>
          <w:rFonts w:ascii="Times New Roman" w:hAnsi="Times New Roman" w:cs="Times New Roman"/>
          <w:lang w:val="ru-RU"/>
        </w:rPr>
        <w:t>22(</w:t>
      </w:r>
      <w:r w:rsidR="005D677E">
        <w:rPr>
          <w:rFonts w:ascii="Times New Roman" w:hAnsi="Times New Roman" w:cs="Times New Roman"/>
        </w:rPr>
        <w:t>b</w:t>
      </w:r>
      <w:r w:rsidR="005D677E">
        <w:rPr>
          <w:rFonts w:ascii="Times New Roman" w:hAnsi="Times New Roman" w:cs="Times New Roman"/>
          <w:lang w:val="ru-RU"/>
        </w:rPr>
        <w:t>)</w:t>
      </w:r>
      <w:r w:rsidRPr="008B4345">
        <w:rPr>
          <w:rFonts w:ascii="Times New Roman" w:hAnsi="Times New Roman" w:cs="Times New Roman"/>
          <w:lang w:val="ru-RU"/>
        </w:rPr>
        <w:t>.</w:t>
      </w:r>
    </w:p>
  </w:footnote>
  <w:footnote w:id="40">
    <w:p w14:paraId="2EC69ADB" w14:textId="5A561F08"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r>
      <w:r w:rsidRPr="008B4345">
        <w:rPr>
          <w:rFonts w:ascii="Times New Roman" w:hAnsi="Times New Roman" w:cs="Times New Roman"/>
          <w:iCs/>
          <w:szCs w:val="16"/>
          <w:lang w:val="ru-RU"/>
        </w:rPr>
        <w:t>МСФО (IFRS) 13</w:t>
      </w:r>
      <w:r w:rsidRPr="008B4345">
        <w:rPr>
          <w:rFonts w:ascii="Times New Roman" w:hAnsi="Times New Roman" w:cs="Times New Roman"/>
          <w:i/>
          <w:iCs/>
          <w:szCs w:val="16"/>
          <w:lang w:val="ru-RU"/>
        </w:rPr>
        <w:t xml:space="preserve"> «Оценка справедливой стоимости», </w:t>
      </w:r>
      <w:r w:rsidRPr="008B4345">
        <w:rPr>
          <w:rFonts w:ascii="Times New Roman" w:hAnsi="Times New Roman" w:cs="Times New Roman"/>
          <w:szCs w:val="16"/>
          <w:lang w:val="ru-RU"/>
        </w:rPr>
        <w:t>пункт 63.</w:t>
      </w:r>
    </w:p>
  </w:footnote>
  <w:footnote w:id="41">
    <w:p w14:paraId="142F9B9A" w14:textId="7E1134D3"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315 (пересмотренный</w:t>
      </w:r>
      <w:r w:rsidR="005D677E">
        <w:rPr>
          <w:rFonts w:ascii="Times New Roman" w:hAnsi="Times New Roman" w:cs="Times New Roman"/>
          <w:szCs w:val="16"/>
          <w:lang w:val="ru-RU"/>
        </w:rPr>
        <w:t>, 2019 г.</w:t>
      </w:r>
      <w:r w:rsidRPr="008B4345">
        <w:rPr>
          <w:rFonts w:ascii="Times New Roman" w:hAnsi="Times New Roman" w:cs="Times New Roman"/>
          <w:szCs w:val="16"/>
          <w:lang w:val="ru-RU"/>
        </w:rPr>
        <w:t xml:space="preserve">), </w:t>
      </w:r>
      <w:r w:rsidR="005D677E">
        <w:rPr>
          <w:rFonts w:ascii="Times New Roman" w:hAnsi="Times New Roman" w:cs="Times New Roman"/>
          <w:szCs w:val="16"/>
          <w:lang w:val="ru-RU"/>
        </w:rPr>
        <w:t>Приложение 3.</w:t>
      </w:r>
    </w:p>
  </w:footnote>
  <w:footnote w:id="42">
    <w:p w14:paraId="017126D6"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Style w:val="a7"/>
          <w:rFonts w:ascii="Times New Roman" w:hAnsi="Times New Roman" w:cs="Times New Roman"/>
          <w:szCs w:val="16"/>
          <w:lang w:val="ru-RU"/>
        </w:rPr>
        <w:t xml:space="preserve"> </w:t>
      </w:r>
      <w:r w:rsidRPr="008B4345">
        <w:rPr>
          <w:rFonts w:ascii="Times New Roman" w:hAnsi="Times New Roman" w:cs="Times New Roman"/>
          <w:szCs w:val="16"/>
          <w:lang w:val="ru-RU"/>
        </w:rPr>
        <w:tab/>
        <w:t xml:space="preserve">МСА 240 </w:t>
      </w:r>
      <w:r w:rsidRPr="008B4345">
        <w:rPr>
          <w:rFonts w:ascii="Times New Roman" w:hAnsi="Times New Roman" w:cs="Times New Roman"/>
          <w:i/>
          <w:iCs/>
          <w:szCs w:val="16"/>
          <w:lang w:val="ru-RU"/>
        </w:rPr>
        <w:t>«Обязанности аудитора в отношении недобросовестных действий при проведении аудита финансовой отчетности»</w:t>
      </w:r>
      <w:r w:rsidRPr="008B4345">
        <w:rPr>
          <w:rFonts w:ascii="Times New Roman" w:hAnsi="Times New Roman" w:cs="Times New Roman"/>
          <w:szCs w:val="16"/>
          <w:lang w:val="ru-RU"/>
        </w:rPr>
        <w:t>, пункт 32(b)(ii).</w:t>
      </w:r>
    </w:p>
  </w:footnote>
  <w:footnote w:id="43">
    <w:p w14:paraId="6CEB8295" w14:textId="77777777" w:rsidR="00B41EC6" w:rsidRPr="008B4345" w:rsidRDefault="00B41EC6">
      <w:pPr>
        <w:pStyle w:val="Default"/>
        <w:spacing w:before="0" w:after="60" w:line="240" w:lineRule="exact"/>
        <w:ind w:left="360" w:hanging="360"/>
        <w:jc w:val="both"/>
        <w:rPr>
          <w:sz w:val="16"/>
          <w:szCs w:val="16"/>
          <w:lang w:val="ru-RU"/>
        </w:rPr>
      </w:pPr>
      <w:r w:rsidRPr="008B4345">
        <w:rPr>
          <w:rStyle w:val="a7"/>
          <w:sz w:val="16"/>
          <w:szCs w:val="16"/>
        </w:rPr>
        <w:footnoteRef/>
      </w:r>
      <w:r w:rsidRPr="008B4345">
        <w:rPr>
          <w:sz w:val="16"/>
          <w:szCs w:val="16"/>
          <w:lang w:val="ru-RU"/>
        </w:rPr>
        <w:t xml:space="preserve"> </w:t>
      </w:r>
      <w:r w:rsidRPr="008B4345">
        <w:rPr>
          <w:sz w:val="16"/>
          <w:szCs w:val="16"/>
          <w:lang w:val="ru-RU"/>
        </w:rPr>
        <w:tab/>
        <w:t xml:space="preserve">МСА 560 </w:t>
      </w:r>
      <w:r w:rsidRPr="008B4345">
        <w:rPr>
          <w:i/>
          <w:iCs/>
          <w:sz w:val="16"/>
          <w:szCs w:val="16"/>
          <w:lang w:val="ru-RU"/>
        </w:rPr>
        <w:t>«События после отчетной даты»</w:t>
      </w:r>
      <w:r w:rsidRPr="008B4345">
        <w:rPr>
          <w:sz w:val="16"/>
          <w:szCs w:val="16"/>
          <w:lang w:val="ru-RU"/>
        </w:rPr>
        <w:t>, пункт 14.</w:t>
      </w:r>
    </w:p>
  </w:footnote>
  <w:footnote w:id="44">
    <w:p w14:paraId="21FD79BB" w14:textId="7BCC90DC"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220</w:t>
      </w:r>
      <w:r w:rsidR="000B5F6F">
        <w:rPr>
          <w:rFonts w:ascii="Times New Roman" w:hAnsi="Times New Roman" w:cs="Times New Roman"/>
          <w:szCs w:val="16"/>
          <w:lang w:val="ru-RU"/>
        </w:rPr>
        <w:t xml:space="preserve"> (пересмотренный)</w:t>
      </w:r>
      <w:r w:rsidRPr="008B4345">
        <w:rPr>
          <w:rFonts w:ascii="Times New Roman" w:hAnsi="Times New Roman" w:cs="Times New Roman"/>
          <w:szCs w:val="16"/>
          <w:lang w:val="ru-RU"/>
        </w:rPr>
        <w:t xml:space="preserve"> </w:t>
      </w:r>
      <w:r w:rsidRPr="008B4345">
        <w:rPr>
          <w:rFonts w:ascii="Times New Roman" w:hAnsi="Times New Roman" w:cs="Times New Roman"/>
          <w:i/>
          <w:iCs/>
          <w:szCs w:val="16"/>
          <w:lang w:val="ru-RU"/>
        </w:rPr>
        <w:t>«</w:t>
      </w:r>
      <w:r w:rsidR="000B5F6F">
        <w:rPr>
          <w:rFonts w:ascii="Times New Roman" w:hAnsi="Times New Roman" w:cs="Times New Roman"/>
          <w:i/>
          <w:iCs/>
          <w:szCs w:val="16"/>
          <w:lang w:val="ru-RU"/>
        </w:rPr>
        <w:t>Управление качеством</w:t>
      </w:r>
      <w:r w:rsidRPr="008B4345">
        <w:rPr>
          <w:rFonts w:ascii="Times New Roman" w:hAnsi="Times New Roman" w:cs="Times New Roman"/>
          <w:i/>
          <w:iCs/>
          <w:szCs w:val="16"/>
          <w:lang w:val="ru-RU"/>
        </w:rPr>
        <w:t xml:space="preserve"> при проведении аудита финансовой отчетности»</w:t>
      </w:r>
      <w:r w:rsidRPr="008B4345">
        <w:rPr>
          <w:rFonts w:ascii="Times New Roman" w:hAnsi="Times New Roman" w:cs="Times New Roman"/>
          <w:szCs w:val="16"/>
          <w:lang w:val="ru-RU"/>
        </w:rPr>
        <w:t>, пункт</w:t>
      </w:r>
      <w:r w:rsidR="000B5F6F">
        <w:rPr>
          <w:rFonts w:ascii="Times New Roman" w:hAnsi="Times New Roman" w:cs="Times New Roman"/>
          <w:szCs w:val="16"/>
          <w:lang w:val="ru-RU"/>
        </w:rPr>
        <w:t>ы</w:t>
      </w:r>
      <w:r w:rsidRPr="008B4345">
        <w:rPr>
          <w:rFonts w:ascii="Times New Roman" w:hAnsi="Times New Roman" w:cs="Times New Roman"/>
          <w:szCs w:val="16"/>
          <w:lang w:val="ru-RU"/>
        </w:rPr>
        <w:t xml:space="preserve"> </w:t>
      </w:r>
      <w:r w:rsidR="000B5F6F">
        <w:rPr>
          <w:rFonts w:ascii="Times New Roman" w:hAnsi="Times New Roman" w:cs="Times New Roman"/>
          <w:szCs w:val="16"/>
          <w:lang w:val="ru-RU"/>
        </w:rPr>
        <w:t>25-26</w:t>
      </w:r>
      <w:bookmarkStart w:id="79" w:name="_GoBack"/>
      <w:bookmarkEnd w:id="79"/>
      <w:r w:rsidRPr="008B4345">
        <w:rPr>
          <w:rFonts w:ascii="Times New Roman" w:hAnsi="Times New Roman" w:cs="Times New Roman"/>
          <w:szCs w:val="16"/>
          <w:lang w:val="ru-RU"/>
        </w:rPr>
        <w:t xml:space="preserve">, и МСА 300 </w:t>
      </w:r>
      <w:r w:rsidRPr="008B4345">
        <w:rPr>
          <w:rFonts w:ascii="Times New Roman" w:hAnsi="Times New Roman" w:cs="Times New Roman"/>
          <w:i/>
          <w:iCs/>
          <w:szCs w:val="16"/>
          <w:lang w:val="ru-RU"/>
        </w:rPr>
        <w:t>«Планирование аудита финансовой отчетности»</w:t>
      </w:r>
      <w:r w:rsidRPr="008B4345">
        <w:rPr>
          <w:rFonts w:ascii="Times New Roman" w:hAnsi="Times New Roman" w:cs="Times New Roman"/>
          <w:szCs w:val="16"/>
          <w:lang w:val="ru-RU"/>
        </w:rPr>
        <w:t>, пункт 8(e).</w:t>
      </w:r>
    </w:p>
  </w:footnote>
  <w:footnote w:id="45">
    <w:p w14:paraId="1433B3A8" w14:textId="77777777" w:rsidR="00B41EC6" w:rsidRPr="00C370C7" w:rsidRDefault="00B41EC6">
      <w:pPr>
        <w:pStyle w:val="ac"/>
        <w:spacing w:before="0" w:after="60"/>
        <w:rPr>
          <w:rFonts w:cs="Arial"/>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 xml:space="preserve">МСА 620 </w:t>
      </w:r>
      <w:r w:rsidRPr="008B4345">
        <w:rPr>
          <w:rFonts w:ascii="Times New Roman" w:hAnsi="Times New Roman" w:cs="Times New Roman"/>
          <w:i/>
          <w:iCs/>
          <w:szCs w:val="16"/>
          <w:lang w:val="ru-RU"/>
        </w:rPr>
        <w:t>«Использование работы эксперта аудитора».</w:t>
      </w:r>
    </w:p>
  </w:footnote>
  <w:footnote w:id="46">
    <w:p w14:paraId="0F1563AB" w14:textId="2331C17C" w:rsidR="005D677E" w:rsidRPr="008B4345" w:rsidRDefault="005D677E" w:rsidP="005D677E">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ab/>
        <w:t>МСА 3</w:t>
      </w:r>
      <w:r>
        <w:rPr>
          <w:rFonts w:ascii="Times New Roman" w:hAnsi="Times New Roman" w:cs="Times New Roman"/>
          <w:szCs w:val="16"/>
          <w:lang w:val="ru-RU"/>
        </w:rPr>
        <w:t>15 (пересмотренный, 2019 г.)</w:t>
      </w:r>
      <w:r w:rsidRPr="008B4345">
        <w:rPr>
          <w:rFonts w:ascii="Times New Roman" w:hAnsi="Times New Roman" w:cs="Times New Roman"/>
          <w:szCs w:val="16"/>
          <w:lang w:val="ru-RU"/>
        </w:rPr>
        <w:t xml:space="preserve">, пункт </w:t>
      </w:r>
      <w:r>
        <w:rPr>
          <w:rFonts w:ascii="Times New Roman" w:hAnsi="Times New Roman" w:cs="Times New Roman"/>
          <w:szCs w:val="16"/>
          <w:lang w:val="ru-RU"/>
        </w:rPr>
        <w:t>31</w:t>
      </w:r>
      <w:r w:rsidRPr="008B4345">
        <w:rPr>
          <w:rFonts w:ascii="Times New Roman" w:hAnsi="Times New Roman" w:cs="Times New Roman"/>
          <w:szCs w:val="16"/>
          <w:lang w:val="ru-RU"/>
        </w:rPr>
        <w:t>(</w:t>
      </w:r>
      <w:r>
        <w:rPr>
          <w:rFonts w:ascii="Times New Roman" w:hAnsi="Times New Roman" w:cs="Times New Roman"/>
          <w:szCs w:val="16"/>
        </w:rPr>
        <w:t>a</w:t>
      </w:r>
      <w:r w:rsidRPr="008B4345">
        <w:rPr>
          <w:rFonts w:ascii="Times New Roman" w:hAnsi="Times New Roman" w:cs="Times New Roman"/>
          <w:szCs w:val="16"/>
          <w:lang w:val="ru-RU"/>
        </w:rPr>
        <w:t>).</w:t>
      </w:r>
    </w:p>
  </w:footnote>
  <w:footnote w:id="47">
    <w:p w14:paraId="2EC3F6AA" w14:textId="08A71E2B"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315 (пересмотренный</w:t>
      </w:r>
      <w:r w:rsidR="005D677E">
        <w:rPr>
          <w:rFonts w:ascii="Times New Roman" w:hAnsi="Times New Roman" w:cs="Times New Roman"/>
          <w:szCs w:val="16"/>
          <w:lang w:val="ru-RU"/>
        </w:rPr>
        <w:t>, 2019 г.</w:t>
      </w:r>
      <w:r w:rsidRPr="008B4345">
        <w:rPr>
          <w:rFonts w:ascii="Times New Roman" w:hAnsi="Times New Roman" w:cs="Times New Roman"/>
          <w:szCs w:val="16"/>
          <w:lang w:val="ru-RU"/>
        </w:rPr>
        <w:t>), пункт 3</w:t>
      </w:r>
      <w:r w:rsidR="005D677E">
        <w:rPr>
          <w:rFonts w:ascii="Times New Roman" w:hAnsi="Times New Roman" w:cs="Times New Roman"/>
          <w:szCs w:val="16"/>
          <w:lang w:val="ru-RU"/>
        </w:rPr>
        <w:t>7</w:t>
      </w:r>
      <w:r w:rsidRPr="008B4345">
        <w:rPr>
          <w:rFonts w:ascii="Times New Roman" w:hAnsi="Times New Roman" w:cs="Times New Roman"/>
          <w:szCs w:val="16"/>
          <w:lang w:val="ru-RU"/>
        </w:rPr>
        <w:t>.</w:t>
      </w:r>
    </w:p>
  </w:footnote>
  <w:footnote w:id="48">
    <w:p w14:paraId="2EDA99D9"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 xml:space="preserve">МСА 570 (пересмотренный) </w:t>
      </w:r>
      <w:r w:rsidRPr="008B4345">
        <w:rPr>
          <w:rFonts w:ascii="Times New Roman" w:hAnsi="Times New Roman" w:cs="Times New Roman"/>
          <w:i/>
          <w:iCs/>
          <w:szCs w:val="16"/>
          <w:lang w:val="ru-RU"/>
        </w:rPr>
        <w:t>«Непрерывность деятельности»</w:t>
      </w:r>
      <w:r w:rsidRPr="008B4345">
        <w:rPr>
          <w:rFonts w:ascii="Times New Roman" w:hAnsi="Times New Roman" w:cs="Times New Roman"/>
          <w:szCs w:val="16"/>
          <w:lang w:val="ru-RU"/>
        </w:rPr>
        <w:t>.</w:t>
      </w:r>
    </w:p>
  </w:footnote>
  <w:footnote w:id="49">
    <w:p w14:paraId="134CD541"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500, пункт А1.</w:t>
      </w:r>
    </w:p>
  </w:footnote>
  <w:footnote w:id="50">
    <w:p w14:paraId="059DD3AB" w14:textId="77777777" w:rsidR="00B41EC6" w:rsidRPr="00C370C7" w:rsidRDefault="00B41EC6">
      <w:pPr>
        <w:pStyle w:val="ac"/>
        <w:spacing w:before="0" w:after="60"/>
        <w:rPr>
          <w:lang w:val="ru-RU"/>
        </w:rPr>
      </w:pPr>
      <w:r w:rsidRPr="008B4345">
        <w:rPr>
          <w:rStyle w:val="a7"/>
          <w:rFonts w:ascii="Times New Roman" w:hAnsi="Times New Roman" w:cs="Times New Roman"/>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330, пункты 7(b) и A19.</w:t>
      </w:r>
    </w:p>
  </w:footnote>
  <w:footnote w:id="51">
    <w:p w14:paraId="12CDEB51" w14:textId="77777777" w:rsidR="00B41EC6" w:rsidRPr="008B4345" w:rsidRDefault="00B41EC6">
      <w:pPr>
        <w:pStyle w:val="ac"/>
        <w:spacing w:before="0" w:after="60"/>
        <w:rPr>
          <w:rFonts w:ascii="Times New Roman" w:hAnsi="Times New Roman" w:cs="Times New Roman"/>
          <w:lang w:val="ru-RU"/>
        </w:rPr>
      </w:pPr>
      <w:r w:rsidRPr="008B4345">
        <w:rPr>
          <w:rStyle w:val="a7"/>
          <w:rFonts w:ascii="Times New Roman" w:hAnsi="Times New Roman" w:cs="Times New Roman"/>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330, пункт 21.</w:t>
      </w:r>
    </w:p>
  </w:footnote>
  <w:footnote w:id="52">
    <w:p w14:paraId="00C92BA4" w14:textId="77777777" w:rsidR="00B41EC6" w:rsidRPr="00C370C7" w:rsidRDefault="00B41EC6">
      <w:pPr>
        <w:pStyle w:val="ac"/>
        <w:spacing w:before="0" w:after="60"/>
        <w:rPr>
          <w:rFonts w:cs="Arial"/>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560, пункт 6.</w:t>
      </w:r>
    </w:p>
  </w:footnote>
  <w:footnote w:id="53">
    <w:p w14:paraId="409BE24F"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560, пункт 8.</w:t>
      </w:r>
    </w:p>
  </w:footnote>
  <w:footnote w:id="54">
    <w:p w14:paraId="3745BF3A"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315 (пересмотренный), пункт 8.</w:t>
      </w:r>
    </w:p>
  </w:footnote>
  <w:footnote w:id="55">
    <w:p w14:paraId="09C5E0CD"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500, пункт 9.</w:t>
      </w:r>
    </w:p>
  </w:footnote>
  <w:footnote w:id="56">
    <w:p w14:paraId="074DCBF4" w14:textId="2AA0EC23"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eastAsiaTheme="majorEastAsia"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r>
      <w:r w:rsidRPr="008B4345">
        <w:rPr>
          <w:rFonts w:ascii="Times New Roman" w:hAnsi="Times New Roman" w:cs="Times New Roman"/>
          <w:i/>
          <w:iCs/>
          <w:szCs w:val="16"/>
          <w:lang w:val="ru-RU"/>
        </w:rPr>
        <w:t xml:space="preserve">МСФО (IFRS) 13 «Оценка справедливой стоимости», </w:t>
      </w:r>
      <w:r w:rsidRPr="008B4345">
        <w:rPr>
          <w:rFonts w:ascii="Times New Roman" w:hAnsi="Times New Roman" w:cs="Times New Roman"/>
          <w:szCs w:val="16"/>
          <w:lang w:val="ru-RU"/>
        </w:rPr>
        <w:t>пункт 92.</w:t>
      </w:r>
    </w:p>
  </w:footnote>
  <w:footnote w:id="57">
    <w:p w14:paraId="4E95FAF3" w14:textId="77777777" w:rsidR="00B41EC6" w:rsidRPr="008B4345" w:rsidRDefault="00B41EC6">
      <w:pPr>
        <w:pStyle w:val="Default"/>
        <w:spacing w:before="0" w:after="60" w:line="240" w:lineRule="exact"/>
        <w:ind w:left="360" w:hanging="360"/>
        <w:jc w:val="both"/>
        <w:rPr>
          <w:sz w:val="16"/>
          <w:szCs w:val="16"/>
          <w:lang w:val="ru-RU"/>
        </w:rPr>
      </w:pPr>
      <w:r w:rsidRPr="008B4345">
        <w:rPr>
          <w:rStyle w:val="a7"/>
          <w:sz w:val="16"/>
          <w:szCs w:val="16"/>
        </w:rPr>
        <w:footnoteRef/>
      </w:r>
      <w:r w:rsidRPr="008B4345">
        <w:rPr>
          <w:sz w:val="16"/>
          <w:szCs w:val="16"/>
          <w:lang w:val="ru-RU"/>
        </w:rPr>
        <w:t xml:space="preserve"> </w:t>
      </w:r>
      <w:r w:rsidRPr="008B4345">
        <w:rPr>
          <w:sz w:val="16"/>
          <w:szCs w:val="16"/>
          <w:lang w:val="ru-RU"/>
        </w:rPr>
        <w:tab/>
      </w:r>
      <w:r w:rsidRPr="008B4345">
        <w:rPr>
          <w:rFonts w:eastAsiaTheme="minorHAnsi"/>
          <w:sz w:val="16"/>
          <w:szCs w:val="16"/>
          <w:lang w:val="ru-RU"/>
        </w:rPr>
        <w:t xml:space="preserve">МСА 701 </w:t>
      </w:r>
      <w:r w:rsidRPr="008B4345">
        <w:rPr>
          <w:rFonts w:eastAsiaTheme="minorHAnsi"/>
          <w:i/>
          <w:iCs/>
          <w:sz w:val="16"/>
          <w:szCs w:val="16"/>
          <w:lang w:val="ru-RU"/>
        </w:rPr>
        <w:t>«Информирование о ключевых вопросах аудита в аудиторском заключении»</w:t>
      </w:r>
      <w:r w:rsidRPr="008B4345">
        <w:rPr>
          <w:rFonts w:eastAsiaTheme="minorHAnsi"/>
          <w:sz w:val="16"/>
          <w:szCs w:val="16"/>
          <w:lang w:val="ru-RU"/>
        </w:rPr>
        <w:t>.</w:t>
      </w:r>
    </w:p>
  </w:footnote>
  <w:footnote w:id="58">
    <w:p w14:paraId="6AC915AA"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500, пункт А31.</w:t>
      </w:r>
    </w:p>
  </w:footnote>
  <w:footnote w:id="59">
    <w:p w14:paraId="3F510F59" w14:textId="77777777" w:rsidR="00B41EC6" w:rsidRPr="008B4345" w:rsidRDefault="00B41EC6">
      <w:pPr>
        <w:pStyle w:val="Default"/>
        <w:spacing w:before="0" w:after="60" w:line="240" w:lineRule="exact"/>
        <w:ind w:left="360" w:hanging="360"/>
        <w:jc w:val="both"/>
        <w:rPr>
          <w:sz w:val="16"/>
          <w:szCs w:val="16"/>
          <w:lang w:val="ru-RU"/>
        </w:rPr>
      </w:pPr>
      <w:r w:rsidRPr="008B4345">
        <w:rPr>
          <w:rStyle w:val="a7"/>
          <w:sz w:val="16"/>
          <w:szCs w:val="16"/>
        </w:rPr>
        <w:footnoteRef/>
      </w:r>
      <w:r w:rsidRPr="008B4345">
        <w:rPr>
          <w:sz w:val="16"/>
          <w:szCs w:val="16"/>
          <w:lang w:val="ru-RU"/>
        </w:rPr>
        <w:t xml:space="preserve"> </w:t>
      </w:r>
      <w:r w:rsidRPr="008B4345">
        <w:rPr>
          <w:sz w:val="16"/>
          <w:szCs w:val="16"/>
          <w:lang w:val="ru-RU"/>
        </w:rPr>
        <w:tab/>
      </w:r>
      <w:r w:rsidRPr="008B4345">
        <w:rPr>
          <w:rFonts w:eastAsiaTheme="minorHAnsi"/>
          <w:sz w:val="16"/>
          <w:szCs w:val="16"/>
          <w:lang w:val="ru-RU"/>
        </w:rPr>
        <w:t xml:space="preserve">МСА 402 </w:t>
      </w:r>
      <w:r w:rsidRPr="008B4345">
        <w:rPr>
          <w:rFonts w:eastAsiaTheme="minorHAnsi"/>
          <w:i/>
          <w:iCs/>
          <w:sz w:val="16"/>
          <w:szCs w:val="16"/>
          <w:lang w:val="ru-RU"/>
        </w:rPr>
        <w:t>«</w:t>
      </w:r>
      <w:r w:rsidRPr="008B4345">
        <w:rPr>
          <w:i/>
          <w:iCs/>
          <w:sz w:val="16"/>
          <w:szCs w:val="16"/>
          <w:lang w:val="ru-RU"/>
        </w:rPr>
        <w:t>Особенности аудита организации, пользующейся услугами обслуживающей организации».</w:t>
      </w:r>
    </w:p>
  </w:footnote>
  <w:footnote w:id="60">
    <w:p w14:paraId="23C69516" w14:textId="77777777" w:rsidR="00B41EC6" w:rsidRPr="00C370C7" w:rsidRDefault="00B41EC6">
      <w:pPr>
        <w:pStyle w:val="ac"/>
        <w:spacing w:before="0" w:after="60"/>
        <w:rPr>
          <w:rFonts w:cs="Arial"/>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700 (пересмотренный), пункт 11.</w:t>
      </w:r>
    </w:p>
  </w:footnote>
  <w:footnote w:id="61">
    <w:p w14:paraId="145238F9"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240, пункт 32(b).</w:t>
      </w:r>
    </w:p>
  </w:footnote>
  <w:footnote w:id="62">
    <w:p w14:paraId="316062FA" w14:textId="77777777" w:rsidR="00B41EC6" w:rsidRPr="008B4345" w:rsidRDefault="00B41EC6">
      <w:pPr>
        <w:pStyle w:val="ac"/>
        <w:tabs>
          <w:tab w:val="left" w:pos="360"/>
        </w:tabs>
        <w:spacing w:before="0" w:after="60"/>
        <w:rPr>
          <w:rFonts w:ascii="Times New Roman" w:hAnsi="Times New Roman" w:cs="Times New Roman"/>
          <w:szCs w:val="16"/>
          <w:lang w:val="ru-RU"/>
        </w:rPr>
      </w:pPr>
      <w:r w:rsidRPr="008B4345">
        <w:rPr>
          <w:rStyle w:val="a7"/>
          <w:rFonts w:ascii="Times New Roman" w:eastAsiaTheme="majorEastAsia"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330, пункт A60.</w:t>
      </w:r>
    </w:p>
  </w:footnote>
  <w:footnote w:id="63">
    <w:p w14:paraId="59C1E557" w14:textId="77777777" w:rsidR="00B41EC6" w:rsidRPr="00C370C7" w:rsidRDefault="00B41EC6">
      <w:pPr>
        <w:pStyle w:val="ac"/>
        <w:tabs>
          <w:tab w:val="left" w:pos="360"/>
        </w:tabs>
        <w:spacing w:before="0" w:after="60"/>
        <w:rPr>
          <w:rFonts w:cs="Arial"/>
          <w:szCs w:val="16"/>
          <w:lang w:val="ru-RU"/>
        </w:rPr>
      </w:pPr>
      <w:r w:rsidRPr="008B4345">
        <w:rPr>
          <w:rStyle w:val="a7"/>
          <w:rFonts w:ascii="Times New Roman" w:eastAsiaTheme="majorEastAsia"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См. также МСА 315 (пересмотренный), пункт 31.</w:t>
      </w:r>
    </w:p>
  </w:footnote>
  <w:footnote w:id="64">
    <w:p w14:paraId="7E88103F"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450, пункт A17.</w:t>
      </w:r>
    </w:p>
  </w:footnote>
  <w:footnote w:id="65">
    <w:p w14:paraId="44E43254" w14:textId="76D28569" w:rsidR="00B41EC6" w:rsidRPr="008B4345" w:rsidRDefault="00B41EC6" w:rsidP="003C0A27">
      <w:pPr>
        <w:pStyle w:val="ac"/>
        <w:spacing w:before="0" w:after="60"/>
        <w:rPr>
          <w:rFonts w:ascii="Times New Roman" w:hAnsi="Times New Roman" w:cs="Times New Roman"/>
          <w:szCs w:val="16"/>
          <w:lang w:val="ru-RU"/>
        </w:rPr>
      </w:pPr>
      <w:r w:rsidRPr="008B4345">
        <w:rPr>
          <w:rStyle w:val="a7"/>
          <w:rFonts w:ascii="Times New Roman" w:hAnsi="Times New Roman" w:cs="Times New Roman"/>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450, пункт A22.</w:t>
      </w:r>
    </w:p>
  </w:footnote>
  <w:footnote w:id="66">
    <w:p w14:paraId="016B9AA9" w14:textId="77777777" w:rsidR="00B41EC6" w:rsidRPr="008B4345" w:rsidRDefault="00B41EC6">
      <w:pPr>
        <w:pStyle w:val="ac"/>
        <w:tabs>
          <w:tab w:val="left" w:pos="360"/>
        </w:tabs>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700 (пересмотренный), пункт 14.</w:t>
      </w:r>
    </w:p>
  </w:footnote>
  <w:footnote w:id="67">
    <w:p w14:paraId="1818E637" w14:textId="77777777" w:rsidR="00B41EC6" w:rsidRPr="00C370C7" w:rsidRDefault="00B41EC6">
      <w:pPr>
        <w:pStyle w:val="ac"/>
        <w:tabs>
          <w:tab w:val="left" w:pos="360"/>
        </w:tabs>
        <w:spacing w:before="0" w:after="60"/>
        <w:rPr>
          <w:lang w:val="ru-RU"/>
        </w:rPr>
      </w:pPr>
      <w:r w:rsidRPr="008B4345">
        <w:rPr>
          <w:rStyle w:val="a7"/>
          <w:rFonts w:ascii="Times New Roman" w:hAnsi="Times New Roman" w:cs="Times New Roman"/>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705 (пересмотренный), пункты 22–23.</w:t>
      </w:r>
    </w:p>
  </w:footnote>
  <w:footnote w:id="68">
    <w:p w14:paraId="0E4494E4"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260 (пересмотренный), пункт 16(а).</w:t>
      </w:r>
    </w:p>
  </w:footnote>
  <w:footnote w:id="69">
    <w:p w14:paraId="7810A3B0" w14:textId="77777777" w:rsidR="00B41EC6" w:rsidRPr="00C370C7" w:rsidRDefault="00B41EC6">
      <w:pPr>
        <w:pStyle w:val="ac"/>
        <w:spacing w:before="0" w:after="60"/>
        <w:rPr>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265, пункт 9.</w:t>
      </w:r>
    </w:p>
  </w:footnote>
  <w:footnote w:id="70">
    <w:p w14:paraId="3164899E"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315 (пересмотренный), пункты 32 и A152–A155.</w:t>
      </w:r>
    </w:p>
  </w:footnote>
  <w:footnote w:id="71">
    <w:p w14:paraId="79003934"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330, пункты 28 и А63.</w:t>
      </w:r>
    </w:p>
  </w:footnote>
  <w:footnote w:id="72">
    <w:p w14:paraId="189F72AF" w14:textId="77777777" w:rsidR="00B41EC6" w:rsidRPr="00C370C7" w:rsidRDefault="00B41EC6">
      <w:pPr>
        <w:pStyle w:val="ac"/>
        <w:spacing w:before="0" w:after="60"/>
        <w:rPr>
          <w:lang w:val="ru-RU"/>
        </w:rPr>
      </w:pPr>
      <w:r w:rsidRPr="008B4345">
        <w:rPr>
          <w:rStyle w:val="a7"/>
          <w:rFonts w:ascii="Times New Roman" w:hAnsi="Times New Roman" w:cs="Times New Roman"/>
          <w:szCs w:val="16"/>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230, пункт 8(c).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04CB3" w14:textId="504B3BA9" w:rsidR="00B41EC6" w:rsidRDefault="00B41EC6">
    <w:pPr>
      <w:pStyle w:val="a8"/>
      <w:rPr>
        <w:lang w:val="ru-RU"/>
      </w:rPr>
    </w:pPr>
    <w:r>
      <w:fldChar w:fldCharType="begin"/>
    </w:r>
    <w:r>
      <w:instrText>PAGE   \* MERGEFORMAT</w:instrText>
    </w:r>
    <w:r>
      <w:fldChar w:fldCharType="separate"/>
    </w:r>
    <w:r w:rsidR="000B5F6F" w:rsidRPr="000B5F6F">
      <w:rPr>
        <w:noProof/>
        <w:lang w:val="ru-RU"/>
      </w:rPr>
      <w:t>27</w:t>
    </w:r>
    <w:r>
      <w:fldChar w:fldCharType="end"/>
    </w:r>
  </w:p>
  <w:p w14:paraId="593D3B22" w14:textId="53B3C751" w:rsidR="00B41EC6" w:rsidRDefault="00B41EC6" w:rsidP="009755BE">
    <w:pPr>
      <w:pStyle w:val="a8"/>
      <w:jc w:val="right"/>
    </w:pPr>
    <w:r>
      <w:rPr>
        <w:rFonts w:ascii="Times New Roman" w:hAnsi="Times New Roman" w:cs="Times New Roman"/>
        <w:lang w:val="ru-RU"/>
      </w:rPr>
      <w:t>МСА 540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76731E"/>
    <w:lvl w:ilvl="0">
      <w:start w:val="1"/>
      <w:numFmt w:val="decimal"/>
      <w:pStyle w:val="5"/>
      <w:lvlText w:val="%1."/>
      <w:lvlJc w:val="left"/>
      <w:pPr>
        <w:tabs>
          <w:tab w:val="num" w:pos="1800"/>
        </w:tabs>
        <w:ind w:left="1800" w:hanging="360"/>
      </w:pPr>
    </w:lvl>
  </w:abstractNum>
  <w:abstractNum w:abstractNumId="1" w15:restartNumberingAfterBreak="0">
    <w:nsid w:val="FFFFFF81"/>
    <w:multiLevelType w:val="singleLevel"/>
    <w:tmpl w:val="EE3647E2"/>
    <w:lvl w:ilvl="0">
      <w:start w:val="1"/>
      <w:numFmt w:val="bullet"/>
      <w:pStyle w:val="4"/>
      <w:lvlText w:val=""/>
      <w:lvlJc w:val="left"/>
      <w:pPr>
        <w:tabs>
          <w:tab w:val="num" w:pos="1440"/>
        </w:tabs>
        <w:ind w:left="1440" w:hanging="360"/>
      </w:pPr>
      <w:rPr>
        <w:rFonts w:ascii="Symbol" w:hAnsi="Symbol" w:hint="default"/>
      </w:rPr>
    </w:lvl>
  </w:abstractNum>
  <w:abstractNum w:abstractNumId="2" w15:restartNumberingAfterBreak="0">
    <w:nsid w:val="0000001A"/>
    <w:multiLevelType w:val="multilevel"/>
    <w:tmpl w:val="0000001A"/>
    <w:lvl w:ilvl="0">
      <w:start w:val="1"/>
      <w:numFmt w:val="decimal"/>
      <w:lvlText w:val="%1."/>
      <w:lvlJc w:val="left"/>
      <w:pPr>
        <w:ind w:left="360" w:hanging="360"/>
      </w:pPr>
      <w:rPr>
        <w:rFonts w:ascii="Times New Roman" w:hAnsi="Times New Roman" w:cs="Times New Roman"/>
        <w:b w:val="0"/>
        <w:bCs w:val="0"/>
        <w:i w:val="0"/>
        <w:iCs w:val="0"/>
        <w:strike w:val="0"/>
        <w:color w:val="auto"/>
        <w:sz w:val="20"/>
        <w:szCs w:val="20"/>
        <w:u w:val="none"/>
      </w:rPr>
    </w:lvl>
    <w:lvl w:ilvl="1">
      <w:start w:val="1"/>
      <w:numFmt w:val="lowerLetter"/>
      <w:lvlText w:val="(%2)"/>
      <w:lvlJc w:val="left"/>
      <w:pPr>
        <w:ind w:left="1094" w:hanging="547"/>
      </w:pPr>
      <w:rPr>
        <w:rFonts w:ascii="Times New Roman" w:hAnsi="Times New Roman" w:cs="Times New Roman"/>
        <w:b w:val="0"/>
        <w:bCs w:val="0"/>
        <w:i w:val="0"/>
        <w:iCs w:val="0"/>
        <w:strike w:val="0"/>
        <w:color w:val="auto"/>
        <w:sz w:val="20"/>
        <w:szCs w:val="20"/>
        <w:u w:val="none"/>
      </w:rPr>
    </w:lvl>
    <w:lvl w:ilvl="2">
      <w:start w:val="1"/>
      <w:numFmt w:val="lowerLetter"/>
      <w:lvlText w:val="(%3)"/>
      <w:lvlJc w:val="left"/>
      <w:pPr>
        <w:ind w:left="1454" w:hanging="547"/>
      </w:pPr>
      <w:rPr>
        <w:rFonts w:ascii="Times New Roman" w:hAnsi="Times New Roman" w:cs="Times New Roman"/>
        <w:b w:val="0"/>
        <w:bCs w:val="0"/>
        <w:i w:val="0"/>
        <w:iCs w:val="0"/>
        <w:strike w:val="0"/>
        <w:color w:val="auto"/>
        <w:sz w:val="20"/>
        <w:szCs w:val="20"/>
        <w:u w:val="none"/>
      </w:rPr>
    </w:lvl>
    <w:lvl w:ilvl="3">
      <w:start w:val="1"/>
      <w:numFmt w:val="lowerLetter"/>
      <w:lvlText w:val="(%4)"/>
      <w:lvlJc w:val="left"/>
      <w:pPr>
        <w:ind w:left="1814" w:hanging="547"/>
      </w:pPr>
      <w:rPr>
        <w:rFonts w:ascii="Times New Roman" w:hAnsi="Times New Roman" w:cs="Times New Roman"/>
        <w:b w:val="0"/>
        <w:bCs w:val="0"/>
        <w:i w:val="0"/>
        <w:iCs w:val="0"/>
        <w:strike w:val="0"/>
        <w:color w:val="auto"/>
        <w:sz w:val="20"/>
        <w:szCs w:val="20"/>
        <w:u w:val="none"/>
      </w:rPr>
    </w:lvl>
    <w:lvl w:ilvl="4">
      <w:start w:val="1"/>
      <w:numFmt w:val="lowerLetter"/>
      <w:lvlText w:val="(%5)"/>
      <w:lvlJc w:val="left"/>
      <w:pPr>
        <w:ind w:left="2174" w:hanging="547"/>
      </w:pPr>
      <w:rPr>
        <w:rFonts w:ascii="Times New Roman" w:hAnsi="Times New Roman" w:cs="Times New Roman"/>
        <w:b w:val="0"/>
        <w:bCs w:val="0"/>
        <w:i w:val="0"/>
        <w:iCs w:val="0"/>
        <w:strike w:val="0"/>
        <w:color w:val="auto"/>
        <w:sz w:val="20"/>
        <w:szCs w:val="20"/>
        <w:u w:val="none"/>
      </w:rPr>
    </w:lvl>
    <w:lvl w:ilvl="5">
      <w:start w:val="1"/>
      <w:numFmt w:val="lowerLetter"/>
      <w:lvlText w:val="(%6)"/>
      <w:lvlJc w:val="left"/>
      <w:pPr>
        <w:ind w:left="2534" w:hanging="547"/>
      </w:pPr>
      <w:rPr>
        <w:rFonts w:ascii="Times New Roman" w:hAnsi="Times New Roman" w:cs="Times New Roman"/>
        <w:b w:val="0"/>
        <w:bCs w:val="0"/>
        <w:i w:val="0"/>
        <w:iCs w:val="0"/>
        <w:strike w:val="0"/>
        <w:color w:val="auto"/>
        <w:sz w:val="20"/>
        <w:szCs w:val="20"/>
        <w:u w:val="none"/>
      </w:rPr>
    </w:lvl>
    <w:lvl w:ilvl="6">
      <w:start w:val="1"/>
      <w:numFmt w:val="lowerLetter"/>
      <w:lvlText w:val="(%7)"/>
      <w:lvlJc w:val="left"/>
      <w:pPr>
        <w:ind w:left="2894" w:hanging="547"/>
      </w:pPr>
      <w:rPr>
        <w:rFonts w:ascii="Times New Roman" w:hAnsi="Times New Roman" w:cs="Times New Roman"/>
        <w:b w:val="0"/>
        <w:bCs w:val="0"/>
        <w:i w:val="0"/>
        <w:iCs w:val="0"/>
        <w:strike w:val="0"/>
        <w:color w:val="auto"/>
        <w:sz w:val="20"/>
        <w:szCs w:val="20"/>
        <w:u w:val="none"/>
      </w:rPr>
    </w:lvl>
    <w:lvl w:ilvl="7">
      <w:start w:val="1"/>
      <w:numFmt w:val="lowerLetter"/>
      <w:lvlText w:val="(%8)"/>
      <w:lvlJc w:val="left"/>
      <w:pPr>
        <w:ind w:left="3254" w:hanging="547"/>
      </w:pPr>
      <w:rPr>
        <w:rFonts w:ascii="Times New Roman" w:hAnsi="Times New Roman" w:cs="Times New Roman"/>
        <w:b w:val="0"/>
        <w:bCs w:val="0"/>
        <w:i w:val="0"/>
        <w:iCs w:val="0"/>
        <w:strike w:val="0"/>
        <w:color w:val="auto"/>
        <w:sz w:val="20"/>
        <w:szCs w:val="20"/>
        <w:u w:val="none"/>
      </w:rPr>
    </w:lvl>
    <w:lvl w:ilvl="8">
      <w:start w:val="1"/>
      <w:numFmt w:val="lowerLetter"/>
      <w:lvlText w:val="(%9)"/>
      <w:lvlJc w:val="left"/>
      <w:pPr>
        <w:ind w:left="3614" w:hanging="547"/>
      </w:pPr>
      <w:rPr>
        <w:rFonts w:ascii="Times New Roman" w:hAnsi="Times New Roman" w:cs="Times New Roman"/>
        <w:b w:val="0"/>
        <w:bCs w:val="0"/>
        <w:i w:val="0"/>
        <w:iCs w:val="0"/>
        <w:strike w:val="0"/>
        <w:color w:val="auto"/>
        <w:sz w:val="20"/>
        <w:szCs w:val="20"/>
        <w:u w:val="none"/>
      </w:rPr>
    </w:lvl>
  </w:abstractNum>
  <w:abstractNum w:abstractNumId="3" w15:restartNumberingAfterBreak="0">
    <w:nsid w:val="00086711"/>
    <w:multiLevelType w:val="multilevel"/>
    <w:tmpl w:val="60D43602"/>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4" w15:restartNumberingAfterBreak="0">
    <w:nsid w:val="01CF1599"/>
    <w:multiLevelType w:val="hybridMultilevel"/>
    <w:tmpl w:val="84867864"/>
    <w:lvl w:ilvl="0" w:tplc="F872E330">
      <w:start w:val="1"/>
      <w:numFmt w:val="lowerLetter"/>
      <w:lvlText w:val="(%1)"/>
      <w:lvlJc w:val="left"/>
      <w:pPr>
        <w:ind w:left="720" w:hanging="360"/>
      </w:pPr>
      <w:rPr>
        <w:rFonts w:hint="default"/>
      </w:rPr>
    </w:lvl>
    <w:lvl w:ilvl="1" w:tplc="3ED292E2" w:tentative="1">
      <w:start w:val="1"/>
      <w:numFmt w:val="lowerLetter"/>
      <w:lvlText w:val="%2."/>
      <w:lvlJc w:val="left"/>
      <w:pPr>
        <w:ind w:left="1440" w:hanging="360"/>
      </w:pPr>
    </w:lvl>
    <w:lvl w:ilvl="2" w:tplc="5D32DFA4" w:tentative="1">
      <w:start w:val="1"/>
      <w:numFmt w:val="lowerRoman"/>
      <w:lvlText w:val="%3."/>
      <w:lvlJc w:val="right"/>
      <w:pPr>
        <w:ind w:left="2160" w:hanging="180"/>
      </w:pPr>
    </w:lvl>
    <w:lvl w:ilvl="3" w:tplc="324CDE16" w:tentative="1">
      <w:start w:val="1"/>
      <w:numFmt w:val="decimal"/>
      <w:lvlText w:val="%4."/>
      <w:lvlJc w:val="left"/>
      <w:pPr>
        <w:ind w:left="2880" w:hanging="360"/>
      </w:pPr>
    </w:lvl>
    <w:lvl w:ilvl="4" w:tplc="91748146">
      <w:start w:val="1"/>
      <w:numFmt w:val="lowerLetter"/>
      <w:lvlText w:val="(%5)"/>
      <w:lvlJc w:val="left"/>
      <w:pPr>
        <w:ind w:left="3600" w:hanging="360"/>
      </w:pPr>
      <w:rPr>
        <w:rFonts w:hint="default"/>
      </w:rPr>
    </w:lvl>
    <w:lvl w:ilvl="5" w:tplc="BFB878EA" w:tentative="1">
      <w:start w:val="1"/>
      <w:numFmt w:val="lowerRoman"/>
      <w:lvlText w:val="%6."/>
      <w:lvlJc w:val="right"/>
      <w:pPr>
        <w:ind w:left="4320" w:hanging="180"/>
      </w:pPr>
    </w:lvl>
    <w:lvl w:ilvl="6" w:tplc="050E6D28" w:tentative="1">
      <w:start w:val="1"/>
      <w:numFmt w:val="decimal"/>
      <w:lvlText w:val="%7."/>
      <w:lvlJc w:val="left"/>
      <w:pPr>
        <w:ind w:left="5040" w:hanging="360"/>
      </w:pPr>
    </w:lvl>
    <w:lvl w:ilvl="7" w:tplc="21CCFBF4" w:tentative="1">
      <w:start w:val="1"/>
      <w:numFmt w:val="lowerLetter"/>
      <w:lvlText w:val="%8."/>
      <w:lvlJc w:val="left"/>
      <w:pPr>
        <w:ind w:left="5760" w:hanging="360"/>
      </w:pPr>
    </w:lvl>
    <w:lvl w:ilvl="8" w:tplc="64E0637C" w:tentative="1">
      <w:start w:val="1"/>
      <w:numFmt w:val="lowerRoman"/>
      <w:lvlText w:val="%9."/>
      <w:lvlJc w:val="right"/>
      <w:pPr>
        <w:ind w:left="6480" w:hanging="180"/>
      </w:pPr>
    </w:lvl>
  </w:abstractNum>
  <w:abstractNum w:abstractNumId="5" w15:restartNumberingAfterBreak="0">
    <w:nsid w:val="02517BB7"/>
    <w:multiLevelType w:val="hybridMultilevel"/>
    <w:tmpl w:val="36442662"/>
    <w:lvl w:ilvl="0" w:tplc="BE88EBF2">
      <w:start w:val="1"/>
      <w:numFmt w:val="bullet"/>
      <w:pStyle w:val="IFACBullet1"/>
      <w:lvlText w:val=""/>
      <w:lvlJc w:val="left"/>
      <w:pPr>
        <w:ind w:left="907" w:hanging="360"/>
      </w:pPr>
      <w:rPr>
        <w:rFonts w:ascii="Symbol" w:hAnsi="Symbol" w:hint="default"/>
        <w:b w:val="0"/>
        <w:i w:val="0"/>
        <w:sz w:val="20"/>
      </w:rPr>
    </w:lvl>
    <w:lvl w:ilvl="1" w:tplc="23D86378" w:tentative="1">
      <w:start w:val="1"/>
      <w:numFmt w:val="bullet"/>
      <w:lvlText w:val="o"/>
      <w:lvlJc w:val="left"/>
      <w:pPr>
        <w:ind w:left="1627" w:hanging="360"/>
      </w:pPr>
      <w:rPr>
        <w:rFonts w:ascii="Courier New" w:hAnsi="Courier New" w:cs="Courier New" w:hint="default"/>
      </w:rPr>
    </w:lvl>
    <w:lvl w:ilvl="2" w:tplc="74D2254C" w:tentative="1">
      <w:start w:val="1"/>
      <w:numFmt w:val="bullet"/>
      <w:lvlText w:val=""/>
      <w:lvlJc w:val="left"/>
      <w:pPr>
        <w:ind w:left="2347" w:hanging="360"/>
      </w:pPr>
      <w:rPr>
        <w:rFonts w:ascii="Wingdings" w:hAnsi="Wingdings" w:hint="default"/>
      </w:rPr>
    </w:lvl>
    <w:lvl w:ilvl="3" w:tplc="1FC40866" w:tentative="1">
      <w:start w:val="1"/>
      <w:numFmt w:val="bullet"/>
      <w:lvlText w:val=""/>
      <w:lvlJc w:val="left"/>
      <w:pPr>
        <w:ind w:left="3067" w:hanging="360"/>
      </w:pPr>
      <w:rPr>
        <w:rFonts w:ascii="Symbol" w:hAnsi="Symbol" w:hint="default"/>
      </w:rPr>
    </w:lvl>
    <w:lvl w:ilvl="4" w:tplc="81E4A072" w:tentative="1">
      <w:start w:val="1"/>
      <w:numFmt w:val="bullet"/>
      <w:lvlText w:val="o"/>
      <w:lvlJc w:val="left"/>
      <w:pPr>
        <w:ind w:left="3787" w:hanging="360"/>
      </w:pPr>
      <w:rPr>
        <w:rFonts w:ascii="Courier New" w:hAnsi="Courier New" w:cs="Courier New" w:hint="default"/>
      </w:rPr>
    </w:lvl>
    <w:lvl w:ilvl="5" w:tplc="C4F0B1DC" w:tentative="1">
      <w:start w:val="1"/>
      <w:numFmt w:val="bullet"/>
      <w:lvlText w:val=""/>
      <w:lvlJc w:val="left"/>
      <w:pPr>
        <w:ind w:left="4507" w:hanging="360"/>
      </w:pPr>
      <w:rPr>
        <w:rFonts w:ascii="Wingdings" w:hAnsi="Wingdings" w:hint="default"/>
      </w:rPr>
    </w:lvl>
    <w:lvl w:ilvl="6" w:tplc="C298B5B2" w:tentative="1">
      <w:start w:val="1"/>
      <w:numFmt w:val="bullet"/>
      <w:lvlText w:val=""/>
      <w:lvlJc w:val="left"/>
      <w:pPr>
        <w:ind w:left="5227" w:hanging="360"/>
      </w:pPr>
      <w:rPr>
        <w:rFonts w:ascii="Symbol" w:hAnsi="Symbol" w:hint="default"/>
      </w:rPr>
    </w:lvl>
    <w:lvl w:ilvl="7" w:tplc="EFD4323E" w:tentative="1">
      <w:start w:val="1"/>
      <w:numFmt w:val="bullet"/>
      <w:lvlText w:val="o"/>
      <w:lvlJc w:val="left"/>
      <w:pPr>
        <w:ind w:left="5947" w:hanging="360"/>
      </w:pPr>
      <w:rPr>
        <w:rFonts w:ascii="Courier New" w:hAnsi="Courier New" w:cs="Courier New" w:hint="default"/>
      </w:rPr>
    </w:lvl>
    <w:lvl w:ilvl="8" w:tplc="CCC4FD2E" w:tentative="1">
      <w:start w:val="1"/>
      <w:numFmt w:val="bullet"/>
      <w:lvlText w:val=""/>
      <w:lvlJc w:val="left"/>
      <w:pPr>
        <w:ind w:left="6667" w:hanging="360"/>
      </w:pPr>
      <w:rPr>
        <w:rFonts w:ascii="Wingdings" w:hAnsi="Wingdings" w:hint="default"/>
      </w:rPr>
    </w:lvl>
  </w:abstractNum>
  <w:abstractNum w:abstractNumId="6" w15:restartNumberingAfterBreak="0">
    <w:nsid w:val="046B2A5F"/>
    <w:multiLevelType w:val="hybridMultilevel"/>
    <w:tmpl w:val="80440D4A"/>
    <w:lvl w:ilvl="0" w:tplc="60400C4A">
      <w:start w:val="1"/>
      <w:numFmt w:val="bullet"/>
      <w:lvlText w:val=""/>
      <w:lvlJc w:val="left"/>
      <w:pPr>
        <w:ind w:left="720" w:hanging="360"/>
      </w:pPr>
      <w:rPr>
        <w:rFonts w:ascii="Symbol" w:hAnsi="Symbol" w:hint="default"/>
      </w:rPr>
    </w:lvl>
    <w:lvl w:ilvl="1" w:tplc="E50ECA52" w:tentative="1">
      <w:start w:val="1"/>
      <w:numFmt w:val="bullet"/>
      <w:lvlText w:val="o"/>
      <w:lvlJc w:val="left"/>
      <w:pPr>
        <w:ind w:left="1440" w:hanging="360"/>
      </w:pPr>
      <w:rPr>
        <w:rFonts w:ascii="Courier New" w:hAnsi="Courier New" w:cs="Courier New" w:hint="default"/>
      </w:rPr>
    </w:lvl>
    <w:lvl w:ilvl="2" w:tplc="4CB07E12" w:tentative="1">
      <w:start w:val="1"/>
      <w:numFmt w:val="bullet"/>
      <w:lvlText w:val=""/>
      <w:lvlJc w:val="left"/>
      <w:pPr>
        <w:ind w:left="2160" w:hanging="360"/>
      </w:pPr>
      <w:rPr>
        <w:rFonts w:ascii="Wingdings" w:hAnsi="Wingdings" w:hint="default"/>
      </w:rPr>
    </w:lvl>
    <w:lvl w:ilvl="3" w:tplc="EBBC45E4" w:tentative="1">
      <w:start w:val="1"/>
      <w:numFmt w:val="bullet"/>
      <w:lvlText w:val=""/>
      <w:lvlJc w:val="left"/>
      <w:pPr>
        <w:ind w:left="2880" w:hanging="360"/>
      </w:pPr>
      <w:rPr>
        <w:rFonts w:ascii="Symbol" w:hAnsi="Symbol" w:hint="default"/>
      </w:rPr>
    </w:lvl>
    <w:lvl w:ilvl="4" w:tplc="8CB23070" w:tentative="1">
      <w:start w:val="1"/>
      <w:numFmt w:val="bullet"/>
      <w:lvlText w:val="o"/>
      <w:lvlJc w:val="left"/>
      <w:pPr>
        <w:ind w:left="3600" w:hanging="360"/>
      </w:pPr>
      <w:rPr>
        <w:rFonts w:ascii="Courier New" w:hAnsi="Courier New" w:cs="Courier New" w:hint="default"/>
      </w:rPr>
    </w:lvl>
    <w:lvl w:ilvl="5" w:tplc="857A1BCC" w:tentative="1">
      <w:start w:val="1"/>
      <w:numFmt w:val="bullet"/>
      <w:lvlText w:val=""/>
      <w:lvlJc w:val="left"/>
      <w:pPr>
        <w:ind w:left="4320" w:hanging="360"/>
      </w:pPr>
      <w:rPr>
        <w:rFonts w:ascii="Wingdings" w:hAnsi="Wingdings" w:hint="default"/>
      </w:rPr>
    </w:lvl>
    <w:lvl w:ilvl="6" w:tplc="D8BEA844" w:tentative="1">
      <w:start w:val="1"/>
      <w:numFmt w:val="bullet"/>
      <w:lvlText w:val=""/>
      <w:lvlJc w:val="left"/>
      <w:pPr>
        <w:ind w:left="5040" w:hanging="360"/>
      </w:pPr>
      <w:rPr>
        <w:rFonts w:ascii="Symbol" w:hAnsi="Symbol" w:hint="default"/>
      </w:rPr>
    </w:lvl>
    <w:lvl w:ilvl="7" w:tplc="C00AF8CA" w:tentative="1">
      <w:start w:val="1"/>
      <w:numFmt w:val="bullet"/>
      <w:lvlText w:val="o"/>
      <w:lvlJc w:val="left"/>
      <w:pPr>
        <w:ind w:left="5760" w:hanging="360"/>
      </w:pPr>
      <w:rPr>
        <w:rFonts w:ascii="Courier New" w:hAnsi="Courier New" w:cs="Courier New" w:hint="default"/>
      </w:rPr>
    </w:lvl>
    <w:lvl w:ilvl="8" w:tplc="F48E6D14" w:tentative="1">
      <w:start w:val="1"/>
      <w:numFmt w:val="bullet"/>
      <w:lvlText w:val=""/>
      <w:lvlJc w:val="left"/>
      <w:pPr>
        <w:ind w:left="6480" w:hanging="360"/>
      </w:pPr>
      <w:rPr>
        <w:rFonts w:ascii="Wingdings" w:hAnsi="Wingdings" w:hint="default"/>
      </w:rPr>
    </w:lvl>
  </w:abstractNum>
  <w:abstractNum w:abstractNumId="7" w15:restartNumberingAfterBreak="0">
    <w:nsid w:val="050D67EA"/>
    <w:multiLevelType w:val="hybridMultilevel"/>
    <w:tmpl w:val="43765BDC"/>
    <w:lvl w:ilvl="0" w:tplc="5F5A80AA">
      <w:start w:val="1"/>
      <w:numFmt w:val="bullet"/>
      <w:lvlText w:val="◦"/>
      <w:lvlJc w:val="left"/>
      <w:pPr>
        <w:tabs>
          <w:tab w:val="num" w:pos="3420"/>
        </w:tabs>
        <w:ind w:left="3060" w:firstLine="0"/>
      </w:pPr>
      <w:rPr>
        <w:rFonts w:ascii="Times New Roman" w:hAnsi="Times New Roman" w:cs="Times New Roman" w:hint="default"/>
        <w:color w:val="auto"/>
      </w:rPr>
    </w:lvl>
    <w:lvl w:ilvl="1" w:tplc="95B4B8B8">
      <w:start w:val="1"/>
      <w:numFmt w:val="bullet"/>
      <w:lvlText w:val=""/>
      <w:lvlJc w:val="left"/>
      <w:pPr>
        <w:tabs>
          <w:tab w:val="num" w:pos="2376"/>
        </w:tabs>
        <w:ind w:left="2376" w:hanging="216"/>
      </w:pPr>
      <w:rPr>
        <w:rFonts w:ascii="Symbol" w:hAnsi="Symbol" w:hint="default"/>
        <w:color w:val="auto"/>
        <w:sz w:val="20"/>
        <w:szCs w:val="20"/>
      </w:rPr>
    </w:lvl>
    <w:lvl w:ilvl="2" w:tplc="F2E4AC0A">
      <w:start w:val="1"/>
      <w:numFmt w:val="bullet"/>
      <w:pStyle w:val="BulletedListL4"/>
      <w:lvlText w:val="◦"/>
      <w:lvlJc w:val="left"/>
      <w:pPr>
        <w:tabs>
          <w:tab w:val="num" w:pos="3240"/>
        </w:tabs>
        <w:ind w:left="2880" w:firstLine="0"/>
      </w:pPr>
      <w:rPr>
        <w:b w:val="0"/>
        <w:bCs w:val="0"/>
        <w:i w:val="0"/>
        <w:iCs w:val="0"/>
        <w:caps w:val="0"/>
        <w:smallCaps w:val="0"/>
        <w:strike w:val="0"/>
        <w:dstrike w:val="0"/>
        <w:noProof w:val="0"/>
        <w:vanish w:val="0"/>
        <w:color w:val="000000"/>
        <w:spacing w:val="0"/>
        <w:kern w:val="0"/>
        <w:position w:val="0"/>
        <w:sz w:val="28"/>
        <w:szCs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tplc="853AA0BE" w:tentative="1">
      <w:start w:val="1"/>
      <w:numFmt w:val="bullet"/>
      <w:lvlText w:val=""/>
      <w:lvlJc w:val="left"/>
      <w:pPr>
        <w:tabs>
          <w:tab w:val="num" w:pos="3960"/>
        </w:tabs>
        <w:ind w:left="3960" w:hanging="360"/>
      </w:pPr>
      <w:rPr>
        <w:rFonts w:ascii="Symbol" w:hAnsi="Symbol" w:hint="default"/>
      </w:rPr>
    </w:lvl>
    <w:lvl w:ilvl="4" w:tplc="0C627486" w:tentative="1">
      <w:start w:val="1"/>
      <w:numFmt w:val="bullet"/>
      <w:lvlText w:val="o"/>
      <w:lvlJc w:val="left"/>
      <w:pPr>
        <w:tabs>
          <w:tab w:val="num" w:pos="4680"/>
        </w:tabs>
        <w:ind w:left="4680" w:hanging="360"/>
      </w:pPr>
      <w:rPr>
        <w:rFonts w:ascii="Courier New" w:hAnsi="Courier New" w:cs="Courier New" w:hint="default"/>
      </w:rPr>
    </w:lvl>
    <w:lvl w:ilvl="5" w:tplc="B6EAB304" w:tentative="1">
      <w:start w:val="1"/>
      <w:numFmt w:val="bullet"/>
      <w:lvlText w:val=""/>
      <w:lvlJc w:val="left"/>
      <w:pPr>
        <w:tabs>
          <w:tab w:val="num" w:pos="5400"/>
        </w:tabs>
        <w:ind w:left="5400" w:hanging="360"/>
      </w:pPr>
      <w:rPr>
        <w:rFonts w:ascii="Wingdings" w:hAnsi="Wingdings" w:hint="default"/>
      </w:rPr>
    </w:lvl>
    <w:lvl w:ilvl="6" w:tplc="4948C138" w:tentative="1">
      <w:start w:val="1"/>
      <w:numFmt w:val="bullet"/>
      <w:lvlText w:val=""/>
      <w:lvlJc w:val="left"/>
      <w:pPr>
        <w:tabs>
          <w:tab w:val="num" w:pos="6120"/>
        </w:tabs>
        <w:ind w:left="6120" w:hanging="360"/>
      </w:pPr>
      <w:rPr>
        <w:rFonts w:ascii="Symbol" w:hAnsi="Symbol" w:hint="default"/>
      </w:rPr>
    </w:lvl>
    <w:lvl w:ilvl="7" w:tplc="2C426A28" w:tentative="1">
      <w:start w:val="1"/>
      <w:numFmt w:val="bullet"/>
      <w:lvlText w:val="o"/>
      <w:lvlJc w:val="left"/>
      <w:pPr>
        <w:tabs>
          <w:tab w:val="num" w:pos="6840"/>
        </w:tabs>
        <w:ind w:left="6840" w:hanging="360"/>
      </w:pPr>
      <w:rPr>
        <w:rFonts w:ascii="Courier New" w:hAnsi="Courier New" w:cs="Courier New" w:hint="default"/>
      </w:rPr>
    </w:lvl>
    <w:lvl w:ilvl="8" w:tplc="FADC8972"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71F63C8"/>
    <w:multiLevelType w:val="hybridMultilevel"/>
    <w:tmpl w:val="C1F08E9E"/>
    <w:lvl w:ilvl="0" w:tplc="C36203B2">
      <w:start w:val="1"/>
      <w:numFmt w:val="bullet"/>
      <w:pStyle w:val="IFACBulletIndented2"/>
      <w:lvlText w:val="o"/>
      <w:lvlJc w:val="left"/>
      <w:pPr>
        <w:ind w:left="720" w:hanging="360"/>
      </w:pPr>
      <w:rPr>
        <w:rFonts w:ascii="Courier New" w:hAnsi="Courier New" w:cs="Courier New" w:hint="default"/>
        <w:sz w:val="18"/>
        <w:szCs w:val="18"/>
      </w:rPr>
    </w:lvl>
    <w:lvl w:ilvl="1" w:tplc="0FC69EEA" w:tentative="1">
      <w:start w:val="1"/>
      <w:numFmt w:val="bullet"/>
      <w:lvlText w:val="o"/>
      <w:lvlJc w:val="left"/>
      <w:pPr>
        <w:ind w:left="1440" w:hanging="360"/>
      </w:pPr>
      <w:rPr>
        <w:rFonts w:ascii="Courier New" w:hAnsi="Courier New" w:cs="Courier New" w:hint="default"/>
      </w:rPr>
    </w:lvl>
    <w:lvl w:ilvl="2" w:tplc="1C1EF1B4" w:tentative="1">
      <w:start w:val="1"/>
      <w:numFmt w:val="bullet"/>
      <w:lvlText w:val=""/>
      <w:lvlJc w:val="left"/>
      <w:pPr>
        <w:ind w:left="2160" w:hanging="360"/>
      </w:pPr>
      <w:rPr>
        <w:rFonts w:ascii="Wingdings" w:hAnsi="Wingdings" w:hint="default"/>
      </w:rPr>
    </w:lvl>
    <w:lvl w:ilvl="3" w:tplc="195405CA" w:tentative="1">
      <w:start w:val="1"/>
      <w:numFmt w:val="bullet"/>
      <w:lvlText w:val=""/>
      <w:lvlJc w:val="left"/>
      <w:pPr>
        <w:ind w:left="2880" w:hanging="360"/>
      </w:pPr>
      <w:rPr>
        <w:rFonts w:ascii="Symbol" w:hAnsi="Symbol" w:hint="default"/>
      </w:rPr>
    </w:lvl>
    <w:lvl w:ilvl="4" w:tplc="501825A6" w:tentative="1">
      <w:start w:val="1"/>
      <w:numFmt w:val="bullet"/>
      <w:lvlText w:val="o"/>
      <w:lvlJc w:val="left"/>
      <w:pPr>
        <w:ind w:left="3600" w:hanging="360"/>
      </w:pPr>
      <w:rPr>
        <w:rFonts w:ascii="Courier New" w:hAnsi="Courier New" w:cs="Courier New" w:hint="default"/>
      </w:rPr>
    </w:lvl>
    <w:lvl w:ilvl="5" w:tplc="D2F0F454" w:tentative="1">
      <w:start w:val="1"/>
      <w:numFmt w:val="bullet"/>
      <w:lvlText w:val=""/>
      <w:lvlJc w:val="left"/>
      <w:pPr>
        <w:ind w:left="4320" w:hanging="360"/>
      </w:pPr>
      <w:rPr>
        <w:rFonts w:ascii="Wingdings" w:hAnsi="Wingdings" w:hint="default"/>
      </w:rPr>
    </w:lvl>
    <w:lvl w:ilvl="6" w:tplc="ED72E126" w:tentative="1">
      <w:start w:val="1"/>
      <w:numFmt w:val="bullet"/>
      <w:lvlText w:val=""/>
      <w:lvlJc w:val="left"/>
      <w:pPr>
        <w:ind w:left="5040" w:hanging="360"/>
      </w:pPr>
      <w:rPr>
        <w:rFonts w:ascii="Symbol" w:hAnsi="Symbol" w:hint="default"/>
      </w:rPr>
    </w:lvl>
    <w:lvl w:ilvl="7" w:tplc="0CF446BE" w:tentative="1">
      <w:start w:val="1"/>
      <w:numFmt w:val="bullet"/>
      <w:lvlText w:val="o"/>
      <w:lvlJc w:val="left"/>
      <w:pPr>
        <w:ind w:left="5760" w:hanging="360"/>
      </w:pPr>
      <w:rPr>
        <w:rFonts w:ascii="Courier New" w:hAnsi="Courier New" w:cs="Courier New" w:hint="default"/>
      </w:rPr>
    </w:lvl>
    <w:lvl w:ilvl="8" w:tplc="434E59A2" w:tentative="1">
      <w:start w:val="1"/>
      <w:numFmt w:val="bullet"/>
      <w:lvlText w:val=""/>
      <w:lvlJc w:val="left"/>
      <w:pPr>
        <w:ind w:left="6480" w:hanging="360"/>
      </w:pPr>
      <w:rPr>
        <w:rFonts w:ascii="Wingdings" w:hAnsi="Wingdings" w:hint="default"/>
      </w:rPr>
    </w:lvl>
  </w:abstractNum>
  <w:abstractNum w:abstractNumId="9" w15:restartNumberingAfterBreak="0">
    <w:nsid w:val="085C5EA0"/>
    <w:multiLevelType w:val="hybridMultilevel"/>
    <w:tmpl w:val="BB7C0F1A"/>
    <w:lvl w:ilvl="0" w:tplc="D624B86E">
      <w:start w:val="1"/>
      <w:numFmt w:val="bullet"/>
      <w:lvlText w:val=""/>
      <w:lvlJc w:val="left"/>
      <w:pPr>
        <w:ind w:left="720" w:hanging="360"/>
      </w:pPr>
      <w:rPr>
        <w:rFonts w:ascii="Symbol" w:hAnsi="Symbol" w:hint="default"/>
      </w:rPr>
    </w:lvl>
    <w:lvl w:ilvl="1" w:tplc="F1169BE4" w:tentative="1">
      <w:start w:val="1"/>
      <w:numFmt w:val="bullet"/>
      <w:lvlText w:val="o"/>
      <w:lvlJc w:val="left"/>
      <w:pPr>
        <w:ind w:left="1440" w:hanging="360"/>
      </w:pPr>
      <w:rPr>
        <w:rFonts w:ascii="Courier New" w:hAnsi="Courier New" w:cs="Courier New" w:hint="default"/>
      </w:rPr>
    </w:lvl>
    <w:lvl w:ilvl="2" w:tplc="E91A123A" w:tentative="1">
      <w:start w:val="1"/>
      <w:numFmt w:val="bullet"/>
      <w:lvlText w:val=""/>
      <w:lvlJc w:val="left"/>
      <w:pPr>
        <w:ind w:left="2160" w:hanging="360"/>
      </w:pPr>
      <w:rPr>
        <w:rFonts w:ascii="Wingdings" w:hAnsi="Wingdings" w:hint="default"/>
      </w:rPr>
    </w:lvl>
    <w:lvl w:ilvl="3" w:tplc="930EEB82" w:tentative="1">
      <w:start w:val="1"/>
      <w:numFmt w:val="bullet"/>
      <w:lvlText w:val=""/>
      <w:lvlJc w:val="left"/>
      <w:pPr>
        <w:ind w:left="2880" w:hanging="360"/>
      </w:pPr>
      <w:rPr>
        <w:rFonts w:ascii="Symbol" w:hAnsi="Symbol" w:hint="default"/>
      </w:rPr>
    </w:lvl>
    <w:lvl w:ilvl="4" w:tplc="983CCCBE" w:tentative="1">
      <w:start w:val="1"/>
      <w:numFmt w:val="bullet"/>
      <w:lvlText w:val="o"/>
      <w:lvlJc w:val="left"/>
      <w:pPr>
        <w:ind w:left="3600" w:hanging="360"/>
      </w:pPr>
      <w:rPr>
        <w:rFonts w:ascii="Courier New" w:hAnsi="Courier New" w:cs="Courier New" w:hint="default"/>
      </w:rPr>
    </w:lvl>
    <w:lvl w:ilvl="5" w:tplc="52EA2D84" w:tentative="1">
      <w:start w:val="1"/>
      <w:numFmt w:val="bullet"/>
      <w:lvlText w:val=""/>
      <w:lvlJc w:val="left"/>
      <w:pPr>
        <w:ind w:left="4320" w:hanging="360"/>
      </w:pPr>
      <w:rPr>
        <w:rFonts w:ascii="Wingdings" w:hAnsi="Wingdings" w:hint="default"/>
      </w:rPr>
    </w:lvl>
    <w:lvl w:ilvl="6" w:tplc="6FEC4D34" w:tentative="1">
      <w:start w:val="1"/>
      <w:numFmt w:val="bullet"/>
      <w:lvlText w:val=""/>
      <w:lvlJc w:val="left"/>
      <w:pPr>
        <w:ind w:left="5040" w:hanging="360"/>
      </w:pPr>
      <w:rPr>
        <w:rFonts w:ascii="Symbol" w:hAnsi="Symbol" w:hint="default"/>
      </w:rPr>
    </w:lvl>
    <w:lvl w:ilvl="7" w:tplc="4DC27C06" w:tentative="1">
      <w:start w:val="1"/>
      <w:numFmt w:val="bullet"/>
      <w:lvlText w:val="o"/>
      <w:lvlJc w:val="left"/>
      <w:pPr>
        <w:ind w:left="5760" w:hanging="360"/>
      </w:pPr>
      <w:rPr>
        <w:rFonts w:ascii="Courier New" w:hAnsi="Courier New" w:cs="Courier New" w:hint="default"/>
      </w:rPr>
    </w:lvl>
    <w:lvl w:ilvl="8" w:tplc="52922D22" w:tentative="1">
      <w:start w:val="1"/>
      <w:numFmt w:val="bullet"/>
      <w:lvlText w:val=""/>
      <w:lvlJc w:val="left"/>
      <w:pPr>
        <w:ind w:left="6480" w:hanging="360"/>
      </w:pPr>
      <w:rPr>
        <w:rFonts w:ascii="Wingdings" w:hAnsi="Wingdings" w:hint="default"/>
      </w:rPr>
    </w:lvl>
  </w:abstractNum>
  <w:abstractNum w:abstractNumId="10" w15:restartNumberingAfterBreak="0">
    <w:nsid w:val="0CF11F62"/>
    <w:multiLevelType w:val="hybridMultilevel"/>
    <w:tmpl w:val="1E24AE9E"/>
    <w:lvl w:ilvl="0" w:tplc="FE803F8C">
      <w:start w:val="1"/>
      <w:numFmt w:val="bullet"/>
      <w:lvlText w:val=""/>
      <w:lvlJc w:val="left"/>
      <w:pPr>
        <w:tabs>
          <w:tab w:val="num" w:pos="1080"/>
        </w:tabs>
        <w:ind w:left="1080" w:hanging="360"/>
      </w:pPr>
      <w:rPr>
        <w:rFonts w:ascii="Symbol" w:hAnsi="Symbol" w:hint="default"/>
        <w:sz w:val="20"/>
        <w:szCs w:val="20"/>
      </w:rPr>
    </w:lvl>
    <w:lvl w:ilvl="1" w:tplc="4E800324">
      <w:start w:val="1"/>
      <w:numFmt w:val="bullet"/>
      <w:lvlText w:val=""/>
      <w:lvlJc w:val="left"/>
      <w:pPr>
        <w:tabs>
          <w:tab w:val="num" w:pos="1800"/>
        </w:tabs>
        <w:ind w:left="1800" w:hanging="360"/>
      </w:pPr>
      <w:rPr>
        <w:rFonts w:ascii="Symbol" w:hAnsi="Symbol" w:hint="default"/>
      </w:rPr>
    </w:lvl>
    <w:lvl w:ilvl="2" w:tplc="CCE27E7E" w:tentative="1">
      <w:start w:val="1"/>
      <w:numFmt w:val="lowerRoman"/>
      <w:lvlText w:val="%3."/>
      <w:lvlJc w:val="right"/>
      <w:pPr>
        <w:tabs>
          <w:tab w:val="num" w:pos="2520"/>
        </w:tabs>
        <w:ind w:left="2520" w:hanging="180"/>
      </w:pPr>
    </w:lvl>
    <w:lvl w:ilvl="3" w:tplc="4940859A" w:tentative="1">
      <w:start w:val="1"/>
      <w:numFmt w:val="decimal"/>
      <w:lvlText w:val="%4."/>
      <w:lvlJc w:val="left"/>
      <w:pPr>
        <w:tabs>
          <w:tab w:val="num" w:pos="3240"/>
        </w:tabs>
        <w:ind w:left="3240" w:hanging="360"/>
      </w:pPr>
    </w:lvl>
    <w:lvl w:ilvl="4" w:tplc="E82A1DA6" w:tentative="1">
      <w:start w:val="1"/>
      <w:numFmt w:val="lowerLetter"/>
      <w:lvlText w:val="%5."/>
      <w:lvlJc w:val="left"/>
      <w:pPr>
        <w:tabs>
          <w:tab w:val="num" w:pos="3960"/>
        </w:tabs>
        <w:ind w:left="3960" w:hanging="360"/>
      </w:pPr>
    </w:lvl>
    <w:lvl w:ilvl="5" w:tplc="DC286C0C" w:tentative="1">
      <w:start w:val="1"/>
      <w:numFmt w:val="lowerRoman"/>
      <w:lvlText w:val="%6."/>
      <w:lvlJc w:val="right"/>
      <w:pPr>
        <w:tabs>
          <w:tab w:val="num" w:pos="4680"/>
        </w:tabs>
        <w:ind w:left="4680" w:hanging="180"/>
      </w:pPr>
    </w:lvl>
    <w:lvl w:ilvl="6" w:tplc="6AB40E58" w:tentative="1">
      <w:start w:val="1"/>
      <w:numFmt w:val="decimal"/>
      <w:lvlText w:val="%7."/>
      <w:lvlJc w:val="left"/>
      <w:pPr>
        <w:tabs>
          <w:tab w:val="num" w:pos="5400"/>
        </w:tabs>
        <w:ind w:left="5400" w:hanging="360"/>
      </w:pPr>
    </w:lvl>
    <w:lvl w:ilvl="7" w:tplc="B2BC5D3C" w:tentative="1">
      <w:start w:val="1"/>
      <w:numFmt w:val="lowerLetter"/>
      <w:lvlText w:val="%8."/>
      <w:lvlJc w:val="left"/>
      <w:pPr>
        <w:tabs>
          <w:tab w:val="num" w:pos="6120"/>
        </w:tabs>
        <w:ind w:left="6120" w:hanging="360"/>
      </w:pPr>
    </w:lvl>
    <w:lvl w:ilvl="8" w:tplc="5D3052EC" w:tentative="1">
      <w:start w:val="1"/>
      <w:numFmt w:val="lowerRoman"/>
      <w:lvlText w:val="%9."/>
      <w:lvlJc w:val="right"/>
      <w:pPr>
        <w:tabs>
          <w:tab w:val="num" w:pos="6840"/>
        </w:tabs>
        <w:ind w:left="6840" w:hanging="180"/>
      </w:pPr>
    </w:lvl>
  </w:abstractNum>
  <w:abstractNum w:abstractNumId="11" w15:restartNumberingAfterBreak="0">
    <w:nsid w:val="0D1C19BB"/>
    <w:multiLevelType w:val="hybridMultilevel"/>
    <w:tmpl w:val="C0527BD2"/>
    <w:lvl w:ilvl="0" w:tplc="4AAC0B34">
      <w:start w:val="71"/>
      <w:numFmt w:val="decimal"/>
      <w:pStyle w:val="IFACNumberAndLetter"/>
      <w:lvlText w:val="A%1."/>
      <w:lvlJc w:val="left"/>
      <w:pPr>
        <w:ind w:left="1440" w:hanging="360"/>
      </w:pPr>
      <w:rPr>
        <w:rFonts w:ascii="Arial" w:hAnsi="Arial" w:cs="Arial" w:hint="default"/>
        <w:b w:val="0"/>
        <w:i w:val="0"/>
        <w:sz w:val="20"/>
        <w:szCs w:val="20"/>
      </w:rPr>
    </w:lvl>
    <w:lvl w:ilvl="1" w:tplc="479A5F48" w:tentative="1">
      <w:start w:val="1"/>
      <w:numFmt w:val="lowerLetter"/>
      <w:lvlText w:val="%2."/>
      <w:lvlJc w:val="left"/>
      <w:pPr>
        <w:ind w:left="2160" w:hanging="360"/>
      </w:pPr>
    </w:lvl>
    <w:lvl w:ilvl="2" w:tplc="BA7A50B8" w:tentative="1">
      <w:start w:val="1"/>
      <w:numFmt w:val="lowerRoman"/>
      <w:lvlText w:val="%3."/>
      <w:lvlJc w:val="right"/>
      <w:pPr>
        <w:ind w:left="2880" w:hanging="180"/>
      </w:pPr>
    </w:lvl>
    <w:lvl w:ilvl="3" w:tplc="18BC5C7A" w:tentative="1">
      <w:start w:val="1"/>
      <w:numFmt w:val="decimal"/>
      <w:lvlText w:val="%4."/>
      <w:lvlJc w:val="left"/>
      <w:pPr>
        <w:ind w:left="3600" w:hanging="360"/>
      </w:pPr>
    </w:lvl>
    <w:lvl w:ilvl="4" w:tplc="40B24F28" w:tentative="1">
      <w:start w:val="1"/>
      <w:numFmt w:val="lowerLetter"/>
      <w:lvlText w:val="%5."/>
      <w:lvlJc w:val="left"/>
      <w:pPr>
        <w:ind w:left="4320" w:hanging="360"/>
      </w:pPr>
    </w:lvl>
    <w:lvl w:ilvl="5" w:tplc="305A6F40" w:tentative="1">
      <w:start w:val="1"/>
      <w:numFmt w:val="lowerRoman"/>
      <w:lvlText w:val="%6."/>
      <w:lvlJc w:val="right"/>
      <w:pPr>
        <w:ind w:left="5040" w:hanging="180"/>
      </w:pPr>
    </w:lvl>
    <w:lvl w:ilvl="6" w:tplc="4CBC4362" w:tentative="1">
      <w:start w:val="1"/>
      <w:numFmt w:val="decimal"/>
      <w:lvlText w:val="%7."/>
      <w:lvlJc w:val="left"/>
      <w:pPr>
        <w:ind w:left="5760" w:hanging="360"/>
      </w:pPr>
    </w:lvl>
    <w:lvl w:ilvl="7" w:tplc="70FE1E7E" w:tentative="1">
      <w:start w:val="1"/>
      <w:numFmt w:val="lowerLetter"/>
      <w:lvlText w:val="%8."/>
      <w:lvlJc w:val="left"/>
      <w:pPr>
        <w:ind w:left="6480" w:hanging="360"/>
      </w:pPr>
    </w:lvl>
    <w:lvl w:ilvl="8" w:tplc="1A8CBE56" w:tentative="1">
      <w:start w:val="1"/>
      <w:numFmt w:val="lowerRoman"/>
      <w:lvlText w:val="%9."/>
      <w:lvlJc w:val="right"/>
      <w:pPr>
        <w:ind w:left="7200" w:hanging="180"/>
      </w:pPr>
    </w:lvl>
  </w:abstractNum>
  <w:abstractNum w:abstractNumId="12" w15:restartNumberingAfterBreak="0">
    <w:nsid w:val="0E47742B"/>
    <w:multiLevelType w:val="hybridMultilevel"/>
    <w:tmpl w:val="CCB49850"/>
    <w:lvl w:ilvl="0" w:tplc="D14492E0">
      <w:start w:val="1"/>
      <w:numFmt w:val="lowerLetter"/>
      <w:lvlText w:val="(%1)"/>
      <w:lvlJc w:val="left"/>
      <w:pPr>
        <w:ind w:left="720" w:hanging="360"/>
      </w:pPr>
    </w:lvl>
    <w:lvl w:ilvl="1" w:tplc="2640B7C8">
      <w:numFmt w:val="bullet"/>
      <w:lvlText w:val="•"/>
      <w:lvlJc w:val="left"/>
      <w:pPr>
        <w:ind w:left="1440" w:hanging="360"/>
      </w:pPr>
      <w:rPr>
        <w:rFonts w:ascii="Arial" w:eastAsiaTheme="minorHAnsi" w:hAnsi="Arial" w:cs="Arial" w:hint="default"/>
      </w:rPr>
    </w:lvl>
    <w:lvl w:ilvl="2" w:tplc="F27C24C2">
      <w:start w:val="1"/>
      <w:numFmt w:val="lowerRoman"/>
      <w:lvlText w:val="%3."/>
      <w:lvlJc w:val="right"/>
      <w:pPr>
        <w:ind w:left="2160" w:hanging="180"/>
      </w:pPr>
    </w:lvl>
    <w:lvl w:ilvl="3" w:tplc="747E6C4E">
      <w:start w:val="1"/>
      <w:numFmt w:val="decimal"/>
      <w:lvlText w:val="%4."/>
      <w:lvlJc w:val="left"/>
      <w:pPr>
        <w:ind w:left="2880" w:hanging="360"/>
      </w:pPr>
    </w:lvl>
    <w:lvl w:ilvl="4" w:tplc="82764F82">
      <w:start w:val="1"/>
      <w:numFmt w:val="lowerLetter"/>
      <w:lvlText w:val="%5."/>
      <w:lvlJc w:val="left"/>
      <w:pPr>
        <w:ind w:left="3600" w:hanging="360"/>
      </w:pPr>
    </w:lvl>
    <w:lvl w:ilvl="5" w:tplc="B5D432AE">
      <w:start w:val="1"/>
      <w:numFmt w:val="lowerRoman"/>
      <w:lvlText w:val="%6."/>
      <w:lvlJc w:val="right"/>
      <w:pPr>
        <w:ind w:left="4320" w:hanging="180"/>
      </w:pPr>
    </w:lvl>
    <w:lvl w:ilvl="6" w:tplc="B57AB5E8">
      <w:start w:val="1"/>
      <w:numFmt w:val="decimal"/>
      <w:lvlText w:val="%7."/>
      <w:lvlJc w:val="left"/>
      <w:pPr>
        <w:ind w:left="5040" w:hanging="360"/>
      </w:pPr>
    </w:lvl>
    <w:lvl w:ilvl="7" w:tplc="F46210C4">
      <w:start w:val="1"/>
      <w:numFmt w:val="lowerLetter"/>
      <w:lvlText w:val="%8."/>
      <w:lvlJc w:val="left"/>
      <w:pPr>
        <w:ind w:left="5760" w:hanging="360"/>
      </w:pPr>
    </w:lvl>
    <w:lvl w:ilvl="8" w:tplc="9BFA48C0">
      <w:start w:val="1"/>
      <w:numFmt w:val="lowerRoman"/>
      <w:lvlText w:val="%9."/>
      <w:lvlJc w:val="right"/>
      <w:pPr>
        <w:ind w:left="6480" w:hanging="180"/>
      </w:pPr>
    </w:lvl>
  </w:abstractNum>
  <w:abstractNum w:abstractNumId="13" w15:restartNumberingAfterBreak="0">
    <w:nsid w:val="0F986B8F"/>
    <w:multiLevelType w:val="hybridMultilevel"/>
    <w:tmpl w:val="D28E1AFA"/>
    <w:lvl w:ilvl="0" w:tplc="E1400384">
      <w:numFmt w:val="bullet"/>
      <w:pStyle w:val="FWdot1"/>
      <w:lvlText w:val="•"/>
      <w:lvlJc w:val="left"/>
      <w:pPr>
        <w:ind w:left="-180" w:hanging="360"/>
      </w:pPr>
      <w:rPr>
        <w:rFonts w:ascii="Verdana" w:eastAsia="Calibri" w:hAnsi="Verdana" w:cs="Times New Roman" w:hint="default"/>
      </w:rPr>
    </w:lvl>
    <w:lvl w:ilvl="1" w:tplc="627481B6">
      <w:start w:val="1"/>
      <w:numFmt w:val="bullet"/>
      <w:lvlText w:val="o"/>
      <w:lvlJc w:val="left"/>
      <w:pPr>
        <w:ind w:left="180" w:hanging="360"/>
      </w:pPr>
      <w:rPr>
        <w:rFonts w:ascii="Courier New" w:hAnsi="Courier New" w:cs="Courier New" w:hint="default"/>
      </w:rPr>
    </w:lvl>
    <w:lvl w:ilvl="2" w:tplc="9D7411E4">
      <w:start w:val="1"/>
      <w:numFmt w:val="bullet"/>
      <w:lvlText w:val=""/>
      <w:lvlJc w:val="left"/>
      <w:pPr>
        <w:ind w:left="900" w:hanging="360"/>
      </w:pPr>
      <w:rPr>
        <w:rFonts w:ascii="Wingdings" w:hAnsi="Wingdings" w:hint="default"/>
      </w:rPr>
    </w:lvl>
    <w:lvl w:ilvl="3" w:tplc="966AF9FC">
      <w:start w:val="1"/>
      <w:numFmt w:val="bullet"/>
      <w:lvlText w:val=""/>
      <w:lvlJc w:val="left"/>
      <w:pPr>
        <w:ind w:left="1620" w:hanging="360"/>
      </w:pPr>
      <w:rPr>
        <w:rFonts w:ascii="Symbol" w:hAnsi="Symbol" w:hint="default"/>
      </w:rPr>
    </w:lvl>
    <w:lvl w:ilvl="4" w:tplc="E732EB42" w:tentative="1">
      <w:start w:val="1"/>
      <w:numFmt w:val="bullet"/>
      <w:lvlText w:val="o"/>
      <w:lvlJc w:val="left"/>
      <w:pPr>
        <w:ind w:left="2340" w:hanging="360"/>
      </w:pPr>
      <w:rPr>
        <w:rFonts w:ascii="Courier New" w:hAnsi="Courier New" w:cs="Courier New" w:hint="default"/>
      </w:rPr>
    </w:lvl>
    <w:lvl w:ilvl="5" w:tplc="D2E07804" w:tentative="1">
      <w:start w:val="1"/>
      <w:numFmt w:val="bullet"/>
      <w:lvlText w:val=""/>
      <w:lvlJc w:val="left"/>
      <w:pPr>
        <w:ind w:left="3060" w:hanging="360"/>
      </w:pPr>
      <w:rPr>
        <w:rFonts w:ascii="Wingdings" w:hAnsi="Wingdings" w:hint="default"/>
      </w:rPr>
    </w:lvl>
    <w:lvl w:ilvl="6" w:tplc="9E8025C2" w:tentative="1">
      <w:start w:val="1"/>
      <w:numFmt w:val="bullet"/>
      <w:lvlText w:val=""/>
      <w:lvlJc w:val="left"/>
      <w:pPr>
        <w:ind w:left="3780" w:hanging="360"/>
      </w:pPr>
      <w:rPr>
        <w:rFonts w:ascii="Symbol" w:hAnsi="Symbol" w:hint="default"/>
      </w:rPr>
    </w:lvl>
    <w:lvl w:ilvl="7" w:tplc="F40AD71C" w:tentative="1">
      <w:start w:val="1"/>
      <w:numFmt w:val="bullet"/>
      <w:lvlText w:val="o"/>
      <w:lvlJc w:val="left"/>
      <w:pPr>
        <w:ind w:left="4500" w:hanging="360"/>
      </w:pPr>
      <w:rPr>
        <w:rFonts w:ascii="Courier New" w:hAnsi="Courier New" w:cs="Courier New" w:hint="default"/>
      </w:rPr>
    </w:lvl>
    <w:lvl w:ilvl="8" w:tplc="D36675C6" w:tentative="1">
      <w:start w:val="1"/>
      <w:numFmt w:val="bullet"/>
      <w:lvlText w:val=""/>
      <w:lvlJc w:val="left"/>
      <w:pPr>
        <w:ind w:left="5220" w:hanging="360"/>
      </w:pPr>
      <w:rPr>
        <w:rFonts w:ascii="Wingdings" w:hAnsi="Wingdings" w:hint="default"/>
      </w:rPr>
    </w:lvl>
  </w:abstractNum>
  <w:abstractNum w:abstractNumId="14" w15:restartNumberingAfterBreak="0">
    <w:nsid w:val="10BB11AA"/>
    <w:multiLevelType w:val="multilevel"/>
    <w:tmpl w:val="6B76F2D2"/>
    <w:lvl w:ilvl="0">
      <w:start w:val="1"/>
      <w:numFmt w:val="decimal"/>
      <w:pStyle w:val="IFACListStyle1"/>
      <w:lvlText w:val="%1."/>
      <w:lvlJc w:val="left"/>
      <w:pPr>
        <w:ind w:left="817" w:hanging="547"/>
      </w:pPr>
      <w:rPr>
        <w:rFonts w:ascii="Arial" w:hAnsi="Arial" w:cs="Arial" w:hint="default"/>
        <w:b w:val="0"/>
        <w:i w:val="0"/>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5" w15:restartNumberingAfterBreak="0">
    <w:nsid w:val="119D56F3"/>
    <w:multiLevelType w:val="multilevel"/>
    <w:tmpl w:val="A8427B38"/>
    <w:lvl w:ilvl="0">
      <w:start w:val="1"/>
      <w:numFmt w:val="decimal"/>
      <w:pStyle w:val="numberedparagraphChar"/>
      <w:lvlText w:val="%1."/>
      <w:lvlJc w:val="right"/>
      <w:pPr>
        <w:tabs>
          <w:tab w:val="num" w:pos="72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1440"/>
        </w:tabs>
        <w:ind w:left="1440" w:hanging="144"/>
      </w:pPr>
      <w:rPr>
        <w:rFonts w:hint="default"/>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121E4799"/>
    <w:multiLevelType w:val="hybridMultilevel"/>
    <w:tmpl w:val="E6F04154"/>
    <w:lvl w:ilvl="0" w:tplc="3E1ADD06">
      <w:start w:val="1"/>
      <w:numFmt w:val="bullet"/>
      <w:lvlText w:val=""/>
      <w:lvlJc w:val="left"/>
      <w:pPr>
        <w:ind w:left="720" w:hanging="360"/>
      </w:pPr>
      <w:rPr>
        <w:rFonts w:ascii="Symbol" w:hAnsi="Symbol" w:hint="default"/>
      </w:rPr>
    </w:lvl>
    <w:lvl w:ilvl="1" w:tplc="D78A4F08">
      <w:start w:val="1"/>
      <w:numFmt w:val="bullet"/>
      <w:lvlText w:val="o"/>
      <w:lvlJc w:val="left"/>
      <w:pPr>
        <w:ind w:left="1440" w:hanging="360"/>
      </w:pPr>
      <w:rPr>
        <w:rFonts w:ascii="Courier New" w:hAnsi="Courier New" w:cs="Courier New" w:hint="default"/>
      </w:rPr>
    </w:lvl>
    <w:lvl w:ilvl="2" w:tplc="5674FB3A" w:tentative="1">
      <w:start w:val="1"/>
      <w:numFmt w:val="bullet"/>
      <w:lvlText w:val=""/>
      <w:lvlJc w:val="left"/>
      <w:pPr>
        <w:ind w:left="2160" w:hanging="360"/>
      </w:pPr>
      <w:rPr>
        <w:rFonts w:ascii="Wingdings" w:hAnsi="Wingdings" w:hint="default"/>
      </w:rPr>
    </w:lvl>
    <w:lvl w:ilvl="3" w:tplc="91ACD770" w:tentative="1">
      <w:start w:val="1"/>
      <w:numFmt w:val="bullet"/>
      <w:lvlText w:val=""/>
      <w:lvlJc w:val="left"/>
      <w:pPr>
        <w:ind w:left="2880" w:hanging="360"/>
      </w:pPr>
      <w:rPr>
        <w:rFonts w:ascii="Symbol" w:hAnsi="Symbol" w:hint="default"/>
      </w:rPr>
    </w:lvl>
    <w:lvl w:ilvl="4" w:tplc="A3B25E5A" w:tentative="1">
      <w:start w:val="1"/>
      <w:numFmt w:val="bullet"/>
      <w:lvlText w:val="o"/>
      <w:lvlJc w:val="left"/>
      <w:pPr>
        <w:ind w:left="3600" w:hanging="360"/>
      </w:pPr>
      <w:rPr>
        <w:rFonts w:ascii="Courier New" w:hAnsi="Courier New" w:cs="Courier New" w:hint="default"/>
      </w:rPr>
    </w:lvl>
    <w:lvl w:ilvl="5" w:tplc="0CA0D3E0" w:tentative="1">
      <w:start w:val="1"/>
      <w:numFmt w:val="bullet"/>
      <w:lvlText w:val=""/>
      <w:lvlJc w:val="left"/>
      <w:pPr>
        <w:ind w:left="4320" w:hanging="360"/>
      </w:pPr>
      <w:rPr>
        <w:rFonts w:ascii="Wingdings" w:hAnsi="Wingdings" w:hint="default"/>
      </w:rPr>
    </w:lvl>
    <w:lvl w:ilvl="6" w:tplc="D7D0C0F4" w:tentative="1">
      <w:start w:val="1"/>
      <w:numFmt w:val="bullet"/>
      <w:lvlText w:val=""/>
      <w:lvlJc w:val="left"/>
      <w:pPr>
        <w:ind w:left="5040" w:hanging="360"/>
      </w:pPr>
      <w:rPr>
        <w:rFonts w:ascii="Symbol" w:hAnsi="Symbol" w:hint="default"/>
      </w:rPr>
    </w:lvl>
    <w:lvl w:ilvl="7" w:tplc="C8761020" w:tentative="1">
      <w:start w:val="1"/>
      <w:numFmt w:val="bullet"/>
      <w:lvlText w:val="o"/>
      <w:lvlJc w:val="left"/>
      <w:pPr>
        <w:ind w:left="5760" w:hanging="360"/>
      </w:pPr>
      <w:rPr>
        <w:rFonts w:ascii="Courier New" w:hAnsi="Courier New" w:cs="Courier New" w:hint="default"/>
      </w:rPr>
    </w:lvl>
    <w:lvl w:ilvl="8" w:tplc="FEF80314" w:tentative="1">
      <w:start w:val="1"/>
      <w:numFmt w:val="bullet"/>
      <w:lvlText w:val=""/>
      <w:lvlJc w:val="left"/>
      <w:pPr>
        <w:ind w:left="6480" w:hanging="360"/>
      </w:pPr>
      <w:rPr>
        <w:rFonts w:ascii="Wingdings" w:hAnsi="Wingdings" w:hint="default"/>
      </w:rPr>
    </w:lvl>
  </w:abstractNum>
  <w:abstractNum w:abstractNumId="17" w15:restartNumberingAfterBreak="0">
    <w:nsid w:val="15CB347C"/>
    <w:multiLevelType w:val="hybridMultilevel"/>
    <w:tmpl w:val="69D21F2E"/>
    <w:lvl w:ilvl="0" w:tplc="378C476C">
      <w:start w:val="1"/>
      <w:numFmt w:val="bullet"/>
      <w:lvlText w:val=""/>
      <w:lvlJc w:val="left"/>
      <w:pPr>
        <w:ind w:left="1267" w:hanging="360"/>
      </w:pPr>
      <w:rPr>
        <w:rFonts w:ascii="Symbol" w:hAnsi="Symbol" w:hint="default"/>
      </w:rPr>
    </w:lvl>
    <w:lvl w:ilvl="1" w:tplc="6B4A6870" w:tentative="1">
      <w:start w:val="1"/>
      <w:numFmt w:val="bullet"/>
      <w:lvlText w:val="o"/>
      <w:lvlJc w:val="left"/>
      <w:pPr>
        <w:ind w:left="1987" w:hanging="360"/>
      </w:pPr>
      <w:rPr>
        <w:rFonts w:ascii="Courier New" w:hAnsi="Courier New" w:cs="Courier New" w:hint="default"/>
      </w:rPr>
    </w:lvl>
    <w:lvl w:ilvl="2" w:tplc="3198F712" w:tentative="1">
      <w:start w:val="1"/>
      <w:numFmt w:val="bullet"/>
      <w:lvlText w:val=""/>
      <w:lvlJc w:val="left"/>
      <w:pPr>
        <w:ind w:left="2707" w:hanging="360"/>
      </w:pPr>
      <w:rPr>
        <w:rFonts w:ascii="Wingdings" w:hAnsi="Wingdings" w:hint="default"/>
      </w:rPr>
    </w:lvl>
    <w:lvl w:ilvl="3" w:tplc="2BBE9514" w:tentative="1">
      <w:start w:val="1"/>
      <w:numFmt w:val="bullet"/>
      <w:lvlText w:val=""/>
      <w:lvlJc w:val="left"/>
      <w:pPr>
        <w:ind w:left="3427" w:hanging="360"/>
      </w:pPr>
      <w:rPr>
        <w:rFonts w:ascii="Symbol" w:hAnsi="Symbol" w:hint="default"/>
      </w:rPr>
    </w:lvl>
    <w:lvl w:ilvl="4" w:tplc="C5CCAEE0" w:tentative="1">
      <w:start w:val="1"/>
      <w:numFmt w:val="bullet"/>
      <w:lvlText w:val="o"/>
      <w:lvlJc w:val="left"/>
      <w:pPr>
        <w:ind w:left="4147" w:hanging="360"/>
      </w:pPr>
      <w:rPr>
        <w:rFonts w:ascii="Courier New" w:hAnsi="Courier New" w:cs="Courier New" w:hint="default"/>
      </w:rPr>
    </w:lvl>
    <w:lvl w:ilvl="5" w:tplc="458EC498" w:tentative="1">
      <w:start w:val="1"/>
      <w:numFmt w:val="bullet"/>
      <w:lvlText w:val=""/>
      <w:lvlJc w:val="left"/>
      <w:pPr>
        <w:ind w:left="4867" w:hanging="360"/>
      </w:pPr>
      <w:rPr>
        <w:rFonts w:ascii="Wingdings" w:hAnsi="Wingdings" w:hint="default"/>
      </w:rPr>
    </w:lvl>
    <w:lvl w:ilvl="6" w:tplc="90A0D4B4" w:tentative="1">
      <w:start w:val="1"/>
      <w:numFmt w:val="bullet"/>
      <w:lvlText w:val=""/>
      <w:lvlJc w:val="left"/>
      <w:pPr>
        <w:ind w:left="5587" w:hanging="360"/>
      </w:pPr>
      <w:rPr>
        <w:rFonts w:ascii="Symbol" w:hAnsi="Symbol" w:hint="default"/>
      </w:rPr>
    </w:lvl>
    <w:lvl w:ilvl="7" w:tplc="7A1E3402" w:tentative="1">
      <w:start w:val="1"/>
      <w:numFmt w:val="bullet"/>
      <w:lvlText w:val="o"/>
      <w:lvlJc w:val="left"/>
      <w:pPr>
        <w:ind w:left="6307" w:hanging="360"/>
      </w:pPr>
      <w:rPr>
        <w:rFonts w:ascii="Courier New" w:hAnsi="Courier New" w:cs="Courier New" w:hint="default"/>
      </w:rPr>
    </w:lvl>
    <w:lvl w:ilvl="8" w:tplc="B1D49244" w:tentative="1">
      <w:start w:val="1"/>
      <w:numFmt w:val="bullet"/>
      <w:lvlText w:val=""/>
      <w:lvlJc w:val="left"/>
      <w:pPr>
        <w:ind w:left="7027" w:hanging="360"/>
      </w:pPr>
      <w:rPr>
        <w:rFonts w:ascii="Wingdings" w:hAnsi="Wingdings" w:hint="default"/>
      </w:rPr>
    </w:lvl>
  </w:abstractNum>
  <w:abstractNum w:abstractNumId="18" w15:restartNumberingAfterBreak="0">
    <w:nsid w:val="161A14CF"/>
    <w:multiLevelType w:val="hybridMultilevel"/>
    <w:tmpl w:val="F2D46D50"/>
    <w:lvl w:ilvl="0" w:tplc="C276C348">
      <w:start w:val="1"/>
      <w:numFmt w:val="decimal"/>
      <w:pStyle w:val="BoxListStyleNumbering"/>
      <w:lvlText w:val="%1."/>
      <w:lvlJc w:val="left"/>
      <w:pPr>
        <w:ind w:left="720" w:hanging="360"/>
      </w:pPr>
    </w:lvl>
    <w:lvl w:ilvl="1" w:tplc="1D1AB8A0" w:tentative="1">
      <w:start w:val="1"/>
      <w:numFmt w:val="lowerLetter"/>
      <w:lvlText w:val="%2."/>
      <w:lvlJc w:val="left"/>
      <w:pPr>
        <w:ind w:left="1440" w:hanging="360"/>
      </w:pPr>
    </w:lvl>
    <w:lvl w:ilvl="2" w:tplc="72B4F272" w:tentative="1">
      <w:start w:val="1"/>
      <w:numFmt w:val="lowerRoman"/>
      <w:lvlText w:val="%3."/>
      <w:lvlJc w:val="right"/>
      <w:pPr>
        <w:ind w:left="2160" w:hanging="180"/>
      </w:pPr>
    </w:lvl>
    <w:lvl w:ilvl="3" w:tplc="A0A6AB04" w:tentative="1">
      <w:start w:val="1"/>
      <w:numFmt w:val="decimal"/>
      <w:lvlText w:val="%4."/>
      <w:lvlJc w:val="left"/>
      <w:pPr>
        <w:ind w:left="2880" w:hanging="360"/>
      </w:pPr>
    </w:lvl>
    <w:lvl w:ilvl="4" w:tplc="64CEA236" w:tentative="1">
      <w:start w:val="1"/>
      <w:numFmt w:val="lowerLetter"/>
      <w:lvlText w:val="%5."/>
      <w:lvlJc w:val="left"/>
      <w:pPr>
        <w:ind w:left="3600" w:hanging="360"/>
      </w:pPr>
    </w:lvl>
    <w:lvl w:ilvl="5" w:tplc="8A3EE5BC" w:tentative="1">
      <w:start w:val="1"/>
      <w:numFmt w:val="lowerRoman"/>
      <w:lvlText w:val="%6."/>
      <w:lvlJc w:val="right"/>
      <w:pPr>
        <w:ind w:left="4320" w:hanging="180"/>
      </w:pPr>
    </w:lvl>
    <w:lvl w:ilvl="6" w:tplc="DC5E9220" w:tentative="1">
      <w:start w:val="1"/>
      <w:numFmt w:val="decimal"/>
      <w:lvlText w:val="%7."/>
      <w:lvlJc w:val="left"/>
      <w:pPr>
        <w:ind w:left="5040" w:hanging="360"/>
      </w:pPr>
    </w:lvl>
    <w:lvl w:ilvl="7" w:tplc="5254F0BC" w:tentative="1">
      <w:start w:val="1"/>
      <w:numFmt w:val="lowerLetter"/>
      <w:lvlText w:val="%8."/>
      <w:lvlJc w:val="left"/>
      <w:pPr>
        <w:ind w:left="5760" w:hanging="360"/>
      </w:pPr>
    </w:lvl>
    <w:lvl w:ilvl="8" w:tplc="F382542E" w:tentative="1">
      <w:start w:val="1"/>
      <w:numFmt w:val="lowerRoman"/>
      <w:lvlText w:val="%9."/>
      <w:lvlJc w:val="right"/>
      <w:pPr>
        <w:ind w:left="6480" w:hanging="180"/>
      </w:pPr>
    </w:lvl>
  </w:abstractNum>
  <w:abstractNum w:abstractNumId="19" w15:restartNumberingAfterBreak="0">
    <w:nsid w:val="19AF7F88"/>
    <w:multiLevelType w:val="hybridMultilevel"/>
    <w:tmpl w:val="C9A41FDE"/>
    <w:lvl w:ilvl="0" w:tplc="357E70CE">
      <w:start w:val="1"/>
      <w:numFmt w:val="bullet"/>
      <w:lvlText w:val=""/>
      <w:lvlJc w:val="left"/>
      <w:pPr>
        <w:ind w:left="1992" w:hanging="552"/>
      </w:pPr>
      <w:rPr>
        <w:rFonts w:ascii="Symbol" w:hAnsi="Symbol" w:hint="default"/>
      </w:rPr>
    </w:lvl>
    <w:lvl w:ilvl="1" w:tplc="EF4CE47A">
      <w:start w:val="1"/>
      <w:numFmt w:val="bullet"/>
      <w:lvlText w:val="o"/>
      <w:lvlJc w:val="left"/>
      <w:pPr>
        <w:ind w:left="1537" w:hanging="360"/>
      </w:pPr>
      <w:rPr>
        <w:rFonts w:ascii="Courier New" w:hAnsi="Courier New" w:cs="Courier New" w:hint="default"/>
      </w:rPr>
    </w:lvl>
    <w:lvl w:ilvl="2" w:tplc="B7D61EC4" w:tentative="1">
      <w:start w:val="1"/>
      <w:numFmt w:val="bullet"/>
      <w:lvlText w:val=""/>
      <w:lvlJc w:val="left"/>
      <w:pPr>
        <w:ind w:left="2257" w:hanging="360"/>
      </w:pPr>
      <w:rPr>
        <w:rFonts w:ascii="Wingdings" w:hAnsi="Wingdings" w:hint="default"/>
      </w:rPr>
    </w:lvl>
    <w:lvl w:ilvl="3" w:tplc="C05ABF68" w:tentative="1">
      <w:start w:val="1"/>
      <w:numFmt w:val="bullet"/>
      <w:lvlText w:val=""/>
      <w:lvlJc w:val="left"/>
      <w:pPr>
        <w:ind w:left="2977" w:hanging="360"/>
      </w:pPr>
      <w:rPr>
        <w:rFonts w:ascii="Symbol" w:hAnsi="Symbol" w:hint="default"/>
      </w:rPr>
    </w:lvl>
    <w:lvl w:ilvl="4" w:tplc="8878F89E" w:tentative="1">
      <w:start w:val="1"/>
      <w:numFmt w:val="bullet"/>
      <w:lvlText w:val="o"/>
      <w:lvlJc w:val="left"/>
      <w:pPr>
        <w:ind w:left="3697" w:hanging="360"/>
      </w:pPr>
      <w:rPr>
        <w:rFonts w:ascii="Courier New" w:hAnsi="Courier New" w:cs="Courier New" w:hint="default"/>
      </w:rPr>
    </w:lvl>
    <w:lvl w:ilvl="5" w:tplc="8A822416" w:tentative="1">
      <w:start w:val="1"/>
      <w:numFmt w:val="bullet"/>
      <w:lvlText w:val=""/>
      <w:lvlJc w:val="left"/>
      <w:pPr>
        <w:ind w:left="4417" w:hanging="360"/>
      </w:pPr>
      <w:rPr>
        <w:rFonts w:ascii="Wingdings" w:hAnsi="Wingdings" w:hint="default"/>
      </w:rPr>
    </w:lvl>
    <w:lvl w:ilvl="6" w:tplc="C264F95A" w:tentative="1">
      <w:start w:val="1"/>
      <w:numFmt w:val="bullet"/>
      <w:lvlText w:val=""/>
      <w:lvlJc w:val="left"/>
      <w:pPr>
        <w:ind w:left="5137" w:hanging="360"/>
      </w:pPr>
      <w:rPr>
        <w:rFonts w:ascii="Symbol" w:hAnsi="Symbol" w:hint="default"/>
      </w:rPr>
    </w:lvl>
    <w:lvl w:ilvl="7" w:tplc="7D40995C" w:tentative="1">
      <w:start w:val="1"/>
      <w:numFmt w:val="bullet"/>
      <w:lvlText w:val="o"/>
      <w:lvlJc w:val="left"/>
      <w:pPr>
        <w:ind w:left="5857" w:hanging="360"/>
      </w:pPr>
      <w:rPr>
        <w:rFonts w:ascii="Courier New" w:hAnsi="Courier New" w:cs="Courier New" w:hint="default"/>
      </w:rPr>
    </w:lvl>
    <w:lvl w:ilvl="8" w:tplc="D3B8C85C" w:tentative="1">
      <w:start w:val="1"/>
      <w:numFmt w:val="bullet"/>
      <w:lvlText w:val=""/>
      <w:lvlJc w:val="left"/>
      <w:pPr>
        <w:ind w:left="6577" w:hanging="360"/>
      </w:pPr>
      <w:rPr>
        <w:rFonts w:ascii="Wingdings" w:hAnsi="Wingdings" w:hint="default"/>
      </w:rPr>
    </w:lvl>
  </w:abstractNum>
  <w:abstractNum w:abstractNumId="20" w15:restartNumberingAfterBreak="0">
    <w:nsid w:val="1A974925"/>
    <w:multiLevelType w:val="hybridMultilevel"/>
    <w:tmpl w:val="288C0D46"/>
    <w:lvl w:ilvl="0" w:tplc="325659D8">
      <w:start w:val="1"/>
      <w:numFmt w:val="lowerLetter"/>
      <w:lvlText w:val="(%1)"/>
      <w:lvlJc w:val="left"/>
      <w:pPr>
        <w:ind w:left="720" w:hanging="360"/>
      </w:pPr>
      <w:rPr>
        <w:rFonts w:hint="default"/>
      </w:rPr>
    </w:lvl>
    <w:lvl w:ilvl="1" w:tplc="4210B31C" w:tentative="1">
      <w:start w:val="1"/>
      <w:numFmt w:val="lowerLetter"/>
      <w:lvlText w:val="%2."/>
      <w:lvlJc w:val="left"/>
      <w:pPr>
        <w:ind w:left="1440" w:hanging="360"/>
      </w:pPr>
    </w:lvl>
    <w:lvl w:ilvl="2" w:tplc="D7602ED6" w:tentative="1">
      <w:start w:val="1"/>
      <w:numFmt w:val="lowerRoman"/>
      <w:lvlText w:val="%3."/>
      <w:lvlJc w:val="right"/>
      <w:pPr>
        <w:ind w:left="2160" w:hanging="180"/>
      </w:pPr>
    </w:lvl>
    <w:lvl w:ilvl="3" w:tplc="213EC5B6" w:tentative="1">
      <w:start w:val="1"/>
      <w:numFmt w:val="decimal"/>
      <w:lvlText w:val="%4."/>
      <w:lvlJc w:val="left"/>
      <w:pPr>
        <w:ind w:left="2880" w:hanging="360"/>
      </w:pPr>
    </w:lvl>
    <w:lvl w:ilvl="4" w:tplc="80C8F236">
      <w:start w:val="1"/>
      <w:numFmt w:val="lowerLetter"/>
      <w:lvlText w:val="(%5)"/>
      <w:lvlJc w:val="left"/>
      <w:pPr>
        <w:ind w:left="3600" w:hanging="360"/>
      </w:pPr>
      <w:rPr>
        <w:rFonts w:hint="default"/>
        <w:i w:val="0"/>
      </w:rPr>
    </w:lvl>
    <w:lvl w:ilvl="5" w:tplc="CB367A24" w:tentative="1">
      <w:start w:val="1"/>
      <w:numFmt w:val="lowerRoman"/>
      <w:lvlText w:val="%6."/>
      <w:lvlJc w:val="right"/>
      <w:pPr>
        <w:ind w:left="4320" w:hanging="180"/>
      </w:pPr>
    </w:lvl>
    <w:lvl w:ilvl="6" w:tplc="1A24250A" w:tentative="1">
      <w:start w:val="1"/>
      <w:numFmt w:val="decimal"/>
      <w:lvlText w:val="%7."/>
      <w:lvlJc w:val="left"/>
      <w:pPr>
        <w:ind w:left="5040" w:hanging="360"/>
      </w:pPr>
    </w:lvl>
    <w:lvl w:ilvl="7" w:tplc="549C7250" w:tentative="1">
      <w:start w:val="1"/>
      <w:numFmt w:val="lowerLetter"/>
      <w:lvlText w:val="%8."/>
      <w:lvlJc w:val="left"/>
      <w:pPr>
        <w:ind w:left="5760" w:hanging="360"/>
      </w:pPr>
    </w:lvl>
    <w:lvl w:ilvl="8" w:tplc="E7E27E1E" w:tentative="1">
      <w:start w:val="1"/>
      <w:numFmt w:val="lowerRoman"/>
      <w:lvlText w:val="%9."/>
      <w:lvlJc w:val="right"/>
      <w:pPr>
        <w:ind w:left="6480" w:hanging="180"/>
      </w:pPr>
    </w:lvl>
  </w:abstractNum>
  <w:abstractNum w:abstractNumId="21" w15:restartNumberingAfterBreak="0">
    <w:nsid w:val="1C1C2145"/>
    <w:multiLevelType w:val="hybridMultilevel"/>
    <w:tmpl w:val="3D8235AA"/>
    <w:lvl w:ilvl="0" w:tplc="02443BC2">
      <w:start w:val="1"/>
      <w:numFmt w:val="bullet"/>
      <w:lvlText w:val=""/>
      <w:lvlJc w:val="left"/>
      <w:pPr>
        <w:ind w:left="900" w:hanging="360"/>
      </w:pPr>
      <w:rPr>
        <w:rFonts w:ascii="Symbol" w:hAnsi="Symbol" w:hint="default"/>
      </w:rPr>
    </w:lvl>
    <w:lvl w:ilvl="1" w:tplc="E5707E38" w:tentative="1">
      <w:start w:val="1"/>
      <w:numFmt w:val="bullet"/>
      <w:lvlText w:val="o"/>
      <w:lvlJc w:val="left"/>
      <w:pPr>
        <w:ind w:left="1620" w:hanging="360"/>
      </w:pPr>
      <w:rPr>
        <w:rFonts w:ascii="Courier New" w:hAnsi="Courier New" w:cs="Courier New" w:hint="default"/>
      </w:rPr>
    </w:lvl>
    <w:lvl w:ilvl="2" w:tplc="8AB6CAEA" w:tentative="1">
      <w:start w:val="1"/>
      <w:numFmt w:val="bullet"/>
      <w:lvlText w:val=""/>
      <w:lvlJc w:val="left"/>
      <w:pPr>
        <w:ind w:left="2340" w:hanging="360"/>
      </w:pPr>
      <w:rPr>
        <w:rFonts w:ascii="Wingdings" w:hAnsi="Wingdings" w:hint="default"/>
      </w:rPr>
    </w:lvl>
    <w:lvl w:ilvl="3" w:tplc="1A162FB6" w:tentative="1">
      <w:start w:val="1"/>
      <w:numFmt w:val="bullet"/>
      <w:lvlText w:val=""/>
      <w:lvlJc w:val="left"/>
      <w:pPr>
        <w:ind w:left="3060" w:hanging="360"/>
      </w:pPr>
      <w:rPr>
        <w:rFonts w:ascii="Symbol" w:hAnsi="Symbol" w:hint="default"/>
      </w:rPr>
    </w:lvl>
    <w:lvl w:ilvl="4" w:tplc="D48690A4" w:tentative="1">
      <w:start w:val="1"/>
      <w:numFmt w:val="bullet"/>
      <w:lvlText w:val="o"/>
      <w:lvlJc w:val="left"/>
      <w:pPr>
        <w:ind w:left="3780" w:hanging="360"/>
      </w:pPr>
      <w:rPr>
        <w:rFonts w:ascii="Courier New" w:hAnsi="Courier New" w:cs="Courier New" w:hint="default"/>
      </w:rPr>
    </w:lvl>
    <w:lvl w:ilvl="5" w:tplc="591CF0B2" w:tentative="1">
      <w:start w:val="1"/>
      <w:numFmt w:val="bullet"/>
      <w:lvlText w:val=""/>
      <w:lvlJc w:val="left"/>
      <w:pPr>
        <w:ind w:left="4500" w:hanging="360"/>
      </w:pPr>
      <w:rPr>
        <w:rFonts w:ascii="Wingdings" w:hAnsi="Wingdings" w:hint="default"/>
      </w:rPr>
    </w:lvl>
    <w:lvl w:ilvl="6" w:tplc="A0B01950" w:tentative="1">
      <w:start w:val="1"/>
      <w:numFmt w:val="bullet"/>
      <w:lvlText w:val=""/>
      <w:lvlJc w:val="left"/>
      <w:pPr>
        <w:ind w:left="5220" w:hanging="360"/>
      </w:pPr>
      <w:rPr>
        <w:rFonts w:ascii="Symbol" w:hAnsi="Symbol" w:hint="default"/>
      </w:rPr>
    </w:lvl>
    <w:lvl w:ilvl="7" w:tplc="6A9C47FC" w:tentative="1">
      <w:start w:val="1"/>
      <w:numFmt w:val="bullet"/>
      <w:lvlText w:val="o"/>
      <w:lvlJc w:val="left"/>
      <w:pPr>
        <w:ind w:left="5940" w:hanging="360"/>
      </w:pPr>
      <w:rPr>
        <w:rFonts w:ascii="Courier New" w:hAnsi="Courier New" w:cs="Courier New" w:hint="default"/>
      </w:rPr>
    </w:lvl>
    <w:lvl w:ilvl="8" w:tplc="257ED52C" w:tentative="1">
      <w:start w:val="1"/>
      <w:numFmt w:val="bullet"/>
      <w:lvlText w:val=""/>
      <w:lvlJc w:val="left"/>
      <w:pPr>
        <w:ind w:left="6660" w:hanging="360"/>
      </w:pPr>
      <w:rPr>
        <w:rFonts w:ascii="Wingdings" w:hAnsi="Wingdings" w:hint="default"/>
      </w:rPr>
    </w:lvl>
  </w:abstractNum>
  <w:abstractNum w:abstractNumId="22" w15:restartNumberingAfterBreak="0">
    <w:nsid w:val="1EB1247B"/>
    <w:multiLevelType w:val="hybridMultilevel"/>
    <w:tmpl w:val="6432511C"/>
    <w:lvl w:ilvl="0" w:tplc="D54A232E">
      <w:start w:val="1"/>
      <w:numFmt w:val="bullet"/>
      <w:lvlText w:val=""/>
      <w:lvlJc w:val="left"/>
      <w:pPr>
        <w:ind w:left="780" w:hanging="360"/>
      </w:pPr>
      <w:rPr>
        <w:rFonts w:ascii="Symbol" w:hAnsi="Symbol" w:hint="default"/>
      </w:rPr>
    </w:lvl>
    <w:lvl w:ilvl="1" w:tplc="F3546FEA" w:tentative="1">
      <w:start w:val="1"/>
      <w:numFmt w:val="bullet"/>
      <w:lvlText w:val="o"/>
      <w:lvlJc w:val="left"/>
      <w:pPr>
        <w:ind w:left="1500" w:hanging="360"/>
      </w:pPr>
      <w:rPr>
        <w:rFonts w:ascii="Courier New" w:hAnsi="Courier New" w:cs="Courier New" w:hint="default"/>
      </w:rPr>
    </w:lvl>
    <w:lvl w:ilvl="2" w:tplc="CB54F2F6" w:tentative="1">
      <w:start w:val="1"/>
      <w:numFmt w:val="bullet"/>
      <w:lvlText w:val=""/>
      <w:lvlJc w:val="left"/>
      <w:pPr>
        <w:ind w:left="2220" w:hanging="360"/>
      </w:pPr>
      <w:rPr>
        <w:rFonts w:ascii="Wingdings" w:hAnsi="Wingdings" w:hint="default"/>
      </w:rPr>
    </w:lvl>
    <w:lvl w:ilvl="3" w:tplc="85103772" w:tentative="1">
      <w:start w:val="1"/>
      <w:numFmt w:val="bullet"/>
      <w:lvlText w:val=""/>
      <w:lvlJc w:val="left"/>
      <w:pPr>
        <w:ind w:left="2940" w:hanging="360"/>
      </w:pPr>
      <w:rPr>
        <w:rFonts w:ascii="Symbol" w:hAnsi="Symbol" w:hint="default"/>
      </w:rPr>
    </w:lvl>
    <w:lvl w:ilvl="4" w:tplc="719CFBD8" w:tentative="1">
      <w:start w:val="1"/>
      <w:numFmt w:val="bullet"/>
      <w:lvlText w:val="o"/>
      <w:lvlJc w:val="left"/>
      <w:pPr>
        <w:ind w:left="3660" w:hanging="360"/>
      </w:pPr>
      <w:rPr>
        <w:rFonts w:ascii="Courier New" w:hAnsi="Courier New" w:cs="Courier New" w:hint="default"/>
      </w:rPr>
    </w:lvl>
    <w:lvl w:ilvl="5" w:tplc="1D0E0E3E" w:tentative="1">
      <w:start w:val="1"/>
      <w:numFmt w:val="bullet"/>
      <w:lvlText w:val=""/>
      <w:lvlJc w:val="left"/>
      <w:pPr>
        <w:ind w:left="4380" w:hanging="360"/>
      </w:pPr>
      <w:rPr>
        <w:rFonts w:ascii="Wingdings" w:hAnsi="Wingdings" w:hint="default"/>
      </w:rPr>
    </w:lvl>
    <w:lvl w:ilvl="6" w:tplc="CDF835BA" w:tentative="1">
      <w:start w:val="1"/>
      <w:numFmt w:val="bullet"/>
      <w:lvlText w:val=""/>
      <w:lvlJc w:val="left"/>
      <w:pPr>
        <w:ind w:left="5100" w:hanging="360"/>
      </w:pPr>
      <w:rPr>
        <w:rFonts w:ascii="Symbol" w:hAnsi="Symbol" w:hint="default"/>
      </w:rPr>
    </w:lvl>
    <w:lvl w:ilvl="7" w:tplc="B3241C7A" w:tentative="1">
      <w:start w:val="1"/>
      <w:numFmt w:val="bullet"/>
      <w:lvlText w:val="o"/>
      <w:lvlJc w:val="left"/>
      <w:pPr>
        <w:ind w:left="5820" w:hanging="360"/>
      </w:pPr>
      <w:rPr>
        <w:rFonts w:ascii="Courier New" w:hAnsi="Courier New" w:cs="Courier New" w:hint="default"/>
      </w:rPr>
    </w:lvl>
    <w:lvl w:ilvl="8" w:tplc="C5BC7B02" w:tentative="1">
      <w:start w:val="1"/>
      <w:numFmt w:val="bullet"/>
      <w:lvlText w:val=""/>
      <w:lvlJc w:val="left"/>
      <w:pPr>
        <w:ind w:left="6540" w:hanging="360"/>
      </w:pPr>
      <w:rPr>
        <w:rFonts w:ascii="Wingdings" w:hAnsi="Wingdings" w:hint="default"/>
      </w:rPr>
    </w:lvl>
  </w:abstractNum>
  <w:abstractNum w:abstractNumId="23" w15:restartNumberingAfterBreak="0">
    <w:nsid w:val="1F332E62"/>
    <w:multiLevelType w:val="hybridMultilevel"/>
    <w:tmpl w:val="44583A28"/>
    <w:lvl w:ilvl="0" w:tplc="E5B01802">
      <w:start w:val="1"/>
      <w:numFmt w:val="bullet"/>
      <w:lvlText w:val=""/>
      <w:lvlJc w:val="left"/>
      <w:pPr>
        <w:tabs>
          <w:tab w:val="num" w:pos="1080"/>
        </w:tabs>
        <w:ind w:left="1080" w:hanging="360"/>
      </w:pPr>
      <w:rPr>
        <w:rFonts w:ascii="Symbol" w:hAnsi="Symbol" w:hint="default"/>
        <w:i w:val="0"/>
        <w:sz w:val="20"/>
        <w:szCs w:val="16"/>
      </w:rPr>
    </w:lvl>
    <w:lvl w:ilvl="1" w:tplc="4844CFA6">
      <w:start w:val="1"/>
      <w:numFmt w:val="bullet"/>
      <w:lvlText w:val="o"/>
      <w:lvlJc w:val="left"/>
      <w:pPr>
        <w:tabs>
          <w:tab w:val="num" w:pos="1138"/>
        </w:tabs>
        <w:ind w:left="1138" w:hanging="360"/>
      </w:pPr>
      <w:rPr>
        <w:rFonts w:ascii="Courier New" w:hAnsi="Courier New" w:cs="Courier New" w:hint="default"/>
      </w:rPr>
    </w:lvl>
    <w:lvl w:ilvl="2" w:tplc="CB389750" w:tentative="1">
      <w:start w:val="1"/>
      <w:numFmt w:val="bullet"/>
      <w:lvlText w:val=""/>
      <w:lvlJc w:val="left"/>
      <w:pPr>
        <w:tabs>
          <w:tab w:val="num" w:pos="1858"/>
        </w:tabs>
        <w:ind w:left="1858" w:hanging="360"/>
      </w:pPr>
      <w:rPr>
        <w:rFonts w:ascii="Wingdings" w:hAnsi="Wingdings" w:hint="default"/>
      </w:rPr>
    </w:lvl>
    <w:lvl w:ilvl="3" w:tplc="613CCDE2" w:tentative="1">
      <w:start w:val="1"/>
      <w:numFmt w:val="bullet"/>
      <w:lvlText w:val=""/>
      <w:lvlJc w:val="left"/>
      <w:pPr>
        <w:tabs>
          <w:tab w:val="num" w:pos="2578"/>
        </w:tabs>
        <w:ind w:left="2578" w:hanging="360"/>
      </w:pPr>
      <w:rPr>
        <w:rFonts w:ascii="Symbol" w:hAnsi="Symbol" w:hint="default"/>
      </w:rPr>
    </w:lvl>
    <w:lvl w:ilvl="4" w:tplc="14729AF6" w:tentative="1">
      <w:start w:val="1"/>
      <w:numFmt w:val="bullet"/>
      <w:lvlText w:val="o"/>
      <w:lvlJc w:val="left"/>
      <w:pPr>
        <w:tabs>
          <w:tab w:val="num" w:pos="3298"/>
        </w:tabs>
        <w:ind w:left="3298" w:hanging="360"/>
      </w:pPr>
      <w:rPr>
        <w:rFonts w:ascii="Courier New" w:hAnsi="Courier New" w:cs="Courier New" w:hint="default"/>
      </w:rPr>
    </w:lvl>
    <w:lvl w:ilvl="5" w:tplc="5DB8EBA8" w:tentative="1">
      <w:start w:val="1"/>
      <w:numFmt w:val="bullet"/>
      <w:lvlText w:val=""/>
      <w:lvlJc w:val="left"/>
      <w:pPr>
        <w:tabs>
          <w:tab w:val="num" w:pos="4018"/>
        </w:tabs>
        <w:ind w:left="4018" w:hanging="360"/>
      </w:pPr>
      <w:rPr>
        <w:rFonts w:ascii="Wingdings" w:hAnsi="Wingdings" w:hint="default"/>
      </w:rPr>
    </w:lvl>
    <w:lvl w:ilvl="6" w:tplc="0EFACECE" w:tentative="1">
      <w:start w:val="1"/>
      <w:numFmt w:val="bullet"/>
      <w:lvlText w:val=""/>
      <w:lvlJc w:val="left"/>
      <w:pPr>
        <w:tabs>
          <w:tab w:val="num" w:pos="4738"/>
        </w:tabs>
        <w:ind w:left="4738" w:hanging="360"/>
      </w:pPr>
      <w:rPr>
        <w:rFonts w:ascii="Symbol" w:hAnsi="Symbol" w:hint="default"/>
      </w:rPr>
    </w:lvl>
    <w:lvl w:ilvl="7" w:tplc="5AA0FDF4" w:tentative="1">
      <w:start w:val="1"/>
      <w:numFmt w:val="bullet"/>
      <w:lvlText w:val="o"/>
      <w:lvlJc w:val="left"/>
      <w:pPr>
        <w:tabs>
          <w:tab w:val="num" w:pos="5458"/>
        </w:tabs>
        <w:ind w:left="5458" w:hanging="360"/>
      </w:pPr>
      <w:rPr>
        <w:rFonts w:ascii="Courier New" w:hAnsi="Courier New" w:cs="Courier New" w:hint="default"/>
      </w:rPr>
    </w:lvl>
    <w:lvl w:ilvl="8" w:tplc="12545D58" w:tentative="1">
      <w:start w:val="1"/>
      <w:numFmt w:val="bullet"/>
      <w:lvlText w:val=""/>
      <w:lvlJc w:val="left"/>
      <w:pPr>
        <w:tabs>
          <w:tab w:val="num" w:pos="6178"/>
        </w:tabs>
        <w:ind w:left="6178" w:hanging="360"/>
      </w:pPr>
      <w:rPr>
        <w:rFonts w:ascii="Wingdings" w:hAnsi="Wingdings" w:hint="default"/>
      </w:rPr>
    </w:lvl>
  </w:abstractNum>
  <w:abstractNum w:abstractNumId="24" w15:restartNumberingAfterBreak="0">
    <w:nsid w:val="1F78660A"/>
    <w:multiLevelType w:val="multilevel"/>
    <w:tmpl w:val="DFCE72CE"/>
    <w:styleLink w:val="IFACBulletList"/>
    <w:lvl w:ilvl="0">
      <w:start w:val="1"/>
      <w:numFmt w:val="bullet"/>
      <w:pStyle w:val="a"/>
      <w:lvlText w:val=""/>
      <w:lvlJc w:val="left"/>
      <w:pPr>
        <w:ind w:left="547" w:hanging="547"/>
      </w:pPr>
      <w:rPr>
        <w:rFonts w:ascii="Symbol" w:hAnsi="Symbol" w:hint="default"/>
        <w:color w:val="auto"/>
      </w:rPr>
    </w:lvl>
    <w:lvl w:ilvl="1">
      <w:start w:val="1"/>
      <w:numFmt w:val="bullet"/>
      <w:pStyle w:val="2"/>
      <w:lvlText w:val="○"/>
      <w:lvlJc w:val="left"/>
      <w:pPr>
        <w:ind w:left="1094" w:hanging="547"/>
      </w:pPr>
      <w:rPr>
        <w:rFonts w:ascii="Courier New" w:hAnsi="Courier New" w:hint="default"/>
        <w:color w:val="auto"/>
      </w:rPr>
    </w:lvl>
    <w:lvl w:ilvl="2">
      <w:start w:val="1"/>
      <w:numFmt w:val="bullet"/>
      <w:pStyle w:val="3"/>
      <w:lvlText w:val="–"/>
      <w:lvlJc w:val="left"/>
      <w:pPr>
        <w:ind w:left="1641" w:hanging="547"/>
      </w:pPr>
      <w:rPr>
        <w:rFonts w:ascii="Times New Roman" w:hAnsi="Times New Roman" w:cs="Times New Roman" w:hint="default"/>
        <w:color w:val="auto"/>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5" w15:restartNumberingAfterBreak="0">
    <w:nsid w:val="205A4821"/>
    <w:multiLevelType w:val="hybridMultilevel"/>
    <w:tmpl w:val="CCE61B64"/>
    <w:lvl w:ilvl="0" w:tplc="257ED79A">
      <w:start w:val="1"/>
      <w:numFmt w:val="bullet"/>
      <w:lvlText w:val=""/>
      <w:lvlJc w:val="left"/>
      <w:pPr>
        <w:ind w:left="720" w:hanging="360"/>
      </w:pPr>
      <w:rPr>
        <w:rFonts w:ascii="Symbol" w:hAnsi="Symbol" w:hint="default"/>
      </w:rPr>
    </w:lvl>
    <w:lvl w:ilvl="1" w:tplc="B9BE557C" w:tentative="1">
      <w:start w:val="1"/>
      <w:numFmt w:val="bullet"/>
      <w:lvlText w:val="o"/>
      <w:lvlJc w:val="left"/>
      <w:pPr>
        <w:ind w:left="1440" w:hanging="360"/>
      </w:pPr>
      <w:rPr>
        <w:rFonts w:ascii="Courier New" w:hAnsi="Courier New" w:cs="Courier New" w:hint="default"/>
      </w:rPr>
    </w:lvl>
    <w:lvl w:ilvl="2" w:tplc="0FB6104A" w:tentative="1">
      <w:start w:val="1"/>
      <w:numFmt w:val="bullet"/>
      <w:lvlText w:val=""/>
      <w:lvlJc w:val="left"/>
      <w:pPr>
        <w:ind w:left="2160" w:hanging="360"/>
      </w:pPr>
      <w:rPr>
        <w:rFonts w:ascii="Wingdings" w:hAnsi="Wingdings" w:hint="default"/>
      </w:rPr>
    </w:lvl>
    <w:lvl w:ilvl="3" w:tplc="4F967D64" w:tentative="1">
      <w:start w:val="1"/>
      <w:numFmt w:val="bullet"/>
      <w:lvlText w:val=""/>
      <w:lvlJc w:val="left"/>
      <w:pPr>
        <w:ind w:left="2880" w:hanging="360"/>
      </w:pPr>
      <w:rPr>
        <w:rFonts w:ascii="Symbol" w:hAnsi="Symbol" w:hint="default"/>
      </w:rPr>
    </w:lvl>
    <w:lvl w:ilvl="4" w:tplc="05BEB87C" w:tentative="1">
      <w:start w:val="1"/>
      <w:numFmt w:val="bullet"/>
      <w:lvlText w:val="o"/>
      <w:lvlJc w:val="left"/>
      <w:pPr>
        <w:ind w:left="3600" w:hanging="360"/>
      </w:pPr>
      <w:rPr>
        <w:rFonts w:ascii="Courier New" w:hAnsi="Courier New" w:cs="Courier New" w:hint="default"/>
      </w:rPr>
    </w:lvl>
    <w:lvl w:ilvl="5" w:tplc="0CB01160" w:tentative="1">
      <w:start w:val="1"/>
      <w:numFmt w:val="bullet"/>
      <w:lvlText w:val=""/>
      <w:lvlJc w:val="left"/>
      <w:pPr>
        <w:ind w:left="4320" w:hanging="360"/>
      </w:pPr>
      <w:rPr>
        <w:rFonts w:ascii="Wingdings" w:hAnsi="Wingdings" w:hint="default"/>
      </w:rPr>
    </w:lvl>
    <w:lvl w:ilvl="6" w:tplc="F7FE6C6C" w:tentative="1">
      <w:start w:val="1"/>
      <w:numFmt w:val="bullet"/>
      <w:lvlText w:val=""/>
      <w:lvlJc w:val="left"/>
      <w:pPr>
        <w:ind w:left="5040" w:hanging="360"/>
      </w:pPr>
      <w:rPr>
        <w:rFonts w:ascii="Symbol" w:hAnsi="Symbol" w:hint="default"/>
      </w:rPr>
    </w:lvl>
    <w:lvl w:ilvl="7" w:tplc="0B6A2BE2" w:tentative="1">
      <w:start w:val="1"/>
      <w:numFmt w:val="bullet"/>
      <w:lvlText w:val="o"/>
      <w:lvlJc w:val="left"/>
      <w:pPr>
        <w:ind w:left="5760" w:hanging="360"/>
      </w:pPr>
      <w:rPr>
        <w:rFonts w:ascii="Courier New" w:hAnsi="Courier New" w:cs="Courier New" w:hint="default"/>
      </w:rPr>
    </w:lvl>
    <w:lvl w:ilvl="8" w:tplc="070005C2" w:tentative="1">
      <w:start w:val="1"/>
      <w:numFmt w:val="bullet"/>
      <w:lvlText w:val=""/>
      <w:lvlJc w:val="left"/>
      <w:pPr>
        <w:ind w:left="6480" w:hanging="360"/>
      </w:pPr>
      <w:rPr>
        <w:rFonts w:ascii="Wingdings" w:hAnsi="Wingdings" w:hint="default"/>
      </w:rPr>
    </w:lvl>
  </w:abstractNum>
  <w:abstractNum w:abstractNumId="26" w15:restartNumberingAfterBreak="0">
    <w:nsid w:val="215452E4"/>
    <w:multiLevelType w:val="hybridMultilevel"/>
    <w:tmpl w:val="70143DA0"/>
    <w:lvl w:ilvl="0" w:tplc="E3248DD0">
      <w:start w:val="1"/>
      <w:numFmt w:val="bullet"/>
      <w:lvlText w:val=""/>
      <w:lvlJc w:val="left"/>
      <w:pPr>
        <w:ind w:left="720" w:hanging="360"/>
      </w:pPr>
      <w:rPr>
        <w:rFonts w:ascii="Symbol" w:hAnsi="Symbol" w:cs="Times New Roman" w:hint="default"/>
        <w:b w:val="0"/>
        <w:bCs w:val="0"/>
        <w:i w:val="0"/>
        <w:iCs w:val="0"/>
        <w:caps w:val="0"/>
        <w:smallCaps w:val="0"/>
        <w:strike w:val="0"/>
        <w:dstrike w:val="0"/>
        <w:vanish w:val="0"/>
        <w:color w:val="auto"/>
        <w:spacing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0CB5A" w:tentative="1">
      <w:start w:val="1"/>
      <w:numFmt w:val="bullet"/>
      <w:lvlText w:val="o"/>
      <w:lvlJc w:val="left"/>
      <w:pPr>
        <w:ind w:left="1440" w:hanging="360"/>
      </w:pPr>
      <w:rPr>
        <w:rFonts w:ascii="Courier New" w:hAnsi="Courier New" w:cs="Courier New" w:hint="default"/>
      </w:rPr>
    </w:lvl>
    <w:lvl w:ilvl="2" w:tplc="D4461C9C" w:tentative="1">
      <w:start w:val="1"/>
      <w:numFmt w:val="bullet"/>
      <w:lvlText w:val=""/>
      <w:lvlJc w:val="left"/>
      <w:pPr>
        <w:ind w:left="2160" w:hanging="360"/>
      </w:pPr>
      <w:rPr>
        <w:rFonts w:ascii="Wingdings" w:hAnsi="Wingdings" w:hint="default"/>
      </w:rPr>
    </w:lvl>
    <w:lvl w:ilvl="3" w:tplc="09346A84" w:tentative="1">
      <w:start w:val="1"/>
      <w:numFmt w:val="bullet"/>
      <w:lvlText w:val=""/>
      <w:lvlJc w:val="left"/>
      <w:pPr>
        <w:ind w:left="2880" w:hanging="360"/>
      </w:pPr>
      <w:rPr>
        <w:rFonts w:ascii="Symbol" w:hAnsi="Symbol" w:hint="default"/>
      </w:rPr>
    </w:lvl>
    <w:lvl w:ilvl="4" w:tplc="A2120B1A" w:tentative="1">
      <w:start w:val="1"/>
      <w:numFmt w:val="bullet"/>
      <w:lvlText w:val="o"/>
      <w:lvlJc w:val="left"/>
      <w:pPr>
        <w:ind w:left="3600" w:hanging="360"/>
      </w:pPr>
      <w:rPr>
        <w:rFonts w:ascii="Courier New" w:hAnsi="Courier New" w:cs="Courier New" w:hint="default"/>
      </w:rPr>
    </w:lvl>
    <w:lvl w:ilvl="5" w:tplc="2DAA2B7A" w:tentative="1">
      <w:start w:val="1"/>
      <w:numFmt w:val="bullet"/>
      <w:lvlText w:val=""/>
      <w:lvlJc w:val="left"/>
      <w:pPr>
        <w:ind w:left="4320" w:hanging="360"/>
      </w:pPr>
      <w:rPr>
        <w:rFonts w:ascii="Wingdings" w:hAnsi="Wingdings" w:hint="default"/>
      </w:rPr>
    </w:lvl>
    <w:lvl w:ilvl="6" w:tplc="363E5B8E" w:tentative="1">
      <w:start w:val="1"/>
      <w:numFmt w:val="bullet"/>
      <w:lvlText w:val=""/>
      <w:lvlJc w:val="left"/>
      <w:pPr>
        <w:ind w:left="5040" w:hanging="360"/>
      </w:pPr>
      <w:rPr>
        <w:rFonts w:ascii="Symbol" w:hAnsi="Symbol" w:hint="default"/>
      </w:rPr>
    </w:lvl>
    <w:lvl w:ilvl="7" w:tplc="B36E0BD2" w:tentative="1">
      <w:start w:val="1"/>
      <w:numFmt w:val="bullet"/>
      <w:lvlText w:val="o"/>
      <w:lvlJc w:val="left"/>
      <w:pPr>
        <w:ind w:left="5760" w:hanging="360"/>
      </w:pPr>
      <w:rPr>
        <w:rFonts w:ascii="Courier New" w:hAnsi="Courier New" w:cs="Courier New" w:hint="default"/>
      </w:rPr>
    </w:lvl>
    <w:lvl w:ilvl="8" w:tplc="FD320E5C" w:tentative="1">
      <w:start w:val="1"/>
      <w:numFmt w:val="bullet"/>
      <w:lvlText w:val=""/>
      <w:lvlJc w:val="left"/>
      <w:pPr>
        <w:ind w:left="6480" w:hanging="360"/>
      </w:pPr>
      <w:rPr>
        <w:rFonts w:ascii="Wingdings" w:hAnsi="Wingdings" w:hint="default"/>
      </w:rPr>
    </w:lvl>
  </w:abstractNum>
  <w:abstractNum w:abstractNumId="27" w15:restartNumberingAfterBreak="0">
    <w:nsid w:val="24626FE1"/>
    <w:multiLevelType w:val="multilevel"/>
    <w:tmpl w:val="9F284C26"/>
    <w:styleLink w:val="DefinitonLists"/>
    <w:lvl w:ilvl="0">
      <w:start w:val="1"/>
      <w:numFmt w:val="decimal"/>
      <w:pStyle w:val="DefinitionList1"/>
      <w:lvlText w:val="A%1."/>
      <w:lvlJc w:val="left"/>
      <w:pPr>
        <w:ind w:left="547" w:hanging="547"/>
      </w:pPr>
      <w:rPr>
        <w:rFonts w:ascii="Times New Roman" w:hAnsi="Times New Roman" w:hint="default"/>
        <w:sz w:val="24"/>
      </w:rPr>
    </w:lvl>
    <w:lvl w:ilvl="1">
      <w:start w:val="1"/>
      <w:numFmt w:val="decimal"/>
      <w:pStyle w:val="DefinitionList2"/>
      <w:lvlText w:val="A%2.1"/>
      <w:lvlJc w:val="left"/>
      <w:pPr>
        <w:ind w:left="547" w:hanging="5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9502DCE"/>
    <w:multiLevelType w:val="hybridMultilevel"/>
    <w:tmpl w:val="E3548C3A"/>
    <w:lvl w:ilvl="0" w:tplc="A3463992">
      <w:start w:val="1"/>
      <w:numFmt w:val="bullet"/>
      <w:lvlText w:val=""/>
      <w:lvlJc w:val="left"/>
      <w:pPr>
        <w:ind w:left="780" w:hanging="360"/>
      </w:pPr>
      <w:rPr>
        <w:rFonts w:ascii="Symbol" w:hAnsi="Symbol" w:hint="default"/>
      </w:rPr>
    </w:lvl>
    <w:lvl w:ilvl="1" w:tplc="F4421A9E">
      <w:start w:val="1"/>
      <w:numFmt w:val="bullet"/>
      <w:lvlText w:val="o"/>
      <w:lvlJc w:val="left"/>
      <w:pPr>
        <w:ind w:left="1500" w:hanging="360"/>
      </w:pPr>
      <w:rPr>
        <w:rFonts w:ascii="Courier New" w:hAnsi="Courier New" w:cs="Courier New" w:hint="default"/>
      </w:rPr>
    </w:lvl>
    <w:lvl w:ilvl="2" w:tplc="75BC07B8">
      <w:start w:val="1"/>
      <w:numFmt w:val="bullet"/>
      <w:lvlText w:val=""/>
      <w:lvlJc w:val="left"/>
      <w:pPr>
        <w:ind w:left="2220" w:hanging="360"/>
      </w:pPr>
      <w:rPr>
        <w:rFonts w:ascii="Wingdings" w:hAnsi="Wingdings" w:hint="default"/>
      </w:rPr>
    </w:lvl>
    <w:lvl w:ilvl="3" w:tplc="94504E70">
      <w:start w:val="1"/>
      <w:numFmt w:val="bullet"/>
      <w:lvlText w:val=""/>
      <w:lvlJc w:val="left"/>
      <w:pPr>
        <w:ind w:left="2940" w:hanging="360"/>
      </w:pPr>
      <w:rPr>
        <w:rFonts w:ascii="Symbol" w:hAnsi="Symbol" w:hint="default"/>
      </w:rPr>
    </w:lvl>
    <w:lvl w:ilvl="4" w:tplc="7554806A">
      <w:start w:val="1"/>
      <w:numFmt w:val="bullet"/>
      <w:lvlText w:val="o"/>
      <w:lvlJc w:val="left"/>
      <w:pPr>
        <w:ind w:left="3660" w:hanging="360"/>
      </w:pPr>
      <w:rPr>
        <w:rFonts w:ascii="Courier New" w:hAnsi="Courier New" w:cs="Courier New" w:hint="default"/>
      </w:rPr>
    </w:lvl>
    <w:lvl w:ilvl="5" w:tplc="CE4604F8">
      <w:start w:val="1"/>
      <w:numFmt w:val="bullet"/>
      <w:lvlText w:val=""/>
      <w:lvlJc w:val="left"/>
      <w:pPr>
        <w:ind w:left="4380" w:hanging="360"/>
      </w:pPr>
      <w:rPr>
        <w:rFonts w:ascii="Wingdings" w:hAnsi="Wingdings" w:hint="default"/>
      </w:rPr>
    </w:lvl>
    <w:lvl w:ilvl="6" w:tplc="0BC0487E">
      <w:start w:val="1"/>
      <w:numFmt w:val="bullet"/>
      <w:lvlText w:val=""/>
      <w:lvlJc w:val="left"/>
      <w:pPr>
        <w:ind w:left="5100" w:hanging="360"/>
      </w:pPr>
      <w:rPr>
        <w:rFonts w:ascii="Symbol" w:hAnsi="Symbol" w:hint="default"/>
      </w:rPr>
    </w:lvl>
    <w:lvl w:ilvl="7" w:tplc="7E4837FA">
      <w:start w:val="1"/>
      <w:numFmt w:val="bullet"/>
      <w:lvlText w:val="o"/>
      <w:lvlJc w:val="left"/>
      <w:pPr>
        <w:ind w:left="5820" w:hanging="360"/>
      </w:pPr>
      <w:rPr>
        <w:rFonts w:ascii="Courier New" w:hAnsi="Courier New" w:cs="Courier New" w:hint="default"/>
      </w:rPr>
    </w:lvl>
    <w:lvl w:ilvl="8" w:tplc="C07277BC">
      <w:start w:val="1"/>
      <w:numFmt w:val="bullet"/>
      <w:lvlText w:val=""/>
      <w:lvlJc w:val="left"/>
      <w:pPr>
        <w:ind w:left="6540" w:hanging="360"/>
      </w:pPr>
      <w:rPr>
        <w:rFonts w:ascii="Wingdings" w:hAnsi="Wingdings" w:hint="default"/>
      </w:rPr>
    </w:lvl>
  </w:abstractNum>
  <w:abstractNum w:abstractNumId="29" w15:restartNumberingAfterBreak="0">
    <w:nsid w:val="295E2676"/>
    <w:multiLevelType w:val="hybridMultilevel"/>
    <w:tmpl w:val="49047936"/>
    <w:lvl w:ilvl="0" w:tplc="83F85D34">
      <w:start w:val="1"/>
      <w:numFmt w:val="bullet"/>
      <w:lvlText w:val=""/>
      <w:lvlJc w:val="left"/>
      <w:pPr>
        <w:ind w:left="1267" w:hanging="360"/>
      </w:pPr>
      <w:rPr>
        <w:rFonts w:ascii="Symbol" w:hAnsi="Symbol" w:hint="default"/>
      </w:rPr>
    </w:lvl>
    <w:lvl w:ilvl="1" w:tplc="1138FC5A" w:tentative="1">
      <w:start w:val="1"/>
      <w:numFmt w:val="bullet"/>
      <w:lvlText w:val="o"/>
      <w:lvlJc w:val="left"/>
      <w:pPr>
        <w:ind w:left="1987" w:hanging="360"/>
      </w:pPr>
      <w:rPr>
        <w:rFonts w:ascii="Courier New" w:hAnsi="Courier New" w:cs="Courier New" w:hint="default"/>
      </w:rPr>
    </w:lvl>
    <w:lvl w:ilvl="2" w:tplc="96E4271A" w:tentative="1">
      <w:start w:val="1"/>
      <w:numFmt w:val="bullet"/>
      <w:lvlText w:val=""/>
      <w:lvlJc w:val="left"/>
      <w:pPr>
        <w:ind w:left="2707" w:hanging="360"/>
      </w:pPr>
      <w:rPr>
        <w:rFonts w:ascii="Wingdings" w:hAnsi="Wingdings" w:hint="default"/>
      </w:rPr>
    </w:lvl>
    <w:lvl w:ilvl="3" w:tplc="9668C272" w:tentative="1">
      <w:start w:val="1"/>
      <w:numFmt w:val="bullet"/>
      <w:lvlText w:val=""/>
      <w:lvlJc w:val="left"/>
      <w:pPr>
        <w:ind w:left="3427" w:hanging="360"/>
      </w:pPr>
      <w:rPr>
        <w:rFonts w:ascii="Symbol" w:hAnsi="Symbol" w:hint="default"/>
      </w:rPr>
    </w:lvl>
    <w:lvl w:ilvl="4" w:tplc="0AAE24A2" w:tentative="1">
      <w:start w:val="1"/>
      <w:numFmt w:val="bullet"/>
      <w:lvlText w:val="o"/>
      <w:lvlJc w:val="left"/>
      <w:pPr>
        <w:ind w:left="4147" w:hanging="360"/>
      </w:pPr>
      <w:rPr>
        <w:rFonts w:ascii="Courier New" w:hAnsi="Courier New" w:cs="Courier New" w:hint="default"/>
      </w:rPr>
    </w:lvl>
    <w:lvl w:ilvl="5" w:tplc="DABCFA12" w:tentative="1">
      <w:start w:val="1"/>
      <w:numFmt w:val="bullet"/>
      <w:lvlText w:val=""/>
      <w:lvlJc w:val="left"/>
      <w:pPr>
        <w:ind w:left="4867" w:hanging="360"/>
      </w:pPr>
      <w:rPr>
        <w:rFonts w:ascii="Wingdings" w:hAnsi="Wingdings" w:hint="default"/>
      </w:rPr>
    </w:lvl>
    <w:lvl w:ilvl="6" w:tplc="394A2184" w:tentative="1">
      <w:start w:val="1"/>
      <w:numFmt w:val="bullet"/>
      <w:lvlText w:val=""/>
      <w:lvlJc w:val="left"/>
      <w:pPr>
        <w:ind w:left="5587" w:hanging="360"/>
      </w:pPr>
      <w:rPr>
        <w:rFonts w:ascii="Symbol" w:hAnsi="Symbol" w:hint="default"/>
      </w:rPr>
    </w:lvl>
    <w:lvl w:ilvl="7" w:tplc="4B2062D4" w:tentative="1">
      <w:start w:val="1"/>
      <w:numFmt w:val="bullet"/>
      <w:lvlText w:val="o"/>
      <w:lvlJc w:val="left"/>
      <w:pPr>
        <w:ind w:left="6307" w:hanging="360"/>
      </w:pPr>
      <w:rPr>
        <w:rFonts w:ascii="Courier New" w:hAnsi="Courier New" w:cs="Courier New" w:hint="default"/>
      </w:rPr>
    </w:lvl>
    <w:lvl w:ilvl="8" w:tplc="BB10EDD8" w:tentative="1">
      <w:start w:val="1"/>
      <w:numFmt w:val="bullet"/>
      <w:lvlText w:val=""/>
      <w:lvlJc w:val="left"/>
      <w:pPr>
        <w:ind w:left="7027" w:hanging="360"/>
      </w:pPr>
      <w:rPr>
        <w:rFonts w:ascii="Wingdings" w:hAnsi="Wingdings" w:hint="default"/>
      </w:rPr>
    </w:lvl>
  </w:abstractNum>
  <w:abstractNum w:abstractNumId="30" w15:restartNumberingAfterBreak="0">
    <w:nsid w:val="2A50083E"/>
    <w:multiLevelType w:val="multilevel"/>
    <w:tmpl w:val="19146BC6"/>
    <w:styleLink w:val="IFACSectionList"/>
    <w:lvl w:ilvl="0">
      <w:start w:val="1"/>
      <w:numFmt w:val="upperLetter"/>
      <w:pStyle w:val="Section"/>
      <w:lvlText w:val="Section %1."/>
      <w:lvlJc w:val="left"/>
      <w:pPr>
        <w:ind w:left="1642" w:hanging="1642"/>
      </w:pPr>
      <w:rPr>
        <w:rFonts w:ascii="Arial" w:hAnsi="Arial" w:hint="default"/>
        <w:b/>
        <w:i w:val="0"/>
        <w:sz w:val="28"/>
      </w:rPr>
    </w:lvl>
    <w:lvl w:ilvl="1">
      <w:start w:val="1"/>
      <w:numFmt w:val="decimal"/>
      <w:lvlText w:val="%1.%2"/>
      <w:lvlJc w:val="left"/>
      <w:pPr>
        <w:ind w:left="547" w:hanging="547"/>
      </w:pPr>
      <w:rPr>
        <w:rFonts w:hint="default"/>
      </w:rPr>
    </w:lvl>
    <w:lvl w:ilvl="2">
      <w:start w:val="1"/>
      <w:numFmt w:val="decimal"/>
      <w:lvlText w:val="%1.%2.%3"/>
      <w:lvlJc w:val="left"/>
      <w:pPr>
        <w:ind w:left="1642" w:hanging="1095"/>
      </w:pPr>
      <w:rPr>
        <w:rFonts w:hint="default"/>
      </w:rPr>
    </w:lvl>
    <w:lvl w:ilvl="3">
      <w:start w:val="1"/>
      <w:numFmt w:val="lowerLetter"/>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AB76096"/>
    <w:multiLevelType w:val="hybridMultilevel"/>
    <w:tmpl w:val="D4A09CF6"/>
    <w:lvl w:ilvl="0" w:tplc="E04A1A38">
      <w:start w:val="115"/>
      <w:numFmt w:val="bullet"/>
      <w:lvlText w:val=""/>
      <w:lvlJc w:val="left"/>
      <w:pPr>
        <w:ind w:left="907" w:hanging="360"/>
      </w:pPr>
      <w:rPr>
        <w:rFonts w:ascii="Symbol" w:eastAsiaTheme="minorHAnsi" w:hAnsi="Symbol" w:cstheme="minorBidi" w:hint="default"/>
      </w:rPr>
    </w:lvl>
    <w:lvl w:ilvl="1" w:tplc="5FB8B54C" w:tentative="1">
      <w:start w:val="1"/>
      <w:numFmt w:val="bullet"/>
      <w:lvlText w:val="o"/>
      <w:lvlJc w:val="left"/>
      <w:pPr>
        <w:ind w:left="1627" w:hanging="360"/>
      </w:pPr>
      <w:rPr>
        <w:rFonts w:ascii="Courier New" w:hAnsi="Courier New" w:cs="Courier New" w:hint="default"/>
      </w:rPr>
    </w:lvl>
    <w:lvl w:ilvl="2" w:tplc="9C98DFB2" w:tentative="1">
      <w:start w:val="1"/>
      <w:numFmt w:val="bullet"/>
      <w:lvlText w:val=""/>
      <w:lvlJc w:val="left"/>
      <w:pPr>
        <w:ind w:left="2347" w:hanging="360"/>
      </w:pPr>
      <w:rPr>
        <w:rFonts w:ascii="Wingdings" w:hAnsi="Wingdings" w:hint="default"/>
      </w:rPr>
    </w:lvl>
    <w:lvl w:ilvl="3" w:tplc="71788518" w:tentative="1">
      <w:start w:val="1"/>
      <w:numFmt w:val="bullet"/>
      <w:lvlText w:val=""/>
      <w:lvlJc w:val="left"/>
      <w:pPr>
        <w:ind w:left="3067" w:hanging="360"/>
      </w:pPr>
      <w:rPr>
        <w:rFonts w:ascii="Symbol" w:hAnsi="Symbol" w:hint="default"/>
      </w:rPr>
    </w:lvl>
    <w:lvl w:ilvl="4" w:tplc="821AC566" w:tentative="1">
      <w:start w:val="1"/>
      <w:numFmt w:val="bullet"/>
      <w:lvlText w:val="o"/>
      <w:lvlJc w:val="left"/>
      <w:pPr>
        <w:ind w:left="3787" w:hanging="360"/>
      </w:pPr>
      <w:rPr>
        <w:rFonts w:ascii="Courier New" w:hAnsi="Courier New" w:cs="Courier New" w:hint="default"/>
      </w:rPr>
    </w:lvl>
    <w:lvl w:ilvl="5" w:tplc="929C0896" w:tentative="1">
      <w:start w:val="1"/>
      <w:numFmt w:val="bullet"/>
      <w:lvlText w:val=""/>
      <w:lvlJc w:val="left"/>
      <w:pPr>
        <w:ind w:left="4507" w:hanging="360"/>
      </w:pPr>
      <w:rPr>
        <w:rFonts w:ascii="Wingdings" w:hAnsi="Wingdings" w:hint="default"/>
      </w:rPr>
    </w:lvl>
    <w:lvl w:ilvl="6" w:tplc="E3FA8EA6" w:tentative="1">
      <w:start w:val="1"/>
      <w:numFmt w:val="bullet"/>
      <w:lvlText w:val=""/>
      <w:lvlJc w:val="left"/>
      <w:pPr>
        <w:ind w:left="5227" w:hanging="360"/>
      </w:pPr>
      <w:rPr>
        <w:rFonts w:ascii="Symbol" w:hAnsi="Symbol" w:hint="default"/>
      </w:rPr>
    </w:lvl>
    <w:lvl w:ilvl="7" w:tplc="09161074" w:tentative="1">
      <w:start w:val="1"/>
      <w:numFmt w:val="bullet"/>
      <w:lvlText w:val="o"/>
      <w:lvlJc w:val="left"/>
      <w:pPr>
        <w:ind w:left="5947" w:hanging="360"/>
      </w:pPr>
      <w:rPr>
        <w:rFonts w:ascii="Courier New" w:hAnsi="Courier New" w:cs="Courier New" w:hint="default"/>
      </w:rPr>
    </w:lvl>
    <w:lvl w:ilvl="8" w:tplc="79E6C898" w:tentative="1">
      <w:start w:val="1"/>
      <w:numFmt w:val="bullet"/>
      <w:lvlText w:val=""/>
      <w:lvlJc w:val="left"/>
      <w:pPr>
        <w:ind w:left="6667" w:hanging="360"/>
      </w:pPr>
      <w:rPr>
        <w:rFonts w:ascii="Wingdings" w:hAnsi="Wingdings" w:hint="default"/>
      </w:rPr>
    </w:lvl>
  </w:abstractNum>
  <w:abstractNum w:abstractNumId="32" w15:restartNumberingAfterBreak="0">
    <w:nsid w:val="2BDD6D7C"/>
    <w:multiLevelType w:val="hybridMultilevel"/>
    <w:tmpl w:val="14847CF0"/>
    <w:lvl w:ilvl="0" w:tplc="BC8008B4">
      <w:start w:val="1"/>
      <w:numFmt w:val="bullet"/>
      <w:lvlText w:val=""/>
      <w:lvlJc w:val="left"/>
      <w:pPr>
        <w:ind w:left="720" w:hanging="360"/>
      </w:pPr>
      <w:rPr>
        <w:rFonts w:ascii="Symbol" w:hAnsi="Symbol" w:hint="default"/>
      </w:rPr>
    </w:lvl>
    <w:lvl w:ilvl="1" w:tplc="1C3CB2E6" w:tentative="1">
      <w:start w:val="1"/>
      <w:numFmt w:val="bullet"/>
      <w:lvlText w:val="o"/>
      <w:lvlJc w:val="left"/>
      <w:pPr>
        <w:ind w:left="1440" w:hanging="360"/>
      </w:pPr>
      <w:rPr>
        <w:rFonts w:ascii="Courier New" w:hAnsi="Courier New" w:cs="Courier New" w:hint="default"/>
      </w:rPr>
    </w:lvl>
    <w:lvl w:ilvl="2" w:tplc="964C4614" w:tentative="1">
      <w:start w:val="1"/>
      <w:numFmt w:val="bullet"/>
      <w:lvlText w:val=""/>
      <w:lvlJc w:val="left"/>
      <w:pPr>
        <w:ind w:left="2160" w:hanging="360"/>
      </w:pPr>
      <w:rPr>
        <w:rFonts w:ascii="Wingdings" w:hAnsi="Wingdings" w:hint="default"/>
      </w:rPr>
    </w:lvl>
    <w:lvl w:ilvl="3" w:tplc="F3186EF8" w:tentative="1">
      <w:start w:val="1"/>
      <w:numFmt w:val="bullet"/>
      <w:lvlText w:val=""/>
      <w:lvlJc w:val="left"/>
      <w:pPr>
        <w:ind w:left="2880" w:hanging="360"/>
      </w:pPr>
      <w:rPr>
        <w:rFonts w:ascii="Symbol" w:hAnsi="Symbol" w:hint="default"/>
      </w:rPr>
    </w:lvl>
    <w:lvl w:ilvl="4" w:tplc="A8AC684E" w:tentative="1">
      <w:start w:val="1"/>
      <w:numFmt w:val="bullet"/>
      <w:lvlText w:val="o"/>
      <w:lvlJc w:val="left"/>
      <w:pPr>
        <w:ind w:left="3600" w:hanging="360"/>
      </w:pPr>
      <w:rPr>
        <w:rFonts w:ascii="Courier New" w:hAnsi="Courier New" w:cs="Courier New" w:hint="default"/>
      </w:rPr>
    </w:lvl>
    <w:lvl w:ilvl="5" w:tplc="FDFC701E" w:tentative="1">
      <w:start w:val="1"/>
      <w:numFmt w:val="bullet"/>
      <w:lvlText w:val=""/>
      <w:lvlJc w:val="left"/>
      <w:pPr>
        <w:ind w:left="4320" w:hanging="360"/>
      </w:pPr>
      <w:rPr>
        <w:rFonts w:ascii="Wingdings" w:hAnsi="Wingdings" w:hint="default"/>
      </w:rPr>
    </w:lvl>
    <w:lvl w:ilvl="6" w:tplc="B916F264" w:tentative="1">
      <w:start w:val="1"/>
      <w:numFmt w:val="bullet"/>
      <w:lvlText w:val=""/>
      <w:lvlJc w:val="left"/>
      <w:pPr>
        <w:ind w:left="5040" w:hanging="360"/>
      </w:pPr>
      <w:rPr>
        <w:rFonts w:ascii="Symbol" w:hAnsi="Symbol" w:hint="default"/>
      </w:rPr>
    </w:lvl>
    <w:lvl w:ilvl="7" w:tplc="AD8430C8" w:tentative="1">
      <w:start w:val="1"/>
      <w:numFmt w:val="bullet"/>
      <w:lvlText w:val="o"/>
      <w:lvlJc w:val="left"/>
      <w:pPr>
        <w:ind w:left="5760" w:hanging="360"/>
      </w:pPr>
      <w:rPr>
        <w:rFonts w:ascii="Courier New" w:hAnsi="Courier New" w:cs="Courier New" w:hint="default"/>
      </w:rPr>
    </w:lvl>
    <w:lvl w:ilvl="8" w:tplc="BC56E33E" w:tentative="1">
      <w:start w:val="1"/>
      <w:numFmt w:val="bullet"/>
      <w:lvlText w:val=""/>
      <w:lvlJc w:val="left"/>
      <w:pPr>
        <w:ind w:left="6480" w:hanging="360"/>
      </w:pPr>
      <w:rPr>
        <w:rFonts w:ascii="Wingdings" w:hAnsi="Wingdings" w:hint="default"/>
      </w:rPr>
    </w:lvl>
  </w:abstractNum>
  <w:abstractNum w:abstractNumId="33" w15:restartNumberingAfterBreak="0">
    <w:nsid w:val="2D7776F6"/>
    <w:multiLevelType w:val="hybridMultilevel"/>
    <w:tmpl w:val="29421790"/>
    <w:lvl w:ilvl="0" w:tplc="68C6CD8E">
      <w:start w:val="1"/>
      <w:numFmt w:val="bullet"/>
      <w:lvlText w:val=""/>
      <w:lvlJc w:val="left"/>
      <w:pPr>
        <w:tabs>
          <w:tab w:val="num" w:pos="1440"/>
        </w:tabs>
        <w:ind w:left="1440" w:hanging="360"/>
      </w:pPr>
      <w:rPr>
        <w:rFonts w:ascii="Symbol" w:hAnsi="Symbol" w:hint="default"/>
        <w:color w:val="auto"/>
        <w:sz w:val="20"/>
        <w:szCs w:val="20"/>
        <w:effect w:val="none"/>
      </w:rPr>
    </w:lvl>
    <w:lvl w:ilvl="1" w:tplc="70BC3A08" w:tentative="1">
      <w:start w:val="1"/>
      <w:numFmt w:val="bullet"/>
      <w:lvlText w:val="o"/>
      <w:lvlJc w:val="left"/>
      <w:pPr>
        <w:tabs>
          <w:tab w:val="num" w:pos="1260"/>
        </w:tabs>
        <w:ind w:left="1260" w:hanging="360"/>
      </w:pPr>
      <w:rPr>
        <w:rFonts w:ascii="Courier New" w:hAnsi="Courier New" w:cs="Courier New" w:hint="default"/>
      </w:rPr>
    </w:lvl>
    <w:lvl w:ilvl="2" w:tplc="A8D6A4D0" w:tentative="1">
      <w:start w:val="1"/>
      <w:numFmt w:val="bullet"/>
      <w:lvlText w:val=""/>
      <w:lvlJc w:val="left"/>
      <w:pPr>
        <w:tabs>
          <w:tab w:val="num" w:pos="1980"/>
        </w:tabs>
        <w:ind w:left="1980" w:hanging="360"/>
      </w:pPr>
      <w:rPr>
        <w:rFonts w:ascii="Wingdings" w:hAnsi="Wingdings" w:hint="default"/>
      </w:rPr>
    </w:lvl>
    <w:lvl w:ilvl="3" w:tplc="4CF4AD78" w:tentative="1">
      <w:start w:val="1"/>
      <w:numFmt w:val="bullet"/>
      <w:lvlText w:val=""/>
      <w:lvlJc w:val="left"/>
      <w:pPr>
        <w:tabs>
          <w:tab w:val="num" w:pos="2700"/>
        </w:tabs>
        <w:ind w:left="2700" w:hanging="360"/>
      </w:pPr>
      <w:rPr>
        <w:rFonts w:ascii="Symbol" w:hAnsi="Symbol" w:hint="default"/>
      </w:rPr>
    </w:lvl>
    <w:lvl w:ilvl="4" w:tplc="6B7040DA" w:tentative="1">
      <w:start w:val="1"/>
      <w:numFmt w:val="bullet"/>
      <w:lvlText w:val="o"/>
      <w:lvlJc w:val="left"/>
      <w:pPr>
        <w:tabs>
          <w:tab w:val="num" w:pos="3420"/>
        </w:tabs>
        <w:ind w:left="3420" w:hanging="360"/>
      </w:pPr>
      <w:rPr>
        <w:rFonts w:ascii="Courier New" w:hAnsi="Courier New" w:cs="Courier New" w:hint="default"/>
      </w:rPr>
    </w:lvl>
    <w:lvl w:ilvl="5" w:tplc="6EBA586A" w:tentative="1">
      <w:start w:val="1"/>
      <w:numFmt w:val="bullet"/>
      <w:lvlText w:val=""/>
      <w:lvlJc w:val="left"/>
      <w:pPr>
        <w:tabs>
          <w:tab w:val="num" w:pos="4140"/>
        </w:tabs>
        <w:ind w:left="4140" w:hanging="360"/>
      </w:pPr>
      <w:rPr>
        <w:rFonts w:ascii="Wingdings" w:hAnsi="Wingdings" w:hint="default"/>
      </w:rPr>
    </w:lvl>
    <w:lvl w:ilvl="6" w:tplc="5754B9B2" w:tentative="1">
      <w:start w:val="1"/>
      <w:numFmt w:val="bullet"/>
      <w:lvlText w:val=""/>
      <w:lvlJc w:val="left"/>
      <w:pPr>
        <w:tabs>
          <w:tab w:val="num" w:pos="4860"/>
        </w:tabs>
        <w:ind w:left="4860" w:hanging="360"/>
      </w:pPr>
      <w:rPr>
        <w:rFonts w:ascii="Symbol" w:hAnsi="Symbol" w:hint="default"/>
      </w:rPr>
    </w:lvl>
    <w:lvl w:ilvl="7" w:tplc="726E43B0" w:tentative="1">
      <w:start w:val="1"/>
      <w:numFmt w:val="bullet"/>
      <w:lvlText w:val="o"/>
      <w:lvlJc w:val="left"/>
      <w:pPr>
        <w:tabs>
          <w:tab w:val="num" w:pos="5580"/>
        </w:tabs>
        <w:ind w:left="5580" w:hanging="360"/>
      </w:pPr>
      <w:rPr>
        <w:rFonts w:ascii="Courier New" w:hAnsi="Courier New" w:cs="Courier New" w:hint="default"/>
      </w:rPr>
    </w:lvl>
    <w:lvl w:ilvl="8" w:tplc="0D5269DC"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2EF2283B"/>
    <w:multiLevelType w:val="multilevel"/>
    <w:tmpl w:val="A844CD82"/>
    <w:styleLink w:val="IFACMinutes"/>
    <w:lvl w:ilvl="0">
      <w:start w:val="1"/>
      <w:numFmt w:val="none"/>
      <w:pStyle w:val="IssuesPaperMatterHeading"/>
      <w:suff w:val="nothing"/>
      <w:lvlText w:val=""/>
      <w:lvlJc w:val="left"/>
      <w:pPr>
        <w:ind w:left="0" w:firstLine="0"/>
      </w:pPr>
      <w:rPr>
        <w:rFonts w:hint="default"/>
      </w:rPr>
    </w:lvl>
    <w:lvl w:ilvl="1">
      <w:start w:val="1"/>
      <w:numFmt w:val="decimal"/>
      <w:pStyle w:val="IssuesPaperMatter"/>
      <w:lvlText w:val="%2."/>
      <w:lvlJc w:val="left"/>
      <w:pPr>
        <w:ind w:left="547" w:hanging="5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6A0638"/>
    <w:multiLevelType w:val="hybridMultilevel"/>
    <w:tmpl w:val="887EF30A"/>
    <w:lvl w:ilvl="0" w:tplc="4B5EB6C2">
      <w:start w:val="1"/>
      <w:numFmt w:val="bullet"/>
      <w:lvlText w:val=""/>
      <w:lvlJc w:val="left"/>
      <w:pPr>
        <w:ind w:left="1267" w:hanging="360"/>
      </w:pPr>
      <w:rPr>
        <w:rFonts w:ascii="Symbol" w:hAnsi="Symbol" w:hint="default"/>
      </w:rPr>
    </w:lvl>
    <w:lvl w:ilvl="1" w:tplc="D048E9C8" w:tentative="1">
      <w:start w:val="1"/>
      <w:numFmt w:val="bullet"/>
      <w:lvlText w:val="o"/>
      <w:lvlJc w:val="left"/>
      <w:pPr>
        <w:ind w:left="1987" w:hanging="360"/>
      </w:pPr>
      <w:rPr>
        <w:rFonts w:ascii="Courier New" w:hAnsi="Courier New" w:cs="Courier New" w:hint="default"/>
      </w:rPr>
    </w:lvl>
    <w:lvl w:ilvl="2" w:tplc="47642A06" w:tentative="1">
      <w:start w:val="1"/>
      <w:numFmt w:val="bullet"/>
      <w:lvlText w:val=""/>
      <w:lvlJc w:val="left"/>
      <w:pPr>
        <w:ind w:left="2707" w:hanging="360"/>
      </w:pPr>
      <w:rPr>
        <w:rFonts w:ascii="Wingdings" w:hAnsi="Wingdings" w:hint="default"/>
      </w:rPr>
    </w:lvl>
    <w:lvl w:ilvl="3" w:tplc="86C83A62" w:tentative="1">
      <w:start w:val="1"/>
      <w:numFmt w:val="bullet"/>
      <w:lvlText w:val=""/>
      <w:lvlJc w:val="left"/>
      <w:pPr>
        <w:ind w:left="3427" w:hanging="360"/>
      </w:pPr>
      <w:rPr>
        <w:rFonts w:ascii="Symbol" w:hAnsi="Symbol" w:hint="default"/>
      </w:rPr>
    </w:lvl>
    <w:lvl w:ilvl="4" w:tplc="49F0E6D6" w:tentative="1">
      <w:start w:val="1"/>
      <w:numFmt w:val="bullet"/>
      <w:lvlText w:val="o"/>
      <w:lvlJc w:val="left"/>
      <w:pPr>
        <w:ind w:left="4147" w:hanging="360"/>
      </w:pPr>
      <w:rPr>
        <w:rFonts w:ascii="Courier New" w:hAnsi="Courier New" w:cs="Courier New" w:hint="default"/>
      </w:rPr>
    </w:lvl>
    <w:lvl w:ilvl="5" w:tplc="474EFF5E" w:tentative="1">
      <w:start w:val="1"/>
      <w:numFmt w:val="bullet"/>
      <w:lvlText w:val=""/>
      <w:lvlJc w:val="left"/>
      <w:pPr>
        <w:ind w:left="4867" w:hanging="360"/>
      </w:pPr>
      <w:rPr>
        <w:rFonts w:ascii="Wingdings" w:hAnsi="Wingdings" w:hint="default"/>
      </w:rPr>
    </w:lvl>
    <w:lvl w:ilvl="6" w:tplc="7D9421DA" w:tentative="1">
      <w:start w:val="1"/>
      <w:numFmt w:val="bullet"/>
      <w:lvlText w:val=""/>
      <w:lvlJc w:val="left"/>
      <w:pPr>
        <w:ind w:left="5587" w:hanging="360"/>
      </w:pPr>
      <w:rPr>
        <w:rFonts w:ascii="Symbol" w:hAnsi="Symbol" w:hint="default"/>
      </w:rPr>
    </w:lvl>
    <w:lvl w:ilvl="7" w:tplc="0FB4AC08" w:tentative="1">
      <w:start w:val="1"/>
      <w:numFmt w:val="bullet"/>
      <w:lvlText w:val="o"/>
      <w:lvlJc w:val="left"/>
      <w:pPr>
        <w:ind w:left="6307" w:hanging="360"/>
      </w:pPr>
      <w:rPr>
        <w:rFonts w:ascii="Courier New" w:hAnsi="Courier New" w:cs="Courier New" w:hint="default"/>
      </w:rPr>
    </w:lvl>
    <w:lvl w:ilvl="8" w:tplc="24983714" w:tentative="1">
      <w:start w:val="1"/>
      <w:numFmt w:val="bullet"/>
      <w:lvlText w:val=""/>
      <w:lvlJc w:val="left"/>
      <w:pPr>
        <w:ind w:left="7027" w:hanging="360"/>
      </w:pPr>
      <w:rPr>
        <w:rFonts w:ascii="Wingdings" w:hAnsi="Wingdings" w:hint="default"/>
      </w:rPr>
    </w:lvl>
  </w:abstractNum>
  <w:abstractNum w:abstractNumId="36" w15:restartNumberingAfterBreak="0">
    <w:nsid w:val="30E91D90"/>
    <w:multiLevelType w:val="hybridMultilevel"/>
    <w:tmpl w:val="9378FE30"/>
    <w:lvl w:ilvl="0" w:tplc="2506E13E">
      <w:start w:val="1"/>
      <w:numFmt w:val="bullet"/>
      <w:lvlText w:val=""/>
      <w:lvlJc w:val="left"/>
      <w:pPr>
        <w:ind w:left="720" w:hanging="360"/>
      </w:pPr>
      <w:rPr>
        <w:rFonts w:ascii="Symbol" w:hAnsi="Symbol" w:hint="default"/>
      </w:rPr>
    </w:lvl>
    <w:lvl w:ilvl="1" w:tplc="AEF4397C" w:tentative="1">
      <w:start w:val="1"/>
      <w:numFmt w:val="bullet"/>
      <w:lvlText w:val="o"/>
      <w:lvlJc w:val="left"/>
      <w:pPr>
        <w:ind w:left="1440" w:hanging="360"/>
      </w:pPr>
      <w:rPr>
        <w:rFonts w:ascii="Courier New" w:hAnsi="Courier New" w:cs="Courier New" w:hint="default"/>
      </w:rPr>
    </w:lvl>
    <w:lvl w:ilvl="2" w:tplc="ACF01BB8" w:tentative="1">
      <w:start w:val="1"/>
      <w:numFmt w:val="bullet"/>
      <w:lvlText w:val=""/>
      <w:lvlJc w:val="left"/>
      <w:pPr>
        <w:ind w:left="2160" w:hanging="360"/>
      </w:pPr>
      <w:rPr>
        <w:rFonts w:ascii="Wingdings" w:hAnsi="Wingdings" w:hint="default"/>
      </w:rPr>
    </w:lvl>
    <w:lvl w:ilvl="3" w:tplc="E726406E" w:tentative="1">
      <w:start w:val="1"/>
      <w:numFmt w:val="bullet"/>
      <w:lvlText w:val=""/>
      <w:lvlJc w:val="left"/>
      <w:pPr>
        <w:ind w:left="2880" w:hanging="360"/>
      </w:pPr>
      <w:rPr>
        <w:rFonts w:ascii="Symbol" w:hAnsi="Symbol" w:hint="default"/>
      </w:rPr>
    </w:lvl>
    <w:lvl w:ilvl="4" w:tplc="35D8F12E" w:tentative="1">
      <w:start w:val="1"/>
      <w:numFmt w:val="bullet"/>
      <w:lvlText w:val="o"/>
      <w:lvlJc w:val="left"/>
      <w:pPr>
        <w:ind w:left="3600" w:hanging="360"/>
      </w:pPr>
      <w:rPr>
        <w:rFonts w:ascii="Courier New" w:hAnsi="Courier New" w:cs="Courier New" w:hint="default"/>
      </w:rPr>
    </w:lvl>
    <w:lvl w:ilvl="5" w:tplc="2E8C36B4" w:tentative="1">
      <w:start w:val="1"/>
      <w:numFmt w:val="bullet"/>
      <w:lvlText w:val=""/>
      <w:lvlJc w:val="left"/>
      <w:pPr>
        <w:ind w:left="4320" w:hanging="360"/>
      </w:pPr>
      <w:rPr>
        <w:rFonts w:ascii="Wingdings" w:hAnsi="Wingdings" w:hint="default"/>
      </w:rPr>
    </w:lvl>
    <w:lvl w:ilvl="6" w:tplc="F7FE5B54" w:tentative="1">
      <w:start w:val="1"/>
      <w:numFmt w:val="bullet"/>
      <w:lvlText w:val=""/>
      <w:lvlJc w:val="left"/>
      <w:pPr>
        <w:ind w:left="5040" w:hanging="360"/>
      </w:pPr>
      <w:rPr>
        <w:rFonts w:ascii="Symbol" w:hAnsi="Symbol" w:hint="default"/>
      </w:rPr>
    </w:lvl>
    <w:lvl w:ilvl="7" w:tplc="05CC9D5E" w:tentative="1">
      <w:start w:val="1"/>
      <w:numFmt w:val="bullet"/>
      <w:lvlText w:val="o"/>
      <w:lvlJc w:val="left"/>
      <w:pPr>
        <w:ind w:left="5760" w:hanging="360"/>
      </w:pPr>
      <w:rPr>
        <w:rFonts w:ascii="Courier New" w:hAnsi="Courier New" w:cs="Courier New" w:hint="default"/>
      </w:rPr>
    </w:lvl>
    <w:lvl w:ilvl="8" w:tplc="9808148A" w:tentative="1">
      <w:start w:val="1"/>
      <w:numFmt w:val="bullet"/>
      <w:lvlText w:val=""/>
      <w:lvlJc w:val="left"/>
      <w:pPr>
        <w:ind w:left="6480" w:hanging="360"/>
      </w:pPr>
      <w:rPr>
        <w:rFonts w:ascii="Wingdings" w:hAnsi="Wingdings" w:hint="default"/>
      </w:rPr>
    </w:lvl>
  </w:abstractNum>
  <w:abstractNum w:abstractNumId="37" w15:restartNumberingAfterBreak="0">
    <w:nsid w:val="37A325F0"/>
    <w:multiLevelType w:val="multilevel"/>
    <w:tmpl w:val="306AB54E"/>
    <w:lvl w:ilvl="0">
      <w:start w:val="1"/>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1440"/>
        </w:tabs>
        <w:ind w:left="1440" w:hanging="72"/>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15:restartNumberingAfterBreak="0">
    <w:nsid w:val="38E44EFF"/>
    <w:multiLevelType w:val="hybridMultilevel"/>
    <w:tmpl w:val="84D0A20A"/>
    <w:lvl w:ilvl="0" w:tplc="F2483560">
      <w:start w:val="1"/>
      <w:numFmt w:val="lowerLetter"/>
      <w:lvlText w:val="(%1)"/>
      <w:lvlJc w:val="left"/>
      <w:pPr>
        <w:ind w:left="1267" w:hanging="360"/>
      </w:pPr>
      <w:rPr>
        <w:rFonts w:hint="default"/>
      </w:rPr>
    </w:lvl>
    <w:lvl w:ilvl="1" w:tplc="FA94B71C" w:tentative="1">
      <w:start w:val="1"/>
      <w:numFmt w:val="lowerLetter"/>
      <w:lvlText w:val="%2."/>
      <w:lvlJc w:val="left"/>
      <w:pPr>
        <w:ind w:left="1987" w:hanging="360"/>
      </w:pPr>
    </w:lvl>
    <w:lvl w:ilvl="2" w:tplc="268E654A" w:tentative="1">
      <w:start w:val="1"/>
      <w:numFmt w:val="lowerRoman"/>
      <w:lvlText w:val="%3."/>
      <w:lvlJc w:val="right"/>
      <w:pPr>
        <w:ind w:left="2707" w:hanging="180"/>
      </w:pPr>
    </w:lvl>
    <w:lvl w:ilvl="3" w:tplc="5F0CA956" w:tentative="1">
      <w:start w:val="1"/>
      <w:numFmt w:val="decimal"/>
      <w:lvlText w:val="%4."/>
      <w:lvlJc w:val="left"/>
      <w:pPr>
        <w:ind w:left="3427" w:hanging="360"/>
      </w:pPr>
    </w:lvl>
    <w:lvl w:ilvl="4" w:tplc="E14CC91C" w:tentative="1">
      <w:start w:val="1"/>
      <w:numFmt w:val="lowerLetter"/>
      <w:lvlText w:val="%5."/>
      <w:lvlJc w:val="left"/>
      <w:pPr>
        <w:ind w:left="4147" w:hanging="360"/>
      </w:pPr>
    </w:lvl>
    <w:lvl w:ilvl="5" w:tplc="E6AE5E2A" w:tentative="1">
      <w:start w:val="1"/>
      <w:numFmt w:val="lowerRoman"/>
      <w:lvlText w:val="%6."/>
      <w:lvlJc w:val="right"/>
      <w:pPr>
        <w:ind w:left="4867" w:hanging="180"/>
      </w:pPr>
    </w:lvl>
    <w:lvl w:ilvl="6" w:tplc="FCAAA85A" w:tentative="1">
      <w:start w:val="1"/>
      <w:numFmt w:val="decimal"/>
      <w:lvlText w:val="%7."/>
      <w:lvlJc w:val="left"/>
      <w:pPr>
        <w:ind w:left="5587" w:hanging="360"/>
      </w:pPr>
    </w:lvl>
    <w:lvl w:ilvl="7" w:tplc="09C405A6" w:tentative="1">
      <w:start w:val="1"/>
      <w:numFmt w:val="lowerLetter"/>
      <w:lvlText w:val="%8."/>
      <w:lvlJc w:val="left"/>
      <w:pPr>
        <w:ind w:left="6307" w:hanging="360"/>
      </w:pPr>
    </w:lvl>
    <w:lvl w:ilvl="8" w:tplc="2306FF5C" w:tentative="1">
      <w:start w:val="1"/>
      <w:numFmt w:val="lowerRoman"/>
      <w:lvlText w:val="%9."/>
      <w:lvlJc w:val="right"/>
      <w:pPr>
        <w:ind w:left="7027" w:hanging="180"/>
      </w:pPr>
    </w:lvl>
  </w:abstractNum>
  <w:abstractNum w:abstractNumId="39" w15:restartNumberingAfterBreak="0">
    <w:nsid w:val="39DF57DE"/>
    <w:multiLevelType w:val="hybridMultilevel"/>
    <w:tmpl w:val="23EA0F5A"/>
    <w:lvl w:ilvl="0" w:tplc="1AD012B4">
      <w:start w:val="1"/>
      <w:numFmt w:val="bullet"/>
      <w:lvlText w:val=""/>
      <w:lvlJc w:val="left"/>
      <w:pPr>
        <w:ind w:left="1287" w:hanging="360"/>
      </w:pPr>
      <w:rPr>
        <w:rFonts w:ascii="Symbol" w:hAnsi="Symbol" w:hint="default"/>
      </w:rPr>
    </w:lvl>
    <w:lvl w:ilvl="1" w:tplc="4FF6E496">
      <w:start w:val="1"/>
      <w:numFmt w:val="bullet"/>
      <w:lvlText w:val="o"/>
      <w:lvlJc w:val="left"/>
      <w:pPr>
        <w:ind w:left="2007" w:hanging="360"/>
      </w:pPr>
      <w:rPr>
        <w:rFonts w:ascii="Courier New" w:hAnsi="Courier New" w:cs="Courier New" w:hint="default"/>
        <w:sz w:val="20"/>
        <w:szCs w:val="20"/>
      </w:rPr>
    </w:lvl>
    <w:lvl w:ilvl="2" w:tplc="8716C682" w:tentative="1">
      <w:start w:val="1"/>
      <w:numFmt w:val="bullet"/>
      <w:lvlText w:val=""/>
      <w:lvlJc w:val="left"/>
      <w:pPr>
        <w:ind w:left="2727" w:hanging="360"/>
      </w:pPr>
      <w:rPr>
        <w:rFonts w:ascii="Wingdings" w:hAnsi="Wingdings" w:hint="default"/>
      </w:rPr>
    </w:lvl>
    <w:lvl w:ilvl="3" w:tplc="0ED6A21A" w:tentative="1">
      <w:start w:val="1"/>
      <w:numFmt w:val="bullet"/>
      <w:lvlText w:val=""/>
      <w:lvlJc w:val="left"/>
      <w:pPr>
        <w:ind w:left="3447" w:hanging="360"/>
      </w:pPr>
      <w:rPr>
        <w:rFonts w:ascii="Symbol" w:hAnsi="Symbol" w:hint="default"/>
      </w:rPr>
    </w:lvl>
    <w:lvl w:ilvl="4" w:tplc="5150BF08" w:tentative="1">
      <w:start w:val="1"/>
      <w:numFmt w:val="bullet"/>
      <w:lvlText w:val="o"/>
      <w:lvlJc w:val="left"/>
      <w:pPr>
        <w:ind w:left="4167" w:hanging="360"/>
      </w:pPr>
      <w:rPr>
        <w:rFonts w:ascii="Courier New" w:hAnsi="Courier New" w:cs="Courier New" w:hint="default"/>
      </w:rPr>
    </w:lvl>
    <w:lvl w:ilvl="5" w:tplc="35AEAD14" w:tentative="1">
      <w:start w:val="1"/>
      <w:numFmt w:val="bullet"/>
      <w:lvlText w:val=""/>
      <w:lvlJc w:val="left"/>
      <w:pPr>
        <w:ind w:left="4887" w:hanging="360"/>
      </w:pPr>
      <w:rPr>
        <w:rFonts w:ascii="Wingdings" w:hAnsi="Wingdings" w:hint="default"/>
      </w:rPr>
    </w:lvl>
    <w:lvl w:ilvl="6" w:tplc="494A1D68" w:tentative="1">
      <w:start w:val="1"/>
      <w:numFmt w:val="bullet"/>
      <w:lvlText w:val=""/>
      <w:lvlJc w:val="left"/>
      <w:pPr>
        <w:ind w:left="5607" w:hanging="360"/>
      </w:pPr>
      <w:rPr>
        <w:rFonts w:ascii="Symbol" w:hAnsi="Symbol" w:hint="default"/>
      </w:rPr>
    </w:lvl>
    <w:lvl w:ilvl="7" w:tplc="9E7C96AA" w:tentative="1">
      <w:start w:val="1"/>
      <w:numFmt w:val="bullet"/>
      <w:lvlText w:val="o"/>
      <w:lvlJc w:val="left"/>
      <w:pPr>
        <w:ind w:left="6327" w:hanging="360"/>
      </w:pPr>
      <w:rPr>
        <w:rFonts w:ascii="Courier New" w:hAnsi="Courier New" w:cs="Courier New" w:hint="default"/>
      </w:rPr>
    </w:lvl>
    <w:lvl w:ilvl="8" w:tplc="78D4F090" w:tentative="1">
      <w:start w:val="1"/>
      <w:numFmt w:val="bullet"/>
      <w:lvlText w:val=""/>
      <w:lvlJc w:val="left"/>
      <w:pPr>
        <w:ind w:left="7047" w:hanging="360"/>
      </w:pPr>
      <w:rPr>
        <w:rFonts w:ascii="Wingdings" w:hAnsi="Wingdings" w:hint="default"/>
      </w:rPr>
    </w:lvl>
  </w:abstractNum>
  <w:abstractNum w:abstractNumId="40" w15:restartNumberingAfterBreak="0">
    <w:nsid w:val="3B090AFF"/>
    <w:multiLevelType w:val="hybridMultilevel"/>
    <w:tmpl w:val="4D0AE918"/>
    <w:lvl w:ilvl="0" w:tplc="4718DA7C">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60B473FE">
      <w:start w:val="1"/>
      <w:numFmt w:val="bullet"/>
      <w:lvlText w:val="-"/>
      <w:lvlJc w:val="left"/>
      <w:pPr>
        <w:tabs>
          <w:tab w:val="num" w:pos="1440"/>
        </w:tabs>
        <w:ind w:left="1440" w:hanging="360"/>
      </w:pPr>
      <w:rPr>
        <w:rFonts w:ascii="Times New Roman" w:hAnsi="Times New Roman" w:cs="Times New Roman" w:hint="default"/>
      </w:rPr>
    </w:lvl>
    <w:lvl w:ilvl="2" w:tplc="3CE220AC">
      <w:start w:val="1"/>
      <w:numFmt w:val="bullet"/>
      <w:lvlText w:val=""/>
      <w:lvlJc w:val="left"/>
      <w:pPr>
        <w:tabs>
          <w:tab w:val="num" w:pos="2160"/>
        </w:tabs>
        <w:ind w:left="2160" w:hanging="360"/>
      </w:pPr>
      <w:rPr>
        <w:rFonts w:ascii="Wingdings" w:hAnsi="Wingdings" w:hint="default"/>
      </w:rPr>
    </w:lvl>
    <w:lvl w:ilvl="3" w:tplc="C3B6A540" w:tentative="1">
      <w:start w:val="1"/>
      <w:numFmt w:val="bullet"/>
      <w:lvlText w:val=""/>
      <w:lvlJc w:val="left"/>
      <w:pPr>
        <w:tabs>
          <w:tab w:val="num" w:pos="2880"/>
        </w:tabs>
        <w:ind w:left="2880" w:hanging="360"/>
      </w:pPr>
      <w:rPr>
        <w:rFonts w:ascii="Symbol" w:hAnsi="Symbol" w:hint="default"/>
      </w:rPr>
    </w:lvl>
    <w:lvl w:ilvl="4" w:tplc="002CDBFE" w:tentative="1">
      <w:start w:val="1"/>
      <w:numFmt w:val="bullet"/>
      <w:lvlText w:val="o"/>
      <w:lvlJc w:val="left"/>
      <w:pPr>
        <w:tabs>
          <w:tab w:val="num" w:pos="3600"/>
        </w:tabs>
        <w:ind w:left="3600" w:hanging="360"/>
      </w:pPr>
      <w:rPr>
        <w:rFonts w:ascii="Courier New" w:hAnsi="Courier New" w:hint="default"/>
      </w:rPr>
    </w:lvl>
    <w:lvl w:ilvl="5" w:tplc="41E2E314" w:tentative="1">
      <w:start w:val="1"/>
      <w:numFmt w:val="bullet"/>
      <w:lvlText w:val=""/>
      <w:lvlJc w:val="left"/>
      <w:pPr>
        <w:tabs>
          <w:tab w:val="num" w:pos="4320"/>
        </w:tabs>
        <w:ind w:left="4320" w:hanging="360"/>
      </w:pPr>
      <w:rPr>
        <w:rFonts w:ascii="Wingdings" w:hAnsi="Wingdings" w:hint="default"/>
      </w:rPr>
    </w:lvl>
    <w:lvl w:ilvl="6" w:tplc="24DEC076" w:tentative="1">
      <w:start w:val="1"/>
      <w:numFmt w:val="bullet"/>
      <w:lvlText w:val=""/>
      <w:lvlJc w:val="left"/>
      <w:pPr>
        <w:tabs>
          <w:tab w:val="num" w:pos="5040"/>
        </w:tabs>
        <w:ind w:left="5040" w:hanging="360"/>
      </w:pPr>
      <w:rPr>
        <w:rFonts w:ascii="Symbol" w:hAnsi="Symbol" w:hint="default"/>
      </w:rPr>
    </w:lvl>
    <w:lvl w:ilvl="7" w:tplc="E794CA14" w:tentative="1">
      <w:start w:val="1"/>
      <w:numFmt w:val="bullet"/>
      <w:lvlText w:val="o"/>
      <w:lvlJc w:val="left"/>
      <w:pPr>
        <w:tabs>
          <w:tab w:val="num" w:pos="5760"/>
        </w:tabs>
        <w:ind w:left="5760" w:hanging="360"/>
      </w:pPr>
      <w:rPr>
        <w:rFonts w:ascii="Courier New" w:hAnsi="Courier New" w:hint="default"/>
      </w:rPr>
    </w:lvl>
    <w:lvl w:ilvl="8" w:tplc="146A9FF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0C784F"/>
    <w:multiLevelType w:val="hybridMultilevel"/>
    <w:tmpl w:val="976A62E0"/>
    <w:lvl w:ilvl="0" w:tplc="07627F52">
      <w:start w:val="1"/>
      <w:numFmt w:val="lowerLetter"/>
      <w:lvlText w:val="(%1)"/>
      <w:lvlJc w:val="left"/>
      <w:pPr>
        <w:ind w:left="720" w:hanging="360"/>
      </w:pPr>
      <w:rPr>
        <w:rFonts w:hint="default"/>
      </w:rPr>
    </w:lvl>
    <w:lvl w:ilvl="1" w:tplc="DC1CBCDC" w:tentative="1">
      <w:start w:val="1"/>
      <w:numFmt w:val="lowerLetter"/>
      <w:lvlText w:val="%2."/>
      <w:lvlJc w:val="left"/>
      <w:pPr>
        <w:ind w:left="1440" w:hanging="360"/>
      </w:pPr>
    </w:lvl>
    <w:lvl w:ilvl="2" w:tplc="F27E587E" w:tentative="1">
      <w:start w:val="1"/>
      <w:numFmt w:val="lowerRoman"/>
      <w:lvlText w:val="%3."/>
      <w:lvlJc w:val="right"/>
      <w:pPr>
        <w:ind w:left="2160" w:hanging="180"/>
      </w:pPr>
    </w:lvl>
    <w:lvl w:ilvl="3" w:tplc="4E848B3A" w:tentative="1">
      <w:start w:val="1"/>
      <w:numFmt w:val="decimal"/>
      <w:lvlText w:val="%4."/>
      <w:lvlJc w:val="left"/>
      <w:pPr>
        <w:ind w:left="2880" w:hanging="360"/>
      </w:pPr>
    </w:lvl>
    <w:lvl w:ilvl="4" w:tplc="A6B4E1C6">
      <w:start w:val="1"/>
      <w:numFmt w:val="lowerLetter"/>
      <w:lvlText w:val="(%5)"/>
      <w:lvlJc w:val="left"/>
      <w:pPr>
        <w:ind w:left="3600" w:hanging="360"/>
      </w:pPr>
      <w:rPr>
        <w:rFonts w:hint="default"/>
      </w:rPr>
    </w:lvl>
    <w:lvl w:ilvl="5" w:tplc="E2F8CD52" w:tentative="1">
      <w:start w:val="1"/>
      <w:numFmt w:val="lowerRoman"/>
      <w:lvlText w:val="%6."/>
      <w:lvlJc w:val="right"/>
      <w:pPr>
        <w:ind w:left="4320" w:hanging="180"/>
      </w:pPr>
    </w:lvl>
    <w:lvl w:ilvl="6" w:tplc="6B08914A" w:tentative="1">
      <w:start w:val="1"/>
      <w:numFmt w:val="decimal"/>
      <w:lvlText w:val="%7."/>
      <w:lvlJc w:val="left"/>
      <w:pPr>
        <w:ind w:left="5040" w:hanging="360"/>
      </w:pPr>
    </w:lvl>
    <w:lvl w:ilvl="7" w:tplc="53F40ABC" w:tentative="1">
      <w:start w:val="1"/>
      <w:numFmt w:val="lowerLetter"/>
      <w:lvlText w:val="%8."/>
      <w:lvlJc w:val="left"/>
      <w:pPr>
        <w:ind w:left="5760" w:hanging="360"/>
      </w:pPr>
    </w:lvl>
    <w:lvl w:ilvl="8" w:tplc="0FCC6662" w:tentative="1">
      <w:start w:val="1"/>
      <w:numFmt w:val="lowerRoman"/>
      <w:lvlText w:val="%9."/>
      <w:lvlJc w:val="right"/>
      <w:pPr>
        <w:ind w:left="6480" w:hanging="180"/>
      </w:pPr>
    </w:lvl>
  </w:abstractNum>
  <w:abstractNum w:abstractNumId="42" w15:restartNumberingAfterBreak="0">
    <w:nsid w:val="3FC825DB"/>
    <w:multiLevelType w:val="hybridMultilevel"/>
    <w:tmpl w:val="181657A6"/>
    <w:lvl w:ilvl="0" w:tplc="ABA21A9C">
      <w:start w:val="1"/>
      <w:numFmt w:val="bullet"/>
      <w:lvlText w:val=""/>
      <w:lvlJc w:val="left"/>
      <w:pPr>
        <w:ind w:left="1320" w:hanging="360"/>
      </w:pPr>
      <w:rPr>
        <w:rFonts w:ascii="Symbol" w:hAnsi="Symbol" w:hint="default"/>
      </w:rPr>
    </w:lvl>
    <w:lvl w:ilvl="1" w:tplc="18CCC680" w:tentative="1">
      <w:start w:val="1"/>
      <w:numFmt w:val="bullet"/>
      <w:lvlText w:val="o"/>
      <w:lvlJc w:val="left"/>
      <w:pPr>
        <w:ind w:left="2040" w:hanging="360"/>
      </w:pPr>
      <w:rPr>
        <w:rFonts w:ascii="Courier New" w:hAnsi="Courier New" w:cs="Courier New" w:hint="default"/>
      </w:rPr>
    </w:lvl>
    <w:lvl w:ilvl="2" w:tplc="AA120034" w:tentative="1">
      <w:start w:val="1"/>
      <w:numFmt w:val="bullet"/>
      <w:lvlText w:val=""/>
      <w:lvlJc w:val="left"/>
      <w:pPr>
        <w:ind w:left="2760" w:hanging="360"/>
      </w:pPr>
      <w:rPr>
        <w:rFonts w:ascii="Wingdings" w:hAnsi="Wingdings" w:hint="default"/>
      </w:rPr>
    </w:lvl>
    <w:lvl w:ilvl="3" w:tplc="1980C34E" w:tentative="1">
      <w:start w:val="1"/>
      <w:numFmt w:val="bullet"/>
      <w:lvlText w:val=""/>
      <w:lvlJc w:val="left"/>
      <w:pPr>
        <w:ind w:left="3480" w:hanging="360"/>
      </w:pPr>
      <w:rPr>
        <w:rFonts w:ascii="Symbol" w:hAnsi="Symbol" w:hint="default"/>
      </w:rPr>
    </w:lvl>
    <w:lvl w:ilvl="4" w:tplc="1452E478" w:tentative="1">
      <w:start w:val="1"/>
      <w:numFmt w:val="bullet"/>
      <w:lvlText w:val="o"/>
      <w:lvlJc w:val="left"/>
      <w:pPr>
        <w:ind w:left="4200" w:hanging="360"/>
      </w:pPr>
      <w:rPr>
        <w:rFonts w:ascii="Courier New" w:hAnsi="Courier New" w:cs="Courier New" w:hint="default"/>
      </w:rPr>
    </w:lvl>
    <w:lvl w:ilvl="5" w:tplc="5A32CADE" w:tentative="1">
      <w:start w:val="1"/>
      <w:numFmt w:val="bullet"/>
      <w:lvlText w:val=""/>
      <w:lvlJc w:val="left"/>
      <w:pPr>
        <w:ind w:left="4920" w:hanging="360"/>
      </w:pPr>
      <w:rPr>
        <w:rFonts w:ascii="Wingdings" w:hAnsi="Wingdings" w:hint="default"/>
      </w:rPr>
    </w:lvl>
    <w:lvl w:ilvl="6" w:tplc="5842473A" w:tentative="1">
      <w:start w:val="1"/>
      <w:numFmt w:val="bullet"/>
      <w:lvlText w:val=""/>
      <w:lvlJc w:val="left"/>
      <w:pPr>
        <w:ind w:left="5640" w:hanging="360"/>
      </w:pPr>
      <w:rPr>
        <w:rFonts w:ascii="Symbol" w:hAnsi="Symbol" w:hint="default"/>
      </w:rPr>
    </w:lvl>
    <w:lvl w:ilvl="7" w:tplc="C7D26710" w:tentative="1">
      <w:start w:val="1"/>
      <w:numFmt w:val="bullet"/>
      <w:lvlText w:val="o"/>
      <w:lvlJc w:val="left"/>
      <w:pPr>
        <w:ind w:left="6360" w:hanging="360"/>
      </w:pPr>
      <w:rPr>
        <w:rFonts w:ascii="Courier New" w:hAnsi="Courier New" w:cs="Courier New" w:hint="default"/>
      </w:rPr>
    </w:lvl>
    <w:lvl w:ilvl="8" w:tplc="69B24A62" w:tentative="1">
      <w:start w:val="1"/>
      <w:numFmt w:val="bullet"/>
      <w:lvlText w:val=""/>
      <w:lvlJc w:val="left"/>
      <w:pPr>
        <w:ind w:left="7080" w:hanging="360"/>
      </w:pPr>
      <w:rPr>
        <w:rFonts w:ascii="Wingdings" w:hAnsi="Wingdings" w:hint="default"/>
      </w:rPr>
    </w:lvl>
  </w:abstractNum>
  <w:abstractNum w:abstractNumId="43" w15:restartNumberingAfterBreak="0">
    <w:nsid w:val="3FF2599D"/>
    <w:multiLevelType w:val="hybridMultilevel"/>
    <w:tmpl w:val="44968D14"/>
    <w:lvl w:ilvl="0" w:tplc="0082BB9A">
      <w:start w:val="1"/>
      <w:numFmt w:val="bullet"/>
      <w:lvlText w:val=""/>
      <w:lvlJc w:val="left"/>
      <w:pPr>
        <w:ind w:left="1267" w:hanging="360"/>
      </w:pPr>
      <w:rPr>
        <w:rFonts w:ascii="Symbol" w:hAnsi="Symbol" w:hint="default"/>
      </w:rPr>
    </w:lvl>
    <w:lvl w:ilvl="1" w:tplc="7C204120">
      <w:numFmt w:val="bullet"/>
      <w:lvlText w:val="·"/>
      <w:lvlJc w:val="left"/>
      <w:pPr>
        <w:ind w:left="2275" w:hanging="648"/>
      </w:pPr>
      <w:rPr>
        <w:rFonts w:ascii="Arial" w:eastAsiaTheme="minorHAnsi" w:hAnsi="Arial" w:cs="Arial" w:hint="default"/>
      </w:rPr>
    </w:lvl>
    <w:lvl w:ilvl="2" w:tplc="EAD22970" w:tentative="1">
      <w:start w:val="1"/>
      <w:numFmt w:val="bullet"/>
      <w:lvlText w:val=""/>
      <w:lvlJc w:val="left"/>
      <w:pPr>
        <w:ind w:left="2707" w:hanging="360"/>
      </w:pPr>
      <w:rPr>
        <w:rFonts w:ascii="Wingdings" w:hAnsi="Wingdings" w:hint="default"/>
      </w:rPr>
    </w:lvl>
    <w:lvl w:ilvl="3" w:tplc="FC5E3748" w:tentative="1">
      <w:start w:val="1"/>
      <w:numFmt w:val="bullet"/>
      <w:lvlText w:val=""/>
      <w:lvlJc w:val="left"/>
      <w:pPr>
        <w:ind w:left="3427" w:hanging="360"/>
      </w:pPr>
      <w:rPr>
        <w:rFonts w:ascii="Symbol" w:hAnsi="Symbol" w:hint="default"/>
      </w:rPr>
    </w:lvl>
    <w:lvl w:ilvl="4" w:tplc="34507304" w:tentative="1">
      <w:start w:val="1"/>
      <w:numFmt w:val="bullet"/>
      <w:lvlText w:val="o"/>
      <w:lvlJc w:val="left"/>
      <w:pPr>
        <w:ind w:left="4147" w:hanging="360"/>
      </w:pPr>
      <w:rPr>
        <w:rFonts w:ascii="Courier New" w:hAnsi="Courier New" w:cs="Courier New" w:hint="default"/>
      </w:rPr>
    </w:lvl>
    <w:lvl w:ilvl="5" w:tplc="C4CA2FA8" w:tentative="1">
      <w:start w:val="1"/>
      <w:numFmt w:val="bullet"/>
      <w:lvlText w:val=""/>
      <w:lvlJc w:val="left"/>
      <w:pPr>
        <w:ind w:left="4867" w:hanging="360"/>
      </w:pPr>
      <w:rPr>
        <w:rFonts w:ascii="Wingdings" w:hAnsi="Wingdings" w:hint="default"/>
      </w:rPr>
    </w:lvl>
    <w:lvl w:ilvl="6" w:tplc="C5DAE68A" w:tentative="1">
      <w:start w:val="1"/>
      <w:numFmt w:val="bullet"/>
      <w:lvlText w:val=""/>
      <w:lvlJc w:val="left"/>
      <w:pPr>
        <w:ind w:left="5587" w:hanging="360"/>
      </w:pPr>
      <w:rPr>
        <w:rFonts w:ascii="Symbol" w:hAnsi="Symbol" w:hint="default"/>
      </w:rPr>
    </w:lvl>
    <w:lvl w:ilvl="7" w:tplc="E0D4B488" w:tentative="1">
      <w:start w:val="1"/>
      <w:numFmt w:val="bullet"/>
      <w:lvlText w:val="o"/>
      <w:lvlJc w:val="left"/>
      <w:pPr>
        <w:ind w:left="6307" w:hanging="360"/>
      </w:pPr>
      <w:rPr>
        <w:rFonts w:ascii="Courier New" w:hAnsi="Courier New" w:cs="Courier New" w:hint="default"/>
      </w:rPr>
    </w:lvl>
    <w:lvl w:ilvl="8" w:tplc="7B00568A" w:tentative="1">
      <w:start w:val="1"/>
      <w:numFmt w:val="bullet"/>
      <w:lvlText w:val=""/>
      <w:lvlJc w:val="left"/>
      <w:pPr>
        <w:ind w:left="7027" w:hanging="360"/>
      </w:pPr>
      <w:rPr>
        <w:rFonts w:ascii="Wingdings" w:hAnsi="Wingdings" w:hint="default"/>
      </w:rPr>
    </w:lvl>
  </w:abstractNum>
  <w:abstractNum w:abstractNumId="44" w15:restartNumberingAfterBreak="0">
    <w:nsid w:val="43E45190"/>
    <w:multiLevelType w:val="hybridMultilevel"/>
    <w:tmpl w:val="C98814E0"/>
    <w:lvl w:ilvl="0" w:tplc="94E6E27A">
      <w:start w:val="1"/>
      <w:numFmt w:val="bullet"/>
      <w:lvlText w:val="o"/>
      <w:lvlJc w:val="left"/>
      <w:pPr>
        <w:ind w:left="1812" w:hanging="360"/>
      </w:pPr>
      <w:rPr>
        <w:rFonts w:ascii="Courier New" w:hAnsi="Courier New" w:cs="Courier New" w:hint="default"/>
      </w:rPr>
    </w:lvl>
    <w:lvl w:ilvl="1" w:tplc="F4702E60">
      <w:start w:val="1"/>
      <w:numFmt w:val="bullet"/>
      <w:lvlText w:val="o"/>
      <w:lvlJc w:val="left"/>
      <w:pPr>
        <w:ind w:left="2532" w:hanging="360"/>
      </w:pPr>
      <w:rPr>
        <w:rFonts w:ascii="Courier New" w:hAnsi="Courier New" w:cs="Courier New" w:hint="default"/>
      </w:rPr>
    </w:lvl>
    <w:lvl w:ilvl="2" w:tplc="5E568518" w:tentative="1">
      <w:start w:val="1"/>
      <w:numFmt w:val="bullet"/>
      <w:lvlText w:val=""/>
      <w:lvlJc w:val="left"/>
      <w:pPr>
        <w:ind w:left="3252" w:hanging="360"/>
      </w:pPr>
      <w:rPr>
        <w:rFonts w:ascii="Wingdings" w:hAnsi="Wingdings" w:hint="default"/>
      </w:rPr>
    </w:lvl>
    <w:lvl w:ilvl="3" w:tplc="7EB68890" w:tentative="1">
      <w:start w:val="1"/>
      <w:numFmt w:val="bullet"/>
      <w:lvlText w:val=""/>
      <w:lvlJc w:val="left"/>
      <w:pPr>
        <w:ind w:left="3972" w:hanging="360"/>
      </w:pPr>
      <w:rPr>
        <w:rFonts w:ascii="Symbol" w:hAnsi="Symbol" w:hint="default"/>
      </w:rPr>
    </w:lvl>
    <w:lvl w:ilvl="4" w:tplc="994EE00A" w:tentative="1">
      <w:start w:val="1"/>
      <w:numFmt w:val="bullet"/>
      <w:lvlText w:val="o"/>
      <w:lvlJc w:val="left"/>
      <w:pPr>
        <w:ind w:left="4692" w:hanging="360"/>
      </w:pPr>
      <w:rPr>
        <w:rFonts w:ascii="Courier New" w:hAnsi="Courier New" w:cs="Courier New" w:hint="default"/>
      </w:rPr>
    </w:lvl>
    <w:lvl w:ilvl="5" w:tplc="61CAFC64" w:tentative="1">
      <w:start w:val="1"/>
      <w:numFmt w:val="bullet"/>
      <w:lvlText w:val=""/>
      <w:lvlJc w:val="left"/>
      <w:pPr>
        <w:ind w:left="5412" w:hanging="360"/>
      </w:pPr>
      <w:rPr>
        <w:rFonts w:ascii="Wingdings" w:hAnsi="Wingdings" w:hint="default"/>
      </w:rPr>
    </w:lvl>
    <w:lvl w:ilvl="6" w:tplc="1FF2D566" w:tentative="1">
      <w:start w:val="1"/>
      <w:numFmt w:val="bullet"/>
      <w:lvlText w:val=""/>
      <w:lvlJc w:val="left"/>
      <w:pPr>
        <w:ind w:left="6132" w:hanging="360"/>
      </w:pPr>
      <w:rPr>
        <w:rFonts w:ascii="Symbol" w:hAnsi="Symbol" w:hint="default"/>
      </w:rPr>
    </w:lvl>
    <w:lvl w:ilvl="7" w:tplc="31EA5C64" w:tentative="1">
      <w:start w:val="1"/>
      <w:numFmt w:val="bullet"/>
      <w:lvlText w:val="o"/>
      <w:lvlJc w:val="left"/>
      <w:pPr>
        <w:ind w:left="6852" w:hanging="360"/>
      </w:pPr>
      <w:rPr>
        <w:rFonts w:ascii="Courier New" w:hAnsi="Courier New" w:cs="Courier New" w:hint="default"/>
      </w:rPr>
    </w:lvl>
    <w:lvl w:ilvl="8" w:tplc="F092C25E" w:tentative="1">
      <w:start w:val="1"/>
      <w:numFmt w:val="bullet"/>
      <w:lvlText w:val=""/>
      <w:lvlJc w:val="left"/>
      <w:pPr>
        <w:ind w:left="7572" w:hanging="360"/>
      </w:pPr>
      <w:rPr>
        <w:rFonts w:ascii="Wingdings" w:hAnsi="Wingdings" w:hint="default"/>
      </w:rPr>
    </w:lvl>
  </w:abstractNum>
  <w:abstractNum w:abstractNumId="45" w15:restartNumberingAfterBreak="0">
    <w:nsid w:val="43EB5278"/>
    <w:multiLevelType w:val="hybridMultilevel"/>
    <w:tmpl w:val="9806A986"/>
    <w:lvl w:ilvl="0" w:tplc="322880F0">
      <w:start w:val="1"/>
      <w:numFmt w:val="bullet"/>
      <w:pStyle w:val="IFACBullet3"/>
      <w:lvlText w:val="–"/>
      <w:lvlJc w:val="left"/>
      <w:pPr>
        <w:ind w:left="720" w:hanging="360"/>
      </w:pPr>
      <w:rPr>
        <w:rFonts w:ascii="Times New Roman" w:hAnsi="Times New Roman" w:cs="Times New Roman" w:hint="default"/>
        <w:sz w:val="24"/>
      </w:rPr>
    </w:lvl>
    <w:lvl w:ilvl="1" w:tplc="178A78F0" w:tentative="1">
      <w:start w:val="1"/>
      <w:numFmt w:val="bullet"/>
      <w:lvlText w:val="o"/>
      <w:lvlJc w:val="left"/>
      <w:pPr>
        <w:ind w:left="1440" w:hanging="360"/>
      </w:pPr>
      <w:rPr>
        <w:rFonts w:ascii="Courier New" w:hAnsi="Courier New" w:cs="Courier New" w:hint="default"/>
      </w:rPr>
    </w:lvl>
    <w:lvl w:ilvl="2" w:tplc="275E9092" w:tentative="1">
      <w:start w:val="1"/>
      <w:numFmt w:val="bullet"/>
      <w:lvlText w:val=""/>
      <w:lvlJc w:val="left"/>
      <w:pPr>
        <w:ind w:left="2160" w:hanging="360"/>
      </w:pPr>
      <w:rPr>
        <w:rFonts w:ascii="Wingdings" w:hAnsi="Wingdings" w:hint="default"/>
      </w:rPr>
    </w:lvl>
    <w:lvl w:ilvl="3" w:tplc="BF34DB5A" w:tentative="1">
      <w:start w:val="1"/>
      <w:numFmt w:val="bullet"/>
      <w:lvlText w:val=""/>
      <w:lvlJc w:val="left"/>
      <w:pPr>
        <w:ind w:left="2880" w:hanging="360"/>
      </w:pPr>
      <w:rPr>
        <w:rFonts w:ascii="Symbol" w:hAnsi="Symbol" w:hint="default"/>
      </w:rPr>
    </w:lvl>
    <w:lvl w:ilvl="4" w:tplc="B5864F24" w:tentative="1">
      <w:start w:val="1"/>
      <w:numFmt w:val="bullet"/>
      <w:lvlText w:val="o"/>
      <w:lvlJc w:val="left"/>
      <w:pPr>
        <w:ind w:left="3600" w:hanging="360"/>
      </w:pPr>
      <w:rPr>
        <w:rFonts w:ascii="Courier New" w:hAnsi="Courier New" w:cs="Courier New" w:hint="default"/>
      </w:rPr>
    </w:lvl>
    <w:lvl w:ilvl="5" w:tplc="8248932E" w:tentative="1">
      <w:start w:val="1"/>
      <w:numFmt w:val="bullet"/>
      <w:lvlText w:val=""/>
      <w:lvlJc w:val="left"/>
      <w:pPr>
        <w:ind w:left="4320" w:hanging="360"/>
      </w:pPr>
      <w:rPr>
        <w:rFonts w:ascii="Wingdings" w:hAnsi="Wingdings" w:hint="default"/>
      </w:rPr>
    </w:lvl>
    <w:lvl w:ilvl="6" w:tplc="C114983E" w:tentative="1">
      <w:start w:val="1"/>
      <w:numFmt w:val="bullet"/>
      <w:lvlText w:val=""/>
      <w:lvlJc w:val="left"/>
      <w:pPr>
        <w:ind w:left="5040" w:hanging="360"/>
      </w:pPr>
      <w:rPr>
        <w:rFonts w:ascii="Symbol" w:hAnsi="Symbol" w:hint="default"/>
      </w:rPr>
    </w:lvl>
    <w:lvl w:ilvl="7" w:tplc="2FFC2978" w:tentative="1">
      <w:start w:val="1"/>
      <w:numFmt w:val="bullet"/>
      <w:lvlText w:val="o"/>
      <w:lvlJc w:val="left"/>
      <w:pPr>
        <w:ind w:left="5760" w:hanging="360"/>
      </w:pPr>
      <w:rPr>
        <w:rFonts w:ascii="Courier New" w:hAnsi="Courier New" w:cs="Courier New" w:hint="default"/>
      </w:rPr>
    </w:lvl>
    <w:lvl w:ilvl="8" w:tplc="436C0224" w:tentative="1">
      <w:start w:val="1"/>
      <w:numFmt w:val="bullet"/>
      <w:lvlText w:val=""/>
      <w:lvlJc w:val="left"/>
      <w:pPr>
        <w:ind w:left="6480" w:hanging="360"/>
      </w:pPr>
      <w:rPr>
        <w:rFonts w:ascii="Wingdings" w:hAnsi="Wingdings" w:hint="default"/>
      </w:rPr>
    </w:lvl>
  </w:abstractNum>
  <w:abstractNum w:abstractNumId="46" w15:restartNumberingAfterBreak="0">
    <w:nsid w:val="45F928AE"/>
    <w:multiLevelType w:val="multilevel"/>
    <w:tmpl w:val="A844CD82"/>
    <w:numStyleLink w:val="IFACMinutes"/>
  </w:abstractNum>
  <w:abstractNum w:abstractNumId="47" w15:restartNumberingAfterBreak="0">
    <w:nsid w:val="4A846292"/>
    <w:multiLevelType w:val="hybridMultilevel"/>
    <w:tmpl w:val="515A4E3A"/>
    <w:lvl w:ilvl="0" w:tplc="54A6F824">
      <w:start w:val="1"/>
      <w:numFmt w:val="bullet"/>
      <w:lvlText w:val=""/>
      <w:lvlJc w:val="left"/>
      <w:pPr>
        <w:ind w:left="1814" w:hanging="360"/>
      </w:pPr>
      <w:rPr>
        <w:rFonts w:ascii="Symbol" w:hAnsi="Symbol" w:hint="default"/>
      </w:rPr>
    </w:lvl>
    <w:lvl w:ilvl="1" w:tplc="05A83EEC" w:tentative="1">
      <w:start w:val="1"/>
      <w:numFmt w:val="bullet"/>
      <w:lvlText w:val="o"/>
      <w:lvlJc w:val="left"/>
      <w:pPr>
        <w:ind w:left="2534" w:hanging="360"/>
      </w:pPr>
      <w:rPr>
        <w:rFonts w:ascii="Courier New" w:hAnsi="Courier New" w:cs="Courier New" w:hint="default"/>
      </w:rPr>
    </w:lvl>
    <w:lvl w:ilvl="2" w:tplc="6974F4A6" w:tentative="1">
      <w:start w:val="1"/>
      <w:numFmt w:val="bullet"/>
      <w:lvlText w:val=""/>
      <w:lvlJc w:val="left"/>
      <w:pPr>
        <w:ind w:left="3254" w:hanging="360"/>
      </w:pPr>
      <w:rPr>
        <w:rFonts w:ascii="Wingdings" w:hAnsi="Wingdings" w:hint="default"/>
      </w:rPr>
    </w:lvl>
    <w:lvl w:ilvl="3" w:tplc="044AC61E" w:tentative="1">
      <w:start w:val="1"/>
      <w:numFmt w:val="bullet"/>
      <w:lvlText w:val=""/>
      <w:lvlJc w:val="left"/>
      <w:pPr>
        <w:ind w:left="3974" w:hanging="360"/>
      </w:pPr>
      <w:rPr>
        <w:rFonts w:ascii="Symbol" w:hAnsi="Symbol" w:hint="default"/>
      </w:rPr>
    </w:lvl>
    <w:lvl w:ilvl="4" w:tplc="2A0218F8" w:tentative="1">
      <w:start w:val="1"/>
      <w:numFmt w:val="bullet"/>
      <w:lvlText w:val="o"/>
      <w:lvlJc w:val="left"/>
      <w:pPr>
        <w:ind w:left="4694" w:hanging="360"/>
      </w:pPr>
      <w:rPr>
        <w:rFonts w:ascii="Courier New" w:hAnsi="Courier New" w:cs="Courier New" w:hint="default"/>
      </w:rPr>
    </w:lvl>
    <w:lvl w:ilvl="5" w:tplc="65AA9C5A" w:tentative="1">
      <w:start w:val="1"/>
      <w:numFmt w:val="bullet"/>
      <w:lvlText w:val=""/>
      <w:lvlJc w:val="left"/>
      <w:pPr>
        <w:ind w:left="5414" w:hanging="360"/>
      </w:pPr>
      <w:rPr>
        <w:rFonts w:ascii="Wingdings" w:hAnsi="Wingdings" w:hint="default"/>
      </w:rPr>
    </w:lvl>
    <w:lvl w:ilvl="6" w:tplc="C2E69D26" w:tentative="1">
      <w:start w:val="1"/>
      <w:numFmt w:val="bullet"/>
      <w:lvlText w:val=""/>
      <w:lvlJc w:val="left"/>
      <w:pPr>
        <w:ind w:left="6134" w:hanging="360"/>
      </w:pPr>
      <w:rPr>
        <w:rFonts w:ascii="Symbol" w:hAnsi="Symbol" w:hint="default"/>
      </w:rPr>
    </w:lvl>
    <w:lvl w:ilvl="7" w:tplc="672ED8F0" w:tentative="1">
      <w:start w:val="1"/>
      <w:numFmt w:val="bullet"/>
      <w:lvlText w:val="o"/>
      <w:lvlJc w:val="left"/>
      <w:pPr>
        <w:ind w:left="6854" w:hanging="360"/>
      </w:pPr>
      <w:rPr>
        <w:rFonts w:ascii="Courier New" w:hAnsi="Courier New" w:cs="Courier New" w:hint="default"/>
      </w:rPr>
    </w:lvl>
    <w:lvl w:ilvl="8" w:tplc="10AC04BE" w:tentative="1">
      <w:start w:val="1"/>
      <w:numFmt w:val="bullet"/>
      <w:lvlText w:val=""/>
      <w:lvlJc w:val="left"/>
      <w:pPr>
        <w:ind w:left="7574" w:hanging="360"/>
      </w:pPr>
      <w:rPr>
        <w:rFonts w:ascii="Wingdings" w:hAnsi="Wingdings" w:hint="default"/>
      </w:rPr>
    </w:lvl>
  </w:abstractNum>
  <w:abstractNum w:abstractNumId="48" w15:restartNumberingAfterBreak="0">
    <w:nsid w:val="4B066404"/>
    <w:multiLevelType w:val="hybridMultilevel"/>
    <w:tmpl w:val="5FF25D68"/>
    <w:lvl w:ilvl="0" w:tplc="91EEFD5E">
      <w:start w:val="1"/>
      <w:numFmt w:val="bullet"/>
      <w:lvlText w:val="o"/>
      <w:lvlJc w:val="left"/>
      <w:pPr>
        <w:ind w:left="2554" w:hanging="360"/>
      </w:pPr>
      <w:rPr>
        <w:rFonts w:ascii="Courier New" w:hAnsi="Courier New" w:cs="Courier New" w:hint="default"/>
      </w:rPr>
    </w:lvl>
    <w:lvl w:ilvl="1" w:tplc="847897C0">
      <w:start w:val="1"/>
      <w:numFmt w:val="bullet"/>
      <w:lvlText w:val=""/>
      <w:lvlJc w:val="left"/>
      <w:pPr>
        <w:ind w:left="1987" w:hanging="360"/>
      </w:pPr>
      <w:rPr>
        <w:rFonts w:ascii="Symbol" w:hAnsi="Symbol" w:hint="default"/>
      </w:rPr>
    </w:lvl>
    <w:lvl w:ilvl="2" w:tplc="201C147E" w:tentative="1">
      <w:start w:val="1"/>
      <w:numFmt w:val="bullet"/>
      <w:lvlText w:val=""/>
      <w:lvlJc w:val="left"/>
      <w:pPr>
        <w:ind w:left="2707" w:hanging="360"/>
      </w:pPr>
      <w:rPr>
        <w:rFonts w:ascii="Wingdings" w:hAnsi="Wingdings" w:hint="default"/>
      </w:rPr>
    </w:lvl>
    <w:lvl w:ilvl="3" w:tplc="73424AF4" w:tentative="1">
      <w:start w:val="1"/>
      <w:numFmt w:val="bullet"/>
      <w:lvlText w:val=""/>
      <w:lvlJc w:val="left"/>
      <w:pPr>
        <w:ind w:left="3427" w:hanging="360"/>
      </w:pPr>
      <w:rPr>
        <w:rFonts w:ascii="Symbol" w:hAnsi="Symbol" w:hint="default"/>
      </w:rPr>
    </w:lvl>
    <w:lvl w:ilvl="4" w:tplc="DE9A4D14" w:tentative="1">
      <w:start w:val="1"/>
      <w:numFmt w:val="bullet"/>
      <w:lvlText w:val="o"/>
      <w:lvlJc w:val="left"/>
      <w:pPr>
        <w:ind w:left="4147" w:hanging="360"/>
      </w:pPr>
      <w:rPr>
        <w:rFonts w:ascii="Courier New" w:hAnsi="Courier New" w:cs="Courier New" w:hint="default"/>
      </w:rPr>
    </w:lvl>
    <w:lvl w:ilvl="5" w:tplc="5EF41C26" w:tentative="1">
      <w:start w:val="1"/>
      <w:numFmt w:val="bullet"/>
      <w:lvlText w:val=""/>
      <w:lvlJc w:val="left"/>
      <w:pPr>
        <w:ind w:left="4867" w:hanging="360"/>
      </w:pPr>
      <w:rPr>
        <w:rFonts w:ascii="Wingdings" w:hAnsi="Wingdings" w:hint="default"/>
      </w:rPr>
    </w:lvl>
    <w:lvl w:ilvl="6" w:tplc="2D56C4E6" w:tentative="1">
      <w:start w:val="1"/>
      <w:numFmt w:val="bullet"/>
      <w:lvlText w:val=""/>
      <w:lvlJc w:val="left"/>
      <w:pPr>
        <w:ind w:left="5587" w:hanging="360"/>
      </w:pPr>
      <w:rPr>
        <w:rFonts w:ascii="Symbol" w:hAnsi="Symbol" w:hint="default"/>
      </w:rPr>
    </w:lvl>
    <w:lvl w:ilvl="7" w:tplc="392E2A10" w:tentative="1">
      <w:start w:val="1"/>
      <w:numFmt w:val="bullet"/>
      <w:lvlText w:val="o"/>
      <w:lvlJc w:val="left"/>
      <w:pPr>
        <w:ind w:left="6307" w:hanging="360"/>
      </w:pPr>
      <w:rPr>
        <w:rFonts w:ascii="Courier New" w:hAnsi="Courier New" w:cs="Courier New" w:hint="default"/>
      </w:rPr>
    </w:lvl>
    <w:lvl w:ilvl="8" w:tplc="04D01BDA" w:tentative="1">
      <w:start w:val="1"/>
      <w:numFmt w:val="bullet"/>
      <w:lvlText w:val=""/>
      <w:lvlJc w:val="left"/>
      <w:pPr>
        <w:ind w:left="7027" w:hanging="360"/>
      </w:pPr>
      <w:rPr>
        <w:rFonts w:ascii="Wingdings" w:hAnsi="Wingdings" w:hint="default"/>
      </w:rPr>
    </w:lvl>
  </w:abstractNum>
  <w:abstractNum w:abstractNumId="49" w15:restartNumberingAfterBreak="0">
    <w:nsid w:val="4FA23BC6"/>
    <w:multiLevelType w:val="hybridMultilevel"/>
    <w:tmpl w:val="A330F426"/>
    <w:lvl w:ilvl="0" w:tplc="506C9F6C">
      <w:start w:val="1"/>
      <w:numFmt w:val="lowerLetter"/>
      <w:lvlText w:val="(%1)"/>
      <w:lvlJc w:val="left"/>
      <w:pPr>
        <w:ind w:left="720" w:hanging="360"/>
      </w:pPr>
      <w:rPr>
        <w:rFonts w:hint="default"/>
      </w:rPr>
    </w:lvl>
    <w:lvl w:ilvl="1" w:tplc="90F21C50" w:tentative="1">
      <w:start w:val="1"/>
      <w:numFmt w:val="lowerLetter"/>
      <w:lvlText w:val="%2."/>
      <w:lvlJc w:val="left"/>
      <w:pPr>
        <w:ind w:left="1440" w:hanging="360"/>
      </w:pPr>
    </w:lvl>
    <w:lvl w:ilvl="2" w:tplc="B06A8738" w:tentative="1">
      <w:start w:val="1"/>
      <w:numFmt w:val="lowerRoman"/>
      <w:lvlText w:val="%3."/>
      <w:lvlJc w:val="right"/>
      <w:pPr>
        <w:ind w:left="2160" w:hanging="180"/>
      </w:pPr>
    </w:lvl>
    <w:lvl w:ilvl="3" w:tplc="CEBEF4A4" w:tentative="1">
      <w:start w:val="1"/>
      <w:numFmt w:val="decimal"/>
      <w:lvlText w:val="%4."/>
      <w:lvlJc w:val="left"/>
      <w:pPr>
        <w:ind w:left="2880" w:hanging="360"/>
      </w:pPr>
    </w:lvl>
    <w:lvl w:ilvl="4" w:tplc="D69E0C86">
      <w:start w:val="1"/>
      <w:numFmt w:val="lowerLetter"/>
      <w:lvlText w:val="(%5)"/>
      <w:lvlJc w:val="left"/>
      <w:pPr>
        <w:ind w:left="3600" w:hanging="360"/>
      </w:pPr>
      <w:rPr>
        <w:rFonts w:hint="default"/>
      </w:rPr>
    </w:lvl>
    <w:lvl w:ilvl="5" w:tplc="BADC200A" w:tentative="1">
      <w:start w:val="1"/>
      <w:numFmt w:val="lowerRoman"/>
      <w:lvlText w:val="%6."/>
      <w:lvlJc w:val="right"/>
      <w:pPr>
        <w:ind w:left="4320" w:hanging="180"/>
      </w:pPr>
    </w:lvl>
    <w:lvl w:ilvl="6" w:tplc="873689FE" w:tentative="1">
      <w:start w:val="1"/>
      <w:numFmt w:val="decimal"/>
      <w:lvlText w:val="%7."/>
      <w:lvlJc w:val="left"/>
      <w:pPr>
        <w:ind w:left="5040" w:hanging="360"/>
      </w:pPr>
    </w:lvl>
    <w:lvl w:ilvl="7" w:tplc="8072F202" w:tentative="1">
      <w:start w:val="1"/>
      <w:numFmt w:val="lowerLetter"/>
      <w:lvlText w:val="%8."/>
      <w:lvlJc w:val="left"/>
      <w:pPr>
        <w:ind w:left="5760" w:hanging="360"/>
      </w:pPr>
    </w:lvl>
    <w:lvl w:ilvl="8" w:tplc="C96CEAE6" w:tentative="1">
      <w:start w:val="1"/>
      <w:numFmt w:val="lowerRoman"/>
      <w:lvlText w:val="%9."/>
      <w:lvlJc w:val="right"/>
      <w:pPr>
        <w:ind w:left="6480" w:hanging="180"/>
      </w:pPr>
    </w:lvl>
  </w:abstractNum>
  <w:abstractNum w:abstractNumId="50" w15:restartNumberingAfterBreak="0">
    <w:nsid w:val="51796367"/>
    <w:multiLevelType w:val="hybridMultilevel"/>
    <w:tmpl w:val="6CC40F4A"/>
    <w:lvl w:ilvl="0" w:tplc="D4102354">
      <w:start w:val="1"/>
      <w:numFmt w:val="bullet"/>
      <w:lvlText w:val=""/>
      <w:lvlJc w:val="left"/>
      <w:pPr>
        <w:ind w:left="907" w:hanging="360"/>
      </w:pPr>
      <w:rPr>
        <w:rFonts w:ascii="Symbol" w:hAnsi="Symbol" w:cs="Times New Roman" w:hint="default"/>
        <w:b w:val="0"/>
        <w:bCs w:val="0"/>
        <w:i w:val="0"/>
        <w:iCs w:val="0"/>
        <w:caps w:val="0"/>
        <w:smallCaps w:val="0"/>
        <w:strike w:val="0"/>
        <w:dstrike w:val="0"/>
        <w:vanish w:val="0"/>
        <w:color w:val="auto"/>
        <w:spacing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0D644" w:tentative="1">
      <w:start w:val="1"/>
      <w:numFmt w:val="bullet"/>
      <w:lvlText w:val="o"/>
      <w:lvlJc w:val="left"/>
      <w:pPr>
        <w:ind w:left="1627" w:hanging="360"/>
      </w:pPr>
      <w:rPr>
        <w:rFonts w:ascii="Courier New" w:hAnsi="Courier New" w:cs="Courier New" w:hint="default"/>
      </w:rPr>
    </w:lvl>
    <w:lvl w:ilvl="2" w:tplc="82962636" w:tentative="1">
      <w:start w:val="1"/>
      <w:numFmt w:val="bullet"/>
      <w:lvlText w:val=""/>
      <w:lvlJc w:val="left"/>
      <w:pPr>
        <w:ind w:left="2347" w:hanging="360"/>
      </w:pPr>
      <w:rPr>
        <w:rFonts w:ascii="Wingdings" w:hAnsi="Wingdings" w:hint="default"/>
      </w:rPr>
    </w:lvl>
    <w:lvl w:ilvl="3" w:tplc="6C3A81A4" w:tentative="1">
      <w:start w:val="1"/>
      <w:numFmt w:val="bullet"/>
      <w:lvlText w:val=""/>
      <w:lvlJc w:val="left"/>
      <w:pPr>
        <w:ind w:left="3067" w:hanging="360"/>
      </w:pPr>
      <w:rPr>
        <w:rFonts w:ascii="Symbol" w:hAnsi="Symbol" w:hint="default"/>
      </w:rPr>
    </w:lvl>
    <w:lvl w:ilvl="4" w:tplc="051C863C" w:tentative="1">
      <w:start w:val="1"/>
      <w:numFmt w:val="bullet"/>
      <w:lvlText w:val="o"/>
      <w:lvlJc w:val="left"/>
      <w:pPr>
        <w:ind w:left="3787" w:hanging="360"/>
      </w:pPr>
      <w:rPr>
        <w:rFonts w:ascii="Courier New" w:hAnsi="Courier New" w:cs="Courier New" w:hint="default"/>
      </w:rPr>
    </w:lvl>
    <w:lvl w:ilvl="5" w:tplc="13DAFEB4" w:tentative="1">
      <w:start w:val="1"/>
      <w:numFmt w:val="bullet"/>
      <w:lvlText w:val=""/>
      <w:lvlJc w:val="left"/>
      <w:pPr>
        <w:ind w:left="4507" w:hanging="360"/>
      </w:pPr>
      <w:rPr>
        <w:rFonts w:ascii="Wingdings" w:hAnsi="Wingdings" w:hint="default"/>
      </w:rPr>
    </w:lvl>
    <w:lvl w:ilvl="6" w:tplc="C916E8F8" w:tentative="1">
      <w:start w:val="1"/>
      <w:numFmt w:val="bullet"/>
      <w:lvlText w:val=""/>
      <w:lvlJc w:val="left"/>
      <w:pPr>
        <w:ind w:left="5227" w:hanging="360"/>
      </w:pPr>
      <w:rPr>
        <w:rFonts w:ascii="Symbol" w:hAnsi="Symbol" w:hint="default"/>
      </w:rPr>
    </w:lvl>
    <w:lvl w:ilvl="7" w:tplc="2F54F6E8" w:tentative="1">
      <w:start w:val="1"/>
      <w:numFmt w:val="bullet"/>
      <w:lvlText w:val="o"/>
      <w:lvlJc w:val="left"/>
      <w:pPr>
        <w:ind w:left="5947" w:hanging="360"/>
      </w:pPr>
      <w:rPr>
        <w:rFonts w:ascii="Courier New" w:hAnsi="Courier New" w:cs="Courier New" w:hint="default"/>
      </w:rPr>
    </w:lvl>
    <w:lvl w:ilvl="8" w:tplc="B268BA96" w:tentative="1">
      <w:start w:val="1"/>
      <w:numFmt w:val="bullet"/>
      <w:lvlText w:val=""/>
      <w:lvlJc w:val="left"/>
      <w:pPr>
        <w:ind w:left="6667" w:hanging="360"/>
      </w:pPr>
      <w:rPr>
        <w:rFonts w:ascii="Wingdings" w:hAnsi="Wingdings" w:hint="default"/>
      </w:rPr>
    </w:lvl>
  </w:abstractNum>
  <w:abstractNum w:abstractNumId="51" w15:restartNumberingAfterBreak="0">
    <w:nsid w:val="52AA1638"/>
    <w:multiLevelType w:val="hybridMultilevel"/>
    <w:tmpl w:val="2ADC9948"/>
    <w:lvl w:ilvl="0" w:tplc="716259E4">
      <w:start w:val="1"/>
      <w:numFmt w:val="bullet"/>
      <w:pStyle w:val="IFACBulletIndented3"/>
      <w:lvlText w:val="–"/>
      <w:lvlJc w:val="left"/>
      <w:pPr>
        <w:ind w:left="720" w:hanging="360"/>
      </w:pPr>
      <w:rPr>
        <w:rFonts w:ascii="Times New Roman" w:hAnsi="Times New Roman" w:cs="Times New Roman" w:hint="default"/>
        <w:sz w:val="24"/>
      </w:rPr>
    </w:lvl>
    <w:lvl w:ilvl="1" w:tplc="D71856CE" w:tentative="1">
      <w:start w:val="1"/>
      <w:numFmt w:val="bullet"/>
      <w:lvlText w:val="o"/>
      <w:lvlJc w:val="left"/>
      <w:pPr>
        <w:ind w:left="1440" w:hanging="360"/>
      </w:pPr>
      <w:rPr>
        <w:rFonts w:ascii="Courier New" w:hAnsi="Courier New" w:cs="Courier New" w:hint="default"/>
      </w:rPr>
    </w:lvl>
    <w:lvl w:ilvl="2" w:tplc="74647AF0" w:tentative="1">
      <w:start w:val="1"/>
      <w:numFmt w:val="bullet"/>
      <w:lvlText w:val=""/>
      <w:lvlJc w:val="left"/>
      <w:pPr>
        <w:ind w:left="2160" w:hanging="360"/>
      </w:pPr>
      <w:rPr>
        <w:rFonts w:ascii="Wingdings" w:hAnsi="Wingdings" w:hint="default"/>
      </w:rPr>
    </w:lvl>
    <w:lvl w:ilvl="3" w:tplc="BEEE31C0" w:tentative="1">
      <w:start w:val="1"/>
      <w:numFmt w:val="bullet"/>
      <w:lvlText w:val=""/>
      <w:lvlJc w:val="left"/>
      <w:pPr>
        <w:ind w:left="2880" w:hanging="360"/>
      </w:pPr>
      <w:rPr>
        <w:rFonts w:ascii="Symbol" w:hAnsi="Symbol" w:hint="default"/>
      </w:rPr>
    </w:lvl>
    <w:lvl w:ilvl="4" w:tplc="EC6A1E2C" w:tentative="1">
      <w:start w:val="1"/>
      <w:numFmt w:val="bullet"/>
      <w:lvlText w:val="o"/>
      <w:lvlJc w:val="left"/>
      <w:pPr>
        <w:ind w:left="3600" w:hanging="360"/>
      </w:pPr>
      <w:rPr>
        <w:rFonts w:ascii="Courier New" w:hAnsi="Courier New" w:cs="Courier New" w:hint="default"/>
      </w:rPr>
    </w:lvl>
    <w:lvl w:ilvl="5" w:tplc="D8B2DC96" w:tentative="1">
      <w:start w:val="1"/>
      <w:numFmt w:val="bullet"/>
      <w:lvlText w:val=""/>
      <w:lvlJc w:val="left"/>
      <w:pPr>
        <w:ind w:left="4320" w:hanging="360"/>
      </w:pPr>
      <w:rPr>
        <w:rFonts w:ascii="Wingdings" w:hAnsi="Wingdings" w:hint="default"/>
      </w:rPr>
    </w:lvl>
    <w:lvl w:ilvl="6" w:tplc="1D5A6072" w:tentative="1">
      <w:start w:val="1"/>
      <w:numFmt w:val="bullet"/>
      <w:lvlText w:val=""/>
      <w:lvlJc w:val="left"/>
      <w:pPr>
        <w:ind w:left="5040" w:hanging="360"/>
      </w:pPr>
      <w:rPr>
        <w:rFonts w:ascii="Symbol" w:hAnsi="Symbol" w:hint="default"/>
      </w:rPr>
    </w:lvl>
    <w:lvl w:ilvl="7" w:tplc="847E5612" w:tentative="1">
      <w:start w:val="1"/>
      <w:numFmt w:val="bullet"/>
      <w:lvlText w:val="o"/>
      <w:lvlJc w:val="left"/>
      <w:pPr>
        <w:ind w:left="5760" w:hanging="360"/>
      </w:pPr>
      <w:rPr>
        <w:rFonts w:ascii="Courier New" w:hAnsi="Courier New" w:cs="Courier New" w:hint="default"/>
      </w:rPr>
    </w:lvl>
    <w:lvl w:ilvl="8" w:tplc="83503D48" w:tentative="1">
      <w:start w:val="1"/>
      <w:numFmt w:val="bullet"/>
      <w:lvlText w:val=""/>
      <w:lvlJc w:val="left"/>
      <w:pPr>
        <w:ind w:left="6480" w:hanging="360"/>
      </w:pPr>
      <w:rPr>
        <w:rFonts w:ascii="Wingdings" w:hAnsi="Wingdings" w:hint="default"/>
      </w:rPr>
    </w:lvl>
  </w:abstractNum>
  <w:abstractNum w:abstractNumId="52" w15:restartNumberingAfterBreak="0">
    <w:nsid w:val="54767909"/>
    <w:multiLevelType w:val="hybridMultilevel"/>
    <w:tmpl w:val="4176B852"/>
    <w:lvl w:ilvl="0" w:tplc="67A80CE0">
      <w:start w:val="1"/>
      <w:numFmt w:val="bullet"/>
      <w:lvlText w:val=""/>
      <w:lvlJc w:val="left"/>
      <w:pPr>
        <w:ind w:left="900" w:hanging="360"/>
      </w:pPr>
      <w:rPr>
        <w:rFonts w:ascii="Symbol" w:hAnsi="Symbol" w:hint="default"/>
      </w:rPr>
    </w:lvl>
    <w:lvl w:ilvl="1" w:tplc="41F486F0" w:tentative="1">
      <w:start w:val="1"/>
      <w:numFmt w:val="bullet"/>
      <w:lvlText w:val="o"/>
      <w:lvlJc w:val="left"/>
      <w:pPr>
        <w:ind w:left="1620" w:hanging="360"/>
      </w:pPr>
      <w:rPr>
        <w:rFonts w:ascii="Courier New" w:hAnsi="Courier New" w:cs="Courier New" w:hint="default"/>
      </w:rPr>
    </w:lvl>
    <w:lvl w:ilvl="2" w:tplc="41F6D28C" w:tentative="1">
      <w:start w:val="1"/>
      <w:numFmt w:val="bullet"/>
      <w:lvlText w:val=""/>
      <w:lvlJc w:val="left"/>
      <w:pPr>
        <w:ind w:left="2340" w:hanging="360"/>
      </w:pPr>
      <w:rPr>
        <w:rFonts w:ascii="Wingdings" w:hAnsi="Wingdings" w:hint="default"/>
      </w:rPr>
    </w:lvl>
    <w:lvl w:ilvl="3" w:tplc="D64E0598" w:tentative="1">
      <w:start w:val="1"/>
      <w:numFmt w:val="bullet"/>
      <w:lvlText w:val=""/>
      <w:lvlJc w:val="left"/>
      <w:pPr>
        <w:ind w:left="3060" w:hanging="360"/>
      </w:pPr>
      <w:rPr>
        <w:rFonts w:ascii="Symbol" w:hAnsi="Symbol" w:hint="default"/>
      </w:rPr>
    </w:lvl>
    <w:lvl w:ilvl="4" w:tplc="DED0557A" w:tentative="1">
      <w:start w:val="1"/>
      <w:numFmt w:val="bullet"/>
      <w:lvlText w:val="o"/>
      <w:lvlJc w:val="left"/>
      <w:pPr>
        <w:ind w:left="3780" w:hanging="360"/>
      </w:pPr>
      <w:rPr>
        <w:rFonts w:ascii="Courier New" w:hAnsi="Courier New" w:cs="Courier New" w:hint="default"/>
      </w:rPr>
    </w:lvl>
    <w:lvl w:ilvl="5" w:tplc="AEEAE6B2" w:tentative="1">
      <w:start w:val="1"/>
      <w:numFmt w:val="bullet"/>
      <w:lvlText w:val=""/>
      <w:lvlJc w:val="left"/>
      <w:pPr>
        <w:ind w:left="4500" w:hanging="360"/>
      </w:pPr>
      <w:rPr>
        <w:rFonts w:ascii="Wingdings" w:hAnsi="Wingdings" w:hint="default"/>
      </w:rPr>
    </w:lvl>
    <w:lvl w:ilvl="6" w:tplc="CF86DFEE" w:tentative="1">
      <w:start w:val="1"/>
      <w:numFmt w:val="bullet"/>
      <w:lvlText w:val=""/>
      <w:lvlJc w:val="left"/>
      <w:pPr>
        <w:ind w:left="5220" w:hanging="360"/>
      </w:pPr>
      <w:rPr>
        <w:rFonts w:ascii="Symbol" w:hAnsi="Symbol" w:hint="default"/>
      </w:rPr>
    </w:lvl>
    <w:lvl w:ilvl="7" w:tplc="5B16B70E" w:tentative="1">
      <w:start w:val="1"/>
      <w:numFmt w:val="bullet"/>
      <w:lvlText w:val="o"/>
      <w:lvlJc w:val="left"/>
      <w:pPr>
        <w:ind w:left="5940" w:hanging="360"/>
      </w:pPr>
      <w:rPr>
        <w:rFonts w:ascii="Courier New" w:hAnsi="Courier New" w:cs="Courier New" w:hint="default"/>
      </w:rPr>
    </w:lvl>
    <w:lvl w:ilvl="8" w:tplc="47588C10" w:tentative="1">
      <w:start w:val="1"/>
      <w:numFmt w:val="bullet"/>
      <w:lvlText w:val=""/>
      <w:lvlJc w:val="left"/>
      <w:pPr>
        <w:ind w:left="6660" w:hanging="360"/>
      </w:pPr>
      <w:rPr>
        <w:rFonts w:ascii="Wingdings" w:hAnsi="Wingdings" w:hint="default"/>
      </w:rPr>
    </w:lvl>
  </w:abstractNum>
  <w:abstractNum w:abstractNumId="53" w15:restartNumberingAfterBreak="0">
    <w:nsid w:val="54796B02"/>
    <w:multiLevelType w:val="hybridMultilevel"/>
    <w:tmpl w:val="162AB688"/>
    <w:lvl w:ilvl="0" w:tplc="725E22C8">
      <w:start w:val="1"/>
      <w:numFmt w:val="bullet"/>
      <w:pStyle w:val="IFACBullet2"/>
      <w:lvlText w:val="○"/>
      <w:lvlJc w:val="left"/>
      <w:pPr>
        <w:ind w:left="1260" w:hanging="360"/>
      </w:pPr>
      <w:rPr>
        <w:rFonts w:ascii="Courier New" w:hAnsi="Courier New" w:hint="default"/>
        <w:sz w:val="18"/>
        <w:szCs w:val="18"/>
      </w:rPr>
    </w:lvl>
    <w:lvl w:ilvl="1" w:tplc="D590A6C6" w:tentative="1">
      <w:start w:val="1"/>
      <w:numFmt w:val="bullet"/>
      <w:lvlText w:val="o"/>
      <w:lvlJc w:val="left"/>
      <w:pPr>
        <w:ind w:left="2340" w:hanging="360"/>
      </w:pPr>
      <w:rPr>
        <w:rFonts w:ascii="Courier New" w:hAnsi="Courier New" w:cs="Courier New" w:hint="default"/>
      </w:rPr>
    </w:lvl>
    <w:lvl w:ilvl="2" w:tplc="9F7CBF3C" w:tentative="1">
      <w:start w:val="1"/>
      <w:numFmt w:val="bullet"/>
      <w:lvlText w:val=""/>
      <w:lvlJc w:val="left"/>
      <w:pPr>
        <w:ind w:left="3060" w:hanging="360"/>
      </w:pPr>
      <w:rPr>
        <w:rFonts w:ascii="Wingdings" w:hAnsi="Wingdings" w:hint="default"/>
      </w:rPr>
    </w:lvl>
    <w:lvl w:ilvl="3" w:tplc="E07EF6BC" w:tentative="1">
      <w:start w:val="1"/>
      <w:numFmt w:val="bullet"/>
      <w:lvlText w:val=""/>
      <w:lvlJc w:val="left"/>
      <w:pPr>
        <w:ind w:left="3780" w:hanging="360"/>
      </w:pPr>
      <w:rPr>
        <w:rFonts w:ascii="Symbol" w:hAnsi="Symbol" w:hint="default"/>
      </w:rPr>
    </w:lvl>
    <w:lvl w:ilvl="4" w:tplc="1754668C" w:tentative="1">
      <w:start w:val="1"/>
      <w:numFmt w:val="bullet"/>
      <w:lvlText w:val="o"/>
      <w:lvlJc w:val="left"/>
      <w:pPr>
        <w:ind w:left="4500" w:hanging="360"/>
      </w:pPr>
      <w:rPr>
        <w:rFonts w:ascii="Courier New" w:hAnsi="Courier New" w:cs="Courier New" w:hint="default"/>
      </w:rPr>
    </w:lvl>
    <w:lvl w:ilvl="5" w:tplc="8F52DF44" w:tentative="1">
      <w:start w:val="1"/>
      <w:numFmt w:val="bullet"/>
      <w:lvlText w:val=""/>
      <w:lvlJc w:val="left"/>
      <w:pPr>
        <w:ind w:left="5220" w:hanging="360"/>
      </w:pPr>
      <w:rPr>
        <w:rFonts w:ascii="Wingdings" w:hAnsi="Wingdings" w:hint="default"/>
      </w:rPr>
    </w:lvl>
    <w:lvl w:ilvl="6" w:tplc="ED22F952" w:tentative="1">
      <w:start w:val="1"/>
      <w:numFmt w:val="bullet"/>
      <w:lvlText w:val=""/>
      <w:lvlJc w:val="left"/>
      <w:pPr>
        <w:ind w:left="5940" w:hanging="360"/>
      </w:pPr>
      <w:rPr>
        <w:rFonts w:ascii="Symbol" w:hAnsi="Symbol" w:hint="default"/>
      </w:rPr>
    </w:lvl>
    <w:lvl w:ilvl="7" w:tplc="52E2FFF6" w:tentative="1">
      <w:start w:val="1"/>
      <w:numFmt w:val="bullet"/>
      <w:lvlText w:val="o"/>
      <w:lvlJc w:val="left"/>
      <w:pPr>
        <w:ind w:left="6660" w:hanging="360"/>
      </w:pPr>
      <w:rPr>
        <w:rFonts w:ascii="Courier New" w:hAnsi="Courier New" w:cs="Courier New" w:hint="default"/>
      </w:rPr>
    </w:lvl>
    <w:lvl w:ilvl="8" w:tplc="488A2356" w:tentative="1">
      <w:start w:val="1"/>
      <w:numFmt w:val="bullet"/>
      <w:lvlText w:val=""/>
      <w:lvlJc w:val="left"/>
      <w:pPr>
        <w:ind w:left="7380" w:hanging="360"/>
      </w:pPr>
      <w:rPr>
        <w:rFonts w:ascii="Wingdings" w:hAnsi="Wingdings" w:hint="default"/>
      </w:rPr>
    </w:lvl>
  </w:abstractNum>
  <w:abstractNum w:abstractNumId="54" w15:restartNumberingAfterBreak="0">
    <w:nsid w:val="56AB35A2"/>
    <w:multiLevelType w:val="hybridMultilevel"/>
    <w:tmpl w:val="6B1C8FA0"/>
    <w:lvl w:ilvl="0" w:tplc="F87EB906">
      <w:start w:val="1"/>
      <w:numFmt w:val="lowerRoman"/>
      <w:lvlText w:val="(%1)"/>
      <w:lvlJc w:val="left"/>
      <w:pPr>
        <w:ind w:left="720" w:hanging="360"/>
      </w:pPr>
      <w:rPr>
        <w:rFonts w:hint="default"/>
      </w:rPr>
    </w:lvl>
    <w:lvl w:ilvl="1" w:tplc="AE523630" w:tentative="1">
      <w:start w:val="1"/>
      <w:numFmt w:val="lowerLetter"/>
      <w:lvlText w:val="%2."/>
      <w:lvlJc w:val="left"/>
      <w:pPr>
        <w:ind w:left="1440" w:hanging="360"/>
      </w:pPr>
    </w:lvl>
    <w:lvl w:ilvl="2" w:tplc="20469412" w:tentative="1">
      <w:start w:val="1"/>
      <w:numFmt w:val="lowerRoman"/>
      <w:lvlText w:val="%3."/>
      <w:lvlJc w:val="right"/>
      <w:pPr>
        <w:ind w:left="2160" w:hanging="180"/>
      </w:pPr>
    </w:lvl>
    <w:lvl w:ilvl="3" w:tplc="FD925DBA" w:tentative="1">
      <w:start w:val="1"/>
      <w:numFmt w:val="decimal"/>
      <w:lvlText w:val="%4."/>
      <w:lvlJc w:val="left"/>
      <w:pPr>
        <w:ind w:left="2880" w:hanging="360"/>
      </w:pPr>
    </w:lvl>
    <w:lvl w:ilvl="4" w:tplc="256885B4" w:tentative="1">
      <w:start w:val="1"/>
      <w:numFmt w:val="lowerLetter"/>
      <w:lvlText w:val="%5."/>
      <w:lvlJc w:val="left"/>
      <w:pPr>
        <w:ind w:left="3600" w:hanging="360"/>
      </w:pPr>
    </w:lvl>
    <w:lvl w:ilvl="5" w:tplc="E5383C2E">
      <w:start w:val="1"/>
      <w:numFmt w:val="lowerRoman"/>
      <w:lvlText w:val="(%6)"/>
      <w:lvlJc w:val="left"/>
      <w:pPr>
        <w:ind w:left="4320" w:hanging="180"/>
      </w:pPr>
      <w:rPr>
        <w:rFonts w:hint="default"/>
      </w:rPr>
    </w:lvl>
    <w:lvl w:ilvl="6" w:tplc="38D6C884" w:tentative="1">
      <w:start w:val="1"/>
      <w:numFmt w:val="decimal"/>
      <w:lvlText w:val="%7."/>
      <w:lvlJc w:val="left"/>
      <w:pPr>
        <w:ind w:left="5040" w:hanging="360"/>
      </w:pPr>
    </w:lvl>
    <w:lvl w:ilvl="7" w:tplc="17100380" w:tentative="1">
      <w:start w:val="1"/>
      <w:numFmt w:val="lowerLetter"/>
      <w:lvlText w:val="%8."/>
      <w:lvlJc w:val="left"/>
      <w:pPr>
        <w:ind w:left="5760" w:hanging="360"/>
      </w:pPr>
    </w:lvl>
    <w:lvl w:ilvl="8" w:tplc="A65CBC90" w:tentative="1">
      <w:start w:val="1"/>
      <w:numFmt w:val="lowerRoman"/>
      <w:lvlText w:val="%9."/>
      <w:lvlJc w:val="right"/>
      <w:pPr>
        <w:ind w:left="6480" w:hanging="180"/>
      </w:pPr>
    </w:lvl>
  </w:abstractNum>
  <w:abstractNum w:abstractNumId="55" w15:restartNumberingAfterBreak="0">
    <w:nsid w:val="57A06485"/>
    <w:multiLevelType w:val="multilevel"/>
    <w:tmpl w:val="FBE2C298"/>
    <w:styleLink w:val="IFACNumberedList"/>
    <w:lvl w:ilvl="0">
      <w:start w:val="1"/>
      <w:numFmt w:val="decimal"/>
      <w:pStyle w:val="a0"/>
      <w:lvlText w:val="%1."/>
      <w:lvlJc w:val="left"/>
      <w:pPr>
        <w:ind w:left="547" w:hanging="547"/>
      </w:pPr>
      <w:rPr>
        <w:rFonts w:hint="default"/>
      </w:rPr>
    </w:lvl>
    <w:lvl w:ilvl="1">
      <w:start w:val="1"/>
      <w:numFmt w:val="lowerLetter"/>
      <w:pStyle w:val="20"/>
      <w:lvlText w:val="(%2)"/>
      <w:lvlJc w:val="left"/>
      <w:pPr>
        <w:ind w:left="1094" w:hanging="547"/>
      </w:pPr>
      <w:rPr>
        <w:rFonts w:hint="default"/>
      </w:rPr>
    </w:lvl>
    <w:lvl w:ilvl="2">
      <w:start w:val="1"/>
      <w:numFmt w:val="lowerRoman"/>
      <w:pStyle w:val="30"/>
      <w:lvlText w:val="(%3)"/>
      <w:lvlJc w:val="left"/>
      <w:pPr>
        <w:ind w:left="1641" w:hanging="547"/>
      </w:pPr>
      <w:rPr>
        <w:rFonts w:hint="default"/>
      </w:rPr>
    </w:lvl>
    <w:lvl w:ilvl="3">
      <w:start w:val="1"/>
      <w:numFmt w:val="lowerLetter"/>
      <w:pStyle w:val="40"/>
      <w:lvlText w:val="%4."/>
      <w:lvlJc w:val="left"/>
      <w:pPr>
        <w:ind w:left="2188" w:hanging="547"/>
      </w:pPr>
      <w:rPr>
        <w:rFonts w:hint="default"/>
      </w:rPr>
    </w:lvl>
    <w:lvl w:ilvl="4">
      <w:start w:val="1"/>
      <w:numFmt w:val="lowerRoman"/>
      <w:pStyle w:val="50"/>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56" w15:restartNumberingAfterBreak="0">
    <w:nsid w:val="5B1C2747"/>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15:restartNumberingAfterBreak="0">
    <w:nsid w:val="5C0E4F92"/>
    <w:multiLevelType w:val="hybridMultilevel"/>
    <w:tmpl w:val="9CC6E6E6"/>
    <w:lvl w:ilvl="0" w:tplc="23141A0C">
      <w:start w:val="1"/>
      <w:numFmt w:val="bullet"/>
      <w:lvlText w:val=""/>
      <w:lvlJc w:val="left"/>
      <w:pPr>
        <w:ind w:left="720" w:hanging="360"/>
      </w:pPr>
      <w:rPr>
        <w:rFonts w:ascii="Symbol" w:hAnsi="Symbol" w:hint="default"/>
      </w:rPr>
    </w:lvl>
    <w:lvl w:ilvl="1" w:tplc="C212D396" w:tentative="1">
      <w:start w:val="1"/>
      <w:numFmt w:val="bullet"/>
      <w:lvlText w:val="o"/>
      <w:lvlJc w:val="left"/>
      <w:pPr>
        <w:ind w:left="1440" w:hanging="360"/>
      </w:pPr>
      <w:rPr>
        <w:rFonts w:ascii="Courier New" w:hAnsi="Courier New" w:cs="Courier New" w:hint="default"/>
      </w:rPr>
    </w:lvl>
    <w:lvl w:ilvl="2" w:tplc="B08C78FC" w:tentative="1">
      <w:start w:val="1"/>
      <w:numFmt w:val="bullet"/>
      <w:lvlText w:val=""/>
      <w:lvlJc w:val="left"/>
      <w:pPr>
        <w:ind w:left="2160" w:hanging="360"/>
      </w:pPr>
      <w:rPr>
        <w:rFonts w:ascii="Wingdings" w:hAnsi="Wingdings" w:hint="default"/>
      </w:rPr>
    </w:lvl>
    <w:lvl w:ilvl="3" w:tplc="F74A7DE6" w:tentative="1">
      <w:start w:val="1"/>
      <w:numFmt w:val="bullet"/>
      <w:lvlText w:val=""/>
      <w:lvlJc w:val="left"/>
      <w:pPr>
        <w:ind w:left="2880" w:hanging="360"/>
      </w:pPr>
      <w:rPr>
        <w:rFonts w:ascii="Symbol" w:hAnsi="Symbol" w:hint="default"/>
      </w:rPr>
    </w:lvl>
    <w:lvl w:ilvl="4" w:tplc="81003B44" w:tentative="1">
      <w:start w:val="1"/>
      <w:numFmt w:val="bullet"/>
      <w:lvlText w:val="o"/>
      <w:lvlJc w:val="left"/>
      <w:pPr>
        <w:ind w:left="3600" w:hanging="360"/>
      </w:pPr>
      <w:rPr>
        <w:rFonts w:ascii="Courier New" w:hAnsi="Courier New" w:cs="Courier New" w:hint="default"/>
      </w:rPr>
    </w:lvl>
    <w:lvl w:ilvl="5" w:tplc="0C5A5548" w:tentative="1">
      <w:start w:val="1"/>
      <w:numFmt w:val="bullet"/>
      <w:lvlText w:val=""/>
      <w:lvlJc w:val="left"/>
      <w:pPr>
        <w:ind w:left="4320" w:hanging="360"/>
      </w:pPr>
      <w:rPr>
        <w:rFonts w:ascii="Wingdings" w:hAnsi="Wingdings" w:hint="default"/>
      </w:rPr>
    </w:lvl>
    <w:lvl w:ilvl="6" w:tplc="37CA9238" w:tentative="1">
      <w:start w:val="1"/>
      <w:numFmt w:val="bullet"/>
      <w:lvlText w:val=""/>
      <w:lvlJc w:val="left"/>
      <w:pPr>
        <w:ind w:left="5040" w:hanging="360"/>
      </w:pPr>
      <w:rPr>
        <w:rFonts w:ascii="Symbol" w:hAnsi="Symbol" w:hint="default"/>
      </w:rPr>
    </w:lvl>
    <w:lvl w:ilvl="7" w:tplc="D39A6F22" w:tentative="1">
      <w:start w:val="1"/>
      <w:numFmt w:val="bullet"/>
      <w:lvlText w:val="o"/>
      <w:lvlJc w:val="left"/>
      <w:pPr>
        <w:ind w:left="5760" w:hanging="360"/>
      </w:pPr>
      <w:rPr>
        <w:rFonts w:ascii="Courier New" w:hAnsi="Courier New" w:cs="Courier New" w:hint="default"/>
      </w:rPr>
    </w:lvl>
    <w:lvl w:ilvl="8" w:tplc="FB1ADAF8" w:tentative="1">
      <w:start w:val="1"/>
      <w:numFmt w:val="bullet"/>
      <w:lvlText w:val=""/>
      <w:lvlJc w:val="left"/>
      <w:pPr>
        <w:ind w:left="6480" w:hanging="360"/>
      </w:pPr>
      <w:rPr>
        <w:rFonts w:ascii="Wingdings" w:hAnsi="Wingdings" w:hint="default"/>
      </w:rPr>
    </w:lvl>
  </w:abstractNum>
  <w:abstractNum w:abstractNumId="58" w15:restartNumberingAfterBreak="0">
    <w:nsid w:val="5D780665"/>
    <w:multiLevelType w:val="hybridMultilevel"/>
    <w:tmpl w:val="1D2ED284"/>
    <w:lvl w:ilvl="0" w:tplc="90F22394">
      <w:start w:val="1"/>
      <w:numFmt w:val="bullet"/>
      <w:lvlText w:val=""/>
      <w:lvlJc w:val="left"/>
      <w:pPr>
        <w:ind w:left="1814" w:hanging="360"/>
      </w:pPr>
      <w:rPr>
        <w:rFonts w:ascii="Symbol" w:hAnsi="Symbol" w:hint="default"/>
      </w:rPr>
    </w:lvl>
    <w:lvl w:ilvl="1" w:tplc="3148F750" w:tentative="1">
      <w:start w:val="1"/>
      <w:numFmt w:val="bullet"/>
      <w:lvlText w:val="o"/>
      <w:lvlJc w:val="left"/>
      <w:pPr>
        <w:ind w:left="2534" w:hanging="360"/>
      </w:pPr>
      <w:rPr>
        <w:rFonts w:ascii="Courier New" w:hAnsi="Courier New" w:cs="Courier New" w:hint="default"/>
      </w:rPr>
    </w:lvl>
    <w:lvl w:ilvl="2" w:tplc="6D9A19C4" w:tentative="1">
      <w:start w:val="1"/>
      <w:numFmt w:val="bullet"/>
      <w:lvlText w:val=""/>
      <w:lvlJc w:val="left"/>
      <w:pPr>
        <w:ind w:left="3254" w:hanging="360"/>
      </w:pPr>
      <w:rPr>
        <w:rFonts w:ascii="Wingdings" w:hAnsi="Wingdings" w:hint="default"/>
      </w:rPr>
    </w:lvl>
    <w:lvl w:ilvl="3" w:tplc="D62CEC58" w:tentative="1">
      <w:start w:val="1"/>
      <w:numFmt w:val="bullet"/>
      <w:lvlText w:val=""/>
      <w:lvlJc w:val="left"/>
      <w:pPr>
        <w:ind w:left="3974" w:hanging="360"/>
      </w:pPr>
      <w:rPr>
        <w:rFonts w:ascii="Symbol" w:hAnsi="Symbol" w:hint="default"/>
      </w:rPr>
    </w:lvl>
    <w:lvl w:ilvl="4" w:tplc="7720867C" w:tentative="1">
      <w:start w:val="1"/>
      <w:numFmt w:val="bullet"/>
      <w:lvlText w:val="o"/>
      <w:lvlJc w:val="left"/>
      <w:pPr>
        <w:ind w:left="4694" w:hanging="360"/>
      </w:pPr>
      <w:rPr>
        <w:rFonts w:ascii="Courier New" w:hAnsi="Courier New" w:cs="Courier New" w:hint="default"/>
      </w:rPr>
    </w:lvl>
    <w:lvl w:ilvl="5" w:tplc="B5F88A82" w:tentative="1">
      <w:start w:val="1"/>
      <w:numFmt w:val="bullet"/>
      <w:lvlText w:val=""/>
      <w:lvlJc w:val="left"/>
      <w:pPr>
        <w:ind w:left="5414" w:hanging="360"/>
      </w:pPr>
      <w:rPr>
        <w:rFonts w:ascii="Wingdings" w:hAnsi="Wingdings" w:hint="default"/>
      </w:rPr>
    </w:lvl>
    <w:lvl w:ilvl="6" w:tplc="32DA5BA0" w:tentative="1">
      <w:start w:val="1"/>
      <w:numFmt w:val="bullet"/>
      <w:lvlText w:val=""/>
      <w:lvlJc w:val="left"/>
      <w:pPr>
        <w:ind w:left="6134" w:hanging="360"/>
      </w:pPr>
      <w:rPr>
        <w:rFonts w:ascii="Symbol" w:hAnsi="Symbol" w:hint="default"/>
      </w:rPr>
    </w:lvl>
    <w:lvl w:ilvl="7" w:tplc="73DC1AFE" w:tentative="1">
      <w:start w:val="1"/>
      <w:numFmt w:val="bullet"/>
      <w:lvlText w:val="o"/>
      <w:lvlJc w:val="left"/>
      <w:pPr>
        <w:ind w:left="6854" w:hanging="360"/>
      </w:pPr>
      <w:rPr>
        <w:rFonts w:ascii="Courier New" w:hAnsi="Courier New" w:cs="Courier New" w:hint="default"/>
      </w:rPr>
    </w:lvl>
    <w:lvl w:ilvl="8" w:tplc="0D027EB4" w:tentative="1">
      <w:start w:val="1"/>
      <w:numFmt w:val="bullet"/>
      <w:lvlText w:val=""/>
      <w:lvlJc w:val="left"/>
      <w:pPr>
        <w:ind w:left="7574" w:hanging="360"/>
      </w:pPr>
      <w:rPr>
        <w:rFonts w:ascii="Wingdings" w:hAnsi="Wingdings" w:hint="default"/>
      </w:rPr>
    </w:lvl>
  </w:abstractNum>
  <w:abstractNum w:abstractNumId="59" w15:restartNumberingAfterBreak="0">
    <w:nsid w:val="5FDC4055"/>
    <w:multiLevelType w:val="hybridMultilevel"/>
    <w:tmpl w:val="0BA876FE"/>
    <w:lvl w:ilvl="0" w:tplc="8590525A">
      <w:start w:val="1"/>
      <w:numFmt w:val="bullet"/>
      <w:lvlText w:val=""/>
      <w:lvlJc w:val="left"/>
      <w:pPr>
        <w:ind w:left="1267" w:hanging="360"/>
      </w:pPr>
      <w:rPr>
        <w:rFonts w:ascii="Symbol" w:hAnsi="Symbol" w:hint="default"/>
      </w:rPr>
    </w:lvl>
    <w:lvl w:ilvl="1" w:tplc="C78CDA7C">
      <w:start w:val="1"/>
      <w:numFmt w:val="bullet"/>
      <w:lvlText w:val="o"/>
      <w:lvlJc w:val="left"/>
      <w:pPr>
        <w:ind w:left="1530" w:hanging="360"/>
      </w:pPr>
      <w:rPr>
        <w:rFonts w:ascii="Courier New" w:hAnsi="Courier New" w:cs="Courier New" w:hint="default"/>
      </w:rPr>
    </w:lvl>
    <w:lvl w:ilvl="2" w:tplc="5FFA6F00" w:tentative="1">
      <w:start w:val="1"/>
      <w:numFmt w:val="bullet"/>
      <w:lvlText w:val=""/>
      <w:lvlJc w:val="left"/>
      <w:pPr>
        <w:ind w:left="2160" w:hanging="360"/>
      </w:pPr>
      <w:rPr>
        <w:rFonts w:ascii="Wingdings" w:hAnsi="Wingdings" w:hint="default"/>
      </w:rPr>
    </w:lvl>
    <w:lvl w:ilvl="3" w:tplc="E74E5C18" w:tentative="1">
      <w:start w:val="1"/>
      <w:numFmt w:val="bullet"/>
      <w:lvlText w:val=""/>
      <w:lvlJc w:val="left"/>
      <w:pPr>
        <w:ind w:left="2880" w:hanging="360"/>
      </w:pPr>
      <w:rPr>
        <w:rFonts w:ascii="Symbol" w:hAnsi="Symbol" w:hint="default"/>
      </w:rPr>
    </w:lvl>
    <w:lvl w:ilvl="4" w:tplc="8CB09CBC" w:tentative="1">
      <w:start w:val="1"/>
      <w:numFmt w:val="bullet"/>
      <w:lvlText w:val="o"/>
      <w:lvlJc w:val="left"/>
      <w:pPr>
        <w:ind w:left="3600" w:hanging="360"/>
      </w:pPr>
      <w:rPr>
        <w:rFonts w:ascii="Courier New" w:hAnsi="Courier New" w:cs="Courier New" w:hint="default"/>
      </w:rPr>
    </w:lvl>
    <w:lvl w:ilvl="5" w:tplc="6A42DDD2" w:tentative="1">
      <w:start w:val="1"/>
      <w:numFmt w:val="bullet"/>
      <w:lvlText w:val=""/>
      <w:lvlJc w:val="left"/>
      <w:pPr>
        <w:ind w:left="4320" w:hanging="360"/>
      </w:pPr>
      <w:rPr>
        <w:rFonts w:ascii="Wingdings" w:hAnsi="Wingdings" w:hint="default"/>
      </w:rPr>
    </w:lvl>
    <w:lvl w:ilvl="6" w:tplc="3AFAE2BC" w:tentative="1">
      <w:start w:val="1"/>
      <w:numFmt w:val="bullet"/>
      <w:lvlText w:val=""/>
      <w:lvlJc w:val="left"/>
      <w:pPr>
        <w:ind w:left="5040" w:hanging="360"/>
      </w:pPr>
      <w:rPr>
        <w:rFonts w:ascii="Symbol" w:hAnsi="Symbol" w:hint="default"/>
      </w:rPr>
    </w:lvl>
    <w:lvl w:ilvl="7" w:tplc="C6F65F4A" w:tentative="1">
      <w:start w:val="1"/>
      <w:numFmt w:val="bullet"/>
      <w:lvlText w:val="o"/>
      <w:lvlJc w:val="left"/>
      <w:pPr>
        <w:ind w:left="5760" w:hanging="360"/>
      </w:pPr>
      <w:rPr>
        <w:rFonts w:ascii="Courier New" w:hAnsi="Courier New" w:cs="Courier New" w:hint="default"/>
      </w:rPr>
    </w:lvl>
    <w:lvl w:ilvl="8" w:tplc="F4A61EEC" w:tentative="1">
      <w:start w:val="1"/>
      <w:numFmt w:val="bullet"/>
      <w:lvlText w:val=""/>
      <w:lvlJc w:val="left"/>
      <w:pPr>
        <w:ind w:left="6480" w:hanging="360"/>
      </w:pPr>
      <w:rPr>
        <w:rFonts w:ascii="Wingdings" w:hAnsi="Wingdings" w:hint="default"/>
      </w:rPr>
    </w:lvl>
  </w:abstractNum>
  <w:abstractNum w:abstractNumId="60" w15:restartNumberingAfterBreak="0">
    <w:nsid w:val="61861ADE"/>
    <w:multiLevelType w:val="hybridMultilevel"/>
    <w:tmpl w:val="FC68C1BC"/>
    <w:lvl w:ilvl="0" w:tplc="D90E6F2A">
      <w:start w:val="1"/>
      <w:numFmt w:val="bullet"/>
      <w:lvlText w:val=""/>
      <w:lvlJc w:val="left"/>
      <w:pPr>
        <w:ind w:left="720" w:hanging="360"/>
      </w:pPr>
      <w:rPr>
        <w:rFonts w:ascii="Symbol" w:hAnsi="Symbol" w:hint="default"/>
      </w:rPr>
    </w:lvl>
    <w:lvl w:ilvl="1" w:tplc="1C7E5630" w:tentative="1">
      <w:start w:val="1"/>
      <w:numFmt w:val="bullet"/>
      <w:lvlText w:val="o"/>
      <w:lvlJc w:val="left"/>
      <w:pPr>
        <w:ind w:left="1440" w:hanging="360"/>
      </w:pPr>
      <w:rPr>
        <w:rFonts w:ascii="Courier New" w:hAnsi="Courier New" w:cs="Courier New" w:hint="default"/>
      </w:rPr>
    </w:lvl>
    <w:lvl w:ilvl="2" w:tplc="D280FACE" w:tentative="1">
      <w:start w:val="1"/>
      <w:numFmt w:val="bullet"/>
      <w:lvlText w:val=""/>
      <w:lvlJc w:val="left"/>
      <w:pPr>
        <w:ind w:left="2160" w:hanging="360"/>
      </w:pPr>
      <w:rPr>
        <w:rFonts w:ascii="Wingdings" w:hAnsi="Wingdings" w:hint="default"/>
      </w:rPr>
    </w:lvl>
    <w:lvl w:ilvl="3" w:tplc="3726FBD8" w:tentative="1">
      <w:start w:val="1"/>
      <w:numFmt w:val="bullet"/>
      <w:lvlText w:val=""/>
      <w:lvlJc w:val="left"/>
      <w:pPr>
        <w:ind w:left="2880" w:hanging="360"/>
      </w:pPr>
      <w:rPr>
        <w:rFonts w:ascii="Symbol" w:hAnsi="Symbol" w:hint="default"/>
      </w:rPr>
    </w:lvl>
    <w:lvl w:ilvl="4" w:tplc="24180E20" w:tentative="1">
      <w:start w:val="1"/>
      <w:numFmt w:val="bullet"/>
      <w:lvlText w:val="o"/>
      <w:lvlJc w:val="left"/>
      <w:pPr>
        <w:ind w:left="3600" w:hanging="360"/>
      </w:pPr>
      <w:rPr>
        <w:rFonts w:ascii="Courier New" w:hAnsi="Courier New" w:cs="Courier New" w:hint="default"/>
      </w:rPr>
    </w:lvl>
    <w:lvl w:ilvl="5" w:tplc="1ECCC24A" w:tentative="1">
      <w:start w:val="1"/>
      <w:numFmt w:val="bullet"/>
      <w:lvlText w:val=""/>
      <w:lvlJc w:val="left"/>
      <w:pPr>
        <w:ind w:left="4320" w:hanging="360"/>
      </w:pPr>
      <w:rPr>
        <w:rFonts w:ascii="Wingdings" w:hAnsi="Wingdings" w:hint="default"/>
      </w:rPr>
    </w:lvl>
    <w:lvl w:ilvl="6" w:tplc="0152EF7E" w:tentative="1">
      <w:start w:val="1"/>
      <w:numFmt w:val="bullet"/>
      <w:lvlText w:val=""/>
      <w:lvlJc w:val="left"/>
      <w:pPr>
        <w:ind w:left="5040" w:hanging="360"/>
      </w:pPr>
      <w:rPr>
        <w:rFonts w:ascii="Symbol" w:hAnsi="Symbol" w:hint="default"/>
      </w:rPr>
    </w:lvl>
    <w:lvl w:ilvl="7" w:tplc="62BAEEB6" w:tentative="1">
      <w:start w:val="1"/>
      <w:numFmt w:val="bullet"/>
      <w:lvlText w:val="o"/>
      <w:lvlJc w:val="left"/>
      <w:pPr>
        <w:ind w:left="5760" w:hanging="360"/>
      </w:pPr>
      <w:rPr>
        <w:rFonts w:ascii="Courier New" w:hAnsi="Courier New" w:cs="Courier New" w:hint="default"/>
      </w:rPr>
    </w:lvl>
    <w:lvl w:ilvl="8" w:tplc="81B80BDC" w:tentative="1">
      <w:start w:val="1"/>
      <w:numFmt w:val="bullet"/>
      <w:lvlText w:val=""/>
      <w:lvlJc w:val="left"/>
      <w:pPr>
        <w:ind w:left="6480" w:hanging="360"/>
      </w:pPr>
      <w:rPr>
        <w:rFonts w:ascii="Wingdings" w:hAnsi="Wingdings" w:hint="default"/>
      </w:rPr>
    </w:lvl>
  </w:abstractNum>
  <w:abstractNum w:abstractNumId="61" w15:restartNumberingAfterBreak="0">
    <w:nsid w:val="6300507E"/>
    <w:multiLevelType w:val="hybridMultilevel"/>
    <w:tmpl w:val="76C0254A"/>
    <w:lvl w:ilvl="0" w:tplc="E9608DEE">
      <w:start w:val="1"/>
      <w:numFmt w:val="bullet"/>
      <w:lvlText w:val=""/>
      <w:lvlJc w:val="left"/>
      <w:pPr>
        <w:ind w:left="720" w:hanging="360"/>
      </w:pPr>
      <w:rPr>
        <w:rFonts w:ascii="Symbol" w:hAnsi="Symbol" w:hint="default"/>
      </w:rPr>
    </w:lvl>
    <w:lvl w:ilvl="1" w:tplc="7AD0E0E0" w:tentative="1">
      <w:start w:val="1"/>
      <w:numFmt w:val="bullet"/>
      <w:lvlText w:val="o"/>
      <w:lvlJc w:val="left"/>
      <w:pPr>
        <w:ind w:left="1440" w:hanging="360"/>
      </w:pPr>
      <w:rPr>
        <w:rFonts w:ascii="Courier New" w:hAnsi="Courier New" w:cs="Courier New" w:hint="default"/>
      </w:rPr>
    </w:lvl>
    <w:lvl w:ilvl="2" w:tplc="6CFC7608" w:tentative="1">
      <w:start w:val="1"/>
      <w:numFmt w:val="bullet"/>
      <w:lvlText w:val=""/>
      <w:lvlJc w:val="left"/>
      <w:pPr>
        <w:ind w:left="2160" w:hanging="360"/>
      </w:pPr>
      <w:rPr>
        <w:rFonts w:ascii="Wingdings" w:hAnsi="Wingdings" w:hint="default"/>
      </w:rPr>
    </w:lvl>
    <w:lvl w:ilvl="3" w:tplc="A5B4849E" w:tentative="1">
      <w:start w:val="1"/>
      <w:numFmt w:val="bullet"/>
      <w:lvlText w:val=""/>
      <w:lvlJc w:val="left"/>
      <w:pPr>
        <w:ind w:left="2880" w:hanging="360"/>
      </w:pPr>
      <w:rPr>
        <w:rFonts w:ascii="Symbol" w:hAnsi="Symbol" w:hint="default"/>
      </w:rPr>
    </w:lvl>
    <w:lvl w:ilvl="4" w:tplc="20167852" w:tentative="1">
      <w:start w:val="1"/>
      <w:numFmt w:val="bullet"/>
      <w:lvlText w:val="o"/>
      <w:lvlJc w:val="left"/>
      <w:pPr>
        <w:ind w:left="3600" w:hanging="360"/>
      </w:pPr>
      <w:rPr>
        <w:rFonts w:ascii="Courier New" w:hAnsi="Courier New" w:cs="Courier New" w:hint="default"/>
      </w:rPr>
    </w:lvl>
    <w:lvl w:ilvl="5" w:tplc="440C07B8" w:tentative="1">
      <w:start w:val="1"/>
      <w:numFmt w:val="bullet"/>
      <w:lvlText w:val=""/>
      <w:lvlJc w:val="left"/>
      <w:pPr>
        <w:ind w:left="4320" w:hanging="360"/>
      </w:pPr>
      <w:rPr>
        <w:rFonts w:ascii="Wingdings" w:hAnsi="Wingdings" w:hint="default"/>
      </w:rPr>
    </w:lvl>
    <w:lvl w:ilvl="6" w:tplc="6D98DFDA" w:tentative="1">
      <w:start w:val="1"/>
      <w:numFmt w:val="bullet"/>
      <w:lvlText w:val=""/>
      <w:lvlJc w:val="left"/>
      <w:pPr>
        <w:ind w:left="5040" w:hanging="360"/>
      </w:pPr>
      <w:rPr>
        <w:rFonts w:ascii="Symbol" w:hAnsi="Symbol" w:hint="default"/>
      </w:rPr>
    </w:lvl>
    <w:lvl w:ilvl="7" w:tplc="3BD6CFD2" w:tentative="1">
      <w:start w:val="1"/>
      <w:numFmt w:val="bullet"/>
      <w:lvlText w:val="o"/>
      <w:lvlJc w:val="left"/>
      <w:pPr>
        <w:ind w:left="5760" w:hanging="360"/>
      </w:pPr>
      <w:rPr>
        <w:rFonts w:ascii="Courier New" w:hAnsi="Courier New" w:cs="Courier New" w:hint="default"/>
      </w:rPr>
    </w:lvl>
    <w:lvl w:ilvl="8" w:tplc="5FD87852" w:tentative="1">
      <w:start w:val="1"/>
      <w:numFmt w:val="bullet"/>
      <w:lvlText w:val=""/>
      <w:lvlJc w:val="left"/>
      <w:pPr>
        <w:ind w:left="6480" w:hanging="360"/>
      </w:pPr>
      <w:rPr>
        <w:rFonts w:ascii="Wingdings" w:hAnsi="Wingdings" w:hint="default"/>
      </w:rPr>
    </w:lvl>
  </w:abstractNum>
  <w:abstractNum w:abstractNumId="62" w15:restartNumberingAfterBreak="0">
    <w:nsid w:val="63782F06"/>
    <w:multiLevelType w:val="hybridMultilevel"/>
    <w:tmpl w:val="6ADAAF30"/>
    <w:lvl w:ilvl="0" w:tplc="E228D0EA">
      <w:start w:val="1"/>
      <w:numFmt w:val="bullet"/>
      <w:pStyle w:val="Bullet2indented"/>
      <w:lvlText w:val="○"/>
      <w:lvlJc w:val="left"/>
      <w:pPr>
        <w:ind w:left="720" w:hanging="360"/>
      </w:pPr>
      <w:rPr>
        <w:rFonts w:ascii="Courier New" w:hAnsi="Courier New" w:hint="default"/>
        <w:b w:val="0"/>
        <w:i w:val="0"/>
        <w:sz w:val="18"/>
      </w:rPr>
    </w:lvl>
    <w:lvl w:ilvl="1" w:tplc="23200202" w:tentative="1">
      <w:start w:val="1"/>
      <w:numFmt w:val="bullet"/>
      <w:lvlText w:val="o"/>
      <w:lvlJc w:val="left"/>
      <w:pPr>
        <w:ind w:left="1440" w:hanging="360"/>
      </w:pPr>
      <w:rPr>
        <w:rFonts w:ascii="Courier New" w:hAnsi="Courier New" w:cs="Courier New" w:hint="default"/>
      </w:rPr>
    </w:lvl>
    <w:lvl w:ilvl="2" w:tplc="524CBD5E" w:tentative="1">
      <w:start w:val="1"/>
      <w:numFmt w:val="bullet"/>
      <w:lvlText w:val=""/>
      <w:lvlJc w:val="left"/>
      <w:pPr>
        <w:ind w:left="2160" w:hanging="360"/>
      </w:pPr>
      <w:rPr>
        <w:rFonts w:ascii="Wingdings" w:hAnsi="Wingdings" w:hint="default"/>
      </w:rPr>
    </w:lvl>
    <w:lvl w:ilvl="3" w:tplc="6CFC8780" w:tentative="1">
      <w:start w:val="1"/>
      <w:numFmt w:val="bullet"/>
      <w:lvlText w:val=""/>
      <w:lvlJc w:val="left"/>
      <w:pPr>
        <w:ind w:left="2880" w:hanging="360"/>
      </w:pPr>
      <w:rPr>
        <w:rFonts w:ascii="Symbol" w:hAnsi="Symbol" w:hint="default"/>
      </w:rPr>
    </w:lvl>
    <w:lvl w:ilvl="4" w:tplc="CDF49514" w:tentative="1">
      <w:start w:val="1"/>
      <w:numFmt w:val="bullet"/>
      <w:lvlText w:val="o"/>
      <w:lvlJc w:val="left"/>
      <w:pPr>
        <w:ind w:left="3600" w:hanging="360"/>
      </w:pPr>
      <w:rPr>
        <w:rFonts w:ascii="Courier New" w:hAnsi="Courier New" w:cs="Courier New" w:hint="default"/>
      </w:rPr>
    </w:lvl>
    <w:lvl w:ilvl="5" w:tplc="97669202" w:tentative="1">
      <w:start w:val="1"/>
      <w:numFmt w:val="bullet"/>
      <w:lvlText w:val=""/>
      <w:lvlJc w:val="left"/>
      <w:pPr>
        <w:ind w:left="4320" w:hanging="360"/>
      </w:pPr>
      <w:rPr>
        <w:rFonts w:ascii="Wingdings" w:hAnsi="Wingdings" w:hint="default"/>
      </w:rPr>
    </w:lvl>
    <w:lvl w:ilvl="6" w:tplc="D382B8C8" w:tentative="1">
      <w:start w:val="1"/>
      <w:numFmt w:val="bullet"/>
      <w:lvlText w:val=""/>
      <w:lvlJc w:val="left"/>
      <w:pPr>
        <w:ind w:left="5040" w:hanging="360"/>
      </w:pPr>
      <w:rPr>
        <w:rFonts w:ascii="Symbol" w:hAnsi="Symbol" w:hint="default"/>
      </w:rPr>
    </w:lvl>
    <w:lvl w:ilvl="7" w:tplc="48FEC380" w:tentative="1">
      <w:start w:val="1"/>
      <w:numFmt w:val="bullet"/>
      <w:lvlText w:val="o"/>
      <w:lvlJc w:val="left"/>
      <w:pPr>
        <w:ind w:left="5760" w:hanging="360"/>
      </w:pPr>
      <w:rPr>
        <w:rFonts w:ascii="Courier New" w:hAnsi="Courier New" w:cs="Courier New" w:hint="default"/>
      </w:rPr>
    </w:lvl>
    <w:lvl w:ilvl="8" w:tplc="8536091E" w:tentative="1">
      <w:start w:val="1"/>
      <w:numFmt w:val="bullet"/>
      <w:lvlText w:val=""/>
      <w:lvlJc w:val="left"/>
      <w:pPr>
        <w:ind w:left="6480" w:hanging="360"/>
      </w:pPr>
      <w:rPr>
        <w:rFonts w:ascii="Wingdings" w:hAnsi="Wingdings" w:hint="default"/>
      </w:rPr>
    </w:lvl>
  </w:abstractNum>
  <w:abstractNum w:abstractNumId="63" w15:restartNumberingAfterBreak="0">
    <w:nsid w:val="643633C6"/>
    <w:multiLevelType w:val="multilevel"/>
    <w:tmpl w:val="60A27EE8"/>
    <w:lvl w:ilvl="0">
      <w:start w:val="1"/>
      <w:numFmt w:val="upperRoman"/>
      <w:pStyle w:val="NumberedHeading2"/>
      <w:lvlText w:val="%1."/>
      <w:lvlJc w:val="left"/>
      <w:pPr>
        <w:ind w:left="360" w:hanging="360"/>
      </w:pPr>
      <w:rPr>
        <w:rFonts w:hint="default"/>
        <w:b w:val="0"/>
        <w:i w:val="0"/>
        <w:sz w:val="24"/>
      </w:rPr>
    </w:lvl>
    <w:lvl w:ilvl="1">
      <w:start w:val="1"/>
      <w:numFmt w:val="decimal"/>
      <w:lvlText w:val="%1.%2"/>
      <w:lvlJc w:val="left"/>
      <w:pPr>
        <w:ind w:left="1094" w:hanging="547"/>
      </w:pPr>
      <w:rPr>
        <w:rFonts w:ascii="Times New Roman" w:hAnsi="Times New Roman" w:hint="default"/>
        <w:b w:val="0"/>
        <w:i w:val="0"/>
        <w:sz w:val="24"/>
      </w:rPr>
    </w:lvl>
    <w:lvl w:ilvl="2">
      <w:start w:val="1"/>
      <w:numFmt w:val="decimal"/>
      <w:lvlText w:val="%1.%2.%3."/>
      <w:lvlJc w:val="left"/>
      <w:pPr>
        <w:ind w:left="1641" w:hanging="547"/>
      </w:pPr>
      <w:rPr>
        <w:rFonts w:hint="default"/>
      </w:rPr>
    </w:lvl>
    <w:lvl w:ilvl="3">
      <w:start w:val="1"/>
      <w:numFmt w:val="decimal"/>
      <w:lvlText w:val="%1.%2.%3.%4."/>
      <w:lvlJc w:val="left"/>
      <w:pPr>
        <w:ind w:left="2188" w:hanging="547"/>
      </w:pPr>
      <w:rPr>
        <w:rFonts w:hint="default"/>
      </w:rPr>
    </w:lvl>
    <w:lvl w:ilvl="4">
      <w:start w:val="1"/>
      <w:numFmt w:val="decimal"/>
      <w:lvlText w:val="%1.%2.%3.%4.%5."/>
      <w:lvlJc w:val="left"/>
      <w:pPr>
        <w:ind w:left="2735" w:hanging="547"/>
      </w:pPr>
      <w:rPr>
        <w:rFonts w:hint="default"/>
      </w:rPr>
    </w:lvl>
    <w:lvl w:ilvl="5">
      <w:start w:val="1"/>
      <w:numFmt w:val="decimal"/>
      <w:lvlText w:val="%1.%2.%3.%4.%5.%6."/>
      <w:lvlJc w:val="left"/>
      <w:pPr>
        <w:ind w:left="3282" w:hanging="547"/>
      </w:pPr>
      <w:rPr>
        <w:rFonts w:hint="default"/>
      </w:rPr>
    </w:lvl>
    <w:lvl w:ilvl="6">
      <w:start w:val="1"/>
      <w:numFmt w:val="decimal"/>
      <w:lvlText w:val="%1.%2.%3.%4.%5.%6.%7."/>
      <w:lvlJc w:val="left"/>
      <w:pPr>
        <w:ind w:left="3829" w:hanging="547"/>
      </w:pPr>
      <w:rPr>
        <w:rFonts w:hint="default"/>
      </w:rPr>
    </w:lvl>
    <w:lvl w:ilvl="7">
      <w:start w:val="1"/>
      <w:numFmt w:val="decimal"/>
      <w:lvlText w:val="%1.%2.%3.%4.%5.%6.%7.%8."/>
      <w:lvlJc w:val="left"/>
      <w:pPr>
        <w:ind w:left="4376" w:hanging="547"/>
      </w:pPr>
      <w:rPr>
        <w:rFonts w:hint="default"/>
      </w:rPr>
    </w:lvl>
    <w:lvl w:ilvl="8">
      <w:start w:val="1"/>
      <w:numFmt w:val="decimal"/>
      <w:lvlText w:val="%1.%2.%3.%4.%5.%6.%7.%8.%9."/>
      <w:lvlJc w:val="left"/>
      <w:pPr>
        <w:ind w:left="4923" w:hanging="547"/>
      </w:pPr>
      <w:rPr>
        <w:rFonts w:hint="default"/>
      </w:rPr>
    </w:lvl>
  </w:abstractNum>
  <w:abstractNum w:abstractNumId="64" w15:restartNumberingAfterBreak="0">
    <w:nsid w:val="65D03465"/>
    <w:multiLevelType w:val="hybridMultilevel"/>
    <w:tmpl w:val="0246BA78"/>
    <w:lvl w:ilvl="0" w:tplc="A82ABC10">
      <w:start w:val="1"/>
      <w:numFmt w:val="bullet"/>
      <w:lvlText w:val=""/>
      <w:lvlJc w:val="left"/>
      <w:pPr>
        <w:ind w:left="940" w:hanging="360"/>
      </w:pPr>
      <w:rPr>
        <w:rFonts w:ascii="Symbol" w:hAnsi="Symbol" w:hint="default"/>
      </w:rPr>
    </w:lvl>
    <w:lvl w:ilvl="1" w:tplc="61405ACE" w:tentative="1">
      <w:start w:val="1"/>
      <w:numFmt w:val="bullet"/>
      <w:lvlText w:val="o"/>
      <w:lvlJc w:val="left"/>
      <w:pPr>
        <w:ind w:left="1660" w:hanging="360"/>
      </w:pPr>
      <w:rPr>
        <w:rFonts w:ascii="Courier New" w:hAnsi="Courier New" w:cs="Courier New" w:hint="default"/>
      </w:rPr>
    </w:lvl>
    <w:lvl w:ilvl="2" w:tplc="E34C7472" w:tentative="1">
      <w:start w:val="1"/>
      <w:numFmt w:val="bullet"/>
      <w:lvlText w:val=""/>
      <w:lvlJc w:val="left"/>
      <w:pPr>
        <w:ind w:left="2380" w:hanging="360"/>
      </w:pPr>
      <w:rPr>
        <w:rFonts w:ascii="Wingdings" w:hAnsi="Wingdings" w:hint="default"/>
      </w:rPr>
    </w:lvl>
    <w:lvl w:ilvl="3" w:tplc="A9862C92" w:tentative="1">
      <w:start w:val="1"/>
      <w:numFmt w:val="bullet"/>
      <w:lvlText w:val=""/>
      <w:lvlJc w:val="left"/>
      <w:pPr>
        <w:ind w:left="3100" w:hanging="360"/>
      </w:pPr>
      <w:rPr>
        <w:rFonts w:ascii="Symbol" w:hAnsi="Symbol" w:hint="default"/>
      </w:rPr>
    </w:lvl>
    <w:lvl w:ilvl="4" w:tplc="4FC6E5A0" w:tentative="1">
      <w:start w:val="1"/>
      <w:numFmt w:val="bullet"/>
      <w:lvlText w:val="o"/>
      <w:lvlJc w:val="left"/>
      <w:pPr>
        <w:ind w:left="3820" w:hanging="360"/>
      </w:pPr>
      <w:rPr>
        <w:rFonts w:ascii="Courier New" w:hAnsi="Courier New" w:cs="Courier New" w:hint="default"/>
      </w:rPr>
    </w:lvl>
    <w:lvl w:ilvl="5" w:tplc="DBFAA428" w:tentative="1">
      <w:start w:val="1"/>
      <w:numFmt w:val="bullet"/>
      <w:lvlText w:val=""/>
      <w:lvlJc w:val="left"/>
      <w:pPr>
        <w:ind w:left="4540" w:hanging="360"/>
      </w:pPr>
      <w:rPr>
        <w:rFonts w:ascii="Wingdings" w:hAnsi="Wingdings" w:hint="default"/>
      </w:rPr>
    </w:lvl>
    <w:lvl w:ilvl="6" w:tplc="36548A86" w:tentative="1">
      <w:start w:val="1"/>
      <w:numFmt w:val="bullet"/>
      <w:lvlText w:val=""/>
      <w:lvlJc w:val="left"/>
      <w:pPr>
        <w:ind w:left="5260" w:hanging="360"/>
      </w:pPr>
      <w:rPr>
        <w:rFonts w:ascii="Symbol" w:hAnsi="Symbol" w:hint="default"/>
      </w:rPr>
    </w:lvl>
    <w:lvl w:ilvl="7" w:tplc="C87003B2" w:tentative="1">
      <w:start w:val="1"/>
      <w:numFmt w:val="bullet"/>
      <w:lvlText w:val="o"/>
      <w:lvlJc w:val="left"/>
      <w:pPr>
        <w:ind w:left="5980" w:hanging="360"/>
      </w:pPr>
      <w:rPr>
        <w:rFonts w:ascii="Courier New" w:hAnsi="Courier New" w:cs="Courier New" w:hint="default"/>
      </w:rPr>
    </w:lvl>
    <w:lvl w:ilvl="8" w:tplc="3E7C96A0" w:tentative="1">
      <w:start w:val="1"/>
      <w:numFmt w:val="bullet"/>
      <w:lvlText w:val=""/>
      <w:lvlJc w:val="left"/>
      <w:pPr>
        <w:ind w:left="6700" w:hanging="360"/>
      </w:pPr>
      <w:rPr>
        <w:rFonts w:ascii="Wingdings" w:hAnsi="Wingdings" w:hint="default"/>
      </w:rPr>
    </w:lvl>
  </w:abstractNum>
  <w:abstractNum w:abstractNumId="65" w15:restartNumberingAfterBreak="0">
    <w:nsid w:val="67946715"/>
    <w:multiLevelType w:val="multilevel"/>
    <w:tmpl w:val="26525976"/>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66" w15:restartNumberingAfterBreak="0">
    <w:nsid w:val="6851399C"/>
    <w:multiLevelType w:val="hybridMultilevel"/>
    <w:tmpl w:val="A69C207A"/>
    <w:lvl w:ilvl="0" w:tplc="71C04F8A">
      <w:start w:val="1"/>
      <w:numFmt w:val="bullet"/>
      <w:lvlText w:val=""/>
      <w:lvlJc w:val="left"/>
      <w:pPr>
        <w:ind w:left="720" w:hanging="360"/>
      </w:pPr>
      <w:rPr>
        <w:rFonts w:ascii="Symbol" w:hAnsi="Symbol" w:hint="default"/>
      </w:rPr>
    </w:lvl>
    <w:lvl w:ilvl="1" w:tplc="C1B4D0F6" w:tentative="1">
      <w:start w:val="1"/>
      <w:numFmt w:val="bullet"/>
      <w:lvlText w:val="o"/>
      <w:lvlJc w:val="left"/>
      <w:pPr>
        <w:ind w:left="1440" w:hanging="360"/>
      </w:pPr>
      <w:rPr>
        <w:rFonts w:ascii="Courier New" w:hAnsi="Courier New" w:cs="Courier New" w:hint="default"/>
      </w:rPr>
    </w:lvl>
    <w:lvl w:ilvl="2" w:tplc="F990A504" w:tentative="1">
      <w:start w:val="1"/>
      <w:numFmt w:val="bullet"/>
      <w:lvlText w:val=""/>
      <w:lvlJc w:val="left"/>
      <w:pPr>
        <w:ind w:left="2160" w:hanging="360"/>
      </w:pPr>
      <w:rPr>
        <w:rFonts w:ascii="Wingdings" w:hAnsi="Wingdings" w:hint="default"/>
      </w:rPr>
    </w:lvl>
    <w:lvl w:ilvl="3" w:tplc="3BFA4D32" w:tentative="1">
      <w:start w:val="1"/>
      <w:numFmt w:val="bullet"/>
      <w:lvlText w:val=""/>
      <w:lvlJc w:val="left"/>
      <w:pPr>
        <w:ind w:left="2880" w:hanging="360"/>
      </w:pPr>
      <w:rPr>
        <w:rFonts w:ascii="Symbol" w:hAnsi="Symbol" w:hint="default"/>
      </w:rPr>
    </w:lvl>
    <w:lvl w:ilvl="4" w:tplc="E54AFAA4" w:tentative="1">
      <w:start w:val="1"/>
      <w:numFmt w:val="bullet"/>
      <w:lvlText w:val="o"/>
      <w:lvlJc w:val="left"/>
      <w:pPr>
        <w:ind w:left="3600" w:hanging="360"/>
      </w:pPr>
      <w:rPr>
        <w:rFonts w:ascii="Courier New" w:hAnsi="Courier New" w:cs="Courier New" w:hint="default"/>
      </w:rPr>
    </w:lvl>
    <w:lvl w:ilvl="5" w:tplc="30FA74FE" w:tentative="1">
      <w:start w:val="1"/>
      <w:numFmt w:val="bullet"/>
      <w:lvlText w:val=""/>
      <w:lvlJc w:val="left"/>
      <w:pPr>
        <w:ind w:left="4320" w:hanging="360"/>
      </w:pPr>
      <w:rPr>
        <w:rFonts w:ascii="Wingdings" w:hAnsi="Wingdings" w:hint="default"/>
      </w:rPr>
    </w:lvl>
    <w:lvl w:ilvl="6" w:tplc="AC7485DE" w:tentative="1">
      <w:start w:val="1"/>
      <w:numFmt w:val="bullet"/>
      <w:lvlText w:val=""/>
      <w:lvlJc w:val="left"/>
      <w:pPr>
        <w:ind w:left="5040" w:hanging="360"/>
      </w:pPr>
      <w:rPr>
        <w:rFonts w:ascii="Symbol" w:hAnsi="Symbol" w:hint="default"/>
      </w:rPr>
    </w:lvl>
    <w:lvl w:ilvl="7" w:tplc="027A7268" w:tentative="1">
      <w:start w:val="1"/>
      <w:numFmt w:val="bullet"/>
      <w:lvlText w:val="o"/>
      <w:lvlJc w:val="left"/>
      <w:pPr>
        <w:ind w:left="5760" w:hanging="360"/>
      </w:pPr>
      <w:rPr>
        <w:rFonts w:ascii="Courier New" w:hAnsi="Courier New" w:cs="Courier New" w:hint="default"/>
      </w:rPr>
    </w:lvl>
    <w:lvl w:ilvl="8" w:tplc="62DADC42" w:tentative="1">
      <w:start w:val="1"/>
      <w:numFmt w:val="bullet"/>
      <w:lvlText w:val=""/>
      <w:lvlJc w:val="left"/>
      <w:pPr>
        <w:ind w:left="6480" w:hanging="360"/>
      </w:pPr>
      <w:rPr>
        <w:rFonts w:ascii="Wingdings" w:hAnsi="Wingdings" w:hint="default"/>
      </w:rPr>
    </w:lvl>
  </w:abstractNum>
  <w:abstractNum w:abstractNumId="67" w15:restartNumberingAfterBreak="0">
    <w:nsid w:val="6993028B"/>
    <w:multiLevelType w:val="hybridMultilevel"/>
    <w:tmpl w:val="7D28F2CA"/>
    <w:lvl w:ilvl="0" w:tplc="1FF097F0">
      <w:numFmt w:val="bullet"/>
      <w:lvlText w:val="•"/>
      <w:lvlJc w:val="left"/>
      <w:pPr>
        <w:ind w:left="720" w:hanging="360"/>
      </w:pPr>
      <w:rPr>
        <w:rFonts w:ascii="Arial" w:eastAsiaTheme="minorHAnsi" w:hAnsi="Arial" w:cs="Arial" w:hint="default"/>
      </w:rPr>
    </w:lvl>
    <w:lvl w:ilvl="1" w:tplc="6F50C8D4" w:tentative="1">
      <w:start w:val="1"/>
      <w:numFmt w:val="bullet"/>
      <w:lvlText w:val="o"/>
      <w:lvlJc w:val="left"/>
      <w:pPr>
        <w:ind w:left="1440" w:hanging="360"/>
      </w:pPr>
      <w:rPr>
        <w:rFonts w:ascii="Courier New" w:hAnsi="Courier New" w:cs="Courier New" w:hint="default"/>
      </w:rPr>
    </w:lvl>
    <w:lvl w:ilvl="2" w:tplc="F2BCCB42" w:tentative="1">
      <w:start w:val="1"/>
      <w:numFmt w:val="bullet"/>
      <w:lvlText w:val=""/>
      <w:lvlJc w:val="left"/>
      <w:pPr>
        <w:ind w:left="2160" w:hanging="360"/>
      </w:pPr>
      <w:rPr>
        <w:rFonts w:ascii="Wingdings" w:hAnsi="Wingdings" w:hint="default"/>
      </w:rPr>
    </w:lvl>
    <w:lvl w:ilvl="3" w:tplc="4D5C34C6" w:tentative="1">
      <w:start w:val="1"/>
      <w:numFmt w:val="bullet"/>
      <w:lvlText w:val=""/>
      <w:lvlJc w:val="left"/>
      <w:pPr>
        <w:ind w:left="2880" w:hanging="360"/>
      </w:pPr>
      <w:rPr>
        <w:rFonts w:ascii="Symbol" w:hAnsi="Symbol" w:hint="default"/>
      </w:rPr>
    </w:lvl>
    <w:lvl w:ilvl="4" w:tplc="EFB22310" w:tentative="1">
      <w:start w:val="1"/>
      <w:numFmt w:val="bullet"/>
      <w:lvlText w:val="o"/>
      <w:lvlJc w:val="left"/>
      <w:pPr>
        <w:ind w:left="3600" w:hanging="360"/>
      </w:pPr>
      <w:rPr>
        <w:rFonts w:ascii="Courier New" w:hAnsi="Courier New" w:cs="Courier New" w:hint="default"/>
      </w:rPr>
    </w:lvl>
    <w:lvl w:ilvl="5" w:tplc="600AE3D4" w:tentative="1">
      <w:start w:val="1"/>
      <w:numFmt w:val="bullet"/>
      <w:lvlText w:val=""/>
      <w:lvlJc w:val="left"/>
      <w:pPr>
        <w:ind w:left="4320" w:hanging="360"/>
      </w:pPr>
      <w:rPr>
        <w:rFonts w:ascii="Wingdings" w:hAnsi="Wingdings" w:hint="default"/>
      </w:rPr>
    </w:lvl>
    <w:lvl w:ilvl="6" w:tplc="F34A1CC2" w:tentative="1">
      <w:start w:val="1"/>
      <w:numFmt w:val="bullet"/>
      <w:lvlText w:val=""/>
      <w:lvlJc w:val="left"/>
      <w:pPr>
        <w:ind w:left="5040" w:hanging="360"/>
      </w:pPr>
      <w:rPr>
        <w:rFonts w:ascii="Symbol" w:hAnsi="Symbol" w:hint="default"/>
      </w:rPr>
    </w:lvl>
    <w:lvl w:ilvl="7" w:tplc="825ED704" w:tentative="1">
      <w:start w:val="1"/>
      <w:numFmt w:val="bullet"/>
      <w:lvlText w:val="o"/>
      <w:lvlJc w:val="left"/>
      <w:pPr>
        <w:ind w:left="5760" w:hanging="360"/>
      </w:pPr>
      <w:rPr>
        <w:rFonts w:ascii="Courier New" w:hAnsi="Courier New" w:cs="Courier New" w:hint="default"/>
      </w:rPr>
    </w:lvl>
    <w:lvl w:ilvl="8" w:tplc="6A387E5C" w:tentative="1">
      <w:start w:val="1"/>
      <w:numFmt w:val="bullet"/>
      <w:lvlText w:val=""/>
      <w:lvlJc w:val="left"/>
      <w:pPr>
        <w:ind w:left="6480" w:hanging="360"/>
      </w:pPr>
      <w:rPr>
        <w:rFonts w:ascii="Wingdings" w:hAnsi="Wingdings" w:hint="default"/>
      </w:rPr>
    </w:lvl>
  </w:abstractNum>
  <w:abstractNum w:abstractNumId="68" w15:restartNumberingAfterBreak="0">
    <w:nsid w:val="69954C7F"/>
    <w:multiLevelType w:val="hybridMultilevel"/>
    <w:tmpl w:val="B4A234C8"/>
    <w:lvl w:ilvl="0" w:tplc="1E481860">
      <w:start w:val="1"/>
      <w:numFmt w:val="bullet"/>
      <w:lvlText w:val=""/>
      <w:lvlJc w:val="left"/>
      <w:pPr>
        <w:ind w:left="720" w:hanging="360"/>
      </w:pPr>
      <w:rPr>
        <w:rFonts w:ascii="Symbol" w:hAnsi="Symbol" w:hint="default"/>
      </w:rPr>
    </w:lvl>
    <w:lvl w:ilvl="1" w:tplc="A2B230F4" w:tentative="1">
      <w:start w:val="1"/>
      <w:numFmt w:val="bullet"/>
      <w:lvlText w:val="o"/>
      <w:lvlJc w:val="left"/>
      <w:pPr>
        <w:ind w:left="1440" w:hanging="360"/>
      </w:pPr>
      <w:rPr>
        <w:rFonts w:ascii="Courier New" w:hAnsi="Courier New" w:cs="Courier New" w:hint="default"/>
      </w:rPr>
    </w:lvl>
    <w:lvl w:ilvl="2" w:tplc="6D723B32" w:tentative="1">
      <w:start w:val="1"/>
      <w:numFmt w:val="bullet"/>
      <w:lvlText w:val=""/>
      <w:lvlJc w:val="left"/>
      <w:pPr>
        <w:ind w:left="2160" w:hanging="360"/>
      </w:pPr>
      <w:rPr>
        <w:rFonts w:ascii="Wingdings" w:hAnsi="Wingdings" w:hint="default"/>
      </w:rPr>
    </w:lvl>
    <w:lvl w:ilvl="3" w:tplc="52BA3624" w:tentative="1">
      <w:start w:val="1"/>
      <w:numFmt w:val="bullet"/>
      <w:lvlText w:val=""/>
      <w:lvlJc w:val="left"/>
      <w:pPr>
        <w:ind w:left="2880" w:hanging="360"/>
      </w:pPr>
      <w:rPr>
        <w:rFonts w:ascii="Symbol" w:hAnsi="Symbol" w:hint="default"/>
      </w:rPr>
    </w:lvl>
    <w:lvl w:ilvl="4" w:tplc="55A63CEE" w:tentative="1">
      <w:start w:val="1"/>
      <w:numFmt w:val="bullet"/>
      <w:lvlText w:val="o"/>
      <w:lvlJc w:val="left"/>
      <w:pPr>
        <w:ind w:left="3600" w:hanging="360"/>
      </w:pPr>
      <w:rPr>
        <w:rFonts w:ascii="Courier New" w:hAnsi="Courier New" w:cs="Courier New" w:hint="default"/>
      </w:rPr>
    </w:lvl>
    <w:lvl w:ilvl="5" w:tplc="CB02A538" w:tentative="1">
      <w:start w:val="1"/>
      <w:numFmt w:val="bullet"/>
      <w:lvlText w:val=""/>
      <w:lvlJc w:val="left"/>
      <w:pPr>
        <w:ind w:left="4320" w:hanging="360"/>
      </w:pPr>
      <w:rPr>
        <w:rFonts w:ascii="Wingdings" w:hAnsi="Wingdings" w:hint="default"/>
      </w:rPr>
    </w:lvl>
    <w:lvl w:ilvl="6" w:tplc="C8AE3446" w:tentative="1">
      <w:start w:val="1"/>
      <w:numFmt w:val="bullet"/>
      <w:lvlText w:val=""/>
      <w:lvlJc w:val="left"/>
      <w:pPr>
        <w:ind w:left="5040" w:hanging="360"/>
      </w:pPr>
      <w:rPr>
        <w:rFonts w:ascii="Symbol" w:hAnsi="Symbol" w:hint="default"/>
      </w:rPr>
    </w:lvl>
    <w:lvl w:ilvl="7" w:tplc="EE3ADC42" w:tentative="1">
      <w:start w:val="1"/>
      <w:numFmt w:val="bullet"/>
      <w:lvlText w:val="o"/>
      <w:lvlJc w:val="left"/>
      <w:pPr>
        <w:ind w:left="5760" w:hanging="360"/>
      </w:pPr>
      <w:rPr>
        <w:rFonts w:ascii="Courier New" w:hAnsi="Courier New" w:cs="Courier New" w:hint="default"/>
      </w:rPr>
    </w:lvl>
    <w:lvl w:ilvl="8" w:tplc="79D662B0" w:tentative="1">
      <w:start w:val="1"/>
      <w:numFmt w:val="bullet"/>
      <w:lvlText w:val=""/>
      <w:lvlJc w:val="left"/>
      <w:pPr>
        <w:ind w:left="6480" w:hanging="360"/>
      </w:pPr>
      <w:rPr>
        <w:rFonts w:ascii="Wingdings" w:hAnsi="Wingdings" w:hint="default"/>
      </w:rPr>
    </w:lvl>
  </w:abstractNum>
  <w:abstractNum w:abstractNumId="69" w15:restartNumberingAfterBreak="0">
    <w:nsid w:val="6C444897"/>
    <w:multiLevelType w:val="multilevel"/>
    <w:tmpl w:val="8A709380"/>
    <w:lvl w:ilvl="0">
      <w:start w:val="1"/>
      <w:numFmt w:val="lowerLetter"/>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C5C440E"/>
    <w:multiLevelType w:val="hybridMultilevel"/>
    <w:tmpl w:val="86E6C97E"/>
    <w:lvl w:ilvl="0" w:tplc="2D7E9D28">
      <w:start w:val="1"/>
      <w:numFmt w:val="bullet"/>
      <w:lvlText w:val=""/>
      <w:lvlJc w:val="left"/>
      <w:pPr>
        <w:ind w:left="1267" w:hanging="360"/>
      </w:pPr>
      <w:rPr>
        <w:rFonts w:ascii="Symbol" w:hAnsi="Symbol" w:hint="default"/>
      </w:rPr>
    </w:lvl>
    <w:lvl w:ilvl="1" w:tplc="86840E64" w:tentative="1">
      <w:start w:val="1"/>
      <w:numFmt w:val="bullet"/>
      <w:lvlText w:val="o"/>
      <w:lvlJc w:val="left"/>
      <w:pPr>
        <w:ind w:left="1987" w:hanging="360"/>
      </w:pPr>
      <w:rPr>
        <w:rFonts w:ascii="Courier New" w:hAnsi="Courier New" w:cs="Courier New" w:hint="default"/>
      </w:rPr>
    </w:lvl>
    <w:lvl w:ilvl="2" w:tplc="6C22C0A8" w:tentative="1">
      <w:start w:val="1"/>
      <w:numFmt w:val="bullet"/>
      <w:lvlText w:val=""/>
      <w:lvlJc w:val="left"/>
      <w:pPr>
        <w:ind w:left="2707" w:hanging="360"/>
      </w:pPr>
      <w:rPr>
        <w:rFonts w:ascii="Wingdings" w:hAnsi="Wingdings" w:hint="default"/>
      </w:rPr>
    </w:lvl>
    <w:lvl w:ilvl="3" w:tplc="80B6601E" w:tentative="1">
      <w:start w:val="1"/>
      <w:numFmt w:val="bullet"/>
      <w:lvlText w:val=""/>
      <w:lvlJc w:val="left"/>
      <w:pPr>
        <w:ind w:left="3427" w:hanging="360"/>
      </w:pPr>
      <w:rPr>
        <w:rFonts w:ascii="Symbol" w:hAnsi="Symbol" w:hint="default"/>
      </w:rPr>
    </w:lvl>
    <w:lvl w:ilvl="4" w:tplc="CFF6B856" w:tentative="1">
      <w:start w:val="1"/>
      <w:numFmt w:val="bullet"/>
      <w:lvlText w:val="o"/>
      <w:lvlJc w:val="left"/>
      <w:pPr>
        <w:ind w:left="4147" w:hanging="360"/>
      </w:pPr>
      <w:rPr>
        <w:rFonts w:ascii="Courier New" w:hAnsi="Courier New" w:cs="Courier New" w:hint="default"/>
      </w:rPr>
    </w:lvl>
    <w:lvl w:ilvl="5" w:tplc="44F00F5E" w:tentative="1">
      <w:start w:val="1"/>
      <w:numFmt w:val="bullet"/>
      <w:lvlText w:val=""/>
      <w:lvlJc w:val="left"/>
      <w:pPr>
        <w:ind w:left="4867" w:hanging="360"/>
      </w:pPr>
      <w:rPr>
        <w:rFonts w:ascii="Wingdings" w:hAnsi="Wingdings" w:hint="default"/>
      </w:rPr>
    </w:lvl>
    <w:lvl w:ilvl="6" w:tplc="D65E6430" w:tentative="1">
      <w:start w:val="1"/>
      <w:numFmt w:val="bullet"/>
      <w:lvlText w:val=""/>
      <w:lvlJc w:val="left"/>
      <w:pPr>
        <w:ind w:left="5587" w:hanging="360"/>
      </w:pPr>
      <w:rPr>
        <w:rFonts w:ascii="Symbol" w:hAnsi="Symbol" w:hint="default"/>
      </w:rPr>
    </w:lvl>
    <w:lvl w:ilvl="7" w:tplc="07D4D1F8" w:tentative="1">
      <w:start w:val="1"/>
      <w:numFmt w:val="bullet"/>
      <w:lvlText w:val="o"/>
      <w:lvlJc w:val="left"/>
      <w:pPr>
        <w:ind w:left="6307" w:hanging="360"/>
      </w:pPr>
      <w:rPr>
        <w:rFonts w:ascii="Courier New" w:hAnsi="Courier New" w:cs="Courier New" w:hint="default"/>
      </w:rPr>
    </w:lvl>
    <w:lvl w:ilvl="8" w:tplc="D83645FE" w:tentative="1">
      <w:start w:val="1"/>
      <w:numFmt w:val="bullet"/>
      <w:lvlText w:val=""/>
      <w:lvlJc w:val="left"/>
      <w:pPr>
        <w:ind w:left="7027" w:hanging="360"/>
      </w:pPr>
      <w:rPr>
        <w:rFonts w:ascii="Wingdings" w:hAnsi="Wingdings" w:hint="default"/>
      </w:rPr>
    </w:lvl>
  </w:abstractNum>
  <w:abstractNum w:abstractNumId="71" w15:restartNumberingAfterBreak="0">
    <w:nsid w:val="6CBE15AB"/>
    <w:multiLevelType w:val="multilevel"/>
    <w:tmpl w:val="BA909F62"/>
    <w:lvl w:ilvl="0">
      <w:start w:val="1"/>
      <w:numFmt w:val="decimal"/>
      <w:pStyle w:val="NumberedParagraph-BulletelistLeft0Firstline0"/>
      <w:lvlText w:val="%1."/>
      <w:lvlJc w:val="lef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2" w15:restartNumberingAfterBreak="0">
    <w:nsid w:val="6D8567B3"/>
    <w:multiLevelType w:val="hybridMultilevel"/>
    <w:tmpl w:val="A42C97CA"/>
    <w:lvl w:ilvl="0" w:tplc="0BD2F756">
      <w:start w:val="1"/>
      <w:numFmt w:val="bullet"/>
      <w:lvlText w:val=""/>
      <w:lvlJc w:val="left"/>
      <w:pPr>
        <w:ind w:left="1267" w:hanging="360"/>
      </w:pPr>
      <w:rPr>
        <w:rFonts w:ascii="Symbol" w:hAnsi="Symbol" w:hint="default"/>
      </w:rPr>
    </w:lvl>
    <w:lvl w:ilvl="1" w:tplc="692A0D7E" w:tentative="1">
      <w:start w:val="1"/>
      <w:numFmt w:val="bullet"/>
      <w:lvlText w:val="o"/>
      <w:lvlJc w:val="left"/>
      <w:pPr>
        <w:ind w:left="1987" w:hanging="360"/>
      </w:pPr>
      <w:rPr>
        <w:rFonts w:ascii="Courier New" w:hAnsi="Courier New" w:cs="Courier New" w:hint="default"/>
      </w:rPr>
    </w:lvl>
    <w:lvl w:ilvl="2" w:tplc="FBB4ADE8" w:tentative="1">
      <w:start w:val="1"/>
      <w:numFmt w:val="bullet"/>
      <w:lvlText w:val=""/>
      <w:lvlJc w:val="left"/>
      <w:pPr>
        <w:ind w:left="2707" w:hanging="360"/>
      </w:pPr>
      <w:rPr>
        <w:rFonts w:ascii="Wingdings" w:hAnsi="Wingdings" w:hint="default"/>
      </w:rPr>
    </w:lvl>
    <w:lvl w:ilvl="3" w:tplc="10608F3A" w:tentative="1">
      <w:start w:val="1"/>
      <w:numFmt w:val="bullet"/>
      <w:lvlText w:val=""/>
      <w:lvlJc w:val="left"/>
      <w:pPr>
        <w:ind w:left="3427" w:hanging="360"/>
      </w:pPr>
      <w:rPr>
        <w:rFonts w:ascii="Symbol" w:hAnsi="Symbol" w:hint="default"/>
      </w:rPr>
    </w:lvl>
    <w:lvl w:ilvl="4" w:tplc="461AC9BE" w:tentative="1">
      <w:start w:val="1"/>
      <w:numFmt w:val="bullet"/>
      <w:lvlText w:val="o"/>
      <w:lvlJc w:val="left"/>
      <w:pPr>
        <w:ind w:left="4147" w:hanging="360"/>
      </w:pPr>
      <w:rPr>
        <w:rFonts w:ascii="Courier New" w:hAnsi="Courier New" w:cs="Courier New" w:hint="default"/>
      </w:rPr>
    </w:lvl>
    <w:lvl w:ilvl="5" w:tplc="F0FCA58E" w:tentative="1">
      <w:start w:val="1"/>
      <w:numFmt w:val="bullet"/>
      <w:lvlText w:val=""/>
      <w:lvlJc w:val="left"/>
      <w:pPr>
        <w:ind w:left="4867" w:hanging="360"/>
      </w:pPr>
      <w:rPr>
        <w:rFonts w:ascii="Wingdings" w:hAnsi="Wingdings" w:hint="default"/>
      </w:rPr>
    </w:lvl>
    <w:lvl w:ilvl="6" w:tplc="D418530C" w:tentative="1">
      <w:start w:val="1"/>
      <w:numFmt w:val="bullet"/>
      <w:lvlText w:val=""/>
      <w:lvlJc w:val="left"/>
      <w:pPr>
        <w:ind w:left="5587" w:hanging="360"/>
      </w:pPr>
      <w:rPr>
        <w:rFonts w:ascii="Symbol" w:hAnsi="Symbol" w:hint="default"/>
      </w:rPr>
    </w:lvl>
    <w:lvl w:ilvl="7" w:tplc="67882F08" w:tentative="1">
      <w:start w:val="1"/>
      <w:numFmt w:val="bullet"/>
      <w:lvlText w:val="o"/>
      <w:lvlJc w:val="left"/>
      <w:pPr>
        <w:ind w:left="6307" w:hanging="360"/>
      </w:pPr>
      <w:rPr>
        <w:rFonts w:ascii="Courier New" w:hAnsi="Courier New" w:cs="Courier New" w:hint="default"/>
      </w:rPr>
    </w:lvl>
    <w:lvl w:ilvl="8" w:tplc="BB8EE844" w:tentative="1">
      <w:start w:val="1"/>
      <w:numFmt w:val="bullet"/>
      <w:lvlText w:val=""/>
      <w:lvlJc w:val="left"/>
      <w:pPr>
        <w:ind w:left="7027" w:hanging="360"/>
      </w:pPr>
      <w:rPr>
        <w:rFonts w:ascii="Wingdings" w:hAnsi="Wingdings" w:hint="default"/>
      </w:rPr>
    </w:lvl>
  </w:abstractNum>
  <w:abstractNum w:abstractNumId="73" w15:restartNumberingAfterBreak="0">
    <w:nsid w:val="6FDE58C5"/>
    <w:multiLevelType w:val="hybridMultilevel"/>
    <w:tmpl w:val="71CC0976"/>
    <w:lvl w:ilvl="0" w:tplc="B8A2D65C">
      <w:start w:val="1"/>
      <w:numFmt w:val="bullet"/>
      <w:pStyle w:val="IFACBulletIndented1"/>
      <w:lvlText w:val=""/>
      <w:lvlJc w:val="left"/>
      <w:pPr>
        <w:ind w:left="720" w:hanging="360"/>
      </w:pPr>
      <w:rPr>
        <w:rFonts w:ascii="Symbol" w:hAnsi="Symbol" w:hint="default"/>
        <w:b w:val="0"/>
        <w:i w:val="0"/>
        <w:sz w:val="20"/>
      </w:rPr>
    </w:lvl>
    <w:lvl w:ilvl="1" w:tplc="10C233BC" w:tentative="1">
      <w:start w:val="1"/>
      <w:numFmt w:val="bullet"/>
      <w:lvlText w:val="o"/>
      <w:lvlJc w:val="left"/>
      <w:pPr>
        <w:ind w:left="1440" w:hanging="360"/>
      </w:pPr>
      <w:rPr>
        <w:rFonts w:ascii="Courier New" w:hAnsi="Courier New" w:cs="Courier New" w:hint="default"/>
      </w:rPr>
    </w:lvl>
    <w:lvl w:ilvl="2" w:tplc="2C66CB64" w:tentative="1">
      <w:start w:val="1"/>
      <w:numFmt w:val="bullet"/>
      <w:lvlText w:val=""/>
      <w:lvlJc w:val="left"/>
      <w:pPr>
        <w:ind w:left="2160" w:hanging="360"/>
      </w:pPr>
      <w:rPr>
        <w:rFonts w:ascii="Wingdings" w:hAnsi="Wingdings" w:hint="default"/>
      </w:rPr>
    </w:lvl>
    <w:lvl w:ilvl="3" w:tplc="2E944166" w:tentative="1">
      <w:start w:val="1"/>
      <w:numFmt w:val="bullet"/>
      <w:lvlText w:val=""/>
      <w:lvlJc w:val="left"/>
      <w:pPr>
        <w:ind w:left="2880" w:hanging="360"/>
      </w:pPr>
      <w:rPr>
        <w:rFonts w:ascii="Symbol" w:hAnsi="Symbol" w:hint="default"/>
      </w:rPr>
    </w:lvl>
    <w:lvl w:ilvl="4" w:tplc="7AC2E354" w:tentative="1">
      <w:start w:val="1"/>
      <w:numFmt w:val="bullet"/>
      <w:lvlText w:val="o"/>
      <w:lvlJc w:val="left"/>
      <w:pPr>
        <w:ind w:left="3600" w:hanging="360"/>
      </w:pPr>
      <w:rPr>
        <w:rFonts w:ascii="Courier New" w:hAnsi="Courier New" w:cs="Courier New" w:hint="default"/>
      </w:rPr>
    </w:lvl>
    <w:lvl w:ilvl="5" w:tplc="B88683CA" w:tentative="1">
      <w:start w:val="1"/>
      <w:numFmt w:val="bullet"/>
      <w:lvlText w:val=""/>
      <w:lvlJc w:val="left"/>
      <w:pPr>
        <w:ind w:left="4320" w:hanging="360"/>
      </w:pPr>
      <w:rPr>
        <w:rFonts w:ascii="Wingdings" w:hAnsi="Wingdings" w:hint="default"/>
      </w:rPr>
    </w:lvl>
    <w:lvl w:ilvl="6" w:tplc="6018E338" w:tentative="1">
      <w:start w:val="1"/>
      <w:numFmt w:val="bullet"/>
      <w:lvlText w:val=""/>
      <w:lvlJc w:val="left"/>
      <w:pPr>
        <w:ind w:left="5040" w:hanging="360"/>
      </w:pPr>
      <w:rPr>
        <w:rFonts w:ascii="Symbol" w:hAnsi="Symbol" w:hint="default"/>
      </w:rPr>
    </w:lvl>
    <w:lvl w:ilvl="7" w:tplc="862CC7C0" w:tentative="1">
      <w:start w:val="1"/>
      <w:numFmt w:val="bullet"/>
      <w:lvlText w:val="o"/>
      <w:lvlJc w:val="left"/>
      <w:pPr>
        <w:ind w:left="5760" w:hanging="360"/>
      </w:pPr>
      <w:rPr>
        <w:rFonts w:ascii="Courier New" w:hAnsi="Courier New" w:cs="Courier New" w:hint="default"/>
      </w:rPr>
    </w:lvl>
    <w:lvl w:ilvl="8" w:tplc="C8784794" w:tentative="1">
      <w:start w:val="1"/>
      <w:numFmt w:val="bullet"/>
      <w:lvlText w:val=""/>
      <w:lvlJc w:val="left"/>
      <w:pPr>
        <w:ind w:left="6480" w:hanging="360"/>
      </w:pPr>
      <w:rPr>
        <w:rFonts w:ascii="Wingdings" w:hAnsi="Wingdings" w:hint="default"/>
      </w:rPr>
    </w:lvl>
  </w:abstractNum>
  <w:abstractNum w:abstractNumId="74" w15:restartNumberingAfterBreak="0">
    <w:nsid w:val="702E5C18"/>
    <w:multiLevelType w:val="multilevel"/>
    <w:tmpl w:val="524A5AD8"/>
    <w:lvl w:ilvl="0">
      <w:start w:val="1"/>
      <w:numFmt w:val="decimal"/>
      <w:lvlText w:val="%1."/>
      <w:lvlJc w:val="left"/>
      <w:pPr>
        <w:ind w:left="817" w:hanging="547"/>
      </w:pPr>
      <w:rPr>
        <w:rFonts w:ascii="Arial" w:hAnsi="Arial" w:cs="Arial" w:hint="default"/>
        <w:b w:val="0"/>
        <w:i w:val="0"/>
        <w:sz w:val="20"/>
        <w:szCs w:val="20"/>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5" w15:restartNumberingAfterBreak="0">
    <w:nsid w:val="712D1CC1"/>
    <w:multiLevelType w:val="hybridMultilevel"/>
    <w:tmpl w:val="A10A97CE"/>
    <w:lvl w:ilvl="0" w:tplc="037CEF84">
      <w:start w:val="1"/>
      <w:numFmt w:val="lowerRoman"/>
      <w:lvlText w:val="(%1)"/>
      <w:lvlJc w:val="left"/>
      <w:pPr>
        <w:ind w:left="720" w:hanging="360"/>
      </w:pPr>
    </w:lvl>
    <w:lvl w:ilvl="1" w:tplc="1C509812">
      <w:start w:val="1"/>
      <w:numFmt w:val="lowerLetter"/>
      <w:lvlText w:val="%2."/>
      <w:lvlJc w:val="left"/>
      <w:pPr>
        <w:ind w:left="1440" w:hanging="360"/>
      </w:pPr>
    </w:lvl>
    <w:lvl w:ilvl="2" w:tplc="96640210">
      <w:start w:val="1"/>
      <w:numFmt w:val="lowerRoman"/>
      <w:lvlText w:val="%3."/>
      <w:lvlJc w:val="right"/>
      <w:pPr>
        <w:ind w:left="2160" w:hanging="180"/>
      </w:pPr>
    </w:lvl>
    <w:lvl w:ilvl="3" w:tplc="7870DCAE">
      <w:start w:val="1"/>
      <w:numFmt w:val="decimal"/>
      <w:lvlText w:val="%4."/>
      <w:lvlJc w:val="left"/>
      <w:pPr>
        <w:ind w:left="2880" w:hanging="360"/>
      </w:pPr>
    </w:lvl>
    <w:lvl w:ilvl="4" w:tplc="A7CA7934">
      <w:start w:val="1"/>
      <w:numFmt w:val="lowerLetter"/>
      <w:lvlText w:val="%5."/>
      <w:lvlJc w:val="left"/>
      <w:pPr>
        <w:ind w:left="3600" w:hanging="360"/>
      </w:pPr>
    </w:lvl>
    <w:lvl w:ilvl="5" w:tplc="422AB990">
      <w:start w:val="1"/>
      <w:numFmt w:val="lowerRoman"/>
      <w:lvlText w:val="%6."/>
      <w:lvlJc w:val="right"/>
      <w:pPr>
        <w:ind w:left="4320" w:hanging="180"/>
      </w:pPr>
    </w:lvl>
    <w:lvl w:ilvl="6" w:tplc="566CDF3C">
      <w:start w:val="1"/>
      <w:numFmt w:val="decimal"/>
      <w:lvlText w:val="%7."/>
      <w:lvlJc w:val="left"/>
      <w:pPr>
        <w:ind w:left="5040" w:hanging="360"/>
      </w:pPr>
    </w:lvl>
    <w:lvl w:ilvl="7" w:tplc="821E3900">
      <w:start w:val="1"/>
      <w:numFmt w:val="lowerLetter"/>
      <w:lvlText w:val="%8."/>
      <w:lvlJc w:val="left"/>
      <w:pPr>
        <w:ind w:left="5760" w:hanging="360"/>
      </w:pPr>
    </w:lvl>
    <w:lvl w:ilvl="8" w:tplc="333CD6B4">
      <w:start w:val="1"/>
      <w:numFmt w:val="lowerRoman"/>
      <w:lvlText w:val="%9."/>
      <w:lvlJc w:val="right"/>
      <w:pPr>
        <w:ind w:left="6480" w:hanging="180"/>
      </w:pPr>
    </w:lvl>
  </w:abstractNum>
  <w:abstractNum w:abstractNumId="76" w15:restartNumberingAfterBreak="0">
    <w:nsid w:val="71A8173C"/>
    <w:multiLevelType w:val="hybridMultilevel"/>
    <w:tmpl w:val="1A2C5308"/>
    <w:lvl w:ilvl="0" w:tplc="21CCD3AE">
      <w:start w:val="1"/>
      <w:numFmt w:val="bullet"/>
      <w:lvlText w:val=""/>
      <w:lvlJc w:val="left"/>
      <w:pPr>
        <w:ind w:left="900" w:hanging="360"/>
      </w:pPr>
      <w:rPr>
        <w:rFonts w:ascii="Symbol" w:hAnsi="Symbol" w:cs="Times New Roman" w:hint="default"/>
        <w:b w:val="0"/>
        <w:bCs w:val="0"/>
        <w:i w:val="0"/>
        <w:iCs w:val="0"/>
        <w:caps w:val="0"/>
        <w:smallCaps w:val="0"/>
        <w:strike w:val="0"/>
        <w:dstrike w:val="0"/>
        <w:vanish w:val="0"/>
        <w:color w:val="auto"/>
        <w:spacing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32BEF4" w:tentative="1">
      <w:start w:val="1"/>
      <w:numFmt w:val="bullet"/>
      <w:lvlText w:val="o"/>
      <w:lvlJc w:val="left"/>
      <w:pPr>
        <w:ind w:left="1620" w:hanging="360"/>
      </w:pPr>
      <w:rPr>
        <w:rFonts w:ascii="Courier New" w:hAnsi="Courier New" w:cs="Courier New" w:hint="default"/>
      </w:rPr>
    </w:lvl>
    <w:lvl w:ilvl="2" w:tplc="38A46712" w:tentative="1">
      <w:start w:val="1"/>
      <w:numFmt w:val="bullet"/>
      <w:lvlText w:val=""/>
      <w:lvlJc w:val="left"/>
      <w:pPr>
        <w:ind w:left="2340" w:hanging="360"/>
      </w:pPr>
      <w:rPr>
        <w:rFonts w:ascii="Wingdings" w:hAnsi="Wingdings" w:hint="default"/>
      </w:rPr>
    </w:lvl>
    <w:lvl w:ilvl="3" w:tplc="9CF0467E" w:tentative="1">
      <w:start w:val="1"/>
      <w:numFmt w:val="bullet"/>
      <w:lvlText w:val=""/>
      <w:lvlJc w:val="left"/>
      <w:pPr>
        <w:ind w:left="3060" w:hanging="360"/>
      </w:pPr>
      <w:rPr>
        <w:rFonts w:ascii="Symbol" w:hAnsi="Symbol" w:hint="default"/>
      </w:rPr>
    </w:lvl>
    <w:lvl w:ilvl="4" w:tplc="E53EFEB6" w:tentative="1">
      <w:start w:val="1"/>
      <w:numFmt w:val="bullet"/>
      <w:lvlText w:val="o"/>
      <w:lvlJc w:val="left"/>
      <w:pPr>
        <w:ind w:left="3780" w:hanging="360"/>
      </w:pPr>
      <w:rPr>
        <w:rFonts w:ascii="Courier New" w:hAnsi="Courier New" w:cs="Courier New" w:hint="default"/>
      </w:rPr>
    </w:lvl>
    <w:lvl w:ilvl="5" w:tplc="4AB09686" w:tentative="1">
      <w:start w:val="1"/>
      <w:numFmt w:val="bullet"/>
      <w:lvlText w:val=""/>
      <w:lvlJc w:val="left"/>
      <w:pPr>
        <w:ind w:left="4500" w:hanging="360"/>
      </w:pPr>
      <w:rPr>
        <w:rFonts w:ascii="Wingdings" w:hAnsi="Wingdings" w:hint="default"/>
      </w:rPr>
    </w:lvl>
    <w:lvl w:ilvl="6" w:tplc="14D20AD4" w:tentative="1">
      <w:start w:val="1"/>
      <w:numFmt w:val="bullet"/>
      <w:lvlText w:val=""/>
      <w:lvlJc w:val="left"/>
      <w:pPr>
        <w:ind w:left="5220" w:hanging="360"/>
      </w:pPr>
      <w:rPr>
        <w:rFonts w:ascii="Symbol" w:hAnsi="Symbol" w:hint="default"/>
      </w:rPr>
    </w:lvl>
    <w:lvl w:ilvl="7" w:tplc="DC74E606" w:tentative="1">
      <w:start w:val="1"/>
      <w:numFmt w:val="bullet"/>
      <w:lvlText w:val="o"/>
      <w:lvlJc w:val="left"/>
      <w:pPr>
        <w:ind w:left="5940" w:hanging="360"/>
      </w:pPr>
      <w:rPr>
        <w:rFonts w:ascii="Courier New" w:hAnsi="Courier New" w:cs="Courier New" w:hint="default"/>
      </w:rPr>
    </w:lvl>
    <w:lvl w:ilvl="8" w:tplc="153CF390" w:tentative="1">
      <w:start w:val="1"/>
      <w:numFmt w:val="bullet"/>
      <w:lvlText w:val=""/>
      <w:lvlJc w:val="left"/>
      <w:pPr>
        <w:ind w:left="6660" w:hanging="360"/>
      </w:pPr>
      <w:rPr>
        <w:rFonts w:ascii="Wingdings" w:hAnsi="Wingdings" w:hint="default"/>
      </w:rPr>
    </w:lvl>
  </w:abstractNum>
  <w:abstractNum w:abstractNumId="77" w15:restartNumberingAfterBreak="0">
    <w:nsid w:val="72A04500"/>
    <w:multiLevelType w:val="hybridMultilevel"/>
    <w:tmpl w:val="B5BA2A58"/>
    <w:lvl w:ilvl="0" w:tplc="46C6A3FE">
      <w:start w:val="1"/>
      <w:numFmt w:val="lowerLetter"/>
      <w:lvlText w:val="(%1)"/>
      <w:lvlJc w:val="left"/>
      <w:pPr>
        <w:ind w:left="720" w:hanging="360"/>
      </w:pPr>
      <w:rPr>
        <w:rFonts w:hint="default"/>
      </w:rPr>
    </w:lvl>
    <w:lvl w:ilvl="1" w:tplc="DD0CB9D8" w:tentative="1">
      <w:start w:val="1"/>
      <w:numFmt w:val="lowerLetter"/>
      <w:lvlText w:val="%2."/>
      <w:lvlJc w:val="left"/>
      <w:pPr>
        <w:ind w:left="1440" w:hanging="360"/>
      </w:pPr>
    </w:lvl>
    <w:lvl w:ilvl="2" w:tplc="3A0AEDB8" w:tentative="1">
      <w:start w:val="1"/>
      <w:numFmt w:val="lowerRoman"/>
      <w:lvlText w:val="%3."/>
      <w:lvlJc w:val="right"/>
      <w:pPr>
        <w:ind w:left="2160" w:hanging="180"/>
      </w:pPr>
    </w:lvl>
    <w:lvl w:ilvl="3" w:tplc="6E5065D8" w:tentative="1">
      <w:start w:val="1"/>
      <w:numFmt w:val="decimal"/>
      <w:lvlText w:val="%4."/>
      <w:lvlJc w:val="left"/>
      <w:pPr>
        <w:ind w:left="2880" w:hanging="360"/>
      </w:pPr>
    </w:lvl>
    <w:lvl w:ilvl="4" w:tplc="6F04527E">
      <w:start w:val="1"/>
      <w:numFmt w:val="lowerLetter"/>
      <w:lvlText w:val="(%5)"/>
      <w:lvlJc w:val="left"/>
      <w:pPr>
        <w:ind w:left="3600" w:hanging="360"/>
      </w:pPr>
      <w:rPr>
        <w:rFonts w:hint="default"/>
      </w:rPr>
    </w:lvl>
    <w:lvl w:ilvl="5" w:tplc="0890DB78" w:tentative="1">
      <w:start w:val="1"/>
      <w:numFmt w:val="lowerRoman"/>
      <w:lvlText w:val="%6."/>
      <w:lvlJc w:val="right"/>
      <w:pPr>
        <w:ind w:left="4320" w:hanging="180"/>
      </w:pPr>
    </w:lvl>
    <w:lvl w:ilvl="6" w:tplc="41FE247E" w:tentative="1">
      <w:start w:val="1"/>
      <w:numFmt w:val="decimal"/>
      <w:lvlText w:val="%7."/>
      <w:lvlJc w:val="left"/>
      <w:pPr>
        <w:ind w:left="5040" w:hanging="360"/>
      </w:pPr>
    </w:lvl>
    <w:lvl w:ilvl="7" w:tplc="6948769C" w:tentative="1">
      <w:start w:val="1"/>
      <w:numFmt w:val="lowerLetter"/>
      <w:lvlText w:val="%8."/>
      <w:lvlJc w:val="left"/>
      <w:pPr>
        <w:ind w:left="5760" w:hanging="360"/>
      </w:pPr>
    </w:lvl>
    <w:lvl w:ilvl="8" w:tplc="C7F82DC4" w:tentative="1">
      <w:start w:val="1"/>
      <w:numFmt w:val="lowerRoman"/>
      <w:lvlText w:val="%9."/>
      <w:lvlJc w:val="right"/>
      <w:pPr>
        <w:ind w:left="6480" w:hanging="180"/>
      </w:pPr>
    </w:lvl>
  </w:abstractNum>
  <w:abstractNum w:abstractNumId="78" w15:restartNumberingAfterBreak="0">
    <w:nsid w:val="735600EC"/>
    <w:multiLevelType w:val="hybridMultilevel"/>
    <w:tmpl w:val="F5D242E4"/>
    <w:lvl w:ilvl="0" w:tplc="5520FC40">
      <w:start w:val="4"/>
      <w:numFmt w:val="bullet"/>
      <w:lvlText w:val=""/>
      <w:lvlJc w:val="left"/>
      <w:pPr>
        <w:ind w:left="900" w:hanging="360"/>
      </w:pPr>
      <w:rPr>
        <w:rFonts w:ascii="Symbol" w:eastAsia="Times New Roman" w:hAnsi="Symbol" w:cs="Times New Roman" w:hint="default"/>
      </w:rPr>
    </w:lvl>
    <w:lvl w:ilvl="1" w:tplc="C38C7324" w:tentative="1">
      <w:start w:val="1"/>
      <w:numFmt w:val="bullet"/>
      <w:lvlText w:val="o"/>
      <w:lvlJc w:val="left"/>
      <w:pPr>
        <w:ind w:left="1620" w:hanging="360"/>
      </w:pPr>
      <w:rPr>
        <w:rFonts w:ascii="Courier New" w:hAnsi="Courier New" w:cs="Courier New" w:hint="default"/>
      </w:rPr>
    </w:lvl>
    <w:lvl w:ilvl="2" w:tplc="CB82AEBE" w:tentative="1">
      <w:start w:val="1"/>
      <w:numFmt w:val="bullet"/>
      <w:lvlText w:val=""/>
      <w:lvlJc w:val="left"/>
      <w:pPr>
        <w:ind w:left="2340" w:hanging="360"/>
      </w:pPr>
      <w:rPr>
        <w:rFonts w:ascii="Wingdings" w:hAnsi="Wingdings" w:hint="default"/>
      </w:rPr>
    </w:lvl>
    <w:lvl w:ilvl="3" w:tplc="5582ADCC" w:tentative="1">
      <w:start w:val="1"/>
      <w:numFmt w:val="bullet"/>
      <w:lvlText w:val=""/>
      <w:lvlJc w:val="left"/>
      <w:pPr>
        <w:ind w:left="3060" w:hanging="360"/>
      </w:pPr>
      <w:rPr>
        <w:rFonts w:ascii="Symbol" w:hAnsi="Symbol" w:hint="default"/>
      </w:rPr>
    </w:lvl>
    <w:lvl w:ilvl="4" w:tplc="0EB46FB4" w:tentative="1">
      <w:start w:val="1"/>
      <w:numFmt w:val="bullet"/>
      <w:lvlText w:val="o"/>
      <w:lvlJc w:val="left"/>
      <w:pPr>
        <w:ind w:left="3780" w:hanging="360"/>
      </w:pPr>
      <w:rPr>
        <w:rFonts w:ascii="Courier New" w:hAnsi="Courier New" w:cs="Courier New" w:hint="default"/>
      </w:rPr>
    </w:lvl>
    <w:lvl w:ilvl="5" w:tplc="A614D0D0" w:tentative="1">
      <w:start w:val="1"/>
      <w:numFmt w:val="bullet"/>
      <w:lvlText w:val=""/>
      <w:lvlJc w:val="left"/>
      <w:pPr>
        <w:ind w:left="4500" w:hanging="360"/>
      </w:pPr>
      <w:rPr>
        <w:rFonts w:ascii="Wingdings" w:hAnsi="Wingdings" w:hint="default"/>
      </w:rPr>
    </w:lvl>
    <w:lvl w:ilvl="6" w:tplc="583A2CF6" w:tentative="1">
      <w:start w:val="1"/>
      <w:numFmt w:val="bullet"/>
      <w:lvlText w:val=""/>
      <w:lvlJc w:val="left"/>
      <w:pPr>
        <w:ind w:left="5220" w:hanging="360"/>
      </w:pPr>
      <w:rPr>
        <w:rFonts w:ascii="Symbol" w:hAnsi="Symbol" w:hint="default"/>
      </w:rPr>
    </w:lvl>
    <w:lvl w:ilvl="7" w:tplc="657E2458" w:tentative="1">
      <w:start w:val="1"/>
      <w:numFmt w:val="bullet"/>
      <w:lvlText w:val="o"/>
      <w:lvlJc w:val="left"/>
      <w:pPr>
        <w:ind w:left="5940" w:hanging="360"/>
      </w:pPr>
      <w:rPr>
        <w:rFonts w:ascii="Courier New" w:hAnsi="Courier New" w:cs="Courier New" w:hint="default"/>
      </w:rPr>
    </w:lvl>
    <w:lvl w:ilvl="8" w:tplc="A01A793C" w:tentative="1">
      <w:start w:val="1"/>
      <w:numFmt w:val="bullet"/>
      <w:lvlText w:val=""/>
      <w:lvlJc w:val="left"/>
      <w:pPr>
        <w:ind w:left="6660" w:hanging="360"/>
      </w:pPr>
      <w:rPr>
        <w:rFonts w:ascii="Wingdings" w:hAnsi="Wingdings" w:hint="default"/>
      </w:rPr>
    </w:lvl>
  </w:abstractNum>
  <w:abstractNum w:abstractNumId="79" w15:restartNumberingAfterBreak="0">
    <w:nsid w:val="76CC4182"/>
    <w:multiLevelType w:val="hybridMultilevel"/>
    <w:tmpl w:val="B91E6560"/>
    <w:lvl w:ilvl="0" w:tplc="C4DA8DF8">
      <w:start w:val="1"/>
      <w:numFmt w:val="bullet"/>
      <w:lvlText w:val=""/>
      <w:lvlJc w:val="left"/>
      <w:pPr>
        <w:ind w:left="1267" w:hanging="360"/>
      </w:pPr>
      <w:rPr>
        <w:rFonts w:ascii="Symbol" w:hAnsi="Symbol" w:hint="default"/>
      </w:rPr>
    </w:lvl>
    <w:lvl w:ilvl="1" w:tplc="F3E895A8">
      <w:start w:val="1"/>
      <w:numFmt w:val="bullet"/>
      <w:lvlText w:val=""/>
      <w:lvlJc w:val="left"/>
      <w:pPr>
        <w:ind w:left="2275" w:hanging="648"/>
      </w:pPr>
      <w:rPr>
        <w:rFonts w:ascii="Symbol" w:hAnsi="Symbol" w:hint="default"/>
      </w:rPr>
    </w:lvl>
    <w:lvl w:ilvl="2" w:tplc="D57A5054" w:tentative="1">
      <w:start w:val="1"/>
      <w:numFmt w:val="bullet"/>
      <w:lvlText w:val=""/>
      <w:lvlJc w:val="left"/>
      <w:pPr>
        <w:ind w:left="2707" w:hanging="360"/>
      </w:pPr>
      <w:rPr>
        <w:rFonts w:ascii="Wingdings" w:hAnsi="Wingdings" w:hint="default"/>
      </w:rPr>
    </w:lvl>
    <w:lvl w:ilvl="3" w:tplc="03B81B50" w:tentative="1">
      <w:start w:val="1"/>
      <w:numFmt w:val="bullet"/>
      <w:lvlText w:val=""/>
      <w:lvlJc w:val="left"/>
      <w:pPr>
        <w:ind w:left="3427" w:hanging="360"/>
      </w:pPr>
      <w:rPr>
        <w:rFonts w:ascii="Symbol" w:hAnsi="Symbol" w:hint="default"/>
      </w:rPr>
    </w:lvl>
    <w:lvl w:ilvl="4" w:tplc="48CC4190" w:tentative="1">
      <w:start w:val="1"/>
      <w:numFmt w:val="bullet"/>
      <w:lvlText w:val="o"/>
      <w:lvlJc w:val="left"/>
      <w:pPr>
        <w:ind w:left="4147" w:hanging="360"/>
      </w:pPr>
      <w:rPr>
        <w:rFonts w:ascii="Courier New" w:hAnsi="Courier New" w:cs="Courier New" w:hint="default"/>
      </w:rPr>
    </w:lvl>
    <w:lvl w:ilvl="5" w:tplc="BF8E345E" w:tentative="1">
      <w:start w:val="1"/>
      <w:numFmt w:val="bullet"/>
      <w:lvlText w:val=""/>
      <w:lvlJc w:val="left"/>
      <w:pPr>
        <w:ind w:left="4867" w:hanging="360"/>
      </w:pPr>
      <w:rPr>
        <w:rFonts w:ascii="Wingdings" w:hAnsi="Wingdings" w:hint="default"/>
      </w:rPr>
    </w:lvl>
    <w:lvl w:ilvl="6" w:tplc="774E64D6" w:tentative="1">
      <w:start w:val="1"/>
      <w:numFmt w:val="bullet"/>
      <w:lvlText w:val=""/>
      <w:lvlJc w:val="left"/>
      <w:pPr>
        <w:ind w:left="5587" w:hanging="360"/>
      </w:pPr>
      <w:rPr>
        <w:rFonts w:ascii="Symbol" w:hAnsi="Symbol" w:hint="default"/>
      </w:rPr>
    </w:lvl>
    <w:lvl w:ilvl="7" w:tplc="D8C499BE" w:tentative="1">
      <w:start w:val="1"/>
      <w:numFmt w:val="bullet"/>
      <w:lvlText w:val="o"/>
      <w:lvlJc w:val="left"/>
      <w:pPr>
        <w:ind w:left="6307" w:hanging="360"/>
      </w:pPr>
      <w:rPr>
        <w:rFonts w:ascii="Courier New" w:hAnsi="Courier New" w:cs="Courier New" w:hint="default"/>
      </w:rPr>
    </w:lvl>
    <w:lvl w:ilvl="8" w:tplc="B882D648" w:tentative="1">
      <w:start w:val="1"/>
      <w:numFmt w:val="bullet"/>
      <w:lvlText w:val=""/>
      <w:lvlJc w:val="left"/>
      <w:pPr>
        <w:ind w:left="7027" w:hanging="360"/>
      </w:pPr>
      <w:rPr>
        <w:rFonts w:ascii="Wingdings" w:hAnsi="Wingdings" w:hint="default"/>
      </w:rPr>
    </w:lvl>
  </w:abstractNum>
  <w:abstractNum w:abstractNumId="80" w15:restartNumberingAfterBreak="0">
    <w:nsid w:val="77ED1C9B"/>
    <w:multiLevelType w:val="multilevel"/>
    <w:tmpl w:val="A316EEA0"/>
    <w:lvl w:ilvl="0">
      <w:start w:val="1"/>
      <w:numFmt w:val="bullet"/>
      <w:pStyle w:val="51"/>
      <w:lvlText w:val="§"/>
      <w:lvlJc w:val="left"/>
      <w:pPr>
        <w:tabs>
          <w:tab w:val="num" w:pos="595"/>
        </w:tabs>
        <w:ind w:left="595" w:hanging="595"/>
      </w:pPr>
      <w:rPr>
        <w:rFonts w:ascii="Wingdings" w:hAnsi="Wingdings" w:hint="default"/>
        <w:sz w:val="18"/>
      </w:rPr>
    </w:lvl>
    <w:lvl w:ilvl="1">
      <w:start w:val="1"/>
      <w:numFmt w:val="bullet"/>
      <w:pStyle w:val="a1"/>
      <w:lvlText w:val="§"/>
      <w:lvlJc w:val="left"/>
      <w:pPr>
        <w:tabs>
          <w:tab w:val="num" w:pos="1191"/>
        </w:tabs>
        <w:ind w:left="1191" w:hanging="595"/>
      </w:pPr>
      <w:rPr>
        <w:rFonts w:ascii="Wingdings" w:hAnsi="Wingdings"/>
        <w:sz w:val="18"/>
      </w:rPr>
    </w:lvl>
    <w:lvl w:ilvl="2">
      <w:start w:val="1"/>
      <w:numFmt w:val="bullet"/>
      <w:pStyle w:val="21"/>
      <w:lvlText w:val="§"/>
      <w:lvlJc w:val="left"/>
      <w:pPr>
        <w:tabs>
          <w:tab w:val="num" w:pos="1786"/>
        </w:tabs>
        <w:ind w:left="1786" w:hanging="595"/>
      </w:pPr>
      <w:rPr>
        <w:rFonts w:ascii="Wingdings" w:hAnsi="Wingdings" w:hint="default"/>
        <w:sz w:val="18"/>
      </w:rPr>
    </w:lvl>
    <w:lvl w:ilvl="3">
      <w:start w:val="1"/>
      <w:numFmt w:val="bullet"/>
      <w:pStyle w:val="31"/>
      <w:lvlText w:val="§"/>
      <w:lvlJc w:val="left"/>
      <w:pPr>
        <w:tabs>
          <w:tab w:val="num" w:pos="2381"/>
        </w:tabs>
        <w:ind w:left="2381" w:hanging="595"/>
      </w:pPr>
      <w:rPr>
        <w:rFonts w:ascii="Wingdings" w:hAnsi="Wingdings" w:hint="default"/>
        <w:sz w:val="18"/>
      </w:rPr>
    </w:lvl>
    <w:lvl w:ilvl="4">
      <w:start w:val="1"/>
      <w:numFmt w:val="bullet"/>
      <w:pStyle w:val="41"/>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81" w15:restartNumberingAfterBreak="0">
    <w:nsid w:val="786C27EE"/>
    <w:multiLevelType w:val="hybridMultilevel"/>
    <w:tmpl w:val="3B187C74"/>
    <w:lvl w:ilvl="0" w:tplc="B7223080">
      <w:start w:val="1"/>
      <w:numFmt w:val="bullet"/>
      <w:lvlText w:val=""/>
      <w:lvlJc w:val="left"/>
      <w:pPr>
        <w:ind w:left="1267" w:hanging="360"/>
      </w:pPr>
      <w:rPr>
        <w:rFonts w:ascii="Symbol" w:hAnsi="Symbol" w:hint="default"/>
      </w:rPr>
    </w:lvl>
    <w:lvl w:ilvl="1" w:tplc="0D26B136" w:tentative="1">
      <w:start w:val="1"/>
      <w:numFmt w:val="bullet"/>
      <w:lvlText w:val="o"/>
      <w:lvlJc w:val="left"/>
      <w:pPr>
        <w:ind w:left="1987" w:hanging="360"/>
      </w:pPr>
      <w:rPr>
        <w:rFonts w:ascii="Courier New" w:hAnsi="Courier New" w:cs="Courier New" w:hint="default"/>
      </w:rPr>
    </w:lvl>
    <w:lvl w:ilvl="2" w:tplc="DD3853CE" w:tentative="1">
      <w:start w:val="1"/>
      <w:numFmt w:val="bullet"/>
      <w:lvlText w:val=""/>
      <w:lvlJc w:val="left"/>
      <w:pPr>
        <w:ind w:left="2707" w:hanging="360"/>
      </w:pPr>
      <w:rPr>
        <w:rFonts w:ascii="Wingdings" w:hAnsi="Wingdings" w:hint="default"/>
      </w:rPr>
    </w:lvl>
    <w:lvl w:ilvl="3" w:tplc="65387ED4" w:tentative="1">
      <w:start w:val="1"/>
      <w:numFmt w:val="bullet"/>
      <w:lvlText w:val=""/>
      <w:lvlJc w:val="left"/>
      <w:pPr>
        <w:ind w:left="3427" w:hanging="360"/>
      </w:pPr>
      <w:rPr>
        <w:rFonts w:ascii="Symbol" w:hAnsi="Symbol" w:hint="default"/>
      </w:rPr>
    </w:lvl>
    <w:lvl w:ilvl="4" w:tplc="117E5C8C" w:tentative="1">
      <w:start w:val="1"/>
      <w:numFmt w:val="bullet"/>
      <w:lvlText w:val="o"/>
      <w:lvlJc w:val="left"/>
      <w:pPr>
        <w:ind w:left="4147" w:hanging="360"/>
      </w:pPr>
      <w:rPr>
        <w:rFonts w:ascii="Courier New" w:hAnsi="Courier New" w:cs="Courier New" w:hint="default"/>
      </w:rPr>
    </w:lvl>
    <w:lvl w:ilvl="5" w:tplc="C66CA310" w:tentative="1">
      <w:start w:val="1"/>
      <w:numFmt w:val="bullet"/>
      <w:lvlText w:val=""/>
      <w:lvlJc w:val="left"/>
      <w:pPr>
        <w:ind w:left="4867" w:hanging="360"/>
      </w:pPr>
      <w:rPr>
        <w:rFonts w:ascii="Wingdings" w:hAnsi="Wingdings" w:hint="default"/>
      </w:rPr>
    </w:lvl>
    <w:lvl w:ilvl="6" w:tplc="2FE83C76" w:tentative="1">
      <w:start w:val="1"/>
      <w:numFmt w:val="bullet"/>
      <w:lvlText w:val=""/>
      <w:lvlJc w:val="left"/>
      <w:pPr>
        <w:ind w:left="5587" w:hanging="360"/>
      </w:pPr>
      <w:rPr>
        <w:rFonts w:ascii="Symbol" w:hAnsi="Symbol" w:hint="default"/>
      </w:rPr>
    </w:lvl>
    <w:lvl w:ilvl="7" w:tplc="001A4A56" w:tentative="1">
      <w:start w:val="1"/>
      <w:numFmt w:val="bullet"/>
      <w:lvlText w:val="o"/>
      <w:lvlJc w:val="left"/>
      <w:pPr>
        <w:ind w:left="6307" w:hanging="360"/>
      </w:pPr>
      <w:rPr>
        <w:rFonts w:ascii="Courier New" w:hAnsi="Courier New" w:cs="Courier New" w:hint="default"/>
      </w:rPr>
    </w:lvl>
    <w:lvl w:ilvl="8" w:tplc="3154D606" w:tentative="1">
      <w:start w:val="1"/>
      <w:numFmt w:val="bullet"/>
      <w:lvlText w:val=""/>
      <w:lvlJc w:val="left"/>
      <w:pPr>
        <w:ind w:left="7027" w:hanging="360"/>
      </w:pPr>
      <w:rPr>
        <w:rFonts w:ascii="Wingdings" w:hAnsi="Wingdings" w:hint="default"/>
      </w:rPr>
    </w:lvl>
  </w:abstractNum>
  <w:abstractNum w:abstractNumId="82" w15:restartNumberingAfterBreak="0">
    <w:nsid w:val="787277A0"/>
    <w:multiLevelType w:val="hybridMultilevel"/>
    <w:tmpl w:val="116472EC"/>
    <w:lvl w:ilvl="0" w:tplc="F508F8E0">
      <w:start w:val="1"/>
      <w:numFmt w:val="bullet"/>
      <w:lvlText w:val=""/>
      <w:lvlJc w:val="left"/>
      <w:pPr>
        <w:ind w:left="780" w:hanging="360"/>
      </w:pPr>
      <w:rPr>
        <w:rFonts w:ascii="Symbol" w:hAnsi="Symbol" w:hint="default"/>
      </w:rPr>
    </w:lvl>
    <w:lvl w:ilvl="1" w:tplc="6596A07E" w:tentative="1">
      <w:start w:val="1"/>
      <w:numFmt w:val="bullet"/>
      <w:lvlText w:val="o"/>
      <w:lvlJc w:val="left"/>
      <w:pPr>
        <w:ind w:left="1500" w:hanging="360"/>
      </w:pPr>
      <w:rPr>
        <w:rFonts w:ascii="Courier New" w:hAnsi="Courier New" w:cs="Courier New" w:hint="default"/>
      </w:rPr>
    </w:lvl>
    <w:lvl w:ilvl="2" w:tplc="72604100" w:tentative="1">
      <w:start w:val="1"/>
      <w:numFmt w:val="bullet"/>
      <w:lvlText w:val=""/>
      <w:lvlJc w:val="left"/>
      <w:pPr>
        <w:ind w:left="2220" w:hanging="360"/>
      </w:pPr>
      <w:rPr>
        <w:rFonts w:ascii="Wingdings" w:hAnsi="Wingdings" w:hint="default"/>
      </w:rPr>
    </w:lvl>
    <w:lvl w:ilvl="3" w:tplc="26B2C834" w:tentative="1">
      <w:start w:val="1"/>
      <w:numFmt w:val="bullet"/>
      <w:lvlText w:val=""/>
      <w:lvlJc w:val="left"/>
      <w:pPr>
        <w:ind w:left="2940" w:hanging="360"/>
      </w:pPr>
      <w:rPr>
        <w:rFonts w:ascii="Symbol" w:hAnsi="Symbol" w:hint="default"/>
      </w:rPr>
    </w:lvl>
    <w:lvl w:ilvl="4" w:tplc="E72E6402" w:tentative="1">
      <w:start w:val="1"/>
      <w:numFmt w:val="bullet"/>
      <w:lvlText w:val="o"/>
      <w:lvlJc w:val="left"/>
      <w:pPr>
        <w:ind w:left="3660" w:hanging="360"/>
      </w:pPr>
      <w:rPr>
        <w:rFonts w:ascii="Courier New" w:hAnsi="Courier New" w:cs="Courier New" w:hint="default"/>
      </w:rPr>
    </w:lvl>
    <w:lvl w:ilvl="5" w:tplc="32962546" w:tentative="1">
      <w:start w:val="1"/>
      <w:numFmt w:val="bullet"/>
      <w:lvlText w:val=""/>
      <w:lvlJc w:val="left"/>
      <w:pPr>
        <w:ind w:left="4380" w:hanging="360"/>
      </w:pPr>
      <w:rPr>
        <w:rFonts w:ascii="Wingdings" w:hAnsi="Wingdings" w:hint="default"/>
      </w:rPr>
    </w:lvl>
    <w:lvl w:ilvl="6" w:tplc="40C08D74" w:tentative="1">
      <w:start w:val="1"/>
      <w:numFmt w:val="bullet"/>
      <w:lvlText w:val=""/>
      <w:lvlJc w:val="left"/>
      <w:pPr>
        <w:ind w:left="5100" w:hanging="360"/>
      </w:pPr>
      <w:rPr>
        <w:rFonts w:ascii="Symbol" w:hAnsi="Symbol" w:hint="default"/>
      </w:rPr>
    </w:lvl>
    <w:lvl w:ilvl="7" w:tplc="42F059DA" w:tentative="1">
      <w:start w:val="1"/>
      <w:numFmt w:val="bullet"/>
      <w:lvlText w:val="o"/>
      <w:lvlJc w:val="left"/>
      <w:pPr>
        <w:ind w:left="5820" w:hanging="360"/>
      </w:pPr>
      <w:rPr>
        <w:rFonts w:ascii="Courier New" w:hAnsi="Courier New" w:cs="Courier New" w:hint="default"/>
      </w:rPr>
    </w:lvl>
    <w:lvl w:ilvl="8" w:tplc="74DC9A0A" w:tentative="1">
      <w:start w:val="1"/>
      <w:numFmt w:val="bullet"/>
      <w:lvlText w:val=""/>
      <w:lvlJc w:val="left"/>
      <w:pPr>
        <w:ind w:left="6540" w:hanging="360"/>
      </w:pPr>
      <w:rPr>
        <w:rFonts w:ascii="Wingdings" w:hAnsi="Wingdings" w:hint="default"/>
      </w:rPr>
    </w:lvl>
  </w:abstractNum>
  <w:abstractNum w:abstractNumId="83" w15:restartNumberingAfterBreak="0">
    <w:nsid w:val="7C5812CD"/>
    <w:multiLevelType w:val="hybridMultilevel"/>
    <w:tmpl w:val="C6BCC100"/>
    <w:lvl w:ilvl="0" w:tplc="4F84E6B4">
      <w:start w:val="1"/>
      <w:numFmt w:val="bullet"/>
      <w:lvlText w:val=""/>
      <w:lvlJc w:val="left"/>
      <w:pPr>
        <w:ind w:left="900" w:hanging="360"/>
      </w:pPr>
      <w:rPr>
        <w:rFonts w:ascii="Symbol" w:hAnsi="Symbol" w:cs="Times New Roman" w:hint="default"/>
        <w:b w:val="0"/>
        <w:bCs w:val="0"/>
        <w:i w:val="0"/>
        <w:iCs w:val="0"/>
        <w:caps w:val="0"/>
        <w:smallCaps w:val="0"/>
        <w:strike w:val="0"/>
        <w:dstrike w:val="0"/>
        <w:vanish w:val="0"/>
        <w:color w:val="auto"/>
        <w:spacing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605FDA" w:tentative="1">
      <w:start w:val="1"/>
      <w:numFmt w:val="bullet"/>
      <w:lvlText w:val="o"/>
      <w:lvlJc w:val="left"/>
      <w:pPr>
        <w:ind w:left="1620" w:hanging="360"/>
      </w:pPr>
      <w:rPr>
        <w:rFonts w:ascii="Courier New" w:hAnsi="Courier New" w:cs="Courier New" w:hint="default"/>
      </w:rPr>
    </w:lvl>
    <w:lvl w:ilvl="2" w:tplc="85464AC2" w:tentative="1">
      <w:start w:val="1"/>
      <w:numFmt w:val="bullet"/>
      <w:lvlText w:val=""/>
      <w:lvlJc w:val="left"/>
      <w:pPr>
        <w:ind w:left="2340" w:hanging="360"/>
      </w:pPr>
      <w:rPr>
        <w:rFonts w:ascii="Wingdings" w:hAnsi="Wingdings" w:hint="default"/>
      </w:rPr>
    </w:lvl>
    <w:lvl w:ilvl="3" w:tplc="89120EB4" w:tentative="1">
      <w:start w:val="1"/>
      <w:numFmt w:val="bullet"/>
      <w:lvlText w:val=""/>
      <w:lvlJc w:val="left"/>
      <w:pPr>
        <w:ind w:left="3060" w:hanging="360"/>
      </w:pPr>
      <w:rPr>
        <w:rFonts w:ascii="Symbol" w:hAnsi="Symbol" w:hint="default"/>
      </w:rPr>
    </w:lvl>
    <w:lvl w:ilvl="4" w:tplc="89D897AA" w:tentative="1">
      <w:start w:val="1"/>
      <w:numFmt w:val="bullet"/>
      <w:lvlText w:val="o"/>
      <w:lvlJc w:val="left"/>
      <w:pPr>
        <w:ind w:left="3780" w:hanging="360"/>
      </w:pPr>
      <w:rPr>
        <w:rFonts w:ascii="Courier New" w:hAnsi="Courier New" w:cs="Courier New" w:hint="default"/>
      </w:rPr>
    </w:lvl>
    <w:lvl w:ilvl="5" w:tplc="B97EC7D8" w:tentative="1">
      <w:start w:val="1"/>
      <w:numFmt w:val="bullet"/>
      <w:lvlText w:val=""/>
      <w:lvlJc w:val="left"/>
      <w:pPr>
        <w:ind w:left="4500" w:hanging="360"/>
      </w:pPr>
      <w:rPr>
        <w:rFonts w:ascii="Wingdings" w:hAnsi="Wingdings" w:hint="default"/>
      </w:rPr>
    </w:lvl>
    <w:lvl w:ilvl="6" w:tplc="3FE45964" w:tentative="1">
      <w:start w:val="1"/>
      <w:numFmt w:val="bullet"/>
      <w:lvlText w:val=""/>
      <w:lvlJc w:val="left"/>
      <w:pPr>
        <w:ind w:left="5220" w:hanging="360"/>
      </w:pPr>
      <w:rPr>
        <w:rFonts w:ascii="Symbol" w:hAnsi="Symbol" w:hint="default"/>
      </w:rPr>
    </w:lvl>
    <w:lvl w:ilvl="7" w:tplc="D0FAA842" w:tentative="1">
      <w:start w:val="1"/>
      <w:numFmt w:val="bullet"/>
      <w:lvlText w:val="o"/>
      <w:lvlJc w:val="left"/>
      <w:pPr>
        <w:ind w:left="5940" w:hanging="360"/>
      </w:pPr>
      <w:rPr>
        <w:rFonts w:ascii="Courier New" w:hAnsi="Courier New" w:cs="Courier New" w:hint="default"/>
      </w:rPr>
    </w:lvl>
    <w:lvl w:ilvl="8" w:tplc="72E2BF0E" w:tentative="1">
      <w:start w:val="1"/>
      <w:numFmt w:val="bullet"/>
      <w:lvlText w:val=""/>
      <w:lvlJc w:val="left"/>
      <w:pPr>
        <w:ind w:left="6660" w:hanging="360"/>
      </w:pPr>
      <w:rPr>
        <w:rFonts w:ascii="Wingdings" w:hAnsi="Wingdings" w:hint="default"/>
      </w:rPr>
    </w:lvl>
  </w:abstractNum>
  <w:abstractNum w:abstractNumId="84" w15:restartNumberingAfterBreak="0">
    <w:nsid w:val="7EF422D3"/>
    <w:multiLevelType w:val="hybridMultilevel"/>
    <w:tmpl w:val="41141C84"/>
    <w:lvl w:ilvl="0" w:tplc="159C8046">
      <w:start w:val="1"/>
      <w:numFmt w:val="bullet"/>
      <w:lvlText w:val=""/>
      <w:lvlJc w:val="left"/>
      <w:pPr>
        <w:tabs>
          <w:tab w:val="num" w:pos="960"/>
        </w:tabs>
        <w:ind w:left="960" w:hanging="360"/>
      </w:pPr>
      <w:rPr>
        <w:rFonts w:ascii="Symbol" w:hAnsi="Symbol" w:hint="default"/>
        <w:color w:val="auto"/>
        <w:sz w:val="20"/>
        <w:szCs w:val="20"/>
        <w:effect w:val="none"/>
      </w:rPr>
    </w:lvl>
    <w:lvl w:ilvl="1" w:tplc="82C8CFD2">
      <w:start w:val="1"/>
      <w:numFmt w:val="bullet"/>
      <w:lvlText w:val="o"/>
      <w:lvlJc w:val="left"/>
      <w:pPr>
        <w:tabs>
          <w:tab w:val="num" w:pos="780"/>
        </w:tabs>
        <w:ind w:left="780" w:hanging="360"/>
      </w:pPr>
      <w:rPr>
        <w:rFonts w:ascii="Courier New" w:hAnsi="Courier New" w:cs="Courier New" w:hint="default"/>
      </w:rPr>
    </w:lvl>
    <w:lvl w:ilvl="2" w:tplc="3B5EF570" w:tentative="1">
      <w:start w:val="1"/>
      <w:numFmt w:val="bullet"/>
      <w:lvlText w:val=""/>
      <w:lvlJc w:val="left"/>
      <w:pPr>
        <w:tabs>
          <w:tab w:val="num" w:pos="1500"/>
        </w:tabs>
        <w:ind w:left="1500" w:hanging="360"/>
      </w:pPr>
      <w:rPr>
        <w:rFonts w:ascii="Wingdings" w:hAnsi="Wingdings" w:hint="default"/>
      </w:rPr>
    </w:lvl>
    <w:lvl w:ilvl="3" w:tplc="574EB5AE" w:tentative="1">
      <w:start w:val="1"/>
      <w:numFmt w:val="bullet"/>
      <w:lvlText w:val=""/>
      <w:lvlJc w:val="left"/>
      <w:pPr>
        <w:tabs>
          <w:tab w:val="num" w:pos="2220"/>
        </w:tabs>
        <w:ind w:left="2220" w:hanging="360"/>
      </w:pPr>
      <w:rPr>
        <w:rFonts w:ascii="Symbol" w:hAnsi="Symbol" w:hint="default"/>
      </w:rPr>
    </w:lvl>
    <w:lvl w:ilvl="4" w:tplc="41049E8A" w:tentative="1">
      <w:start w:val="1"/>
      <w:numFmt w:val="bullet"/>
      <w:lvlText w:val="o"/>
      <w:lvlJc w:val="left"/>
      <w:pPr>
        <w:tabs>
          <w:tab w:val="num" w:pos="2940"/>
        </w:tabs>
        <w:ind w:left="2940" w:hanging="360"/>
      </w:pPr>
      <w:rPr>
        <w:rFonts w:ascii="Courier New" w:hAnsi="Courier New" w:cs="Courier New" w:hint="default"/>
      </w:rPr>
    </w:lvl>
    <w:lvl w:ilvl="5" w:tplc="7F7C4DCE" w:tentative="1">
      <w:start w:val="1"/>
      <w:numFmt w:val="bullet"/>
      <w:lvlText w:val=""/>
      <w:lvlJc w:val="left"/>
      <w:pPr>
        <w:tabs>
          <w:tab w:val="num" w:pos="3660"/>
        </w:tabs>
        <w:ind w:left="3660" w:hanging="360"/>
      </w:pPr>
      <w:rPr>
        <w:rFonts w:ascii="Wingdings" w:hAnsi="Wingdings" w:hint="default"/>
      </w:rPr>
    </w:lvl>
    <w:lvl w:ilvl="6" w:tplc="309C19AA" w:tentative="1">
      <w:start w:val="1"/>
      <w:numFmt w:val="bullet"/>
      <w:lvlText w:val=""/>
      <w:lvlJc w:val="left"/>
      <w:pPr>
        <w:tabs>
          <w:tab w:val="num" w:pos="4380"/>
        </w:tabs>
        <w:ind w:left="4380" w:hanging="360"/>
      </w:pPr>
      <w:rPr>
        <w:rFonts w:ascii="Symbol" w:hAnsi="Symbol" w:hint="default"/>
      </w:rPr>
    </w:lvl>
    <w:lvl w:ilvl="7" w:tplc="DF5EDA16" w:tentative="1">
      <w:start w:val="1"/>
      <w:numFmt w:val="bullet"/>
      <w:lvlText w:val="o"/>
      <w:lvlJc w:val="left"/>
      <w:pPr>
        <w:tabs>
          <w:tab w:val="num" w:pos="5100"/>
        </w:tabs>
        <w:ind w:left="5100" w:hanging="360"/>
      </w:pPr>
      <w:rPr>
        <w:rFonts w:ascii="Courier New" w:hAnsi="Courier New" w:cs="Courier New" w:hint="default"/>
      </w:rPr>
    </w:lvl>
    <w:lvl w:ilvl="8" w:tplc="059C70B8" w:tentative="1">
      <w:start w:val="1"/>
      <w:numFmt w:val="bullet"/>
      <w:lvlText w:val=""/>
      <w:lvlJc w:val="left"/>
      <w:pPr>
        <w:tabs>
          <w:tab w:val="num" w:pos="5820"/>
        </w:tabs>
        <w:ind w:left="5820" w:hanging="360"/>
      </w:pPr>
      <w:rPr>
        <w:rFonts w:ascii="Wingdings" w:hAnsi="Wingdings" w:hint="default"/>
      </w:rPr>
    </w:lvl>
  </w:abstractNum>
  <w:num w:numId="1">
    <w:abstractNumId w:val="55"/>
  </w:num>
  <w:num w:numId="2">
    <w:abstractNumId w:val="24"/>
  </w:num>
  <w:num w:numId="3">
    <w:abstractNumId w:val="30"/>
  </w:num>
  <w:num w:numId="4">
    <w:abstractNumId w:val="55"/>
  </w:num>
  <w:num w:numId="5">
    <w:abstractNumId w:val="24"/>
  </w:num>
  <w:num w:numId="6">
    <w:abstractNumId w:val="30"/>
    <w:lvlOverride w:ilvl="0">
      <w:lvl w:ilvl="0">
        <w:start w:val="1"/>
        <w:numFmt w:val="upperLetter"/>
        <w:pStyle w:val="Section"/>
        <w:lvlText w:val="Section %1."/>
        <w:lvlJc w:val="left"/>
        <w:pPr>
          <w:ind w:left="1642" w:hanging="1642"/>
        </w:pPr>
        <w:rPr>
          <w:rFonts w:ascii="Arial" w:hAnsi="Arial" w:hint="default"/>
          <w:b/>
          <w:i w:val="0"/>
          <w:sz w:val="28"/>
        </w:rPr>
      </w:lvl>
    </w:lvlOverride>
  </w:num>
  <w:num w:numId="7">
    <w:abstractNumId w:val="14"/>
  </w:num>
  <w:num w:numId="8">
    <w:abstractNumId w:val="27"/>
    <w:lvlOverride w:ilvl="0">
      <w:lvl w:ilvl="0">
        <w:start w:val="1"/>
        <w:numFmt w:val="decimal"/>
        <w:pStyle w:val="DefinitionList1"/>
        <w:lvlText w:val="A%1."/>
        <w:lvlJc w:val="left"/>
        <w:pPr>
          <w:ind w:left="547" w:hanging="547"/>
        </w:pPr>
        <w:rPr>
          <w:rFonts w:ascii="Times New Roman" w:hAnsi="Times New Roman" w:hint="default"/>
          <w:sz w:val="24"/>
        </w:rPr>
      </w:lvl>
    </w:lvlOverride>
    <w:lvlOverride w:ilvl="1">
      <w:lvl w:ilvl="1">
        <w:start w:val="1"/>
        <w:numFmt w:val="decimal"/>
        <w:pStyle w:val="DefinitionList2"/>
        <w:lvlText w:val="A%2.1"/>
        <w:lvlJc w:val="left"/>
        <w:pPr>
          <w:ind w:left="547" w:hanging="54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34"/>
  </w:num>
  <w:num w:numId="10">
    <w:abstractNumId w:val="46"/>
  </w:num>
  <w:num w:numId="11">
    <w:abstractNumId w:val="18"/>
  </w:num>
  <w:num w:numId="12">
    <w:abstractNumId w:val="13"/>
  </w:num>
  <w:num w:numId="13">
    <w:abstractNumId w:val="3"/>
  </w:num>
  <w:num w:numId="14">
    <w:abstractNumId w:val="27"/>
  </w:num>
  <w:num w:numId="15">
    <w:abstractNumId w:val="11"/>
  </w:num>
  <w:num w:numId="16">
    <w:abstractNumId w:val="63"/>
  </w:num>
  <w:num w:numId="17">
    <w:abstractNumId w:val="5"/>
  </w:num>
  <w:num w:numId="18">
    <w:abstractNumId w:val="53"/>
  </w:num>
  <w:num w:numId="19">
    <w:abstractNumId w:val="45"/>
  </w:num>
  <w:num w:numId="20">
    <w:abstractNumId w:val="73"/>
  </w:num>
  <w:num w:numId="21">
    <w:abstractNumId w:val="8"/>
  </w:num>
  <w:num w:numId="22">
    <w:abstractNumId w:val="51"/>
  </w:num>
  <w:num w:numId="23">
    <w:abstractNumId w:val="62"/>
  </w:num>
  <w:num w:numId="24">
    <w:abstractNumId w:val="40"/>
  </w:num>
  <w:num w:numId="25">
    <w:abstractNumId w:val="71"/>
  </w:num>
  <w:num w:numId="26">
    <w:abstractNumId w:val="37"/>
  </w:num>
  <w:num w:numId="27">
    <w:abstractNumId w:val="15"/>
  </w:num>
  <w:num w:numId="28">
    <w:abstractNumId w:val="80"/>
  </w:num>
  <w:num w:numId="29">
    <w:abstractNumId w:val="7"/>
  </w:num>
  <w:num w:numId="30">
    <w:abstractNumId w:val="1"/>
  </w:num>
  <w:num w:numId="31">
    <w:abstractNumId w:val="0"/>
  </w:num>
  <w:num w:numId="32">
    <w:abstractNumId w:val="81"/>
  </w:num>
  <w:num w:numId="33">
    <w:abstractNumId w:val="36"/>
  </w:num>
  <w:num w:numId="34">
    <w:abstractNumId w:val="1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num>
  <w:num w:numId="37">
    <w:abstractNumId w:val="70"/>
  </w:num>
  <w:num w:numId="38">
    <w:abstractNumId w:val="22"/>
  </w:num>
  <w:num w:numId="39">
    <w:abstractNumId w:val="57"/>
  </w:num>
  <w:num w:numId="40">
    <w:abstractNumId w:val="28"/>
  </w:num>
  <w:num w:numId="4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3"/>
  </w:num>
  <w:num w:numId="45">
    <w:abstractNumId w:val="59"/>
  </w:num>
  <w:num w:numId="46">
    <w:abstractNumId w:val="47"/>
  </w:num>
  <w:num w:numId="47">
    <w:abstractNumId w:val="43"/>
  </w:num>
  <w:num w:numId="48">
    <w:abstractNumId w:val="44"/>
  </w:num>
  <w:num w:numId="49">
    <w:abstractNumId w:val="17"/>
  </w:num>
  <w:num w:numId="50">
    <w:abstractNumId w:val="39"/>
  </w:num>
  <w:num w:numId="51">
    <w:abstractNumId w:val="48"/>
  </w:num>
  <w:num w:numId="52">
    <w:abstractNumId w:val="35"/>
  </w:num>
  <w:num w:numId="53">
    <w:abstractNumId w:val="61"/>
  </w:num>
  <w:num w:numId="54">
    <w:abstractNumId w:val="82"/>
  </w:num>
  <w:num w:numId="55">
    <w:abstractNumId w:val="32"/>
  </w:num>
  <w:num w:numId="56">
    <w:abstractNumId w:val="38"/>
  </w:num>
  <w:num w:numId="57">
    <w:abstractNumId w:val="31"/>
  </w:num>
  <w:num w:numId="58">
    <w:abstractNumId w:val="42"/>
  </w:num>
  <w:num w:numId="59">
    <w:abstractNumId w:val="79"/>
  </w:num>
  <w:num w:numId="60">
    <w:abstractNumId w:val="25"/>
  </w:num>
  <w:num w:numId="61">
    <w:abstractNumId w:val="78"/>
  </w:num>
  <w:num w:numId="62">
    <w:abstractNumId w:val="64"/>
  </w:num>
  <w:num w:numId="63">
    <w:abstractNumId w:val="74"/>
  </w:num>
  <w:num w:numId="64">
    <w:abstractNumId w:val="84"/>
  </w:num>
  <w:num w:numId="65">
    <w:abstractNumId w:val="33"/>
  </w:num>
  <w:num w:numId="66">
    <w:abstractNumId w:val="10"/>
  </w:num>
  <w:num w:numId="67">
    <w:abstractNumId w:val="26"/>
  </w:num>
  <w:num w:numId="68">
    <w:abstractNumId w:val="83"/>
  </w:num>
  <w:num w:numId="69">
    <w:abstractNumId w:val="76"/>
  </w:num>
  <w:num w:numId="70">
    <w:abstractNumId w:val="6"/>
  </w:num>
  <w:num w:numId="71">
    <w:abstractNumId w:val="16"/>
  </w:num>
  <w:num w:numId="72">
    <w:abstractNumId w:val="52"/>
  </w:num>
  <w:num w:numId="73">
    <w:abstractNumId w:val="60"/>
  </w:num>
  <w:num w:numId="74">
    <w:abstractNumId w:val="68"/>
  </w:num>
  <w:num w:numId="75">
    <w:abstractNumId w:val="69"/>
  </w:num>
  <w:num w:numId="76">
    <w:abstractNumId w:val="50"/>
  </w:num>
  <w:num w:numId="77">
    <w:abstractNumId w:val="65"/>
  </w:num>
  <w:num w:numId="78">
    <w:abstractNumId w:val="66"/>
  </w:num>
  <w:num w:numId="79">
    <w:abstractNumId w:val="77"/>
  </w:num>
  <w:num w:numId="80">
    <w:abstractNumId w:val="20"/>
  </w:num>
  <w:num w:numId="81">
    <w:abstractNumId w:val="41"/>
  </w:num>
  <w:num w:numId="82">
    <w:abstractNumId w:val="49"/>
  </w:num>
  <w:num w:numId="83">
    <w:abstractNumId w:val="54"/>
  </w:num>
  <w:num w:numId="84">
    <w:abstractNumId w:val="21"/>
  </w:num>
  <w:num w:numId="85">
    <w:abstractNumId w:val="4"/>
  </w:num>
  <w:num w:numId="86">
    <w:abstractNumId w:val="55"/>
    <w:lvlOverride w:ilvl="0">
      <w:lvl w:ilvl="0">
        <w:start w:val="1"/>
        <w:numFmt w:val="decimal"/>
        <w:pStyle w:val="a0"/>
        <w:lvlText w:val="%1."/>
        <w:lvlJc w:val="left"/>
        <w:pPr>
          <w:ind w:left="547" w:hanging="547"/>
        </w:pPr>
        <w:rPr>
          <w:rFonts w:hint="default"/>
        </w:rPr>
      </w:lvl>
    </w:lvlOverride>
    <w:lvlOverride w:ilvl="1">
      <w:lvl w:ilvl="1">
        <w:start w:val="1"/>
        <w:numFmt w:val="lowerLetter"/>
        <w:pStyle w:val="20"/>
        <w:lvlText w:val="(%2)"/>
        <w:lvlJc w:val="left"/>
        <w:pPr>
          <w:ind w:left="1094" w:hanging="547"/>
        </w:pPr>
        <w:rPr>
          <w:rFonts w:hint="default"/>
          <w:i w:val="0"/>
        </w:rPr>
      </w:lvl>
    </w:lvlOverride>
    <w:lvlOverride w:ilvl="2">
      <w:lvl w:ilvl="2">
        <w:start w:val="1"/>
        <w:numFmt w:val="lowerRoman"/>
        <w:pStyle w:val="30"/>
        <w:lvlText w:val="(%3)"/>
        <w:lvlJc w:val="left"/>
        <w:pPr>
          <w:ind w:left="1641" w:hanging="547"/>
        </w:pPr>
        <w:rPr>
          <w:rFonts w:hint="default"/>
        </w:rPr>
      </w:lvl>
    </w:lvlOverride>
    <w:lvlOverride w:ilvl="3">
      <w:lvl w:ilvl="3">
        <w:start w:val="1"/>
        <w:numFmt w:val="lowerLetter"/>
        <w:pStyle w:val="40"/>
        <w:lvlText w:val="%4."/>
        <w:lvlJc w:val="left"/>
        <w:pPr>
          <w:ind w:left="2188" w:hanging="547"/>
        </w:pPr>
        <w:rPr>
          <w:rFonts w:hint="default"/>
        </w:rPr>
      </w:lvl>
    </w:lvlOverride>
    <w:lvlOverride w:ilvl="4">
      <w:lvl w:ilvl="4">
        <w:start w:val="1"/>
        <w:numFmt w:val="lowerRoman"/>
        <w:pStyle w:val="50"/>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87">
    <w:abstractNumId w:val="55"/>
    <w:lvlOverride w:ilvl="0">
      <w:startOverride w:val="1"/>
      <w:lvl w:ilvl="0">
        <w:start w:val="1"/>
        <w:numFmt w:val="decimal"/>
        <w:pStyle w:val="a0"/>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0"/>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88">
    <w:abstractNumId w:val="67"/>
  </w:num>
  <w:num w:numId="89">
    <w:abstractNumId w:val="58"/>
  </w:num>
  <w:num w:numId="90">
    <w:abstractNumId w:val="9"/>
  </w:num>
  <w:num w:numId="91">
    <w:abstractNumId w:val="2"/>
  </w:num>
  <w:num w:numId="92">
    <w:abstractNumId w:val="11"/>
  </w:num>
  <w:num w:numId="93">
    <w:abstractNumId w:val="14"/>
  </w:num>
  <w:num w:numId="94">
    <w:abstractNumId w:val="14"/>
  </w:num>
  <w:num w:numId="95">
    <w:abstractNumId w:val="11"/>
  </w:num>
  <w:num w:numId="96">
    <w:abstractNumId w:val="5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4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88"/>
    <w:rsid w:val="00000113"/>
    <w:rsid w:val="00016BC6"/>
    <w:rsid w:val="0007024A"/>
    <w:rsid w:val="000766C9"/>
    <w:rsid w:val="000A328E"/>
    <w:rsid w:val="000B5F6F"/>
    <w:rsid w:val="000C026E"/>
    <w:rsid w:val="000E1D98"/>
    <w:rsid w:val="000E54AA"/>
    <w:rsid w:val="00103CFC"/>
    <w:rsid w:val="00112D96"/>
    <w:rsid w:val="00113C2D"/>
    <w:rsid w:val="00122556"/>
    <w:rsid w:val="00151E4B"/>
    <w:rsid w:val="00157E0A"/>
    <w:rsid w:val="0018305D"/>
    <w:rsid w:val="001A4688"/>
    <w:rsid w:val="001A519B"/>
    <w:rsid w:val="001A6AEA"/>
    <w:rsid w:val="001C2D31"/>
    <w:rsid w:val="001C4147"/>
    <w:rsid w:val="001C785A"/>
    <w:rsid w:val="001F26A1"/>
    <w:rsid w:val="001F5CDE"/>
    <w:rsid w:val="001F625D"/>
    <w:rsid w:val="002002C9"/>
    <w:rsid w:val="0020100E"/>
    <w:rsid w:val="00207B81"/>
    <w:rsid w:val="00215B14"/>
    <w:rsid w:val="00222098"/>
    <w:rsid w:val="0024763E"/>
    <w:rsid w:val="00252422"/>
    <w:rsid w:val="00252F3C"/>
    <w:rsid w:val="002540F3"/>
    <w:rsid w:val="00293AD7"/>
    <w:rsid w:val="00296AC1"/>
    <w:rsid w:val="002C1788"/>
    <w:rsid w:val="002C44E8"/>
    <w:rsid w:val="002C5371"/>
    <w:rsid w:val="002E17E7"/>
    <w:rsid w:val="002E2CA5"/>
    <w:rsid w:val="002F7E18"/>
    <w:rsid w:val="00312464"/>
    <w:rsid w:val="0033674B"/>
    <w:rsid w:val="003428D0"/>
    <w:rsid w:val="0034502E"/>
    <w:rsid w:val="003B549E"/>
    <w:rsid w:val="003C0A27"/>
    <w:rsid w:val="003C153A"/>
    <w:rsid w:val="003D0D93"/>
    <w:rsid w:val="003D326C"/>
    <w:rsid w:val="003D35CE"/>
    <w:rsid w:val="003D7A13"/>
    <w:rsid w:val="003E254C"/>
    <w:rsid w:val="003E3FDA"/>
    <w:rsid w:val="003E4C21"/>
    <w:rsid w:val="003F5350"/>
    <w:rsid w:val="00431644"/>
    <w:rsid w:val="00462795"/>
    <w:rsid w:val="00463112"/>
    <w:rsid w:val="00463B4F"/>
    <w:rsid w:val="004A42A5"/>
    <w:rsid w:val="004B64D4"/>
    <w:rsid w:val="004C5564"/>
    <w:rsid w:val="004F34D8"/>
    <w:rsid w:val="00503FDC"/>
    <w:rsid w:val="005627FC"/>
    <w:rsid w:val="00565D81"/>
    <w:rsid w:val="005745A1"/>
    <w:rsid w:val="00576C03"/>
    <w:rsid w:val="00583627"/>
    <w:rsid w:val="00593B70"/>
    <w:rsid w:val="005A4905"/>
    <w:rsid w:val="005A6D39"/>
    <w:rsid w:val="005A7116"/>
    <w:rsid w:val="005C6B4F"/>
    <w:rsid w:val="005C6BF2"/>
    <w:rsid w:val="005D677E"/>
    <w:rsid w:val="006116B9"/>
    <w:rsid w:val="00625DC1"/>
    <w:rsid w:val="00655D4B"/>
    <w:rsid w:val="0066174C"/>
    <w:rsid w:val="006626CA"/>
    <w:rsid w:val="00662E8F"/>
    <w:rsid w:val="00680FAE"/>
    <w:rsid w:val="00682117"/>
    <w:rsid w:val="0069325D"/>
    <w:rsid w:val="006B13A2"/>
    <w:rsid w:val="006C2F2E"/>
    <w:rsid w:val="006C34BA"/>
    <w:rsid w:val="00717E1B"/>
    <w:rsid w:val="007435CC"/>
    <w:rsid w:val="00763500"/>
    <w:rsid w:val="00775147"/>
    <w:rsid w:val="00776C6E"/>
    <w:rsid w:val="00780764"/>
    <w:rsid w:val="007814FF"/>
    <w:rsid w:val="00783F9E"/>
    <w:rsid w:val="007935EC"/>
    <w:rsid w:val="00796FEE"/>
    <w:rsid w:val="00797E71"/>
    <w:rsid w:val="007B003F"/>
    <w:rsid w:val="007C0A81"/>
    <w:rsid w:val="007F14D8"/>
    <w:rsid w:val="007F7695"/>
    <w:rsid w:val="00801C1D"/>
    <w:rsid w:val="008079B5"/>
    <w:rsid w:val="00812C20"/>
    <w:rsid w:val="0081527F"/>
    <w:rsid w:val="00821407"/>
    <w:rsid w:val="00856551"/>
    <w:rsid w:val="0086447E"/>
    <w:rsid w:val="00870865"/>
    <w:rsid w:val="00877A09"/>
    <w:rsid w:val="00881168"/>
    <w:rsid w:val="00883F92"/>
    <w:rsid w:val="008866F5"/>
    <w:rsid w:val="0089171E"/>
    <w:rsid w:val="00895236"/>
    <w:rsid w:val="008B4345"/>
    <w:rsid w:val="008E1E88"/>
    <w:rsid w:val="0090755F"/>
    <w:rsid w:val="00911E89"/>
    <w:rsid w:val="009225BB"/>
    <w:rsid w:val="00950C69"/>
    <w:rsid w:val="00955285"/>
    <w:rsid w:val="009755BE"/>
    <w:rsid w:val="0097656E"/>
    <w:rsid w:val="009852D6"/>
    <w:rsid w:val="00987303"/>
    <w:rsid w:val="00997584"/>
    <w:rsid w:val="009A5A19"/>
    <w:rsid w:val="009B7EFD"/>
    <w:rsid w:val="009D3315"/>
    <w:rsid w:val="009D613C"/>
    <w:rsid w:val="009E43C9"/>
    <w:rsid w:val="00A27136"/>
    <w:rsid w:val="00A277A0"/>
    <w:rsid w:val="00A442E6"/>
    <w:rsid w:val="00AA303C"/>
    <w:rsid w:val="00AD52E3"/>
    <w:rsid w:val="00AE053B"/>
    <w:rsid w:val="00AE3B55"/>
    <w:rsid w:val="00AE7F2B"/>
    <w:rsid w:val="00AF0A8E"/>
    <w:rsid w:val="00AF20AD"/>
    <w:rsid w:val="00AF42CC"/>
    <w:rsid w:val="00AF6233"/>
    <w:rsid w:val="00B12BEA"/>
    <w:rsid w:val="00B41EC6"/>
    <w:rsid w:val="00B47C8E"/>
    <w:rsid w:val="00B64E49"/>
    <w:rsid w:val="00B8319F"/>
    <w:rsid w:val="00BA3FB2"/>
    <w:rsid w:val="00BA6F82"/>
    <w:rsid w:val="00BB4B58"/>
    <w:rsid w:val="00BC4BED"/>
    <w:rsid w:val="00BD7A96"/>
    <w:rsid w:val="00BF0E12"/>
    <w:rsid w:val="00C00C8A"/>
    <w:rsid w:val="00C11B0A"/>
    <w:rsid w:val="00C357A4"/>
    <w:rsid w:val="00C370C7"/>
    <w:rsid w:val="00C37148"/>
    <w:rsid w:val="00C47CDB"/>
    <w:rsid w:val="00C71F99"/>
    <w:rsid w:val="00C77FC8"/>
    <w:rsid w:val="00CA0984"/>
    <w:rsid w:val="00CA0F7D"/>
    <w:rsid w:val="00CB5114"/>
    <w:rsid w:val="00CC7743"/>
    <w:rsid w:val="00CE3F64"/>
    <w:rsid w:val="00D0772F"/>
    <w:rsid w:val="00D14154"/>
    <w:rsid w:val="00D24970"/>
    <w:rsid w:val="00D31F32"/>
    <w:rsid w:val="00D340A4"/>
    <w:rsid w:val="00D722B4"/>
    <w:rsid w:val="00D74357"/>
    <w:rsid w:val="00D74B1A"/>
    <w:rsid w:val="00D85839"/>
    <w:rsid w:val="00DA1B3E"/>
    <w:rsid w:val="00DD03EE"/>
    <w:rsid w:val="00DD256B"/>
    <w:rsid w:val="00E11542"/>
    <w:rsid w:val="00E40B94"/>
    <w:rsid w:val="00E458C2"/>
    <w:rsid w:val="00E51D39"/>
    <w:rsid w:val="00E611A7"/>
    <w:rsid w:val="00E6587D"/>
    <w:rsid w:val="00E707F2"/>
    <w:rsid w:val="00E766EB"/>
    <w:rsid w:val="00E965B0"/>
    <w:rsid w:val="00EA27A0"/>
    <w:rsid w:val="00EC5B2C"/>
    <w:rsid w:val="00EC6DC8"/>
    <w:rsid w:val="00ED4A2E"/>
    <w:rsid w:val="00EF677A"/>
    <w:rsid w:val="00F00C18"/>
    <w:rsid w:val="00F8544F"/>
    <w:rsid w:val="00F85C4B"/>
    <w:rsid w:val="00F92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40C4"/>
  <w15:docId w15:val="{9E430C1E-D875-2444-897D-619EDCD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1" w:unhideWhenUsed="1" w:qFormat="1"/>
    <w:lsdException w:name="heading 4" w:uiPriority="1"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qFormat="1"/>
    <w:lsdException w:name="toc 2" w:semiHidden="1" w:uiPriority="6"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 w:unhideWhenUsed="1" w:qFormat="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jc w:val="both"/>
    </w:pPr>
    <w:rPr>
      <w:rFonts w:ascii="Arial" w:hAnsi="Arial"/>
      <w:sz w:val="20"/>
      <w:lang w:val="en-US"/>
    </w:rPr>
  </w:style>
  <w:style w:type="paragraph" w:styleId="1">
    <w:name w:val="heading 1"/>
    <w:aliases w:val="h1"/>
    <w:next w:val="a2"/>
    <w:link w:val="10"/>
    <w:qFormat/>
    <w:pPr>
      <w:keepNext/>
      <w:keepLines/>
      <w:spacing w:before="240" w:line="360" w:lineRule="exact"/>
      <w:jc w:val="center"/>
      <w:outlineLvl w:val="0"/>
    </w:pPr>
    <w:rPr>
      <w:rFonts w:ascii="Arial" w:eastAsiaTheme="majorEastAsia" w:hAnsi="Arial" w:cstheme="majorBidi"/>
      <w:b/>
      <w:bCs/>
      <w:caps/>
      <w:sz w:val="28"/>
      <w:szCs w:val="28"/>
      <w:lang w:val="en-US"/>
    </w:rPr>
  </w:style>
  <w:style w:type="paragraph" w:styleId="22">
    <w:name w:val="heading 2"/>
    <w:aliases w:val="Chapter Headings Char Char,Heading 2 Char Char Char Char Char Char,Heading 2 Char Char Char Char Char1,Heading 2 Char Char Char Char1,Heading 2 Char Char Char1,Heading 2 Char Char1,Heading 2 Char1,Heading 2 Char1 Char Char"/>
    <w:basedOn w:val="1"/>
    <w:next w:val="a2"/>
    <w:link w:val="23"/>
    <w:qFormat/>
    <w:pPr>
      <w:spacing w:line="320" w:lineRule="exact"/>
      <w:jc w:val="left"/>
      <w:outlineLvl w:val="1"/>
    </w:pPr>
    <w:rPr>
      <w:bCs w:val="0"/>
      <w:caps w:val="0"/>
      <w:sz w:val="24"/>
      <w:szCs w:val="26"/>
    </w:rPr>
  </w:style>
  <w:style w:type="paragraph" w:styleId="32">
    <w:name w:val="heading 3"/>
    <w:aliases w:val="H3,Heading 3 Char Char,Heading 3 Char Char Char Char,Heading 3 Char Char1 Char,Heading 3 Char1,Heading 3 Char1 Char Char,Heading 3 Char2 Char"/>
    <w:basedOn w:val="22"/>
    <w:next w:val="a2"/>
    <w:link w:val="33"/>
    <w:uiPriority w:val="1"/>
    <w:qFormat/>
    <w:pPr>
      <w:spacing w:line="280" w:lineRule="exact"/>
      <w:outlineLvl w:val="2"/>
    </w:pPr>
    <w:rPr>
      <w:bCs/>
      <w:sz w:val="20"/>
    </w:rPr>
  </w:style>
  <w:style w:type="paragraph" w:styleId="42">
    <w:name w:val="heading 4"/>
    <w:aliases w:val="H4"/>
    <w:basedOn w:val="32"/>
    <w:next w:val="a2"/>
    <w:link w:val="43"/>
    <w:uiPriority w:val="1"/>
    <w:qFormat/>
    <w:pPr>
      <w:outlineLvl w:val="3"/>
    </w:pPr>
    <w:rPr>
      <w:b w:val="0"/>
      <w:bCs w:val="0"/>
      <w:i/>
      <w:iCs/>
    </w:rPr>
  </w:style>
  <w:style w:type="paragraph" w:styleId="52">
    <w:name w:val="heading 5"/>
    <w:basedOn w:val="42"/>
    <w:next w:val="a2"/>
    <w:link w:val="53"/>
    <w:qFormat/>
    <w:pPr>
      <w:outlineLvl w:val="4"/>
    </w:pPr>
    <w:rPr>
      <w:i w:val="0"/>
    </w:rPr>
  </w:style>
  <w:style w:type="paragraph" w:styleId="6">
    <w:name w:val="heading 6"/>
    <w:basedOn w:val="52"/>
    <w:next w:val="a2"/>
    <w:link w:val="60"/>
    <w:qFormat/>
    <w:pPr>
      <w:outlineLvl w:val="5"/>
    </w:pPr>
    <w:rPr>
      <w:iCs w:val="0"/>
    </w:rPr>
  </w:style>
  <w:style w:type="paragraph" w:styleId="7">
    <w:name w:val="heading 7"/>
    <w:basedOn w:val="6"/>
    <w:next w:val="a2"/>
    <w:link w:val="70"/>
    <w:qFormat/>
    <w:pPr>
      <w:ind w:left="547"/>
      <w:outlineLvl w:val="6"/>
    </w:pPr>
    <w:rPr>
      <w:iCs/>
    </w:rPr>
  </w:style>
  <w:style w:type="paragraph" w:styleId="8">
    <w:name w:val="heading 8"/>
    <w:basedOn w:val="a2"/>
    <w:next w:val="a2"/>
    <w:link w:val="80"/>
    <w:qFormat/>
    <w:pPr>
      <w:spacing w:before="240" w:after="60"/>
      <w:outlineLvl w:val="7"/>
    </w:pPr>
    <w:rPr>
      <w:rFonts w:ascii="Times New Roman" w:eastAsia="Times New Roman" w:hAnsi="Times New Roman" w:cs="Times New Roman"/>
      <w:i/>
      <w:iCs/>
      <w:kern w:val="8"/>
      <w:sz w:val="24"/>
      <w:lang w:bidi="he-IL"/>
    </w:rPr>
  </w:style>
  <w:style w:type="paragraph" w:styleId="9">
    <w:name w:val="heading 9"/>
    <w:basedOn w:val="a2"/>
    <w:next w:val="a2"/>
    <w:link w:val="90"/>
    <w:qFormat/>
    <w:pPr>
      <w:spacing w:before="240" w:after="60"/>
      <w:outlineLvl w:val="8"/>
    </w:pPr>
    <w:rPr>
      <w:rFonts w:eastAsia="Times New Roman" w:cs="Arial"/>
      <w:kern w:val="8"/>
      <w:sz w:val="22"/>
      <w:szCs w:val="22"/>
      <w:lang w:bidi="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basedOn w:val="a3"/>
    <w:link w:val="1"/>
    <w:rPr>
      <w:rFonts w:ascii="Arial" w:eastAsiaTheme="majorEastAsia" w:hAnsi="Arial" w:cstheme="majorBidi"/>
      <w:b/>
      <w:bCs/>
      <w:caps/>
      <w:sz w:val="28"/>
      <w:szCs w:val="28"/>
      <w:lang w:val="en-US"/>
    </w:rPr>
  </w:style>
  <w:style w:type="character" w:customStyle="1" w:styleId="23">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3"/>
    <w:link w:val="22"/>
    <w:rPr>
      <w:rFonts w:ascii="Arial" w:eastAsiaTheme="majorEastAsia" w:hAnsi="Arial" w:cstheme="majorBidi"/>
      <w:b/>
      <w:szCs w:val="26"/>
      <w:lang w:val="en-US"/>
    </w:rPr>
  </w:style>
  <w:style w:type="character" w:customStyle="1" w:styleId="33">
    <w:name w:val="Заголовок 3 Знак"/>
    <w:aliases w:val="H3 Знак,Heading 3 Char Char Знак,Heading 3 Char Char Char Char Знак,Heading 3 Char Char1 Char Знак,Heading 3 Char1 Знак,Heading 3 Char1 Char Char Знак,Heading 3 Char2 Char Знак"/>
    <w:basedOn w:val="a3"/>
    <w:link w:val="32"/>
    <w:uiPriority w:val="1"/>
    <w:rPr>
      <w:rFonts w:ascii="Arial" w:eastAsiaTheme="majorEastAsia" w:hAnsi="Arial" w:cstheme="majorBidi"/>
      <w:b/>
      <w:bCs/>
      <w:sz w:val="20"/>
      <w:szCs w:val="26"/>
      <w:lang w:val="en-US"/>
    </w:rPr>
  </w:style>
  <w:style w:type="character" w:customStyle="1" w:styleId="43">
    <w:name w:val="Заголовок 4 Знак"/>
    <w:aliases w:val="H4 Знак"/>
    <w:basedOn w:val="a3"/>
    <w:link w:val="42"/>
    <w:uiPriority w:val="1"/>
    <w:rPr>
      <w:rFonts w:ascii="Arial" w:eastAsiaTheme="majorEastAsia" w:hAnsi="Arial" w:cstheme="majorBidi"/>
      <w:i/>
      <w:iCs/>
      <w:sz w:val="20"/>
      <w:szCs w:val="26"/>
      <w:lang w:val="en-US"/>
    </w:rPr>
  </w:style>
  <w:style w:type="character" w:customStyle="1" w:styleId="53">
    <w:name w:val="Заголовок 5 Знак"/>
    <w:basedOn w:val="a3"/>
    <w:link w:val="52"/>
    <w:rPr>
      <w:rFonts w:eastAsiaTheme="majorEastAsia" w:cstheme="majorBidi"/>
      <w:iCs/>
      <w:szCs w:val="26"/>
      <w:lang w:val="en-US"/>
    </w:rPr>
  </w:style>
  <w:style w:type="character" w:customStyle="1" w:styleId="60">
    <w:name w:val="Заголовок 6 Знак"/>
    <w:basedOn w:val="a3"/>
    <w:link w:val="6"/>
    <w:rPr>
      <w:rFonts w:eastAsiaTheme="majorEastAsia" w:cstheme="majorBidi"/>
      <w:szCs w:val="26"/>
      <w:lang w:val="en-US"/>
    </w:rPr>
  </w:style>
  <w:style w:type="character" w:customStyle="1" w:styleId="70">
    <w:name w:val="Заголовок 7 Знак"/>
    <w:basedOn w:val="a3"/>
    <w:link w:val="7"/>
    <w:rPr>
      <w:rFonts w:eastAsiaTheme="majorEastAsia" w:cstheme="majorBidi"/>
      <w:iCs/>
      <w:szCs w:val="26"/>
      <w:lang w:val="en-US"/>
    </w:rPr>
  </w:style>
  <w:style w:type="paragraph" w:styleId="a0">
    <w:name w:val="List"/>
    <w:aliases w:val="List_HB"/>
    <w:qFormat/>
    <w:pPr>
      <w:numPr>
        <w:numId w:val="4"/>
      </w:numPr>
      <w:jc w:val="both"/>
    </w:pPr>
    <w:rPr>
      <w:rFonts w:ascii="Arial" w:hAnsi="Arial"/>
      <w:sz w:val="20"/>
      <w:lang w:val="en-US"/>
    </w:rPr>
  </w:style>
  <w:style w:type="paragraph" w:styleId="20">
    <w:name w:val="List 2"/>
    <w:aliases w:val="List 2_HB"/>
    <w:basedOn w:val="a0"/>
    <w:qFormat/>
    <w:pPr>
      <w:numPr>
        <w:ilvl w:val="1"/>
      </w:numPr>
      <w:outlineLvl w:val="1"/>
    </w:pPr>
  </w:style>
  <w:style w:type="paragraph" w:styleId="30">
    <w:name w:val="List 3"/>
    <w:aliases w:val="List 3_HB"/>
    <w:basedOn w:val="20"/>
    <w:qFormat/>
    <w:pPr>
      <w:numPr>
        <w:ilvl w:val="2"/>
      </w:numPr>
      <w:outlineLvl w:val="2"/>
    </w:pPr>
  </w:style>
  <w:style w:type="paragraph" w:styleId="40">
    <w:name w:val="List 4"/>
    <w:aliases w:val="List 4_HB"/>
    <w:basedOn w:val="30"/>
    <w:qFormat/>
    <w:pPr>
      <w:numPr>
        <w:ilvl w:val="3"/>
      </w:numPr>
      <w:outlineLvl w:val="3"/>
    </w:pPr>
  </w:style>
  <w:style w:type="paragraph" w:styleId="50">
    <w:name w:val="List 5"/>
    <w:aliases w:val="List 5_HB"/>
    <w:basedOn w:val="40"/>
    <w:qFormat/>
    <w:pPr>
      <w:numPr>
        <w:ilvl w:val="4"/>
      </w:numPr>
      <w:outlineLvl w:val="4"/>
    </w:pPr>
  </w:style>
  <w:style w:type="paragraph" w:styleId="a">
    <w:name w:val="List Bullet"/>
    <w:qFormat/>
    <w:pPr>
      <w:numPr>
        <w:numId w:val="5"/>
      </w:numPr>
      <w:jc w:val="both"/>
      <w:outlineLvl w:val="0"/>
    </w:pPr>
    <w:rPr>
      <w:rFonts w:ascii="Arial" w:hAnsi="Arial"/>
      <w:sz w:val="20"/>
      <w:lang w:val="en-US"/>
    </w:rPr>
  </w:style>
  <w:style w:type="paragraph" w:styleId="2">
    <w:name w:val="List Bullet 2"/>
    <w:basedOn w:val="a"/>
    <w:qFormat/>
    <w:pPr>
      <w:numPr>
        <w:ilvl w:val="1"/>
      </w:numPr>
      <w:outlineLvl w:val="1"/>
    </w:pPr>
  </w:style>
  <w:style w:type="paragraph" w:styleId="3">
    <w:name w:val="List Bullet 3"/>
    <w:basedOn w:val="a2"/>
    <w:qFormat/>
    <w:pPr>
      <w:numPr>
        <w:ilvl w:val="2"/>
        <w:numId w:val="5"/>
      </w:numPr>
      <w:outlineLvl w:val="2"/>
    </w:pPr>
  </w:style>
  <w:style w:type="numbering" w:customStyle="1" w:styleId="IFACNumberedList">
    <w:name w:val="IFAC Numbered List"/>
    <w:uiPriority w:val="99"/>
    <w:pPr>
      <w:numPr>
        <w:numId w:val="1"/>
      </w:numPr>
    </w:pPr>
  </w:style>
  <w:style w:type="numbering" w:customStyle="1" w:styleId="IFACBulletList">
    <w:name w:val="IFAC Bullet List"/>
    <w:uiPriority w:val="99"/>
    <w:pPr>
      <w:numPr>
        <w:numId w:val="2"/>
      </w:numPr>
    </w:pPr>
  </w:style>
  <w:style w:type="paragraph" w:styleId="a6">
    <w:name w:val="Bibliography"/>
    <w:basedOn w:val="a2"/>
    <w:next w:val="a2"/>
    <w:uiPriority w:val="3"/>
    <w:qFormat/>
    <w:pPr>
      <w:ind w:left="144" w:hanging="144"/>
    </w:pPr>
  </w:style>
  <w:style w:type="paragraph" w:styleId="24">
    <w:name w:val="Quote"/>
    <w:basedOn w:val="a2"/>
    <w:next w:val="a2"/>
    <w:link w:val="25"/>
    <w:uiPriority w:val="29"/>
    <w:qFormat/>
    <w:pPr>
      <w:spacing w:line="240" w:lineRule="exact"/>
      <w:ind w:left="475" w:right="475"/>
    </w:pPr>
    <w:rPr>
      <w:iCs/>
    </w:rPr>
  </w:style>
  <w:style w:type="character" w:customStyle="1" w:styleId="25">
    <w:name w:val="Цитата 2 Знак"/>
    <w:basedOn w:val="a3"/>
    <w:link w:val="24"/>
    <w:uiPriority w:val="29"/>
    <w:rPr>
      <w:rFonts w:ascii="Arial" w:hAnsi="Arial"/>
      <w:iCs/>
      <w:sz w:val="20"/>
      <w:lang w:val="en-US"/>
    </w:rPr>
  </w:style>
  <w:style w:type="character" w:styleId="a7">
    <w:name w:val="footnote reference"/>
    <w:aliases w:val="Footnote reference number,Footnote symbol,note TESI"/>
    <w:basedOn w:val="a3"/>
    <w:uiPriority w:val="99"/>
    <w:unhideWhenUsed/>
    <w:qFormat/>
    <w:rPr>
      <w:vertAlign w:val="superscript"/>
    </w:rPr>
  </w:style>
  <w:style w:type="paragraph" w:styleId="a8">
    <w:name w:val="header"/>
    <w:aliases w:val="Left Header"/>
    <w:basedOn w:val="a2"/>
    <w:link w:val="a9"/>
    <w:uiPriority w:val="99"/>
    <w:unhideWhenUsed/>
    <w:qFormat/>
    <w:pPr>
      <w:spacing w:before="0" w:after="240" w:line="200" w:lineRule="exact"/>
      <w:jc w:val="center"/>
    </w:pPr>
    <w:rPr>
      <w:caps/>
      <w:sz w:val="16"/>
    </w:rPr>
  </w:style>
  <w:style w:type="character" w:customStyle="1" w:styleId="a9">
    <w:name w:val="Верхний колонтитул Знак"/>
    <w:aliases w:val="Left Header Знак"/>
    <w:basedOn w:val="a3"/>
    <w:link w:val="a8"/>
    <w:uiPriority w:val="99"/>
    <w:rPr>
      <w:rFonts w:ascii="Arial" w:hAnsi="Arial"/>
      <w:caps/>
      <w:sz w:val="16"/>
      <w:lang w:val="en-US"/>
    </w:rPr>
  </w:style>
  <w:style w:type="paragraph" w:styleId="aa">
    <w:name w:val="footer"/>
    <w:basedOn w:val="a2"/>
    <w:link w:val="ab"/>
    <w:uiPriority w:val="99"/>
    <w:unhideWhenUsed/>
    <w:qFormat/>
    <w:pPr>
      <w:spacing w:before="0" w:line="240" w:lineRule="exact"/>
      <w:jc w:val="center"/>
    </w:pPr>
    <w:rPr>
      <w:sz w:val="16"/>
    </w:rPr>
  </w:style>
  <w:style w:type="character" w:customStyle="1" w:styleId="ab">
    <w:name w:val="Нижний колонтитул Знак"/>
    <w:basedOn w:val="a3"/>
    <w:link w:val="aa"/>
    <w:uiPriority w:val="99"/>
    <w:rPr>
      <w:rFonts w:ascii="Arial" w:hAnsi="Arial"/>
      <w:sz w:val="16"/>
      <w:lang w:val="en-US"/>
    </w:rPr>
  </w:style>
  <w:style w:type="paragraph" w:styleId="ac">
    <w:name w:val="footnote text"/>
    <w:aliases w:val=" C, Cha, Char,ARM footnote Text,C,Ch,Cha,Char,Footnote,Footnote New,Footnote Text Char11,Footnote Text Char12,Footnote Text Char2,Footnote Text Char21,Footnote Text Char3,Footnote Text Char4,Footnote Text Char5,Footnote Text Char6"/>
    <w:basedOn w:val="a2"/>
    <w:link w:val="ad"/>
    <w:unhideWhenUsed/>
    <w:pPr>
      <w:spacing w:before="60" w:line="240" w:lineRule="exact"/>
      <w:ind w:left="360" w:hanging="360"/>
    </w:pPr>
    <w:rPr>
      <w:sz w:val="16"/>
      <w:szCs w:val="20"/>
    </w:rPr>
  </w:style>
  <w:style w:type="character" w:customStyle="1" w:styleId="ad">
    <w:name w:val="Текст сноски Знак"/>
    <w:aliases w:val=" C Знак, Cha Знак, Char Знак,ARM footnote Text Знак,C Знак,Ch Знак,Cha Знак,Char Знак,Footnote Знак,Footnote New Знак,Footnote Text Char11 Знак,Footnote Text Char12 Знак,Footnote Text Char2 Знак,Footnote Text Char21 Знак"/>
    <w:basedOn w:val="a3"/>
    <w:link w:val="ac"/>
    <w:rPr>
      <w:rFonts w:ascii="Arial" w:hAnsi="Arial"/>
      <w:sz w:val="16"/>
      <w:szCs w:val="20"/>
      <w:lang w:val="en-US"/>
    </w:rPr>
  </w:style>
  <w:style w:type="table" w:styleId="ae">
    <w:name w:val="Table Grid"/>
    <w:basedOn w:val="a4"/>
    <w:uiPriority w:val="59"/>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2"/>
    <w:next w:val="a2"/>
    <w:uiPriority w:val="6"/>
    <w:qFormat/>
    <w:pPr>
      <w:pBdr>
        <w:bottom w:val="single" w:sz="4" w:space="1" w:color="auto"/>
      </w:pBdr>
      <w:spacing w:before="0" w:line="160" w:lineRule="exact"/>
    </w:pPr>
    <w:rPr>
      <w:sz w:val="16"/>
    </w:rPr>
  </w:style>
  <w:style w:type="paragraph" w:styleId="11">
    <w:name w:val="toc 1"/>
    <w:basedOn w:val="a2"/>
    <w:uiPriority w:val="6"/>
    <w:qFormat/>
    <w:pPr>
      <w:tabs>
        <w:tab w:val="right" w:leader="dot" w:pos="7920"/>
        <w:tab w:val="right" w:pos="9360"/>
      </w:tabs>
      <w:jc w:val="left"/>
    </w:pPr>
  </w:style>
  <w:style w:type="paragraph" w:styleId="26">
    <w:name w:val="toc 2"/>
    <w:basedOn w:val="11"/>
    <w:uiPriority w:val="6"/>
    <w:qFormat/>
    <w:pPr>
      <w:ind w:left="720"/>
    </w:pPr>
  </w:style>
  <w:style w:type="paragraph" w:styleId="af">
    <w:name w:val="TOC Heading"/>
    <w:next w:val="a2"/>
    <w:uiPriority w:val="6"/>
    <w:qFormat/>
    <w:pPr>
      <w:pBdr>
        <w:bottom w:val="single" w:sz="4" w:space="1" w:color="auto"/>
      </w:pBdr>
      <w:jc w:val="center"/>
    </w:pPr>
    <w:rPr>
      <w:rFonts w:ascii="Arial" w:eastAsiaTheme="majorEastAsia" w:hAnsi="Arial" w:cstheme="majorBidi"/>
      <w:b/>
      <w:bCs/>
      <w:caps/>
      <w:sz w:val="20"/>
      <w:szCs w:val="28"/>
      <w:lang w:val="en-US"/>
    </w:rPr>
  </w:style>
  <w:style w:type="paragraph" w:customStyle="1" w:styleId="Section">
    <w:name w:val="Section"/>
    <w:next w:val="Section2"/>
    <w:uiPriority w:val="3"/>
    <w:qFormat/>
    <w:pPr>
      <w:keepNext/>
      <w:numPr>
        <w:numId w:val="6"/>
      </w:numPr>
      <w:spacing w:before="240" w:line="360" w:lineRule="exact"/>
      <w:outlineLvl w:val="0"/>
    </w:pPr>
    <w:rPr>
      <w:rFonts w:ascii="Arial" w:hAnsi="Arial"/>
      <w:b/>
      <w:sz w:val="28"/>
      <w:lang w:val="en-US"/>
    </w:rPr>
  </w:style>
  <w:style w:type="paragraph" w:customStyle="1" w:styleId="Section2">
    <w:name w:val="Section 2"/>
    <w:basedOn w:val="Section"/>
    <w:uiPriority w:val="3"/>
    <w:qFormat/>
    <w:pPr>
      <w:keepNext w:val="0"/>
      <w:numPr>
        <w:ilvl w:val="1"/>
        <w:numId w:val="0"/>
      </w:numPr>
      <w:spacing w:line="280" w:lineRule="exact"/>
      <w:jc w:val="both"/>
      <w:outlineLvl w:val="1"/>
    </w:pPr>
    <w:rPr>
      <w:b w:val="0"/>
      <w:sz w:val="20"/>
    </w:rPr>
  </w:style>
  <w:style w:type="paragraph" w:customStyle="1" w:styleId="Section3">
    <w:name w:val="Section 3"/>
    <w:basedOn w:val="Section2"/>
    <w:uiPriority w:val="3"/>
    <w:qFormat/>
    <w:pPr>
      <w:numPr>
        <w:ilvl w:val="2"/>
      </w:numPr>
      <w:outlineLvl w:val="2"/>
    </w:pPr>
  </w:style>
  <w:style w:type="paragraph" w:customStyle="1" w:styleId="Section4">
    <w:name w:val="Section 4"/>
    <w:basedOn w:val="Section3"/>
    <w:uiPriority w:val="3"/>
    <w:qFormat/>
    <w:pPr>
      <w:numPr>
        <w:ilvl w:val="3"/>
      </w:numPr>
      <w:outlineLvl w:val="3"/>
    </w:pPr>
  </w:style>
  <w:style w:type="numbering" w:customStyle="1" w:styleId="IFACSectionList">
    <w:name w:val="IFAC Section List"/>
    <w:uiPriority w:val="99"/>
    <w:pPr>
      <w:numPr>
        <w:numId w:val="3"/>
      </w:numPr>
    </w:pPr>
  </w:style>
  <w:style w:type="paragraph" w:styleId="af0">
    <w:name w:val="List Paragraph"/>
    <w:aliases w:val="Bullet Points"/>
    <w:basedOn w:val="a2"/>
    <w:link w:val="af1"/>
    <w:uiPriority w:val="34"/>
    <w:qFormat/>
    <w:pPr>
      <w:ind w:left="720"/>
      <w:contextualSpacing/>
    </w:pPr>
  </w:style>
  <w:style w:type="character" w:customStyle="1" w:styleId="af1">
    <w:name w:val="Абзац списка Знак"/>
    <w:aliases w:val="Bullet Points Знак"/>
    <w:link w:val="af0"/>
    <w:uiPriority w:val="34"/>
    <w:rPr>
      <w:rFonts w:ascii="Arial" w:hAnsi="Arial"/>
      <w:sz w:val="20"/>
      <w:lang w:val="en-US"/>
    </w:rPr>
  </w:style>
  <w:style w:type="character" w:styleId="af2">
    <w:name w:val="Hyperlink"/>
    <w:uiPriority w:val="99"/>
    <w:qFormat/>
    <w:rPr>
      <w:rFonts w:ascii="Arial" w:hAnsi="Arial"/>
      <w:color w:val="0000FF"/>
      <w:sz w:val="20"/>
      <w:u w:val="single"/>
    </w:rPr>
  </w:style>
  <w:style w:type="character" w:styleId="af3">
    <w:name w:val="annotation reference"/>
    <w:basedOn w:val="a3"/>
    <w:unhideWhenUsed/>
    <w:rPr>
      <w:sz w:val="16"/>
      <w:szCs w:val="16"/>
    </w:rPr>
  </w:style>
  <w:style w:type="paragraph" w:styleId="af4">
    <w:name w:val="annotation text"/>
    <w:basedOn w:val="a2"/>
    <w:link w:val="af5"/>
    <w:uiPriority w:val="99"/>
    <w:unhideWhenUsed/>
    <w:pPr>
      <w:spacing w:line="240" w:lineRule="auto"/>
    </w:pPr>
    <w:rPr>
      <w:szCs w:val="20"/>
    </w:rPr>
  </w:style>
  <w:style w:type="character" w:customStyle="1" w:styleId="af5">
    <w:name w:val="Текст примечания Знак"/>
    <w:basedOn w:val="a3"/>
    <w:link w:val="af4"/>
    <w:uiPriority w:val="99"/>
    <w:rPr>
      <w:rFonts w:ascii="Arial" w:hAnsi="Arial"/>
      <w:sz w:val="20"/>
      <w:szCs w:val="20"/>
      <w:lang w:val="en-US"/>
    </w:rPr>
  </w:style>
  <w:style w:type="paragraph" w:customStyle="1" w:styleId="IFACListStyle1">
    <w:name w:val="IFAC ListStyle 1"/>
    <w:aliases w:val="ListStyle 1,ls1"/>
    <w:basedOn w:val="a2"/>
    <w:qFormat/>
    <w:pPr>
      <w:numPr>
        <w:numId w:val="7"/>
      </w:numPr>
      <w:tabs>
        <w:tab w:val="left" w:pos="547"/>
      </w:tabs>
      <w:ind w:left="547"/>
    </w:pPr>
    <w:rPr>
      <w:rFonts w:eastAsia="Times New Roman" w:cs="Times New Roman"/>
      <w:kern w:val="8"/>
      <w:lang w:bidi="he-IL"/>
    </w:rPr>
  </w:style>
  <w:style w:type="paragraph" w:customStyle="1" w:styleId="IFACListStyle2">
    <w:name w:val="IFAC ListStyle 2"/>
    <w:aliases w:val="ListStyle 2,ls2"/>
    <w:basedOn w:val="a2"/>
    <w:qFormat/>
    <w:pPr>
      <w:numPr>
        <w:ilvl w:val="1"/>
        <w:numId w:val="7"/>
      </w:numPr>
      <w:tabs>
        <w:tab w:val="left" w:pos="1094"/>
      </w:tabs>
    </w:pPr>
    <w:rPr>
      <w:rFonts w:eastAsia="Times New Roman" w:cs="Times New Roman"/>
      <w:kern w:val="8"/>
      <w:lang w:bidi="he-IL"/>
    </w:rPr>
  </w:style>
  <w:style w:type="paragraph" w:customStyle="1" w:styleId="IFACListStyle3">
    <w:name w:val="IFAC ListStyle 3"/>
    <w:aliases w:val="ListStyle 3,ls3"/>
    <w:basedOn w:val="a2"/>
    <w:qFormat/>
    <w:pPr>
      <w:numPr>
        <w:ilvl w:val="2"/>
        <w:numId w:val="7"/>
      </w:numPr>
      <w:tabs>
        <w:tab w:val="left" w:pos="1642"/>
      </w:tabs>
    </w:pPr>
    <w:rPr>
      <w:rFonts w:eastAsia="Times New Roman" w:cs="Times New Roman"/>
      <w:kern w:val="8"/>
      <w:lang w:bidi="he-IL"/>
    </w:rPr>
  </w:style>
  <w:style w:type="paragraph" w:customStyle="1" w:styleId="IFACListStyle4">
    <w:name w:val="IFAC ListStyle 4"/>
    <w:aliases w:val="ListStyle 4,ls4"/>
    <w:basedOn w:val="a2"/>
    <w:qFormat/>
    <w:pPr>
      <w:numPr>
        <w:ilvl w:val="3"/>
        <w:numId w:val="7"/>
      </w:numPr>
      <w:tabs>
        <w:tab w:val="left" w:pos="2189"/>
      </w:tabs>
    </w:pPr>
    <w:rPr>
      <w:rFonts w:eastAsia="Times New Roman" w:cs="Times New Roman"/>
      <w:kern w:val="8"/>
      <w:lang w:bidi="he-IL"/>
    </w:rPr>
  </w:style>
  <w:style w:type="paragraph" w:customStyle="1" w:styleId="IFACListStyle5">
    <w:name w:val="IFAC ListStyle 5"/>
    <w:aliases w:val="ListStyle 5,ls5"/>
    <w:basedOn w:val="a2"/>
    <w:qFormat/>
    <w:pPr>
      <w:numPr>
        <w:ilvl w:val="4"/>
        <w:numId w:val="7"/>
      </w:numPr>
      <w:tabs>
        <w:tab w:val="left" w:pos="2736"/>
      </w:tabs>
    </w:pPr>
    <w:rPr>
      <w:rFonts w:eastAsia="Times New Roman" w:cs="Times New Roman"/>
      <w:kern w:val="8"/>
      <w:lang w:bidi="he-IL"/>
    </w:rPr>
  </w:style>
  <w:style w:type="paragraph" w:styleId="af6">
    <w:name w:val="Balloon Text"/>
    <w:basedOn w:val="a2"/>
    <w:link w:val="af7"/>
    <w:uiPriority w:val="99"/>
    <w:semiHidden/>
    <w:unhideWhenUsed/>
    <w:pPr>
      <w:spacing w:before="0" w:line="240" w:lineRule="auto"/>
    </w:pPr>
    <w:rPr>
      <w:rFonts w:ascii="Segoe UI" w:hAnsi="Segoe UI" w:cs="Segoe UI"/>
      <w:sz w:val="18"/>
      <w:szCs w:val="18"/>
    </w:rPr>
  </w:style>
  <w:style w:type="character" w:customStyle="1" w:styleId="af7">
    <w:name w:val="Текст выноски Знак"/>
    <w:basedOn w:val="a3"/>
    <w:link w:val="af6"/>
    <w:uiPriority w:val="99"/>
    <w:semiHidden/>
    <w:rPr>
      <w:rFonts w:ascii="Segoe UI" w:hAnsi="Segoe UI" w:cs="Segoe UI"/>
      <w:sz w:val="18"/>
      <w:szCs w:val="18"/>
      <w:lang w:val="en-US"/>
    </w:rPr>
  </w:style>
  <w:style w:type="character" w:styleId="af8">
    <w:name w:val="FollowedHyperlink"/>
    <w:basedOn w:val="a3"/>
    <w:uiPriority w:val="99"/>
    <w:semiHidden/>
    <w:unhideWhenUsed/>
    <w:rPr>
      <w:color w:val="800080" w:themeColor="followedHyperlink"/>
      <w:u w:val="single"/>
    </w:rPr>
  </w:style>
  <w:style w:type="paragraph" w:styleId="af9">
    <w:name w:val="Body Text"/>
    <w:aliases w:val="b,bt"/>
    <w:basedOn w:val="a2"/>
    <w:link w:val="afa"/>
    <w:qFormat/>
    <w:rPr>
      <w:rFonts w:eastAsia="Times New Roman" w:cs="Times New Roman"/>
      <w:kern w:val="20"/>
      <w:szCs w:val="20"/>
    </w:rPr>
  </w:style>
  <w:style w:type="character" w:customStyle="1" w:styleId="afa">
    <w:name w:val="Основной текст Знак"/>
    <w:aliases w:val="b Знак,bt Знак"/>
    <w:basedOn w:val="a3"/>
    <w:link w:val="af9"/>
    <w:rPr>
      <w:rFonts w:ascii="Arial" w:eastAsia="Times New Roman" w:hAnsi="Arial" w:cs="Times New Roman"/>
      <w:kern w:val="20"/>
      <w:sz w:val="20"/>
      <w:szCs w:val="20"/>
      <w:lang w:val="en-US"/>
    </w:rPr>
  </w:style>
  <w:style w:type="paragraph" w:styleId="afb">
    <w:name w:val="annotation subject"/>
    <w:basedOn w:val="af4"/>
    <w:next w:val="af4"/>
    <w:link w:val="afc"/>
    <w:uiPriority w:val="99"/>
    <w:semiHidden/>
    <w:unhideWhenUsed/>
    <w:rPr>
      <w:b/>
      <w:bCs/>
    </w:rPr>
  </w:style>
  <w:style w:type="character" w:customStyle="1" w:styleId="afc">
    <w:name w:val="Тема примечания Знак"/>
    <w:basedOn w:val="af5"/>
    <w:link w:val="afb"/>
    <w:uiPriority w:val="99"/>
    <w:semiHidden/>
    <w:rPr>
      <w:rFonts w:ascii="Arial" w:hAnsi="Arial"/>
      <w:b/>
      <w:bCs/>
      <w:sz w:val="20"/>
      <w:szCs w:val="20"/>
      <w:lang w:val="en-US"/>
    </w:rPr>
  </w:style>
  <w:style w:type="paragraph" w:customStyle="1" w:styleId="DefinitionList1">
    <w:name w:val="Definition List 1"/>
    <w:aliases w:val="dl1"/>
    <w:basedOn w:val="a2"/>
    <w:qFormat/>
    <w:pPr>
      <w:numPr>
        <w:numId w:val="8"/>
      </w:numPr>
    </w:pPr>
    <w:rPr>
      <w:rFonts w:ascii="Times New Roman" w:eastAsia="Times New Roman" w:hAnsi="Times New Roman" w:cs="Times New Roman"/>
      <w:kern w:val="8"/>
      <w:sz w:val="24"/>
      <w:lang w:bidi="he-IL"/>
    </w:rPr>
  </w:style>
  <w:style w:type="paragraph" w:customStyle="1" w:styleId="DefinitionList2">
    <w:name w:val="Definition List 2"/>
    <w:aliases w:val="dl2"/>
    <w:basedOn w:val="a2"/>
    <w:qFormat/>
    <w:pPr>
      <w:numPr>
        <w:ilvl w:val="1"/>
        <w:numId w:val="8"/>
      </w:numPr>
    </w:pPr>
    <w:rPr>
      <w:rFonts w:ascii="Times New Roman" w:eastAsia="Times New Roman" w:hAnsi="Times New Roman" w:cs="Times New Roman"/>
      <w:kern w:val="8"/>
      <w:sz w:val="24"/>
      <w:lang w:bidi="he-IL"/>
    </w:rPr>
  </w:style>
  <w:style w:type="numbering" w:customStyle="1" w:styleId="DefinitonLists">
    <w:name w:val="Definiton Lists"/>
    <w:uiPriority w:val="99"/>
    <w:pPr>
      <w:numPr>
        <w:numId w:val="14"/>
      </w:numPr>
    </w:pPr>
  </w:style>
  <w:style w:type="paragraph" w:customStyle="1" w:styleId="Tablebody">
    <w:name w:val="Tablebody"/>
    <w:basedOn w:val="af9"/>
    <w:qFormat/>
    <w:pPr>
      <w:spacing w:before="60" w:after="60"/>
    </w:pPr>
    <w:rPr>
      <w:lang w:val="x-none" w:eastAsia="x-none"/>
    </w:rPr>
  </w:style>
  <w:style w:type="paragraph" w:styleId="afd">
    <w:name w:val="endnote text"/>
    <w:basedOn w:val="a2"/>
    <w:link w:val="afe"/>
    <w:uiPriority w:val="99"/>
    <w:semiHidden/>
    <w:unhideWhenUsed/>
    <w:pPr>
      <w:spacing w:before="0" w:line="240" w:lineRule="auto"/>
      <w:jc w:val="left"/>
    </w:pPr>
    <w:rPr>
      <w:rFonts w:ascii="Georgia" w:hAnsi="Georgia"/>
      <w:szCs w:val="20"/>
      <w:lang w:val="en-GB"/>
    </w:rPr>
  </w:style>
  <w:style w:type="character" w:customStyle="1" w:styleId="afe">
    <w:name w:val="Текст концевой сноски Знак"/>
    <w:basedOn w:val="a3"/>
    <w:link w:val="afd"/>
    <w:uiPriority w:val="99"/>
    <w:semiHidden/>
    <w:rPr>
      <w:rFonts w:ascii="Georgia" w:hAnsi="Georgia"/>
      <w:sz w:val="20"/>
      <w:szCs w:val="20"/>
      <w:lang w:val="en-GB"/>
    </w:rPr>
  </w:style>
  <w:style w:type="paragraph" w:styleId="aff">
    <w:name w:val="Revision"/>
    <w:hidden/>
    <w:uiPriority w:val="99"/>
    <w:semiHidden/>
    <w:pPr>
      <w:spacing w:before="0" w:line="240" w:lineRule="auto"/>
    </w:pPr>
    <w:rPr>
      <w:rFonts w:ascii="Arial" w:hAnsi="Arial"/>
      <w:sz w:val="20"/>
      <w:lang w:val="en-US"/>
    </w:rPr>
  </w:style>
  <w:style w:type="numbering" w:customStyle="1" w:styleId="IFACMinutes">
    <w:name w:val="IFAC Minutes"/>
    <w:uiPriority w:val="99"/>
    <w:pPr>
      <w:numPr>
        <w:numId w:val="9"/>
      </w:numPr>
    </w:pPr>
  </w:style>
  <w:style w:type="paragraph" w:customStyle="1" w:styleId="IssuesPaperMatter">
    <w:name w:val="IssuesPaperMatter"/>
    <w:basedOn w:val="a2"/>
    <w:qFormat/>
    <w:pPr>
      <w:numPr>
        <w:ilvl w:val="1"/>
        <w:numId w:val="10"/>
      </w:numPr>
      <w:spacing w:before="60" w:after="60"/>
    </w:pPr>
  </w:style>
  <w:style w:type="paragraph" w:customStyle="1" w:styleId="IssuesPaperMatterHeading">
    <w:name w:val="IssuesPaperMatterHeading"/>
    <w:basedOn w:val="a2"/>
    <w:next w:val="IssuesPaperMatter"/>
    <w:qFormat/>
    <w:pPr>
      <w:numPr>
        <w:numId w:val="10"/>
      </w:numPr>
      <w:spacing w:before="60" w:after="60"/>
    </w:pPr>
    <w:rPr>
      <w:b/>
    </w:rPr>
  </w:style>
  <w:style w:type="paragraph" w:customStyle="1" w:styleId="TextStyle">
    <w:name w:val="Text Style"/>
    <w:basedOn w:val="a2"/>
    <w:qFormat/>
    <w:rPr>
      <w:rFonts w:ascii="Times New Roman" w:eastAsia="Times New Roman" w:hAnsi="Times New Roman" w:cs="Times New Roman"/>
      <w:kern w:val="8"/>
      <w:sz w:val="24"/>
      <w:lang w:bidi="he-IL"/>
    </w:rPr>
  </w:style>
  <w:style w:type="paragraph" w:customStyle="1" w:styleId="IndentCharCharCharCharCharCharCharCharCharCharCharCharCharCharCharChar">
    <w:name w:val="Indent Char Char Char Char Char Char Char Char Char Char Char Char Char Char Char Char"/>
    <w:basedOn w:val="a2"/>
    <w:pPr>
      <w:widowControl w:val="0"/>
      <w:tabs>
        <w:tab w:val="left" w:pos="960"/>
      </w:tabs>
      <w:spacing w:before="140" w:line="240" w:lineRule="exact"/>
      <w:ind w:left="960" w:hanging="480"/>
    </w:pPr>
    <w:rPr>
      <w:rFonts w:ascii="Times New Roman" w:eastAsia="MS Mincho" w:hAnsi="Times New Roman" w:cs="Times New Roman"/>
      <w:kern w:val="28"/>
      <w:szCs w:val="20"/>
      <w:lang w:bidi="he-IL"/>
    </w:rPr>
  </w:style>
  <w:style w:type="paragraph" w:customStyle="1" w:styleId="BoxListStyleNumbering">
    <w:name w:val="Box ListStyle Numbering"/>
    <w:basedOn w:val="IFACListStyle1"/>
    <w:qFormat/>
    <w:pPr>
      <w:numPr>
        <w:numId w:val="11"/>
      </w:numPr>
    </w:pPr>
  </w:style>
  <w:style w:type="numbering" w:customStyle="1" w:styleId="DefinitonLists1">
    <w:name w:val="Definiton Lists1"/>
    <w:uiPriority w:val="99"/>
  </w:style>
  <w:style w:type="paragraph" w:customStyle="1" w:styleId="FW1">
    <w:name w:val="FW 1"/>
    <w:basedOn w:val="a2"/>
    <w:link w:val="FW1Char"/>
    <w:qFormat/>
    <w:pPr>
      <w:widowControl w:val="0"/>
      <w:spacing w:after="120" w:line="240" w:lineRule="atLeast"/>
      <w:ind w:left="720" w:hanging="720"/>
      <w:jc w:val="left"/>
    </w:pPr>
    <w:rPr>
      <w:rFonts w:ascii="Verdana" w:eastAsia="Calibri" w:hAnsi="Verdana" w:cs="Times New Roman"/>
      <w:szCs w:val="20"/>
      <w:lang w:eastAsia="en-AU"/>
    </w:rPr>
  </w:style>
  <w:style w:type="character" w:customStyle="1" w:styleId="FW1Char">
    <w:name w:val="FW 1 Char"/>
    <w:basedOn w:val="a3"/>
    <w:link w:val="FW1"/>
    <w:rPr>
      <w:rFonts w:ascii="Verdana" w:eastAsia="Calibri" w:hAnsi="Verdana" w:cs="Times New Roman"/>
      <w:sz w:val="20"/>
      <w:szCs w:val="20"/>
      <w:lang w:val="en-US" w:eastAsia="en-AU"/>
    </w:rPr>
  </w:style>
  <w:style w:type="paragraph" w:customStyle="1" w:styleId="FWdot1">
    <w:name w:val="FW dot 1"/>
    <w:basedOn w:val="FW1"/>
    <w:link w:val="FWdot1Char"/>
    <w:qFormat/>
    <w:pPr>
      <w:numPr>
        <w:numId w:val="12"/>
      </w:numPr>
    </w:pPr>
    <w:rPr>
      <w:sz w:val="18"/>
      <w:szCs w:val="18"/>
    </w:rPr>
  </w:style>
  <w:style w:type="character" w:customStyle="1" w:styleId="FWdot1Char">
    <w:name w:val="FW dot 1 Char"/>
    <w:basedOn w:val="FW1Char"/>
    <w:link w:val="FWdot1"/>
    <w:rPr>
      <w:rFonts w:ascii="Verdana" w:eastAsia="Calibri" w:hAnsi="Verdana" w:cs="Times New Roman"/>
      <w:sz w:val="18"/>
      <w:szCs w:val="18"/>
      <w:lang w:val="en-US" w:eastAsia="en-AU"/>
    </w:rPr>
  </w:style>
  <w:style w:type="table" w:customStyle="1" w:styleId="-541">
    <w:name w:val="Таблица-сетка 5 темная — акцент 41"/>
    <w:basedOn w:val="a4"/>
    <w:uiPriority w:val="50"/>
    <w:pPr>
      <w:spacing w:before="0" w:line="240" w:lineRule="auto"/>
    </w:pPr>
    <w:rPr>
      <w:rFonts w:asciiTheme="minorHAnsi" w:hAnsiTheme="minorHAns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3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0F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0F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0F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0F3" w:themeFill="accent4"/>
      </w:tcPr>
    </w:tblStylePr>
    <w:tblStylePr w:type="band1Vert">
      <w:tblPr/>
      <w:tcPr>
        <w:shd w:val="clear" w:color="auto" w:fill="94E8FF" w:themeFill="accent4" w:themeFillTint="66"/>
      </w:tcPr>
    </w:tblStylePr>
    <w:tblStylePr w:type="band1Horz">
      <w:tblPr/>
      <w:tcPr>
        <w:shd w:val="clear" w:color="auto" w:fill="94E8FF" w:themeFill="accent4" w:themeFillTint="66"/>
      </w:tcPr>
    </w:tblStylePr>
  </w:style>
  <w:style w:type="table" w:customStyle="1" w:styleId="-531">
    <w:name w:val="Таблица-сетка 5 темная — акцент 3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B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B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B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B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customStyle="1" w:styleId="-521">
    <w:name w:val="Таблица-сетка 5 темная — акцент 2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61A" w:themeFill="accent2"/>
      </w:tcPr>
    </w:tblStylePr>
    <w:tblStylePr w:type="band1Vert">
      <w:tblPr/>
      <w:tcPr>
        <w:shd w:val="clear" w:color="auto" w:fill="FDDBA3" w:themeFill="accent2" w:themeFillTint="66"/>
      </w:tcPr>
    </w:tblStylePr>
    <w:tblStylePr w:type="band1Horz">
      <w:tblPr/>
      <w:tcPr>
        <w:shd w:val="clear" w:color="auto" w:fill="FDDBA3" w:themeFill="accent2" w:themeFillTint="66"/>
      </w:tcPr>
    </w:tblStylePr>
  </w:style>
  <w:style w:type="table" w:customStyle="1" w:styleId="-551">
    <w:name w:val="Таблица-сетка 5 темная — акцент 5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9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9C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9C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9C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9C4A" w:themeFill="accent5"/>
      </w:tcPr>
    </w:tblStylePr>
    <w:tblStylePr w:type="band1Vert">
      <w:tblPr/>
      <w:tcPr>
        <w:shd w:val="clear" w:color="auto" w:fill="80F4B1" w:themeFill="accent5" w:themeFillTint="66"/>
      </w:tcPr>
    </w:tblStylePr>
    <w:tblStylePr w:type="band1Horz">
      <w:tblPr/>
      <w:tcPr>
        <w:shd w:val="clear" w:color="auto" w:fill="80F4B1" w:themeFill="accent5" w:themeFillTint="66"/>
      </w:tcPr>
    </w:tblStylePr>
  </w:style>
  <w:style w:type="table" w:customStyle="1" w:styleId="-511">
    <w:name w:val="Таблица-сетка 5 темная — акцент 1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5A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5A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5A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5A22" w:themeFill="accent1"/>
      </w:tcPr>
    </w:tblStylePr>
    <w:tblStylePr w:type="band1Vert">
      <w:tblPr/>
      <w:tcPr>
        <w:shd w:val="clear" w:color="auto" w:fill="F9BCA6" w:themeFill="accent1" w:themeFillTint="66"/>
      </w:tcPr>
    </w:tblStylePr>
    <w:tblStylePr w:type="band1Horz">
      <w:tblPr/>
      <w:tcPr>
        <w:shd w:val="clear" w:color="auto" w:fill="F9BCA6" w:themeFill="accent1" w:themeFillTint="66"/>
      </w:tcPr>
    </w:tblStylePr>
  </w:style>
  <w:style w:type="paragraph" w:styleId="34">
    <w:name w:val="toc 3"/>
    <w:basedOn w:val="a2"/>
    <w:next w:val="a2"/>
    <w:autoRedefine/>
    <w:uiPriority w:val="39"/>
    <w:unhideWhenUsed/>
    <w:pPr>
      <w:tabs>
        <w:tab w:val="left" w:pos="880"/>
      </w:tabs>
      <w:ind w:left="403"/>
      <w:jc w:val="left"/>
    </w:pPr>
    <w:rPr>
      <w:i/>
      <w:noProof/>
    </w:rPr>
  </w:style>
  <w:style w:type="table" w:customStyle="1" w:styleId="12">
    <w:name w:val="Сетка таблицы светлая1"/>
    <w:basedOn w:val="a4"/>
    <w:uiPriority w:val="40"/>
    <w:pPr>
      <w:spacing w:before="0" w:line="240" w:lineRule="auto"/>
    </w:pPr>
    <w:rPr>
      <w:rFonts w:asciiTheme="minorHAnsi" w:hAnsiTheme="minorHAns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0">
    <w:name w:val="page number"/>
    <w:aliases w:val="IFAC Page Number"/>
    <w:qFormat/>
    <w:rPr>
      <w:rFonts w:ascii="Arial" w:hAnsi="Arial"/>
      <w:sz w:val="16"/>
    </w:rPr>
  </w:style>
  <w:style w:type="paragraph" w:customStyle="1" w:styleId="Headline">
    <w:name w:val="Headline"/>
    <w:qFormat/>
    <w:pPr>
      <w:widowControl w:val="0"/>
      <w:overflowPunct w:val="0"/>
      <w:autoSpaceDE w:val="0"/>
      <w:autoSpaceDN w:val="0"/>
      <w:adjustRightInd w:val="0"/>
      <w:spacing w:before="0" w:line="580" w:lineRule="exact"/>
    </w:pPr>
    <w:rPr>
      <w:rFonts w:ascii="Arial" w:eastAsia="Times New Roman" w:hAnsi="Arial" w:cs="Caslon 540 LT Std"/>
      <w:color w:val="000000"/>
      <w:kern w:val="28"/>
      <w:sz w:val="46"/>
      <w:szCs w:val="46"/>
      <w:lang w:val="en-US"/>
    </w:rPr>
  </w:style>
  <w:style w:type="paragraph" w:customStyle="1" w:styleId="Sub-Headline">
    <w:name w:val="Sub-Headline"/>
    <w:qFormat/>
    <w:pPr>
      <w:widowControl w:val="0"/>
      <w:pBdr>
        <w:bottom w:val="single" w:sz="4" w:space="6" w:color="auto"/>
        <w:between w:val="single" w:sz="4" w:space="6" w:color="auto"/>
      </w:pBdr>
      <w:overflowPunct w:val="0"/>
      <w:autoSpaceDE w:val="0"/>
      <w:autoSpaceDN w:val="0"/>
      <w:adjustRightInd w:val="0"/>
      <w:spacing w:before="0" w:after="240" w:line="420" w:lineRule="exact"/>
    </w:pPr>
    <w:rPr>
      <w:rFonts w:ascii="Arial" w:eastAsia="Times New Roman" w:hAnsi="Arial" w:cs="Caslon 540 LT Std"/>
      <w:i/>
      <w:iCs/>
      <w:color w:val="000000"/>
      <w:kern w:val="28"/>
      <w:sz w:val="28"/>
      <w:szCs w:val="28"/>
      <w:lang w:val="en-US"/>
    </w:rPr>
  </w:style>
  <w:style w:type="paragraph" w:customStyle="1" w:styleId="PublicationDate">
    <w:name w:val="Publication Date"/>
    <w:link w:val="PublicationDateChar"/>
    <w:qFormat/>
    <w:pPr>
      <w:widowControl w:val="0"/>
      <w:overflowPunct w:val="0"/>
      <w:autoSpaceDE w:val="0"/>
      <w:autoSpaceDN w:val="0"/>
      <w:adjustRightInd w:val="0"/>
      <w:spacing w:before="0" w:line="380" w:lineRule="exact"/>
    </w:pPr>
    <w:rPr>
      <w:rFonts w:ascii="Arial" w:eastAsia="Times New Roman" w:hAnsi="Arial" w:cs="Arial"/>
      <w:b/>
      <w:bCs/>
      <w:color w:val="FFFFFF" w:themeColor="background1"/>
      <w:kern w:val="28"/>
      <w:sz w:val="32"/>
      <w:szCs w:val="32"/>
      <w:lang w:val="en-US"/>
    </w:rPr>
  </w:style>
  <w:style w:type="paragraph" w:customStyle="1" w:styleId="PublicationName">
    <w:name w:val="Publication Name"/>
    <w:basedOn w:val="PublicationDate"/>
    <w:link w:val="PublicationNameChar"/>
    <w:qFormat/>
    <w:rPr>
      <w:b w:val="0"/>
      <w:bCs w:val="0"/>
    </w:rPr>
  </w:style>
  <w:style w:type="character" w:customStyle="1" w:styleId="PublicationNameChar">
    <w:name w:val="Publication Name Char"/>
    <w:basedOn w:val="a3"/>
    <w:link w:val="PublicationName"/>
    <w:rPr>
      <w:rFonts w:ascii="Arial" w:eastAsia="Times New Roman" w:hAnsi="Arial" w:cs="Arial"/>
      <w:color w:val="FFFFFF" w:themeColor="background1"/>
      <w:kern w:val="28"/>
      <w:sz w:val="32"/>
      <w:szCs w:val="32"/>
      <w:lang w:val="en-US"/>
    </w:rPr>
  </w:style>
  <w:style w:type="paragraph" w:customStyle="1" w:styleId="PublicationCommentsDate">
    <w:name w:val="Publication Comments Date"/>
    <w:basedOn w:val="PublicationDate"/>
    <w:link w:val="PublicationCommentsDateChar"/>
    <w:uiPriority w:val="5"/>
    <w:qFormat/>
    <w:pPr>
      <w:overflowPunct/>
      <w:autoSpaceDE/>
      <w:autoSpaceDN/>
      <w:adjustRightInd/>
    </w:pPr>
    <w:rPr>
      <w:i/>
    </w:rPr>
  </w:style>
  <w:style w:type="character" w:customStyle="1" w:styleId="PublicationDateChar">
    <w:name w:val="Publication Date Char"/>
    <w:basedOn w:val="a3"/>
    <w:link w:val="PublicationDate"/>
    <w:rPr>
      <w:rFonts w:ascii="Arial" w:eastAsia="Times New Roman" w:hAnsi="Arial" w:cs="Arial"/>
      <w:b/>
      <w:bCs/>
      <w:color w:val="FFFFFF" w:themeColor="background1"/>
      <w:kern w:val="28"/>
      <w:sz w:val="32"/>
      <w:szCs w:val="32"/>
      <w:lang w:val="en-US"/>
    </w:rPr>
  </w:style>
  <w:style w:type="character" w:customStyle="1" w:styleId="PublicationCommentsDateChar">
    <w:name w:val="Publication Comments Date Char"/>
    <w:basedOn w:val="PublicationDateChar"/>
    <w:link w:val="PublicationCommentsDate"/>
    <w:uiPriority w:val="5"/>
    <w:rPr>
      <w:rFonts w:ascii="Arial" w:eastAsia="Times New Roman" w:hAnsi="Arial" w:cs="Arial"/>
      <w:b/>
      <w:bCs/>
      <w:i/>
      <w:color w:val="FFFFFF" w:themeColor="background1"/>
      <w:kern w:val="28"/>
      <w:sz w:val="32"/>
      <w:szCs w:val="32"/>
      <w:lang w:val="en-US"/>
    </w:rPr>
  </w:style>
  <w:style w:type="paragraph" w:customStyle="1" w:styleId="TableBullet1">
    <w:name w:val="TableBullet1"/>
    <w:basedOn w:val="a2"/>
    <w:uiPriority w:val="4"/>
    <w:qFormat/>
    <w:pPr>
      <w:numPr>
        <w:numId w:val="13"/>
      </w:numPr>
      <w:tabs>
        <w:tab w:val="left" w:pos="547"/>
      </w:tabs>
      <w:spacing w:before="60" w:after="60"/>
    </w:pPr>
    <w:rPr>
      <w:rFonts w:eastAsia="Times New Roman" w:cs="Times New Roman"/>
      <w:kern w:val="8"/>
      <w:lang w:bidi="he-IL"/>
    </w:rPr>
  </w:style>
  <w:style w:type="table" w:customStyle="1" w:styleId="-331">
    <w:name w:val="Список-таблица 3 — акцент 31"/>
    <w:basedOn w:val="a4"/>
    <w:uiPriority w:val="48"/>
    <w:pPr>
      <w:spacing w:line="240" w:lineRule="auto"/>
    </w:pPr>
    <w:tblPr>
      <w:tblStyleRowBandSize w:val="1"/>
      <w:tblStyleColBandSize w:val="1"/>
      <w:tblBorders>
        <w:top w:val="single" w:sz="4" w:space="0" w:color="005BAA" w:themeColor="accent3"/>
        <w:left w:val="single" w:sz="4" w:space="0" w:color="005BAA" w:themeColor="accent3"/>
        <w:bottom w:val="single" w:sz="4" w:space="0" w:color="005BAA" w:themeColor="accent3"/>
        <w:right w:val="single" w:sz="4" w:space="0" w:color="005BAA" w:themeColor="accent3"/>
      </w:tblBorders>
    </w:tblPr>
    <w:tblStylePr w:type="firstRow">
      <w:rPr>
        <w:b/>
        <w:bCs/>
        <w:color w:val="FFFFFF" w:themeColor="background1"/>
      </w:rPr>
      <w:tblPr/>
      <w:tcPr>
        <w:shd w:val="clear" w:color="auto" w:fill="005BAA" w:themeFill="accent3"/>
      </w:tcPr>
    </w:tblStylePr>
    <w:tblStylePr w:type="lastRow">
      <w:rPr>
        <w:b/>
        <w:bCs/>
      </w:rPr>
      <w:tblPr/>
      <w:tcPr>
        <w:tcBorders>
          <w:top w:val="double" w:sz="4" w:space="0" w:color="005B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BAA" w:themeColor="accent3"/>
          <w:right w:val="single" w:sz="4" w:space="0" w:color="005BAA" w:themeColor="accent3"/>
        </w:tcBorders>
      </w:tcPr>
    </w:tblStylePr>
    <w:tblStylePr w:type="band1Horz">
      <w:tblPr/>
      <w:tcPr>
        <w:tcBorders>
          <w:top w:val="single" w:sz="4" w:space="0" w:color="005BAA" w:themeColor="accent3"/>
          <w:bottom w:val="single" w:sz="4" w:space="0" w:color="005B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BAA" w:themeColor="accent3"/>
          <w:left w:val="nil"/>
        </w:tcBorders>
      </w:tcPr>
    </w:tblStylePr>
    <w:tblStylePr w:type="swCell">
      <w:tblPr/>
      <w:tcPr>
        <w:tcBorders>
          <w:top w:val="double" w:sz="4" w:space="0" w:color="005BAA" w:themeColor="accent3"/>
          <w:right w:val="nil"/>
        </w:tcBorders>
      </w:tcPr>
    </w:tblStylePr>
  </w:style>
  <w:style w:type="paragraph" w:customStyle="1" w:styleId="TableSpacer">
    <w:name w:val="Table Spacer"/>
    <w:basedOn w:val="a2"/>
    <w:next w:val="a2"/>
    <w:link w:val="TableSpacerChar"/>
    <w:qFormat/>
    <w:pPr>
      <w:spacing w:before="0" w:line="120" w:lineRule="exact"/>
    </w:pPr>
    <w:rPr>
      <w:sz w:val="12"/>
      <w:lang w:val="x-none" w:eastAsia="x-none"/>
    </w:rPr>
  </w:style>
  <w:style w:type="character" w:customStyle="1" w:styleId="TableSpacerChar">
    <w:name w:val="Table Spacer Char"/>
    <w:basedOn w:val="a3"/>
    <w:link w:val="TableSpacer"/>
    <w:rPr>
      <w:rFonts w:ascii="Arial" w:hAnsi="Arial"/>
      <w:sz w:val="12"/>
      <w:lang w:val="x-none" w:eastAsia="x-none"/>
    </w:rPr>
  </w:style>
  <w:style w:type="paragraph" w:customStyle="1" w:styleId="AppendixTextAfter">
    <w:name w:val="Appendix TextAfter"/>
    <w:basedOn w:val="Appendix"/>
    <w:next w:val="af9"/>
    <w:uiPriority w:val="5"/>
    <w:qFormat/>
    <w:pPr>
      <w:pageBreakBefore w:val="0"/>
      <w:spacing w:before="120" w:after="420"/>
    </w:pPr>
    <w:rPr>
      <w:b w:val="0"/>
      <w:sz w:val="20"/>
    </w:rPr>
  </w:style>
  <w:style w:type="character" w:customStyle="1" w:styleId="80">
    <w:name w:val="Заголовок 8 Знак"/>
    <w:basedOn w:val="a3"/>
    <w:link w:val="8"/>
    <w:rPr>
      <w:rFonts w:eastAsia="Times New Roman" w:cs="Times New Roman"/>
      <w:i/>
      <w:iCs/>
      <w:kern w:val="8"/>
      <w:lang w:val="en-US" w:bidi="he-IL"/>
    </w:rPr>
  </w:style>
  <w:style w:type="character" w:customStyle="1" w:styleId="90">
    <w:name w:val="Заголовок 9 Знак"/>
    <w:basedOn w:val="a3"/>
    <w:link w:val="9"/>
    <w:rPr>
      <w:rFonts w:ascii="Arial" w:eastAsia="Times New Roman" w:hAnsi="Arial" w:cs="Arial"/>
      <w:kern w:val="8"/>
      <w:sz w:val="22"/>
      <w:szCs w:val="22"/>
      <w:lang w:val="en-US" w:bidi="he-IL"/>
    </w:rPr>
  </w:style>
  <w:style w:type="paragraph" w:customStyle="1" w:styleId="BodyTextIndended">
    <w:name w:val="BodyTextIndended"/>
    <w:aliases w:val="bti"/>
    <w:basedOn w:val="a2"/>
    <w:link w:val="BodyTextIndendedChar"/>
    <w:qFormat/>
    <w:pPr>
      <w:ind w:left="547"/>
    </w:pPr>
    <w:rPr>
      <w:rFonts w:eastAsia="Arial" w:cs="Times New Roman"/>
    </w:rPr>
  </w:style>
  <w:style w:type="character" w:customStyle="1" w:styleId="BodyTextIndendedChar">
    <w:name w:val="BodyTextIndended Char"/>
    <w:aliases w:val="bti Char"/>
    <w:link w:val="BodyTextIndended"/>
    <w:rPr>
      <w:rFonts w:ascii="Arial" w:eastAsia="Arial" w:hAnsi="Arial" w:cs="Times New Roman"/>
      <w:sz w:val="20"/>
      <w:lang w:val="en-US"/>
    </w:rPr>
  </w:style>
  <w:style w:type="paragraph" w:customStyle="1" w:styleId="TableTitle">
    <w:name w:val="TableTitle"/>
    <w:basedOn w:val="a2"/>
    <w:next w:val="af9"/>
    <w:uiPriority w:val="4"/>
    <w:qFormat/>
    <w:pPr>
      <w:keepNext/>
      <w:keepLines/>
      <w:spacing w:before="240" w:after="60"/>
      <w:jc w:val="left"/>
    </w:pPr>
    <w:rPr>
      <w:rFonts w:eastAsia="Arial" w:cs="Times New Roman"/>
      <w:b/>
      <w:szCs w:val="26"/>
      <w:lang w:val="x-none" w:eastAsia="x-none"/>
    </w:rPr>
  </w:style>
  <w:style w:type="paragraph" w:customStyle="1" w:styleId="TOCBottomLine">
    <w:name w:val="TOC Bottom Line"/>
    <w:basedOn w:val="af9"/>
    <w:qFormat/>
    <w:pPr>
      <w:pBdr>
        <w:bottom w:val="single" w:sz="4" w:space="1" w:color="auto"/>
      </w:pBdr>
      <w:spacing w:before="0" w:line="200" w:lineRule="exact"/>
    </w:pPr>
    <w:rPr>
      <w:rFonts w:ascii="Times New Roman" w:hAnsi="Times New Roman"/>
      <w:sz w:val="16"/>
      <w:szCs w:val="16"/>
    </w:rPr>
  </w:style>
  <w:style w:type="paragraph" w:customStyle="1" w:styleId="Appendix">
    <w:name w:val="Appendix"/>
    <w:basedOn w:val="a2"/>
    <w:next w:val="a2"/>
    <w:uiPriority w:val="5"/>
    <w:qFormat/>
    <w:pPr>
      <w:pageBreakBefore/>
      <w:spacing w:before="0"/>
      <w:jc w:val="right"/>
    </w:pPr>
    <w:rPr>
      <w:rFonts w:eastAsia="Times New Roman" w:cs="Times New Roman"/>
      <w:b/>
      <w:bCs/>
      <w:kern w:val="12"/>
      <w:sz w:val="24"/>
      <w:szCs w:val="20"/>
    </w:rPr>
  </w:style>
  <w:style w:type="paragraph" w:customStyle="1" w:styleId="IfacFootnotes">
    <w:name w:val="Ifac Footnotes"/>
    <w:basedOn w:val="a2"/>
    <w:uiPriority w:val="6"/>
    <w:qFormat/>
    <w:pPr>
      <w:tabs>
        <w:tab w:val="left" w:pos="360"/>
      </w:tabs>
      <w:spacing w:before="0" w:after="60" w:line="240" w:lineRule="exact"/>
      <w:ind w:left="360" w:hanging="360"/>
    </w:pPr>
    <w:rPr>
      <w:rFonts w:eastAsia="Times New Roman" w:cs="Times New Roman"/>
      <w:sz w:val="16"/>
      <w:szCs w:val="20"/>
    </w:rPr>
  </w:style>
  <w:style w:type="paragraph" w:customStyle="1" w:styleId="IFACNumberAndLetter">
    <w:name w:val="IFAC NumberAndLetter"/>
    <w:next w:val="af9"/>
    <w:uiPriority w:val="5"/>
    <w:qFormat/>
    <w:pPr>
      <w:numPr>
        <w:numId w:val="15"/>
      </w:numPr>
      <w:tabs>
        <w:tab w:val="left" w:pos="547"/>
      </w:tabs>
    </w:pPr>
    <w:rPr>
      <w:rFonts w:ascii="Arial" w:eastAsia="Times New Roman" w:hAnsi="Arial" w:cs="Times New Roman"/>
      <w:kern w:val="20"/>
      <w:sz w:val="20"/>
      <w:szCs w:val="20"/>
      <w:lang w:val="en-US"/>
    </w:rPr>
  </w:style>
  <w:style w:type="paragraph" w:customStyle="1" w:styleId="NumberedHeading2">
    <w:name w:val="Numbered Heading 2"/>
    <w:next w:val="af9"/>
    <w:uiPriority w:val="3"/>
    <w:qFormat/>
    <w:pPr>
      <w:keepNext/>
      <w:keepLines/>
      <w:numPr>
        <w:numId w:val="16"/>
      </w:numPr>
      <w:tabs>
        <w:tab w:val="left" w:pos="547"/>
      </w:tabs>
      <w:spacing w:before="240" w:line="320" w:lineRule="exact"/>
      <w:ind w:left="547" w:hanging="547"/>
      <w:outlineLvl w:val="1"/>
    </w:pPr>
    <w:rPr>
      <w:rFonts w:ascii="Arial" w:eastAsia="Times New Roman" w:hAnsi="Arial" w:cs="Times New Roman"/>
      <w:b/>
      <w:bCs/>
      <w:szCs w:val="28"/>
      <w:lang w:val="en-US"/>
    </w:rPr>
  </w:style>
  <w:style w:type="paragraph" w:customStyle="1" w:styleId="IFACBullet1">
    <w:name w:val="IFAC Bullet 1"/>
    <w:aliases w:val="b1"/>
    <w:next w:val="af9"/>
    <w:uiPriority w:val="2"/>
    <w:qFormat/>
    <w:pPr>
      <w:numPr>
        <w:numId w:val="17"/>
      </w:numPr>
      <w:tabs>
        <w:tab w:val="left" w:pos="547"/>
      </w:tabs>
    </w:pPr>
    <w:rPr>
      <w:rFonts w:ascii="Arial" w:hAnsi="Arial"/>
      <w:sz w:val="20"/>
      <w:lang w:val="en-US"/>
    </w:rPr>
  </w:style>
  <w:style w:type="paragraph" w:customStyle="1" w:styleId="IFACBullet2">
    <w:name w:val="IFAC Bullet 2"/>
    <w:aliases w:val="b2"/>
    <w:next w:val="af9"/>
    <w:uiPriority w:val="3"/>
    <w:qFormat/>
    <w:pPr>
      <w:numPr>
        <w:numId w:val="18"/>
      </w:numPr>
      <w:tabs>
        <w:tab w:val="left" w:pos="1094"/>
      </w:tabs>
    </w:pPr>
    <w:rPr>
      <w:rFonts w:ascii="Arial" w:hAnsi="Arial"/>
      <w:sz w:val="20"/>
      <w:lang w:val="en-US"/>
    </w:rPr>
  </w:style>
  <w:style w:type="paragraph" w:customStyle="1" w:styleId="IFACBullet3">
    <w:name w:val="IFAC Bullet 3"/>
    <w:aliases w:val="b3"/>
    <w:next w:val="af9"/>
    <w:uiPriority w:val="2"/>
    <w:qFormat/>
    <w:pPr>
      <w:numPr>
        <w:numId w:val="19"/>
      </w:numPr>
      <w:tabs>
        <w:tab w:val="left" w:pos="1642"/>
      </w:tabs>
    </w:pPr>
    <w:rPr>
      <w:rFonts w:ascii="Arial" w:hAnsi="Arial"/>
      <w:sz w:val="20"/>
      <w:lang w:val="en-US"/>
    </w:rPr>
  </w:style>
  <w:style w:type="paragraph" w:customStyle="1" w:styleId="IFACBulletIndented1">
    <w:name w:val="IFAC Bullet Indented 1"/>
    <w:aliases w:val="b1i"/>
    <w:next w:val="af9"/>
    <w:uiPriority w:val="2"/>
    <w:qFormat/>
    <w:pPr>
      <w:numPr>
        <w:numId w:val="20"/>
      </w:numPr>
      <w:tabs>
        <w:tab w:val="left" w:pos="1094"/>
      </w:tabs>
    </w:pPr>
    <w:rPr>
      <w:rFonts w:ascii="Arial" w:hAnsi="Arial"/>
      <w:sz w:val="20"/>
      <w:lang w:val="en-US"/>
    </w:rPr>
  </w:style>
  <w:style w:type="paragraph" w:customStyle="1" w:styleId="IFACBulletIndented2">
    <w:name w:val="IFAC Bullet Indented 2"/>
    <w:aliases w:val="b2i"/>
    <w:next w:val="af9"/>
    <w:uiPriority w:val="2"/>
    <w:qFormat/>
    <w:pPr>
      <w:numPr>
        <w:numId w:val="21"/>
      </w:numPr>
      <w:tabs>
        <w:tab w:val="left" w:pos="1642"/>
      </w:tabs>
      <w:ind w:left="1641" w:hanging="547"/>
    </w:pPr>
    <w:rPr>
      <w:rFonts w:ascii="Arial" w:hAnsi="Arial"/>
      <w:color w:val="000000"/>
      <w:sz w:val="20"/>
      <w:lang w:val="en-US"/>
    </w:rPr>
  </w:style>
  <w:style w:type="paragraph" w:customStyle="1" w:styleId="IFACBulletIndented3">
    <w:name w:val="IFAC Bullet Indented 3"/>
    <w:aliases w:val="b3i"/>
    <w:next w:val="af9"/>
    <w:uiPriority w:val="2"/>
    <w:qFormat/>
    <w:pPr>
      <w:numPr>
        <w:numId w:val="22"/>
      </w:numPr>
      <w:tabs>
        <w:tab w:val="left" w:pos="2189"/>
      </w:tabs>
    </w:pPr>
    <w:rPr>
      <w:rFonts w:ascii="Arial" w:hAnsi="Arial"/>
      <w:sz w:val="20"/>
      <w:lang w:val="en-US"/>
    </w:rPr>
  </w:style>
  <w:style w:type="paragraph" w:customStyle="1" w:styleId="TableHeading">
    <w:name w:val="Table Heading"/>
    <w:basedOn w:val="a2"/>
    <w:next w:val="af9"/>
    <w:uiPriority w:val="4"/>
    <w:qFormat/>
    <w:pPr>
      <w:spacing w:after="60"/>
    </w:pPr>
    <w:rPr>
      <w:b/>
      <w:lang w:val="x-none" w:eastAsia="x-none"/>
    </w:rPr>
  </w:style>
  <w:style w:type="table" w:customStyle="1" w:styleId="-311">
    <w:name w:val="Список-таблица 3 — акцент 11"/>
    <w:basedOn w:val="a4"/>
    <w:uiPriority w:val="48"/>
    <w:pPr>
      <w:spacing w:line="240" w:lineRule="auto"/>
    </w:pPr>
    <w:tblPr>
      <w:tblStyleRowBandSize w:val="1"/>
      <w:tblStyleColBandSize w:val="1"/>
      <w:tblBorders>
        <w:top w:val="single" w:sz="4" w:space="0" w:color="F15A22" w:themeColor="accent1"/>
        <w:left w:val="single" w:sz="4" w:space="0" w:color="F15A22" w:themeColor="accent1"/>
        <w:bottom w:val="single" w:sz="4" w:space="0" w:color="F15A22" w:themeColor="accent1"/>
        <w:right w:val="single" w:sz="4" w:space="0" w:color="F15A22" w:themeColor="accent1"/>
      </w:tblBorders>
    </w:tblPr>
    <w:tblStylePr w:type="firstRow">
      <w:rPr>
        <w:b/>
        <w:bCs/>
        <w:color w:val="FFFFFF" w:themeColor="background1"/>
      </w:rPr>
      <w:tblPr/>
      <w:tcPr>
        <w:shd w:val="clear" w:color="auto" w:fill="F15A22" w:themeFill="accent1"/>
      </w:tcPr>
    </w:tblStylePr>
    <w:tblStylePr w:type="lastRow">
      <w:rPr>
        <w:b/>
        <w:bCs/>
      </w:rPr>
      <w:tblPr/>
      <w:tcPr>
        <w:tcBorders>
          <w:top w:val="double" w:sz="4" w:space="0" w:color="F15A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5A22" w:themeColor="accent1"/>
          <w:right w:val="single" w:sz="4" w:space="0" w:color="F15A22" w:themeColor="accent1"/>
        </w:tcBorders>
      </w:tcPr>
    </w:tblStylePr>
    <w:tblStylePr w:type="band1Horz">
      <w:tblPr/>
      <w:tcPr>
        <w:tcBorders>
          <w:top w:val="single" w:sz="4" w:space="0" w:color="F15A22" w:themeColor="accent1"/>
          <w:bottom w:val="single" w:sz="4" w:space="0" w:color="F15A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5A22" w:themeColor="accent1"/>
          <w:left w:val="nil"/>
        </w:tcBorders>
      </w:tcPr>
    </w:tblStylePr>
    <w:tblStylePr w:type="swCell">
      <w:tblPr/>
      <w:tcPr>
        <w:tcBorders>
          <w:top w:val="double" w:sz="4" w:space="0" w:color="F15A22" w:themeColor="accent1"/>
          <w:right w:val="nil"/>
        </w:tcBorders>
      </w:tcPr>
    </w:tblStylePr>
  </w:style>
  <w:style w:type="paragraph" w:customStyle="1" w:styleId="Heading2ChapterHeading">
    <w:name w:val="Heading 2 Chapter Heading"/>
    <w:aliases w:val="h2"/>
    <w:basedOn w:val="22"/>
    <w:autoRedefine/>
    <w:uiPriority w:val="1"/>
    <w:qFormat/>
    <w:pPr>
      <w:keepLines w:val="0"/>
      <w:outlineLvl w:val="9"/>
    </w:pPr>
    <w:rPr>
      <w:rFonts w:eastAsia="Times New Roman" w:cs="Arial"/>
      <w:bCs/>
      <w:szCs w:val="24"/>
    </w:rPr>
  </w:style>
  <w:style w:type="paragraph" w:customStyle="1" w:styleId="Heading2NoSpaceBefore">
    <w:name w:val="Heading 2 NoSpaceBefore"/>
    <w:basedOn w:val="a2"/>
    <w:next w:val="af9"/>
    <w:uiPriority w:val="1"/>
    <w:qFormat/>
    <w:pPr>
      <w:keepNext/>
      <w:keepLines/>
      <w:spacing w:before="0" w:line="320" w:lineRule="exact"/>
      <w:jc w:val="left"/>
      <w:outlineLvl w:val="1"/>
    </w:pPr>
    <w:rPr>
      <w:b/>
      <w:sz w:val="24"/>
    </w:rPr>
  </w:style>
  <w:style w:type="paragraph" w:customStyle="1" w:styleId="Heading3Stacked">
    <w:name w:val="Heading 3 (Stacked)"/>
    <w:aliases w:val="H3S"/>
    <w:basedOn w:val="a2"/>
    <w:next w:val="af9"/>
    <w:uiPriority w:val="99"/>
    <w:qFormat/>
    <w:pPr>
      <w:keepNext/>
      <w:keepLines/>
      <w:jc w:val="left"/>
      <w:outlineLvl w:val="2"/>
    </w:pPr>
    <w:rPr>
      <w:b/>
    </w:rPr>
  </w:style>
  <w:style w:type="paragraph" w:customStyle="1" w:styleId="Heading4Stacked">
    <w:name w:val="Heading 4 (Stacked)"/>
    <w:aliases w:val="H4S"/>
    <w:basedOn w:val="a2"/>
    <w:next w:val="af9"/>
    <w:uiPriority w:val="1"/>
    <w:qFormat/>
    <w:pPr>
      <w:keepNext/>
      <w:keepLines/>
      <w:jc w:val="left"/>
      <w:outlineLvl w:val="3"/>
    </w:pPr>
    <w:rPr>
      <w:i/>
    </w:rPr>
  </w:style>
  <w:style w:type="paragraph" w:customStyle="1" w:styleId="Heading5Sub-headingsNormalStylePlus">
    <w:name w:val="Heading 5 (Sub-headings): Normal Style Plus"/>
    <w:aliases w:val="H5"/>
    <w:basedOn w:val="a2"/>
    <w:next w:val="af9"/>
    <w:uiPriority w:val="1"/>
    <w:qFormat/>
    <w:pPr>
      <w:keepNext/>
      <w:keepLines/>
      <w:spacing w:before="240"/>
      <w:jc w:val="left"/>
      <w:outlineLvl w:val="4"/>
    </w:pPr>
    <w:rPr>
      <w:rFonts w:eastAsia="Times New Roman" w:cs="Times New Roman"/>
      <w:bCs/>
      <w:kern w:val="20"/>
      <w:szCs w:val="20"/>
    </w:rPr>
  </w:style>
  <w:style w:type="paragraph" w:customStyle="1" w:styleId="Heading6Sub-headingsNormalstyleplus">
    <w:name w:val="Heading 6 (Sub-headings): Normal style plus"/>
    <w:aliases w:val="H6"/>
    <w:basedOn w:val="a2"/>
    <w:next w:val="af9"/>
    <w:uiPriority w:val="1"/>
    <w:qFormat/>
    <w:pPr>
      <w:spacing w:before="240"/>
      <w:jc w:val="left"/>
      <w:outlineLvl w:val="5"/>
    </w:pPr>
    <w:rPr>
      <w:rFonts w:eastAsia="Times New Roman" w:cs="Times New Roman"/>
      <w:kern w:val="20"/>
      <w:szCs w:val="20"/>
    </w:rPr>
  </w:style>
  <w:style w:type="paragraph" w:customStyle="1" w:styleId="Heading7Sub-headingsNormalstyleplus">
    <w:name w:val="Heading 7 (Sub-headings): Normal style plus"/>
    <w:aliases w:val="H7"/>
    <w:basedOn w:val="a2"/>
    <w:next w:val="af9"/>
    <w:uiPriority w:val="1"/>
    <w:qFormat/>
    <w:pPr>
      <w:spacing w:before="240"/>
      <w:ind w:left="547"/>
      <w:jc w:val="left"/>
      <w:outlineLvl w:val="6"/>
    </w:pPr>
    <w:rPr>
      <w:rFonts w:eastAsia="Times New Roman" w:cs="Times New Roman"/>
      <w:kern w:val="20"/>
      <w:szCs w:val="20"/>
    </w:rPr>
  </w:style>
  <w:style w:type="table" w:customStyle="1" w:styleId="-431">
    <w:name w:val="Список-таблица 4 — акцент 31"/>
    <w:basedOn w:val="a4"/>
    <w:uiPriority w:val="49"/>
    <w:pPr>
      <w:spacing w:line="240" w:lineRule="auto"/>
    </w:p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BAA" w:themeColor="accent3"/>
          <w:left w:val="single" w:sz="4" w:space="0" w:color="005BAA" w:themeColor="accent3"/>
          <w:bottom w:val="single" w:sz="4" w:space="0" w:color="005BAA" w:themeColor="accent3"/>
          <w:right w:val="single" w:sz="4" w:space="0" w:color="005BAA" w:themeColor="accent3"/>
          <w:insideH w:val="nil"/>
        </w:tcBorders>
        <w:shd w:val="clear" w:color="auto" w:fill="005B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paragraph" w:customStyle="1" w:styleId="Bullet2indented">
    <w:name w:val="Bullet 2 indented"/>
    <w:basedOn w:val="a2"/>
    <w:qFormat/>
    <w:pPr>
      <w:numPr>
        <w:numId w:val="23"/>
      </w:numPr>
      <w:tabs>
        <w:tab w:val="left" w:pos="1642"/>
      </w:tabs>
      <w:ind w:left="1641" w:hanging="547"/>
    </w:pPr>
  </w:style>
  <w:style w:type="paragraph" w:customStyle="1" w:styleId="NumberedParagraph">
    <w:name w:val="Numbered Paragraph"/>
    <w:basedOn w:val="a2"/>
    <w:pPr>
      <w:tabs>
        <w:tab w:val="right" w:pos="312"/>
        <w:tab w:val="left" w:pos="480"/>
      </w:tabs>
      <w:spacing w:before="0"/>
      <w:ind w:left="480" w:hanging="480"/>
    </w:pPr>
    <w:rPr>
      <w:rFonts w:ascii="Times New Roman" w:eastAsia="Times New Roman" w:hAnsi="Times New Roman" w:cs="Times New Roman"/>
      <w:kern w:val="8"/>
      <w:sz w:val="24"/>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
    <w:rPr>
      <w:rFonts w:ascii="Times New Roman" w:eastAsia="Times New Roman" w:hAnsi="Times New Roman" w:cs="Times New Roman"/>
      <w:b/>
      <w:bCs/>
      <w:kern w:val="8"/>
      <w:sz w:val="24"/>
      <w:szCs w:val="24"/>
      <w:lang w:bidi="he-IL"/>
    </w:rPr>
  </w:style>
  <w:style w:type="character" w:customStyle="1" w:styleId="Heading4Char1">
    <w:name w:val="Heading 4 Char1"/>
    <w:rPr>
      <w:rFonts w:ascii="Times New Roman" w:eastAsia="Times New Roman" w:hAnsi="Times New Roman" w:cs="Times New Roman"/>
      <w:smallCaps/>
      <w:spacing w:val="5"/>
      <w:sz w:val="24"/>
      <w:szCs w:val="24"/>
      <w:lang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character" w:customStyle="1" w:styleId="IndentChar">
    <w:name w:val="Indent Char"/>
    <w:link w:val="Indent"/>
    <w:rPr>
      <w:rFonts w:eastAsia="Times New Roman" w:cs="Times New Roman"/>
      <w:kern w:val="8"/>
      <w:lang w:val="en-US" w:bidi="he-IL"/>
    </w:rPr>
  </w:style>
  <w:style w:type="paragraph" w:customStyle="1" w:styleId="Quotation">
    <w:name w:val="Quotation"/>
    <w:basedOn w:val="NumberedParagraph"/>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pPr>
      <w:tabs>
        <w:tab w:val="clear" w:pos="960"/>
        <w:tab w:val="right" w:pos="1320"/>
        <w:tab w:val="left" w:pos="1440"/>
      </w:tabs>
      <w:ind w:left="1440"/>
    </w:pPr>
  </w:style>
  <w:style w:type="character" w:customStyle="1" w:styleId="EndnoteTextChar1">
    <w:name w:val="Endnote Text Char1"/>
    <w:basedOn w:val="a3"/>
    <w:uiPriority w:val="99"/>
    <w:semiHidden/>
    <w:rPr>
      <w:sz w:val="20"/>
      <w:szCs w:val="20"/>
    </w:rPr>
  </w:style>
  <w:style w:type="paragraph" w:customStyle="1" w:styleId="IndentTable">
    <w:name w:val="Indent (Table)"/>
    <w:basedOn w:val="NormalTable"/>
    <w:pPr>
      <w:tabs>
        <w:tab w:val="left" w:pos="480"/>
      </w:tabs>
      <w:spacing w:before="120"/>
      <w:ind w:left="480" w:hanging="420"/>
    </w:pPr>
  </w:style>
  <w:style w:type="paragraph" w:customStyle="1" w:styleId="NormalTable">
    <w:name w:val="Normal (Table)"/>
    <w:basedOn w:val="a2"/>
    <w:pPr>
      <w:spacing w:before="0" w:line="240" w:lineRule="exact"/>
      <w:ind w:left="60" w:right="60"/>
    </w:pPr>
    <w:rPr>
      <w:rFonts w:ascii="Times New Roman" w:eastAsia="Times New Roman" w:hAnsi="Times New Roman" w:cs="Times New Roman"/>
      <w:kern w:val="8"/>
      <w:szCs w:val="20"/>
      <w:lang w:bidi="he-IL"/>
    </w:rPr>
  </w:style>
  <w:style w:type="paragraph" w:customStyle="1" w:styleId="HeaderTable">
    <w:name w:val="Header (Table)"/>
    <w:basedOn w:val="NormalTable"/>
    <w:pPr>
      <w:keepNext/>
      <w:keepLines/>
      <w:spacing w:after="40"/>
      <w:jc w:val="left"/>
    </w:pPr>
    <w:rPr>
      <w:i/>
      <w:iCs/>
    </w:rPr>
  </w:style>
  <w:style w:type="paragraph" w:customStyle="1" w:styleId="Heading3Table">
    <w:name w:val="Heading 3 (Table)"/>
    <w:basedOn w:val="NormalTable"/>
    <w:pPr>
      <w:keepNext/>
      <w:keepLines/>
      <w:spacing w:before="200" w:after="40"/>
      <w:jc w:val="left"/>
      <w:outlineLvl w:val="2"/>
    </w:pPr>
    <w:rPr>
      <w:b/>
      <w:bCs/>
    </w:rPr>
  </w:style>
  <w:style w:type="paragraph" w:customStyle="1" w:styleId="IndentSecondLevel">
    <w:name w:val="Indent (Second Level)"/>
    <w:basedOn w:val="Indent"/>
    <w:pPr>
      <w:tabs>
        <w:tab w:val="clear" w:pos="960"/>
        <w:tab w:val="left" w:pos="1440"/>
      </w:tabs>
      <w:ind w:left="1440"/>
    </w:pPr>
  </w:style>
  <w:style w:type="paragraph" w:customStyle="1" w:styleId="After">
    <w:name w:val="After"/>
    <w:basedOn w:val="NumberedParagraph"/>
    <w:next w:val="NumberedParagraph"/>
    <w:pPr>
      <w:tabs>
        <w:tab w:val="clear" w:pos="312"/>
        <w:tab w:val="clear" w:pos="480"/>
      </w:tabs>
      <w:spacing w:before="140"/>
      <w:ind w:firstLine="0"/>
    </w:pPr>
  </w:style>
  <w:style w:type="character" w:customStyle="1" w:styleId="CommentSubjectChar1">
    <w:name w:val="Comment Subject Char1"/>
    <w:basedOn w:val="af5"/>
    <w:uiPriority w:val="99"/>
    <w:semiHidden/>
    <w:rPr>
      <w:rFonts w:ascii="Times New Roman" w:eastAsia="Times New Roman" w:hAnsi="Times New Roman" w:cs="Times New Roman"/>
      <w:b/>
      <w:bCs/>
      <w:kern w:val="8"/>
      <w:sz w:val="20"/>
      <w:szCs w:val="20"/>
      <w:lang w:val="en-US" w:bidi="he-IL"/>
    </w:rPr>
  </w:style>
  <w:style w:type="paragraph" w:customStyle="1" w:styleId="BulletedListundernumpara">
    <w:name w:val="Bulleted List under num para"/>
    <w:basedOn w:val="a2"/>
    <w:pPr>
      <w:numPr>
        <w:numId w:val="24"/>
      </w:numPr>
      <w:tabs>
        <w:tab w:val="left" w:pos="1267"/>
      </w:tabs>
      <w:spacing w:line="240" w:lineRule="exact"/>
    </w:pPr>
    <w:rPr>
      <w:rFonts w:ascii="Times New Roman" w:eastAsia="Times New Roman" w:hAnsi="Times New Roman" w:cs="Times New Roman"/>
      <w:szCs w:val="20"/>
    </w:rPr>
  </w:style>
  <w:style w:type="paragraph" w:customStyle="1" w:styleId="Paragraph">
    <w:name w:val="Paragraph"/>
    <w:basedOn w:val="Contents"/>
    <w:pPr>
      <w:spacing w:before="240"/>
      <w:ind w:right="360"/>
      <w:jc w:val="right"/>
    </w:pPr>
  </w:style>
  <w:style w:type="paragraph" w:customStyle="1" w:styleId="Contents">
    <w:name w:val="Contents"/>
    <w:basedOn w:val="a2"/>
    <w:pPr>
      <w:tabs>
        <w:tab w:val="left" w:leader="dot" w:pos="5659"/>
        <w:tab w:val="center" w:pos="6019"/>
      </w:tabs>
      <w:spacing w:before="0" w:after="120" w:line="220" w:lineRule="exact"/>
      <w:ind w:left="360" w:right="1541" w:hanging="360"/>
      <w:jc w:val="left"/>
    </w:pPr>
    <w:rPr>
      <w:rFonts w:ascii="Times New Roman" w:eastAsia="Times New Roman" w:hAnsi="Times New Roman" w:cs="Times New Roman"/>
      <w:szCs w:val="20"/>
    </w:rPr>
  </w:style>
  <w:style w:type="paragraph" w:customStyle="1" w:styleId="Contentshead">
    <w:name w:val="Contents head"/>
    <w:basedOn w:val="a2"/>
    <w:pPr>
      <w:pBdr>
        <w:bottom w:val="single" w:sz="6" w:space="10" w:color="auto"/>
      </w:pBdr>
      <w:spacing w:before="0" w:after="120" w:line="220" w:lineRule="exact"/>
      <w:jc w:val="center"/>
    </w:pPr>
    <w:rPr>
      <w:rFonts w:ascii="Times New Roman" w:eastAsia="Times New Roman" w:hAnsi="Times New Roman" w:cs="Times New Roman"/>
      <w:b/>
      <w:szCs w:val="20"/>
    </w:rPr>
  </w:style>
  <w:style w:type="paragraph" w:customStyle="1" w:styleId="IndentCharCharCharChar">
    <w:name w:val="Indent Char Char Char Char"/>
    <w:basedOn w:val="a2"/>
    <w:pPr>
      <w:widowControl w:val="0"/>
      <w:tabs>
        <w:tab w:val="left" w:pos="960"/>
      </w:tabs>
      <w:spacing w:before="140"/>
      <w:ind w:left="960" w:hanging="480"/>
    </w:pPr>
    <w:rPr>
      <w:rFonts w:ascii="Times New Roman" w:eastAsia="MS Mincho" w:hAnsi="Times New Roman" w:cs="Times New Roman"/>
      <w:kern w:val="8"/>
      <w:sz w:val="24"/>
    </w:rPr>
  </w:style>
  <w:style w:type="paragraph" w:customStyle="1" w:styleId="NumberedParagraph-BulletelistLeft0Firstline0">
    <w:name w:val="Numbered Paragraph - Bullete list + Left:  0&quot; First line:  0&quot;"/>
    <w:basedOn w:val="a2"/>
    <w:pPr>
      <w:numPr>
        <w:numId w:val="25"/>
      </w:numPr>
      <w:spacing w:line="240" w:lineRule="exact"/>
    </w:pPr>
    <w:rPr>
      <w:rFonts w:ascii="Times New Roman" w:eastAsia="Times New Roman" w:hAnsi="Times New Roman" w:cs="Times New Roman"/>
      <w:szCs w:val="20"/>
    </w:rPr>
  </w:style>
  <w:style w:type="character" w:customStyle="1" w:styleId="FootnoteReference">
    <w:name w:val="Footnote Reference +"/>
    <w:rPr>
      <w:rFonts w:ascii="Times New Roman" w:hAnsi="Times New Roman"/>
      <w:dstrike w:val="0"/>
      <w:position w:val="6"/>
      <w:sz w:val="14"/>
      <w:szCs w:val="14"/>
      <w:vertAlign w:val="baseline"/>
    </w:rPr>
  </w:style>
  <w:style w:type="character" w:customStyle="1" w:styleId="xsltbolditalic1">
    <w:name w:val="xsltbolditalic1"/>
    <w:rPr>
      <w:b/>
      <w:bCs/>
      <w:i/>
      <w:iCs/>
    </w:rPr>
  </w:style>
  <w:style w:type="character" w:customStyle="1" w:styleId="xsltbolditalicunderline1">
    <w:name w:val="xsltbolditalicunderline1"/>
    <w:rPr>
      <w:b/>
      <w:bCs/>
      <w:i/>
      <w:iCs/>
    </w:rPr>
  </w:style>
  <w:style w:type="paragraph" w:customStyle="1" w:styleId="LetteredList">
    <w:name w:val="Lettered List"/>
    <w:basedOn w:val="a2"/>
    <w:pPr>
      <w:numPr>
        <w:numId w:val="26"/>
      </w:numPr>
      <w:spacing w:line="240" w:lineRule="exact"/>
    </w:pPr>
    <w:rPr>
      <w:rFonts w:ascii="Times New Roman" w:eastAsia="Times New Roman" w:hAnsi="Times New Roman" w:cs="Times New Roman"/>
      <w:kern w:val="12"/>
      <w:szCs w:val="20"/>
    </w:rPr>
  </w:style>
  <w:style w:type="paragraph" w:customStyle="1" w:styleId="numberedparagraphChar">
    <w:name w:val="numbered paragraph Char"/>
    <w:basedOn w:val="a2"/>
    <w:pPr>
      <w:numPr>
        <w:numId w:val="27"/>
      </w:numPr>
      <w:spacing w:line="240" w:lineRule="exact"/>
    </w:pPr>
    <w:rPr>
      <w:rFonts w:ascii="Times New Roman" w:eastAsia="Times New Roman" w:hAnsi="Times New Roman" w:cs="Times New Roman"/>
      <w:kern w:val="8"/>
      <w:sz w:val="24"/>
    </w:rPr>
  </w:style>
  <w:style w:type="character" w:customStyle="1" w:styleId="numberedparagraphCharChar">
    <w:name w:val="numbered paragraph Char Char"/>
    <w:rPr>
      <w:noProof w:val="0"/>
      <w:kern w:val="8"/>
      <w:sz w:val="24"/>
      <w:szCs w:val="24"/>
      <w:lang w:val="en-US" w:eastAsia="en-US" w:bidi="ar-SA"/>
    </w:rPr>
  </w:style>
  <w:style w:type="character" w:customStyle="1" w:styleId="NumboldChar">
    <w:name w:val="Num + bold Char"/>
    <w:rPr>
      <w:b/>
      <w:noProof w:val="0"/>
      <w:kern w:val="8"/>
      <w:sz w:val="24"/>
      <w:szCs w:val="24"/>
      <w:lang w:val="en-US" w:eastAsia="en-US" w:bidi="he-IL"/>
    </w:rPr>
  </w:style>
  <w:style w:type="paragraph" w:styleId="aff1">
    <w:name w:val="Normal (Web)"/>
    <w:basedOn w:val="a2"/>
    <w:pPr>
      <w:spacing w:before="100" w:beforeAutospacing="1" w:after="100" w:afterAutospacing="1" w:line="240" w:lineRule="auto"/>
      <w:jc w:val="left"/>
    </w:pPr>
    <w:rPr>
      <w:rFonts w:ascii="Times New Roman" w:eastAsia="Times New Roman" w:hAnsi="Times New Roman" w:cs="Times New Roman"/>
      <w:sz w:val="24"/>
    </w:rPr>
  </w:style>
  <w:style w:type="paragraph" w:customStyle="1" w:styleId="NumParaLeft">
    <w:name w:val="Num Para Left"/>
    <w:basedOn w:val="a2"/>
    <w:pPr>
      <w:tabs>
        <w:tab w:val="right" w:pos="312"/>
        <w:tab w:val="left" w:pos="480"/>
      </w:tabs>
      <w:spacing w:before="0"/>
      <w:ind w:left="540" w:hanging="540"/>
    </w:pPr>
    <w:rPr>
      <w:rFonts w:ascii="Times New Roman" w:eastAsia="MS Mincho" w:hAnsi="Times New Roman" w:cs="Times New Roman"/>
      <w:kern w:val="8"/>
      <w:sz w:val="24"/>
      <w:lang w:val="en-GB"/>
    </w:rPr>
  </w:style>
  <w:style w:type="character" w:customStyle="1" w:styleId="NumParaLeftChar">
    <w:name w:val="Num Para Left Char"/>
    <w:rPr>
      <w:rFonts w:eastAsia="MS Mincho"/>
      <w:noProof w:val="0"/>
      <w:kern w:val="8"/>
      <w:sz w:val="24"/>
      <w:szCs w:val="24"/>
      <w:lang w:val="en-GB" w:eastAsia="en-US" w:bidi="ar-SA"/>
    </w:rPr>
  </w:style>
  <w:style w:type="paragraph" w:styleId="aff2">
    <w:name w:val="Body Text Indent"/>
    <w:basedOn w:val="a2"/>
    <w:link w:val="aff3"/>
    <w:pPr>
      <w:spacing w:before="0" w:after="120"/>
      <w:ind w:left="360"/>
    </w:pPr>
    <w:rPr>
      <w:rFonts w:ascii="Times New Roman" w:eastAsia="Times New Roman" w:hAnsi="Times New Roman" w:cs="Times New Roman"/>
      <w:kern w:val="8"/>
      <w:sz w:val="24"/>
      <w:lang w:bidi="he-IL"/>
    </w:rPr>
  </w:style>
  <w:style w:type="character" w:customStyle="1" w:styleId="aff3">
    <w:name w:val="Основной текст с отступом Знак"/>
    <w:basedOn w:val="a3"/>
    <w:link w:val="aff2"/>
    <w:rPr>
      <w:rFonts w:eastAsia="Times New Roman" w:cs="Times New Roman"/>
      <w:kern w:val="8"/>
      <w:lang w:val="en-US" w:bidi="he-IL"/>
    </w:rPr>
  </w:style>
  <w:style w:type="character" w:styleId="aff4">
    <w:name w:val="Strong"/>
    <w:qFormat/>
    <w:rPr>
      <w:b/>
      <w:bCs/>
    </w:rPr>
  </w:style>
  <w:style w:type="paragraph" w:customStyle="1" w:styleId="kolonne">
    <w:name w:val="kolonne"/>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paragraph" w:customStyle="1" w:styleId="hover">
    <w:name w:val="hover"/>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paragraph" w:customStyle="1" w:styleId="figur1">
    <w:name w:val="figur1"/>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character" w:customStyle="1" w:styleId="Boldparagraph">
    <w:name w:val="Bold paragraph"/>
    <w:rPr>
      <w:b/>
      <w:bCs/>
      <w:color w:val="000000"/>
    </w:rPr>
  </w:style>
  <w:style w:type="paragraph" w:styleId="35">
    <w:name w:val="Body Text 3"/>
    <w:basedOn w:val="a2"/>
    <w:link w:val="36"/>
    <w:pPr>
      <w:spacing w:before="0" w:after="120"/>
    </w:pPr>
    <w:rPr>
      <w:rFonts w:ascii="Times New Roman" w:eastAsia="Times New Roman" w:hAnsi="Times New Roman" w:cs="Times New Roman"/>
      <w:kern w:val="8"/>
      <w:sz w:val="16"/>
      <w:szCs w:val="16"/>
      <w:lang w:bidi="he-IL"/>
    </w:rPr>
  </w:style>
  <w:style w:type="character" w:customStyle="1" w:styleId="36">
    <w:name w:val="Основной текст 3 Знак"/>
    <w:basedOn w:val="a3"/>
    <w:link w:val="35"/>
    <w:rPr>
      <w:rFonts w:eastAsia="Times New Roman" w:cs="Times New Roman"/>
      <w:kern w:val="8"/>
      <w:sz w:val="16"/>
      <w:szCs w:val="16"/>
      <w:lang w:val="en-US" w:bidi="he-IL"/>
    </w:rPr>
  </w:style>
  <w:style w:type="character" w:customStyle="1" w:styleId="QuotationChar">
    <w:name w:val="Quotation Char"/>
    <w:rPr>
      <w:noProof w:val="0"/>
      <w:kern w:val="8"/>
      <w:lang w:val="en-US" w:eastAsia="en-US" w:bidi="he-IL"/>
    </w:rPr>
  </w:style>
  <w:style w:type="paragraph" w:styleId="27">
    <w:name w:val="Body Text Indent 2"/>
    <w:basedOn w:val="a2"/>
    <w:link w:val="28"/>
    <w:pPr>
      <w:spacing w:before="0" w:after="120" w:line="480" w:lineRule="auto"/>
      <w:ind w:left="360"/>
    </w:pPr>
    <w:rPr>
      <w:rFonts w:ascii="Times New Roman" w:eastAsia="Times New Roman" w:hAnsi="Times New Roman" w:cs="Times New Roman"/>
      <w:kern w:val="8"/>
      <w:sz w:val="24"/>
      <w:lang w:bidi="he-IL"/>
    </w:rPr>
  </w:style>
  <w:style w:type="character" w:customStyle="1" w:styleId="28">
    <w:name w:val="Основной текст с отступом 2 Знак"/>
    <w:basedOn w:val="a3"/>
    <w:link w:val="27"/>
    <w:rPr>
      <w:rFonts w:eastAsia="Times New Roman" w:cs="Times New Roman"/>
      <w:kern w:val="8"/>
      <w:lang w:val="en-US" w:bidi="he-IL"/>
    </w:rPr>
  </w:style>
  <w:style w:type="paragraph" w:styleId="51">
    <w:name w:val="List Bullet 5"/>
    <w:basedOn w:val="a2"/>
    <w:pPr>
      <w:numPr>
        <w:numId w:val="28"/>
      </w:numPr>
      <w:tabs>
        <w:tab w:val="clear" w:pos="595"/>
        <w:tab w:val="num" w:pos="2976"/>
      </w:tabs>
      <w:spacing w:before="0" w:after="290" w:line="290" w:lineRule="atLeast"/>
      <w:ind w:left="2976"/>
      <w:jc w:val="left"/>
    </w:pPr>
    <w:rPr>
      <w:rFonts w:ascii="Times New Roman" w:eastAsia="Times New Roman" w:hAnsi="Times New Roman" w:cs="Times New Roman"/>
      <w:sz w:val="24"/>
      <w:szCs w:val="20"/>
      <w:lang w:val="en-GB"/>
    </w:rPr>
  </w:style>
  <w:style w:type="paragraph" w:styleId="a1">
    <w:name w:val="List Number"/>
    <w:basedOn w:val="a2"/>
    <w:pPr>
      <w:numPr>
        <w:ilvl w:val="1"/>
        <w:numId w:val="28"/>
      </w:numPr>
      <w:tabs>
        <w:tab w:val="clear" w:pos="1191"/>
        <w:tab w:val="num" w:pos="595"/>
      </w:tabs>
      <w:spacing w:before="0" w:after="290" w:line="290" w:lineRule="atLeast"/>
      <w:ind w:left="595"/>
      <w:jc w:val="left"/>
    </w:pPr>
    <w:rPr>
      <w:rFonts w:ascii="Times New Roman" w:eastAsia="Times New Roman" w:hAnsi="Times New Roman" w:cs="Times New Roman"/>
      <w:sz w:val="24"/>
      <w:szCs w:val="20"/>
      <w:lang w:val="en-GB"/>
    </w:rPr>
  </w:style>
  <w:style w:type="paragraph" w:styleId="21">
    <w:name w:val="List Number 2"/>
    <w:basedOn w:val="a2"/>
    <w:pPr>
      <w:numPr>
        <w:ilvl w:val="2"/>
        <w:numId w:val="28"/>
      </w:numPr>
      <w:tabs>
        <w:tab w:val="clear" w:pos="1786"/>
        <w:tab w:val="num" w:pos="1191"/>
      </w:tabs>
      <w:spacing w:before="0" w:after="290" w:line="290" w:lineRule="atLeast"/>
      <w:ind w:left="1191"/>
      <w:jc w:val="left"/>
    </w:pPr>
    <w:rPr>
      <w:rFonts w:ascii="Times New Roman" w:eastAsia="Times New Roman" w:hAnsi="Times New Roman" w:cs="Times New Roman"/>
      <w:sz w:val="24"/>
      <w:szCs w:val="20"/>
      <w:lang w:val="en-GB"/>
    </w:rPr>
  </w:style>
  <w:style w:type="paragraph" w:styleId="31">
    <w:name w:val="List Number 3"/>
    <w:basedOn w:val="a2"/>
    <w:pPr>
      <w:numPr>
        <w:ilvl w:val="3"/>
        <w:numId w:val="28"/>
      </w:numPr>
      <w:tabs>
        <w:tab w:val="clear" w:pos="2381"/>
        <w:tab w:val="num" w:pos="1786"/>
      </w:tabs>
      <w:spacing w:before="0" w:after="290" w:line="290" w:lineRule="atLeast"/>
      <w:ind w:left="1786"/>
      <w:jc w:val="left"/>
    </w:pPr>
    <w:rPr>
      <w:rFonts w:ascii="Times New Roman" w:eastAsia="Times New Roman" w:hAnsi="Times New Roman" w:cs="Times New Roman"/>
      <w:sz w:val="24"/>
      <w:szCs w:val="20"/>
      <w:lang w:val="en-GB"/>
    </w:rPr>
  </w:style>
  <w:style w:type="paragraph" w:styleId="41">
    <w:name w:val="List Number 4"/>
    <w:basedOn w:val="a2"/>
    <w:pPr>
      <w:numPr>
        <w:ilvl w:val="4"/>
        <w:numId w:val="28"/>
      </w:numPr>
      <w:tabs>
        <w:tab w:val="clear" w:pos="2976"/>
        <w:tab w:val="num" w:pos="2381"/>
      </w:tabs>
      <w:spacing w:before="0" w:after="290" w:line="290" w:lineRule="atLeast"/>
      <w:ind w:left="2381"/>
      <w:jc w:val="left"/>
    </w:pPr>
    <w:rPr>
      <w:rFonts w:ascii="Times New Roman" w:eastAsia="Times New Roman" w:hAnsi="Times New Roman" w:cs="Times New Roman"/>
      <w:sz w:val="24"/>
      <w:szCs w:val="20"/>
      <w:lang w:val="en-GB"/>
    </w:rPr>
  </w:style>
  <w:style w:type="character" w:customStyle="1" w:styleId="IndentCharCharCharCharCharCharCharCharCharCharCharCharCharCharCharCharChar">
    <w:name w:val="Indent Char Char Char Char Char Char Char Char Char Char Char Char Char Char Char Char Char"/>
    <w:rPr>
      <w:rFonts w:eastAsia="MS Mincho"/>
      <w:noProof w:val="0"/>
      <w:kern w:val="8"/>
      <w:sz w:val="24"/>
      <w:szCs w:val="24"/>
      <w:lang w:val="en-US" w:eastAsia="en-US" w:bidi="ar-SA"/>
    </w:rPr>
  </w:style>
  <w:style w:type="paragraph" w:customStyle="1" w:styleId="Text2">
    <w:name w:val="Text 2"/>
    <w:basedOn w:val="a2"/>
    <w:pPr>
      <w:tabs>
        <w:tab w:val="left" w:pos="2160"/>
      </w:tabs>
      <w:spacing w:before="0" w:after="240" w:line="240" w:lineRule="auto"/>
      <w:ind w:left="1077"/>
    </w:pPr>
    <w:rPr>
      <w:rFonts w:ascii="Times New Roman" w:eastAsia="Times New Roman" w:hAnsi="Times New Roman" w:cs="Times New Roman"/>
      <w:sz w:val="24"/>
      <w:szCs w:val="20"/>
      <w:lang w:val="en-GB"/>
    </w:rPr>
  </w:style>
  <w:style w:type="character" w:customStyle="1" w:styleId="smallitalic1">
    <w:name w:val="smallitalic1"/>
    <w:rPr>
      <w:rFonts w:ascii="Arial" w:hAnsi="Arial" w:cs="Arial" w:hint="default"/>
      <w:i/>
      <w:iCs/>
      <w:strike w:val="0"/>
      <w:dstrike w:val="0"/>
      <w:color w:val="000000"/>
      <w:sz w:val="12"/>
      <w:szCs w:val="12"/>
      <w:u w:val="none"/>
      <w:effect w:val="none"/>
    </w:rPr>
  </w:style>
  <w:style w:type="paragraph" w:styleId="aff5">
    <w:name w:val="Title"/>
    <w:basedOn w:val="a2"/>
    <w:link w:val="aff6"/>
    <w:qFormat/>
    <w:pPr>
      <w:spacing w:before="0" w:line="240" w:lineRule="auto"/>
      <w:jc w:val="center"/>
    </w:pPr>
    <w:rPr>
      <w:rFonts w:ascii="Times New Roman" w:eastAsia="Times New Roman" w:hAnsi="Times New Roman" w:cs="Times New Roman"/>
      <w:b/>
      <w:bCs/>
      <w:sz w:val="24"/>
      <w:lang w:val="fr-FR"/>
    </w:rPr>
  </w:style>
  <w:style w:type="character" w:customStyle="1" w:styleId="aff6">
    <w:name w:val="Заголовок Знак"/>
    <w:basedOn w:val="a3"/>
    <w:link w:val="aff5"/>
    <w:rPr>
      <w:rFonts w:eastAsia="Times New Roman" w:cs="Times New Roman"/>
      <w:b/>
      <w:bCs/>
      <w:lang w:val="fr-FR"/>
    </w:rPr>
  </w:style>
  <w:style w:type="paragraph" w:customStyle="1" w:styleId="BulletedListL4">
    <w:name w:val="Bulleted List L4"/>
    <w:basedOn w:val="a2"/>
    <w:pPr>
      <w:numPr>
        <w:ilvl w:val="2"/>
        <w:numId w:val="29"/>
      </w:numPr>
      <w:spacing w:before="0"/>
    </w:pPr>
    <w:rPr>
      <w:rFonts w:ascii="Times New Roman" w:eastAsia="Times New Roman" w:hAnsi="Times New Roman" w:cs="Times New Roman"/>
      <w:kern w:val="8"/>
      <w:sz w:val="24"/>
      <w:lang w:bidi="he-IL"/>
    </w:rPr>
  </w:style>
  <w:style w:type="paragraph" w:customStyle="1" w:styleId="NumberedParagraphISA400">
    <w:name w:val="Numbered Paragraph ISA 400"/>
    <w:basedOn w:val="a2"/>
    <w:pPr>
      <w:tabs>
        <w:tab w:val="right" w:pos="312"/>
        <w:tab w:val="left" w:pos="480"/>
      </w:tabs>
      <w:spacing w:before="0"/>
      <w:ind w:left="480" w:hanging="480"/>
    </w:pPr>
    <w:rPr>
      <w:rFonts w:ascii="Times New Roman" w:eastAsia="MS Mincho" w:hAnsi="Times New Roman" w:cs="Times New Roman"/>
      <w:kern w:val="8"/>
      <w:sz w:val="24"/>
      <w:lang w:val="en-GB" w:bidi="he-IL"/>
    </w:rPr>
  </w:style>
  <w:style w:type="character" w:customStyle="1" w:styleId="aff7">
    <w:name w:val="Схема документа Знак"/>
    <w:basedOn w:val="a3"/>
    <w:link w:val="aff8"/>
    <w:semiHidden/>
    <w:rPr>
      <w:rFonts w:ascii="Tahoma" w:eastAsia="Times New Roman" w:hAnsi="Tahoma" w:cs="Tahoma"/>
      <w:kern w:val="8"/>
      <w:sz w:val="20"/>
      <w:szCs w:val="20"/>
      <w:shd w:val="clear" w:color="auto" w:fill="000080"/>
      <w:lang w:bidi="he-IL"/>
    </w:rPr>
  </w:style>
  <w:style w:type="paragraph" w:styleId="aff8">
    <w:name w:val="Document Map"/>
    <w:basedOn w:val="a2"/>
    <w:link w:val="aff7"/>
    <w:semiHidden/>
    <w:pPr>
      <w:shd w:val="clear" w:color="auto" w:fill="000080"/>
      <w:spacing w:before="0"/>
    </w:pPr>
    <w:rPr>
      <w:rFonts w:ascii="Tahoma" w:eastAsia="Times New Roman" w:hAnsi="Tahoma" w:cs="Tahoma"/>
      <w:kern w:val="8"/>
      <w:szCs w:val="20"/>
      <w:lang w:val="en-AU" w:bidi="he-IL"/>
    </w:rPr>
  </w:style>
  <w:style w:type="character" w:customStyle="1" w:styleId="DocumentMapChar1">
    <w:name w:val="Document Map Char1"/>
    <w:basedOn w:val="a3"/>
    <w:uiPriority w:val="99"/>
    <w:semiHidden/>
    <w:rPr>
      <w:rFonts w:ascii="Segoe UI" w:hAnsi="Segoe UI" w:cs="Segoe UI"/>
      <w:sz w:val="16"/>
      <w:szCs w:val="16"/>
      <w:lang w:val="en-US"/>
    </w:rPr>
  </w:style>
  <w:style w:type="paragraph" w:customStyle="1" w:styleId="ChaptHead">
    <w:name w:val="Chapt Head"/>
    <w:basedOn w:val="a2"/>
    <w:pPr>
      <w:spacing w:before="0" w:after="480" w:line="480" w:lineRule="atLeast"/>
      <w:jc w:val="center"/>
    </w:pPr>
    <w:rPr>
      <w:rFonts w:eastAsia="MS Mincho" w:cs="Times New Roman"/>
      <w:b/>
      <w:sz w:val="34"/>
      <w:szCs w:val="20"/>
      <w:lang w:val="en-GB"/>
    </w:rPr>
  </w:style>
  <w:style w:type="paragraph" w:customStyle="1" w:styleId="Name">
    <w:name w:val="Name"/>
    <w:basedOn w:val="a2"/>
    <w:pPr>
      <w:spacing w:before="0" w:line="300" w:lineRule="exact"/>
      <w:jc w:val="left"/>
    </w:pPr>
    <w:rPr>
      <w:rFonts w:ascii="Myriad Pro Light" w:eastAsia="Times New Roman" w:hAnsi="Myriad Pro Light" w:cs="Times New Roman"/>
      <w:b/>
      <w:sz w:val="24"/>
    </w:rPr>
  </w:style>
  <w:style w:type="paragraph" w:customStyle="1" w:styleId="Address">
    <w:name w:val="Address"/>
    <w:basedOn w:val="Name"/>
    <w:pPr>
      <w:spacing w:line="280" w:lineRule="exact"/>
    </w:pPr>
    <w:rPr>
      <w:b w:val="0"/>
      <w:sz w:val="18"/>
    </w:rPr>
  </w:style>
  <w:style w:type="character" w:customStyle="1" w:styleId="NumberedParagraphChar1">
    <w:name w:val="Numbered Paragraph Char1"/>
    <w:rPr>
      <w:noProof w:val="0"/>
      <w:kern w:val="8"/>
      <w:sz w:val="24"/>
      <w:szCs w:val="24"/>
      <w:lang w:val="en-US" w:eastAsia="en-US" w:bidi="he-IL"/>
    </w:rPr>
  </w:style>
  <w:style w:type="character" w:customStyle="1" w:styleId="CharChar1">
    <w:name w:val="Char Char1"/>
    <w:rPr>
      <w:b/>
      <w:bCs/>
      <w:kern w:val="8"/>
      <w:sz w:val="24"/>
      <w:szCs w:val="24"/>
      <w:lang w:val="en-US" w:eastAsia="en-US" w:bidi="he-IL"/>
    </w:rPr>
  </w:style>
  <w:style w:type="paragraph" w:customStyle="1" w:styleId="Heading2NoSpacebefore0">
    <w:name w:val="Heading 2No Space before"/>
    <w:basedOn w:val="22"/>
    <w:pPr>
      <w:spacing w:before="0" w:line="240" w:lineRule="atLeast"/>
    </w:pPr>
    <w:rPr>
      <w:rFonts w:ascii="Times New Roman" w:eastAsia="Times New Roman" w:hAnsi="Times New Roman" w:cs="Arial"/>
      <w:bCs/>
      <w:szCs w:val="20"/>
    </w:rPr>
  </w:style>
  <w:style w:type="paragraph" w:customStyle="1" w:styleId="2EC62DD09C97450791A53DDCC0815CDA">
    <w:name w:val="2EC62DD09C97450791A53DDCC0815CDA"/>
    <w:pPr>
      <w:spacing w:before="0" w:after="200" w:line="276" w:lineRule="auto"/>
    </w:pPr>
    <w:rPr>
      <w:rFonts w:ascii="Calibri" w:eastAsia="Times New Roman" w:hAnsi="Calibri" w:cs="Times New Roman"/>
      <w:sz w:val="22"/>
      <w:szCs w:val="22"/>
      <w:lang w:val="en-US"/>
    </w:rPr>
  </w:style>
  <w:style w:type="paragraph" w:customStyle="1" w:styleId="TOCBody">
    <w:name w:val="TOC Body"/>
    <w:basedOn w:val="a2"/>
    <w:pPr>
      <w:tabs>
        <w:tab w:val="left" w:pos="360"/>
        <w:tab w:val="left" w:pos="907"/>
        <w:tab w:val="right" w:leader="dot" w:pos="6120"/>
        <w:tab w:val="right" w:pos="6840"/>
      </w:tabs>
      <w:spacing w:line="240" w:lineRule="exact"/>
      <w:ind w:left="360" w:hanging="360"/>
      <w:jc w:val="left"/>
    </w:pPr>
    <w:rPr>
      <w:rFonts w:ascii="Times New Roman" w:eastAsia="Times New Roman" w:hAnsi="Times New Roman" w:cs="Times New Roman"/>
      <w:szCs w:val="20"/>
    </w:rPr>
  </w:style>
  <w:style w:type="paragraph" w:customStyle="1" w:styleId="TOCHeadline">
    <w:name w:val="TOC Headline"/>
    <w:basedOn w:val="32"/>
    <w:pPr>
      <w:keepNext w:val="0"/>
      <w:keepLines w:val="0"/>
      <w:framePr w:wrap="around" w:vAnchor="text" w:hAnchor="text" w:y="1"/>
      <w:spacing w:before="180" w:line="240" w:lineRule="exact"/>
      <w:jc w:val="center"/>
    </w:pPr>
    <w:rPr>
      <w:rFonts w:ascii="Times New Roman" w:eastAsia="Times New Roman" w:hAnsi="Times New Roman" w:cs="Times New Roman"/>
      <w:caps/>
      <w:color w:val="000000"/>
      <w:sz w:val="24"/>
      <w:szCs w:val="20"/>
    </w:rPr>
  </w:style>
  <w:style w:type="paragraph" w:styleId="aff9">
    <w:name w:val="Subtitle"/>
    <w:basedOn w:val="a2"/>
    <w:next w:val="a2"/>
    <w:link w:val="affa"/>
    <w:qFormat/>
    <w:pPr>
      <w:spacing w:before="0" w:after="60"/>
      <w:jc w:val="center"/>
      <w:outlineLvl w:val="1"/>
    </w:pPr>
    <w:rPr>
      <w:rFonts w:ascii="Calibri Light" w:eastAsia="Times New Roman" w:hAnsi="Calibri Light" w:cs="Times New Roman"/>
      <w:kern w:val="8"/>
      <w:sz w:val="24"/>
      <w:lang w:bidi="he-IL"/>
    </w:rPr>
  </w:style>
  <w:style w:type="character" w:customStyle="1" w:styleId="affa">
    <w:name w:val="Подзаголовок Знак"/>
    <w:basedOn w:val="a3"/>
    <w:link w:val="aff9"/>
    <w:rPr>
      <w:rFonts w:ascii="Calibri Light" w:eastAsia="Times New Roman" w:hAnsi="Calibri Light" w:cs="Times New Roman"/>
      <w:kern w:val="8"/>
      <w:lang w:val="en-US" w:bidi="he-IL"/>
    </w:rPr>
  </w:style>
  <w:style w:type="paragraph" w:customStyle="1" w:styleId="Default">
    <w:name w:val="Default"/>
    <w:pPr>
      <w:autoSpaceDE w:val="0"/>
      <w:autoSpaceDN w:val="0"/>
      <w:adjustRightInd w:val="0"/>
      <w:spacing w:before="240" w:line="240" w:lineRule="auto"/>
      <w:ind w:left="547" w:hanging="547"/>
    </w:pPr>
    <w:rPr>
      <w:rFonts w:eastAsia="Calibri" w:cs="Times New Roman"/>
      <w:color w:val="000000"/>
    </w:rPr>
  </w:style>
  <w:style w:type="paragraph" w:styleId="affb">
    <w:name w:val="Block Text"/>
    <w:basedOn w:val="a2"/>
    <w:pPr>
      <w:pBdr>
        <w:top w:val="single" w:sz="2" w:space="10" w:color="F15A22" w:themeColor="accent1"/>
        <w:left w:val="single" w:sz="2" w:space="10" w:color="F15A22" w:themeColor="accent1"/>
        <w:bottom w:val="single" w:sz="2" w:space="10" w:color="F15A22" w:themeColor="accent1"/>
        <w:right w:val="single" w:sz="2" w:space="10" w:color="F15A22" w:themeColor="accent1"/>
      </w:pBdr>
      <w:spacing w:before="0"/>
      <w:ind w:left="1152" w:right="1152"/>
    </w:pPr>
    <w:rPr>
      <w:rFonts w:asciiTheme="minorHAnsi" w:eastAsiaTheme="minorEastAsia" w:hAnsiTheme="minorHAnsi"/>
      <w:i/>
      <w:iCs/>
      <w:color w:val="F15A22" w:themeColor="accent1"/>
      <w:kern w:val="8"/>
      <w:sz w:val="24"/>
      <w:lang w:bidi="he-IL"/>
    </w:rPr>
  </w:style>
  <w:style w:type="paragraph" w:styleId="29">
    <w:name w:val="Body Text 2"/>
    <w:basedOn w:val="a2"/>
    <w:link w:val="2a"/>
    <w:pPr>
      <w:spacing w:before="0" w:after="120" w:line="480" w:lineRule="auto"/>
    </w:pPr>
    <w:rPr>
      <w:rFonts w:ascii="Times New Roman" w:eastAsia="Times New Roman" w:hAnsi="Times New Roman" w:cs="Times New Roman"/>
      <w:kern w:val="8"/>
      <w:sz w:val="24"/>
      <w:lang w:bidi="he-IL"/>
    </w:rPr>
  </w:style>
  <w:style w:type="character" w:customStyle="1" w:styleId="2a">
    <w:name w:val="Основной текст 2 Знак"/>
    <w:basedOn w:val="a3"/>
    <w:link w:val="29"/>
    <w:rPr>
      <w:rFonts w:eastAsia="Times New Roman" w:cs="Times New Roman"/>
      <w:kern w:val="8"/>
      <w:lang w:val="en-US" w:bidi="he-IL"/>
    </w:rPr>
  </w:style>
  <w:style w:type="paragraph" w:styleId="affc">
    <w:name w:val="Body Text First Indent"/>
    <w:basedOn w:val="af9"/>
    <w:link w:val="affd"/>
    <w:pPr>
      <w:spacing w:before="0"/>
      <w:ind w:firstLine="360"/>
    </w:pPr>
    <w:rPr>
      <w:rFonts w:ascii="Times New Roman" w:hAnsi="Times New Roman"/>
      <w:kern w:val="8"/>
      <w:sz w:val="24"/>
      <w:szCs w:val="24"/>
      <w:lang w:bidi="he-IL"/>
    </w:rPr>
  </w:style>
  <w:style w:type="character" w:customStyle="1" w:styleId="affd">
    <w:name w:val="Красная строка Знак"/>
    <w:basedOn w:val="afa"/>
    <w:link w:val="affc"/>
    <w:rPr>
      <w:rFonts w:ascii="Arial" w:eastAsia="Times New Roman" w:hAnsi="Arial" w:cs="Times New Roman"/>
      <w:kern w:val="8"/>
      <w:sz w:val="20"/>
      <w:szCs w:val="20"/>
      <w:lang w:val="en-US" w:bidi="he-IL"/>
    </w:rPr>
  </w:style>
  <w:style w:type="paragraph" w:styleId="2b">
    <w:name w:val="Body Text First Indent 2"/>
    <w:basedOn w:val="aff2"/>
    <w:link w:val="2c"/>
    <w:pPr>
      <w:spacing w:after="0"/>
      <w:ind w:firstLine="360"/>
    </w:pPr>
  </w:style>
  <w:style w:type="character" w:customStyle="1" w:styleId="2c">
    <w:name w:val="Красная строка 2 Знак"/>
    <w:basedOn w:val="aff3"/>
    <w:link w:val="2b"/>
    <w:rPr>
      <w:rFonts w:eastAsia="Times New Roman" w:cs="Times New Roman"/>
      <w:kern w:val="8"/>
      <w:lang w:val="en-US" w:bidi="he-IL"/>
    </w:rPr>
  </w:style>
  <w:style w:type="paragraph" w:styleId="37">
    <w:name w:val="Body Text Indent 3"/>
    <w:basedOn w:val="a2"/>
    <w:link w:val="38"/>
    <w:pPr>
      <w:spacing w:before="0" w:after="120"/>
      <w:ind w:left="360"/>
    </w:pPr>
    <w:rPr>
      <w:rFonts w:ascii="Times New Roman" w:eastAsia="Times New Roman" w:hAnsi="Times New Roman" w:cs="Times New Roman"/>
      <w:kern w:val="8"/>
      <w:sz w:val="16"/>
      <w:szCs w:val="16"/>
      <w:lang w:bidi="he-IL"/>
    </w:rPr>
  </w:style>
  <w:style w:type="character" w:customStyle="1" w:styleId="38">
    <w:name w:val="Основной текст с отступом 3 Знак"/>
    <w:basedOn w:val="a3"/>
    <w:link w:val="37"/>
    <w:rPr>
      <w:rFonts w:eastAsia="Times New Roman" w:cs="Times New Roman"/>
      <w:kern w:val="8"/>
      <w:sz w:val="16"/>
      <w:szCs w:val="16"/>
      <w:lang w:val="en-US" w:bidi="he-IL"/>
    </w:rPr>
  </w:style>
  <w:style w:type="paragraph" w:styleId="affe">
    <w:name w:val="Closing"/>
    <w:basedOn w:val="a2"/>
    <w:link w:val="afff"/>
    <w:pPr>
      <w:spacing w:before="0" w:line="240" w:lineRule="auto"/>
      <w:ind w:left="4320"/>
    </w:pPr>
    <w:rPr>
      <w:rFonts w:ascii="Times New Roman" w:eastAsia="Times New Roman" w:hAnsi="Times New Roman" w:cs="Times New Roman"/>
      <w:kern w:val="8"/>
      <w:sz w:val="24"/>
      <w:lang w:bidi="he-IL"/>
    </w:rPr>
  </w:style>
  <w:style w:type="character" w:customStyle="1" w:styleId="afff">
    <w:name w:val="Прощание Знак"/>
    <w:basedOn w:val="a3"/>
    <w:link w:val="affe"/>
    <w:rPr>
      <w:rFonts w:eastAsia="Times New Roman" w:cs="Times New Roman"/>
      <w:kern w:val="8"/>
      <w:lang w:val="en-US" w:bidi="he-IL"/>
    </w:rPr>
  </w:style>
  <w:style w:type="paragraph" w:styleId="afff0">
    <w:name w:val="Date"/>
    <w:basedOn w:val="a2"/>
    <w:next w:val="a2"/>
    <w:link w:val="afff1"/>
    <w:pPr>
      <w:spacing w:before="0"/>
    </w:pPr>
    <w:rPr>
      <w:rFonts w:ascii="Times New Roman" w:eastAsia="Times New Roman" w:hAnsi="Times New Roman" w:cs="Times New Roman"/>
      <w:kern w:val="8"/>
      <w:sz w:val="24"/>
      <w:lang w:bidi="he-IL"/>
    </w:rPr>
  </w:style>
  <w:style w:type="character" w:customStyle="1" w:styleId="afff1">
    <w:name w:val="Дата Знак"/>
    <w:basedOn w:val="a3"/>
    <w:link w:val="afff0"/>
    <w:rPr>
      <w:rFonts w:eastAsia="Times New Roman" w:cs="Times New Roman"/>
      <w:kern w:val="8"/>
      <w:lang w:val="en-US" w:bidi="he-IL"/>
    </w:rPr>
  </w:style>
  <w:style w:type="paragraph" w:styleId="afff2">
    <w:name w:val="E-mail Signature"/>
    <w:basedOn w:val="a2"/>
    <w:link w:val="afff3"/>
    <w:pPr>
      <w:spacing w:before="0" w:line="240" w:lineRule="auto"/>
    </w:pPr>
    <w:rPr>
      <w:rFonts w:ascii="Times New Roman" w:eastAsia="Times New Roman" w:hAnsi="Times New Roman" w:cs="Times New Roman"/>
      <w:kern w:val="8"/>
      <w:sz w:val="24"/>
      <w:lang w:bidi="he-IL"/>
    </w:rPr>
  </w:style>
  <w:style w:type="character" w:customStyle="1" w:styleId="afff3">
    <w:name w:val="Электронная подпись Знак"/>
    <w:basedOn w:val="a3"/>
    <w:link w:val="afff2"/>
    <w:rPr>
      <w:rFonts w:eastAsia="Times New Roman" w:cs="Times New Roman"/>
      <w:kern w:val="8"/>
      <w:lang w:val="en-US" w:bidi="he-IL"/>
    </w:rPr>
  </w:style>
  <w:style w:type="paragraph" w:styleId="afff4">
    <w:name w:val="envelope address"/>
    <w:basedOn w:val="a2"/>
    <w:pPr>
      <w:framePr w:w="7920" w:h="1980" w:hRule="exact" w:hSpace="180" w:wrap="auto" w:hAnchor="page" w:xAlign="center" w:yAlign="bottom"/>
      <w:spacing w:before="0" w:line="240" w:lineRule="auto"/>
      <w:ind w:left="2880"/>
    </w:pPr>
    <w:rPr>
      <w:rFonts w:asciiTheme="majorHAnsi" w:eastAsiaTheme="majorEastAsia" w:hAnsiTheme="majorHAnsi" w:cstheme="majorBidi"/>
      <w:kern w:val="8"/>
      <w:sz w:val="24"/>
      <w:lang w:bidi="he-IL"/>
    </w:rPr>
  </w:style>
  <w:style w:type="paragraph" w:styleId="2d">
    <w:name w:val="envelope return"/>
    <w:basedOn w:val="a2"/>
    <w:pPr>
      <w:spacing w:before="0" w:line="240" w:lineRule="auto"/>
    </w:pPr>
    <w:rPr>
      <w:rFonts w:asciiTheme="majorHAnsi" w:eastAsiaTheme="majorEastAsia" w:hAnsiTheme="majorHAnsi" w:cstheme="majorBidi"/>
      <w:kern w:val="8"/>
      <w:szCs w:val="20"/>
      <w:lang w:bidi="he-IL"/>
    </w:rPr>
  </w:style>
  <w:style w:type="paragraph" w:styleId="HTML">
    <w:name w:val="HTML Address"/>
    <w:basedOn w:val="a2"/>
    <w:link w:val="HTML0"/>
    <w:pPr>
      <w:spacing w:before="0" w:line="240" w:lineRule="auto"/>
    </w:pPr>
    <w:rPr>
      <w:rFonts w:ascii="Times New Roman" w:eastAsia="Times New Roman" w:hAnsi="Times New Roman" w:cs="Times New Roman"/>
      <w:i/>
      <w:iCs/>
      <w:kern w:val="8"/>
      <w:sz w:val="24"/>
      <w:lang w:bidi="he-IL"/>
    </w:rPr>
  </w:style>
  <w:style w:type="character" w:customStyle="1" w:styleId="HTML0">
    <w:name w:val="Адрес HTML Знак"/>
    <w:basedOn w:val="a3"/>
    <w:link w:val="HTML"/>
    <w:rPr>
      <w:rFonts w:eastAsia="Times New Roman" w:cs="Times New Roman"/>
      <w:i/>
      <w:iCs/>
      <w:kern w:val="8"/>
      <w:lang w:val="en-US" w:bidi="he-IL"/>
    </w:rPr>
  </w:style>
  <w:style w:type="paragraph" w:styleId="HTML1">
    <w:name w:val="HTML Preformatted"/>
    <w:basedOn w:val="a2"/>
    <w:link w:val="HTML2"/>
    <w:pPr>
      <w:spacing w:before="0" w:line="240" w:lineRule="auto"/>
    </w:pPr>
    <w:rPr>
      <w:rFonts w:ascii="Consolas" w:eastAsia="Times New Roman" w:hAnsi="Consolas" w:cs="Consolas"/>
      <w:kern w:val="8"/>
      <w:szCs w:val="20"/>
      <w:lang w:bidi="he-IL"/>
    </w:rPr>
  </w:style>
  <w:style w:type="character" w:customStyle="1" w:styleId="HTML2">
    <w:name w:val="Стандартный HTML Знак"/>
    <w:basedOn w:val="a3"/>
    <w:link w:val="HTML1"/>
    <w:rPr>
      <w:rFonts w:ascii="Consolas" w:eastAsia="Times New Roman" w:hAnsi="Consolas" w:cs="Consolas"/>
      <w:kern w:val="8"/>
      <w:sz w:val="20"/>
      <w:szCs w:val="20"/>
      <w:lang w:val="en-US" w:bidi="he-IL"/>
    </w:rPr>
  </w:style>
  <w:style w:type="paragraph" w:styleId="13">
    <w:name w:val="index 1"/>
    <w:basedOn w:val="a2"/>
    <w:next w:val="a2"/>
    <w:autoRedefine/>
    <w:pPr>
      <w:spacing w:before="0" w:line="240" w:lineRule="auto"/>
      <w:ind w:left="240" w:hanging="240"/>
    </w:pPr>
    <w:rPr>
      <w:rFonts w:ascii="Times New Roman" w:eastAsia="Times New Roman" w:hAnsi="Times New Roman" w:cs="Times New Roman"/>
      <w:kern w:val="8"/>
      <w:sz w:val="24"/>
      <w:lang w:bidi="he-IL"/>
    </w:rPr>
  </w:style>
  <w:style w:type="paragraph" w:styleId="2e">
    <w:name w:val="index 2"/>
    <w:basedOn w:val="a2"/>
    <w:next w:val="a2"/>
    <w:autoRedefine/>
    <w:pPr>
      <w:spacing w:before="0" w:line="240" w:lineRule="auto"/>
      <w:ind w:left="480" w:hanging="240"/>
    </w:pPr>
    <w:rPr>
      <w:rFonts w:ascii="Times New Roman" w:eastAsia="Times New Roman" w:hAnsi="Times New Roman" w:cs="Times New Roman"/>
      <w:kern w:val="8"/>
      <w:sz w:val="24"/>
      <w:lang w:bidi="he-IL"/>
    </w:rPr>
  </w:style>
  <w:style w:type="paragraph" w:styleId="39">
    <w:name w:val="index 3"/>
    <w:basedOn w:val="a2"/>
    <w:next w:val="a2"/>
    <w:autoRedefine/>
    <w:pPr>
      <w:spacing w:before="0" w:line="240" w:lineRule="auto"/>
      <w:ind w:left="720" w:hanging="240"/>
    </w:pPr>
    <w:rPr>
      <w:rFonts w:ascii="Times New Roman" w:eastAsia="Times New Roman" w:hAnsi="Times New Roman" w:cs="Times New Roman"/>
      <w:kern w:val="8"/>
      <w:sz w:val="24"/>
      <w:lang w:bidi="he-IL"/>
    </w:rPr>
  </w:style>
  <w:style w:type="paragraph" w:styleId="44">
    <w:name w:val="index 4"/>
    <w:basedOn w:val="a2"/>
    <w:next w:val="a2"/>
    <w:autoRedefine/>
    <w:pPr>
      <w:spacing w:before="0" w:line="240" w:lineRule="auto"/>
      <w:ind w:left="960" w:hanging="240"/>
    </w:pPr>
    <w:rPr>
      <w:rFonts w:ascii="Times New Roman" w:eastAsia="Times New Roman" w:hAnsi="Times New Roman" w:cs="Times New Roman"/>
      <w:kern w:val="8"/>
      <w:sz w:val="24"/>
      <w:lang w:bidi="he-IL"/>
    </w:rPr>
  </w:style>
  <w:style w:type="paragraph" w:styleId="54">
    <w:name w:val="index 5"/>
    <w:basedOn w:val="a2"/>
    <w:next w:val="a2"/>
    <w:autoRedefine/>
    <w:pPr>
      <w:spacing w:before="0" w:line="240" w:lineRule="auto"/>
      <w:ind w:left="1200" w:hanging="240"/>
    </w:pPr>
    <w:rPr>
      <w:rFonts w:ascii="Times New Roman" w:eastAsia="Times New Roman" w:hAnsi="Times New Roman" w:cs="Times New Roman"/>
      <w:kern w:val="8"/>
      <w:sz w:val="24"/>
      <w:lang w:bidi="he-IL"/>
    </w:rPr>
  </w:style>
  <w:style w:type="paragraph" w:styleId="61">
    <w:name w:val="index 6"/>
    <w:basedOn w:val="a2"/>
    <w:next w:val="a2"/>
    <w:autoRedefine/>
    <w:pPr>
      <w:spacing w:before="0" w:line="240" w:lineRule="auto"/>
      <w:ind w:left="1440" w:hanging="240"/>
    </w:pPr>
    <w:rPr>
      <w:rFonts w:ascii="Times New Roman" w:eastAsia="Times New Roman" w:hAnsi="Times New Roman" w:cs="Times New Roman"/>
      <w:kern w:val="8"/>
      <w:sz w:val="24"/>
      <w:lang w:bidi="he-IL"/>
    </w:rPr>
  </w:style>
  <w:style w:type="paragraph" w:styleId="71">
    <w:name w:val="index 7"/>
    <w:basedOn w:val="a2"/>
    <w:next w:val="a2"/>
    <w:autoRedefine/>
    <w:pPr>
      <w:spacing w:before="0" w:line="240" w:lineRule="auto"/>
      <w:ind w:left="1680" w:hanging="240"/>
    </w:pPr>
    <w:rPr>
      <w:rFonts w:ascii="Times New Roman" w:eastAsia="Times New Roman" w:hAnsi="Times New Roman" w:cs="Times New Roman"/>
      <w:kern w:val="8"/>
      <w:sz w:val="24"/>
      <w:lang w:bidi="he-IL"/>
    </w:rPr>
  </w:style>
  <w:style w:type="paragraph" w:styleId="81">
    <w:name w:val="index 8"/>
    <w:basedOn w:val="a2"/>
    <w:next w:val="a2"/>
    <w:autoRedefine/>
    <w:pPr>
      <w:spacing w:before="0" w:line="240" w:lineRule="auto"/>
      <w:ind w:left="1920" w:hanging="240"/>
    </w:pPr>
    <w:rPr>
      <w:rFonts w:ascii="Times New Roman" w:eastAsia="Times New Roman" w:hAnsi="Times New Roman" w:cs="Times New Roman"/>
      <w:kern w:val="8"/>
      <w:sz w:val="24"/>
      <w:lang w:bidi="he-IL"/>
    </w:rPr>
  </w:style>
  <w:style w:type="paragraph" w:styleId="91">
    <w:name w:val="index 9"/>
    <w:basedOn w:val="a2"/>
    <w:next w:val="a2"/>
    <w:autoRedefine/>
    <w:pPr>
      <w:spacing w:before="0" w:line="240" w:lineRule="auto"/>
      <w:ind w:left="2160" w:hanging="240"/>
    </w:pPr>
    <w:rPr>
      <w:rFonts w:ascii="Times New Roman" w:eastAsia="Times New Roman" w:hAnsi="Times New Roman" w:cs="Times New Roman"/>
      <w:kern w:val="8"/>
      <w:sz w:val="24"/>
      <w:lang w:bidi="he-IL"/>
    </w:rPr>
  </w:style>
  <w:style w:type="paragraph" w:styleId="afff5">
    <w:name w:val="index heading"/>
    <w:basedOn w:val="a2"/>
    <w:next w:val="13"/>
    <w:pPr>
      <w:spacing w:before="0"/>
    </w:pPr>
    <w:rPr>
      <w:rFonts w:asciiTheme="majorHAnsi" w:eastAsiaTheme="majorEastAsia" w:hAnsiTheme="majorHAnsi" w:cstheme="majorBidi"/>
      <w:b/>
      <w:bCs/>
      <w:kern w:val="8"/>
      <w:sz w:val="24"/>
      <w:lang w:bidi="he-IL"/>
    </w:rPr>
  </w:style>
  <w:style w:type="paragraph" w:styleId="afff6">
    <w:name w:val="Intense Quote"/>
    <w:basedOn w:val="a2"/>
    <w:next w:val="a2"/>
    <w:link w:val="afff7"/>
    <w:uiPriority w:val="30"/>
    <w:qFormat/>
    <w:pPr>
      <w:pBdr>
        <w:top w:val="single" w:sz="4" w:space="10" w:color="F15A22" w:themeColor="accent1"/>
        <w:bottom w:val="single" w:sz="4" w:space="10" w:color="F15A22" w:themeColor="accent1"/>
      </w:pBdr>
      <w:spacing w:before="360" w:after="360"/>
      <w:ind w:left="864" w:right="864"/>
      <w:jc w:val="center"/>
    </w:pPr>
    <w:rPr>
      <w:rFonts w:ascii="Times New Roman" w:eastAsia="Times New Roman" w:hAnsi="Times New Roman" w:cs="Times New Roman"/>
      <w:i/>
      <w:iCs/>
      <w:color w:val="F15A22" w:themeColor="accent1"/>
      <w:kern w:val="8"/>
      <w:sz w:val="24"/>
      <w:lang w:bidi="he-IL"/>
    </w:rPr>
  </w:style>
  <w:style w:type="character" w:customStyle="1" w:styleId="afff7">
    <w:name w:val="Выделенная цитата Знак"/>
    <w:basedOn w:val="a3"/>
    <w:link w:val="afff6"/>
    <w:uiPriority w:val="30"/>
    <w:rPr>
      <w:rFonts w:eastAsia="Times New Roman" w:cs="Times New Roman"/>
      <w:i/>
      <w:iCs/>
      <w:color w:val="F15A22" w:themeColor="accent1"/>
      <w:kern w:val="8"/>
      <w:lang w:val="en-US" w:bidi="he-IL"/>
    </w:rPr>
  </w:style>
  <w:style w:type="paragraph" w:styleId="4">
    <w:name w:val="List Bullet 4"/>
    <w:basedOn w:val="a2"/>
    <w:pPr>
      <w:numPr>
        <w:numId w:val="30"/>
      </w:numPr>
      <w:spacing w:before="0"/>
      <w:contextualSpacing/>
    </w:pPr>
    <w:rPr>
      <w:rFonts w:ascii="Times New Roman" w:eastAsia="Times New Roman" w:hAnsi="Times New Roman" w:cs="Times New Roman"/>
      <w:kern w:val="8"/>
      <w:sz w:val="24"/>
      <w:lang w:bidi="he-IL"/>
    </w:rPr>
  </w:style>
  <w:style w:type="paragraph" w:styleId="afff8">
    <w:name w:val="List Continue"/>
    <w:basedOn w:val="a2"/>
    <w:pPr>
      <w:spacing w:before="0" w:after="120"/>
      <w:ind w:left="360"/>
      <w:contextualSpacing/>
    </w:pPr>
    <w:rPr>
      <w:rFonts w:ascii="Times New Roman" w:eastAsia="Times New Roman" w:hAnsi="Times New Roman" w:cs="Times New Roman"/>
      <w:kern w:val="8"/>
      <w:sz w:val="24"/>
      <w:lang w:bidi="he-IL"/>
    </w:rPr>
  </w:style>
  <w:style w:type="paragraph" w:styleId="2f">
    <w:name w:val="List Continue 2"/>
    <w:basedOn w:val="a2"/>
    <w:pPr>
      <w:spacing w:before="0" w:after="120"/>
      <w:ind w:left="720"/>
      <w:contextualSpacing/>
    </w:pPr>
    <w:rPr>
      <w:rFonts w:ascii="Times New Roman" w:eastAsia="Times New Roman" w:hAnsi="Times New Roman" w:cs="Times New Roman"/>
      <w:kern w:val="8"/>
      <w:sz w:val="24"/>
      <w:lang w:bidi="he-IL"/>
    </w:rPr>
  </w:style>
  <w:style w:type="paragraph" w:styleId="3a">
    <w:name w:val="List Continue 3"/>
    <w:basedOn w:val="a2"/>
    <w:pPr>
      <w:spacing w:before="0" w:after="120"/>
      <w:ind w:left="1080"/>
      <w:contextualSpacing/>
    </w:pPr>
    <w:rPr>
      <w:rFonts w:ascii="Times New Roman" w:eastAsia="Times New Roman" w:hAnsi="Times New Roman" w:cs="Times New Roman"/>
      <w:kern w:val="8"/>
      <w:sz w:val="24"/>
      <w:lang w:bidi="he-IL"/>
    </w:rPr>
  </w:style>
  <w:style w:type="paragraph" w:styleId="45">
    <w:name w:val="List Continue 4"/>
    <w:basedOn w:val="a2"/>
    <w:pPr>
      <w:spacing w:before="0" w:after="120"/>
      <w:ind w:left="1440"/>
      <w:contextualSpacing/>
    </w:pPr>
    <w:rPr>
      <w:rFonts w:ascii="Times New Roman" w:eastAsia="Times New Roman" w:hAnsi="Times New Roman" w:cs="Times New Roman"/>
      <w:kern w:val="8"/>
      <w:sz w:val="24"/>
      <w:lang w:bidi="he-IL"/>
    </w:rPr>
  </w:style>
  <w:style w:type="paragraph" w:styleId="55">
    <w:name w:val="List Continue 5"/>
    <w:basedOn w:val="a2"/>
    <w:pPr>
      <w:spacing w:before="0" w:after="120"/>
      <w:ind w:left="1800"/>
      <w:contextualSpacing/>
    </w:pPr>
    <w:rPr>
      <w:rFonts w:ascii="Times New Roman" w:eastAsia="Times New Roman" w:hAnsi="Times New Roman" w:cs="Times New Roman"/>
      <w:kern w:val="8"/>
      <w:sz w:val="24"/>
      <w:lang w:bidi="he-IL"/>
    </w:rPr>
  </w:style>
  <w:style w:type="paragraph" w:styleId="5">
    <w:name w:val="List Number 5"/>
    <w:basedOn w:val="a2"/>
    <w:pPr>
      <w:numPr>
        <w:numId w:val="31"/>
      </w:numPr>
      <w:spacing w:before="0"/>
      <w:contextualSpacing/>
    </w:pPr>
    <w:rPr>
      <w:rFonts w:ascii="Times New Roman" w:eastAsia="Times New Roman" w:hAnsi="Times New Roman" w:cs="Times New Roman"/>
      <w:kern w:val="8"/>
      <w:sz w:val="24"/>
      <w:lang w:bidi="he-IL"/>
    </w:rPr>
  </w:style>
  <w:style w:type="paragraph" w:styleId="afff9">
    <w:name w:val="macro"/>
    <w:link w:val="afffa"/>
    <w:pPr>
      <w:tabs>
        <w:tab w:val="left" w:pos="480"/>
        <w:tab w:val="left" w:pos="960"/>
        <w:tab w:val="left" w:pos="1440"/>
        <w:tab w:val="left" w:pos="1920"/>
        <w:tab w:val="left" w:pos="2400"/>
        <w:tab w:val="left" w:pos="2880"/>
        <w:tab w:val="left" w:pos="3360"/>
        <w:tab w:val="left" w:pos="3840"/>
        <w:tab w:val="left" w:pos="4320"/>
      </w:tabs>
      <w:spacing w:before="0"/>
      <w:jc w:val="both"/>
    </w:pPr>
    <w:rPr>
      <w:rFonts w:ascii="Consolas" w:eastAsia="Times New Roman" w:hAnsi="Consolas" w:cs="Consolas"/>
      <w:kern w:val="8"/>
      <w:sz w:val="20"/>
      <w:szCs w:val="20"/>
      <w:lang w:val="en-US" w:bidi="he-IL"/>
    </w:rPr>
  </w:style>
  <w:style w:type="character" w:customStyle="1" w:styleId="afffa">
    <w:name w:val="Текст макроса Знак"/>
    <w:basedOn w:val="a3"/>
    <w:link w:val="afff9"/>
    <w:rPr>
      <w:rFonts w:ascii="Consolas" w:eastAsia="Times New Roman" w:hAnsi="Consolas" w:cs="Consolas"/>
      <w:kern w:val="8"/>
      <w:sz w:val="20"/>
      <w:szCs w:val="20"/>
      <w:lang w:val="en-US" w:bidi="he-IL"/>
    </w:rPr>
  </w:style>
  <w:style w:type="paragraph" w:styleId="afffb">
    <w:name w:val="Message Header"/>
    <w:basedOn w:val="a2"/>
    <w:link w:val="afffc"/>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kern w:val="8"/>
      <w:sz w:val="24"/>
      <w:lang w:bidi="he-IL"/>
    </w:rPr>
  </w:style>
  <w:style w:type="character" w:customStyle="1" w:styleId="afffc">
    <w:name w:val="Шапка Знак"/>
    <w:basedOn w:val="a3"/>
    <w:link w:val="afffb"/>
    <w:rPr>
      <w:rFonts w:asciiTheme="majorHAnsi" w:eastAsiaTheme="majorEastAsia" w:hAnsiTheme="majorHAnsi" w:cstheme="majorBidi"/>
      <w:kern w:val="8"/>
      <w:shd w:val="pct20" w:color="auto" w:fill="auto"/>
      <w:lang w:val="en-US" w:bidi="he-IL"/>
    </w:rPr>
  </w:style>
  <w:style w:type="paragraph" w:styleId="afffd">
    <w:name w:val="No Spacing"/>
    <w:uiPriority w:val="1"/>
    <w:qFormat/>
    <w:pPr>
      <w:spacing w:before="0" w:line="240" w:lineRule="auto"/>
      <w:jc w:val="both"/>
    </w:pPr>
    <w:rPr>
      <w:rFonts w:eastAsia="Times New Roman" w:cs="Times New Roman"/>
      <w:kern w:val="8"/>
      <w:lang w:val="en-US" w:bidi="he-IL"/>
    </w:rPr>
  </w:style>
  <w:style w:type="paragraph" w:styleId="afffe">
    <w:name w:val="Normal Indent"/>
    <w:basedOn w:val="a2"/>
    <w:pPr>
      <w:spacing w:before="0"/>
      <w:ind w:left="720"/>
    </w:pPr>
    <w:rPr>
      <w:rFonts w:ascii="Times New Roman" w:eastAsia="Times New Roman" w:hAnsi="Times New Roman" w:cs="Times New Roman"/>
      <w:kern w:val="8"/>
      <w:sz w:val="24"/>
      <w:lang w:bidi="he-IL"/>
    </w:rPr>
  </w:style>
  <w:style w:type="paragraph" w:styleId="affff">
    <w:name w:val="Note Heading"/>
    <w:basedOn w:val="a2"/>
    <w:next w:val="a2"/>
    <w:link w:val="affff0"/>
    <w:pPr>
      <w:spacing w:before="0" w:line="240" w:lineRule="auto"/>
    </w:pPr>
    <w:rPr>
      <w:rFonts w:ascii="Times New Roman" w:eastAsia="Times New Roman" w:hAnsi="Times New Roman" w:cs="Times New Roman"/>
      <w:kern w:val="8"/>
      <w:sz w:val="24"/>
      <w:lang w:bidi="he-IL"/>
    </w:rPr>
  </w:style>
  <w:style w:type="character" w:customStyle="1" w:styleId="affff0">
    <w:name w:val="Заголовок записки Знак"/>
    <w:basedOn w:val="a3"/>
    <w:link w:val="affff"/>
    <w:rPr>
      <w:rFonts w:eastAsia="Times New Roman" w:cs="Times New Roman"/>
      <w:kern w:val="8"/>
      <w:lang w:val="en-US" w:bidi="he-IL"/>
    </w:rPr>
  </w:style>
  <w:style w:type="paragraph" w:styleId="affff1">
    <w:name w:val="Plain Text"/>
    <w:basedOn w:val="a2"/>
    <w:link w:val="affff2"/>
    <w:pPr>
      <w:spacing w:before="0" w:line="240" w:lineRule="auto"/>
    </w:pPr>
    <w:rPr>
      <w:rFonts w:ascii="Consolas" w:eastAsia="Times New Roman" w:hAnsi="Consolas" w:cs="Consolas"/>
      <w:kern w:val="8"/>
      <w:sz w:val="21"/>
      <w:szCs w:val="21"/>
      <w:lang w:bidi="he-IL"/>
    </w:rPr>
  </w:style>
  <w:style w:type="character" w:customStyle="1" w:styleId="affff2">
    <w:name w:val="Текст Знак"/>
    <w:basedOn w:val="a3"/>
    <w:link w:val="affff1"/>
    <w:rPr>
      <w:rFonts w:ascii="Consolas" w:eastAsia="Times New Roman" w:hAnsi="Consolas" w:cs="Consolas"/>
      <w:kern w:val="8"/>
      <w:sz w:val="21"/>
      <w:szCs w:val="21"/>
      <w:lang w:val="en-US" w:bidi="he-IL"/>
    </w:rPr>
  </w:style>
  <w:style w:type="paragraph" w:styleId="affff3">
    <w:name w:val="Salutation"/>
    <w:basedOn w:val="a2"/>
    <w:next w:val="a2"/>
    <w:link w:val="affff4"/>
    <w:pPr>
      <w:spacing w:before="0"/>
    </w:pPr>
    <w:rPr>
      <w:rFonts w:ascii="Times New Roman" w:eastAsia="Times New Roman" w:hAnsi="Times New Roman" w:cs="Times New Roman"/>
      <w:kern w:val="8"/>
      <w:sz w:val="24"/>
      <w:lang w:bidi="he-IL"/>
    </w:rPr>
  </w:style>
  <w:style w:type="character" w:customStyle="1" w:styleId="affff4">
    <w:name w:val="Приветствие Знак"/>
    <w:basedOn w:val="a3"/>
    <w:link w:val="affff3"/>
    <w:rPr>
      <w:rFonts w:eastAsia="Times New Roman" w:cs="Times New Roman"/>
      <w:kern w:val="8"/>
      <w:lang w:val="en-US" w:bidi="he-IL"/>
    </w:rPr>
  </w:style>
  <w:style w:type="paragraph" w:styleId="affff5">
    <w:name w:val="Signature"/>
    <w:basedOn w:val="a2"/>
    <w:link w:val="affff6"/>
    <w:pPr>
      <w:spacing w:before="0" w:line="240" w:lineRule="auto"/>
      <w:ind w:left="4320"/>
    </w:pPr>
    <w:rPr>
      <w:rFonts w:ascii="Times New Roman" w:eastAsia="Times New Roman" w:hAnsi="Times New Roman" w:cs="Times New Roman"/>
      <w:kern w:val="8"/>
      <w:sz w:val="24"/>
      <w:lang w:bidi="he-IL"/>
    </w:rPr>
  </w:style>
  <w:style w:type="character" w:customStyle="1" w:styleId="affff6">
    <w:name w:val="Подпись Знак"/>
    <w:basedOn w:val="a3"/>
    <w:link w:val="affff5"/>
    <w:rPr>
      <w:rFonts w:eastAsia="Times New Roman" w:cs="Times New Roman"/>
      <w:kern w:val="8"/>
      <w:lang w:val="en-US" w:bidi="he-IL"/>
    </w:rPr>
  </w:style>
  <w:style w:type="paragraph" w:styleId="affff7">
    <w:name w:val="table of authorities"/>
    <w:basedOn w:val="a2"/>
    <w:next w:val="a2"/>
    <w:pPr>
      <w:spacing w:before="0"/>
      <w:ind w:left="240" w:hanging="240"/>
    </w:pPr>
    <w:rPr>
      <w:rFonts w:ascii="Times New Roman" w:eastAsia="Times New Roman" w:hAnsi="Times New Roman" w:cs="Times New Roman"/>
      <w:kern w:val="8"/>
      <w:sz w:val="24"/>
      <w:lang w:bidi="he-IL"/>
    </w:rPr>
  </w:style>
  <w:style w:type="paragraph" w:styleId="affff8">
    <w:name w:val="table of figures"/>
    <w:basedOn w:val="a2"/>
    <w:next w:val="a2"/>
    <w:pPr>
      <w:spacing w:before="0"/>
    </w:pPr>
    <w:rPr>
      <w:rFonts w:ascii="Times New Roman" w:eastAsia="Times New Roman" w:hAnsi="Times New Roman" w:cs="Times New Roman"/>
      <w:kern w:val="8"/>
      <w:sz w:val="24"/>
      <w:lang w:bidi="he-IL"/>
    </w:rPr>
  </w:style>
  <w:style w:type="paragraph" w:styleId="affff9">
    <w:name w:val="toa heading"/>
    <w:basedOn w:val="a2"/>
    <w:next w:val="a2"/>
    <w:rPr>
      <w:rFonts w:asciiTheme="majorHAnsi" w:eastAsiaTheme="majorEastAsia" w:hAnsiTheme="majorHAnsi" w:cstheme="majorBidi"/>
      <w:b/>
      <w:bCs/>
      <w:kern w:val="8"/>
      <w:sz w:val="24"/>
      <w:lang w:bidi="he-IL"/>
    </w:rPr>
  </w:style>
  <w:style w:type="paragraph" w:styleId="46">
    <w:name w:val="toc 4"/>
    <w:basedOn w:val="a2"/>
    <w:next w:val="a2"/>
    <w:autoRedefine/>
    <w:pPr>
      <w:spacing w:before="0" w:after="100"/>
      <w:ind w:left="720"/>
    </w:pPr>
    <w:rPr>
      <w:rFonts w:ascii="Times New Roman" w:eastAsia="Times New Roman" w:hAnsi="Times New Roman" w:cs="Times New Roman"/>
      <w:kern w:val="8"/>
      <w:sz w:val="24"/>
      <w:lang w:bidi="he-IL"/>
    </w:rPr>
  </w:style>
  <w:style w:type="paragraph" w:styleId="56">
    <w:name w:val="toc 5"/>
    <w:basedOn w:val="a2"/>
    <w:next w:val="a2"/>
    <w:autoRedefine/>
    <w:pPr>
      <w:spacing w:before="0" w:after="100"/>
      <w:ind w:left="960"/>
    </w:pPr>
    <w:rPr>
      <w:rFonts w:ascii="Times New Roman" w:eastAsia="Times New Roman" w:hAnsi="Times New Roman" w:cs="Times New Roman"/>
      <w:kern w:val="8"/>
      <w:sz w:val="24"/>
      <w:lang w:bidi="he-IL"/>
    </w:rPr>
  </w:style>
  <w:style w:type="paragraph" w:styleId="62">
    <w:name w:val="toc 6"/>
    <w:basedOn w:val="a2"/>
    <w:next w:val="a2"/>
    <w:autoRedefine/>
    <w:pPr>
      <w:spacing w:before="0" w:after="100"/>
      <w:ind w:left="1200"/>
    </w:pPr>
    <w:rPr>
      <w:rFonts w:ascii="Times New Roman" w:eastAsia="Times New Roman" w:hAnsi="Times New Roman" w:cs="Times New Roman"/>
      <w:kern w:val="8"/>
      <w:sz w:val="24"/>
      <w:lang w:bidi="he-IL"/>
    </w:rPr>
  </w:style>
  <w:style w:type="paragraph" w:styleId="72">
    <w:name w:val="toc 7"/>
    <w:basedOn w:val="a2"/>
    <w:next w:val="a2"/>
    <w:autoRedefine/>
    <w:pPr>
      <w:spacing w:before="0" w:after="100"/>
      <w:ind w:left="1440"/>
    </w:pPr>
    <w:rPr>
      <w:rFonts w:ascii="Times New Roman" w:eastAsia="Times New Roman" w:hAnsi="Times New Roman" w:cs="Times New Roman"/>
      <w:kern w:val="8"/>
      <w:sz w:val="24"/>
      <w:lang w:bidi="he-IL"/>
    </w:rPr>
  </w:style>
  <w:style w:type="paragraph" w:styleId="82">
    <w:name w:val="toc 8"/>
    <w:basedOn w:val="a2"/>
    <w:next w:val="a2"/>
    <w:autoRedefine/>
    <w:pPr>
      <w:spacing w:before="0" w:after="100"/>
      <w:ind w:left="1680"/>
    </w:pPr>
    <w:rPr>
      <w:rFonts w:ascii="Times New Roman" w:eastAsia="Times New Roman" w:hAnsi="Times New Roman" w:cs="Times New Roman"/>
      <w:kern w:val="8"/>
      <w:sz w:val="24"/>
      <w:lang w:bidi="he-IL"/>
    </w:rPr>
  </w:style>
  <w:style w:type="paragraph" w:styleId="92">
    <w:name w:val="toc 9"/>
    <w:basedOn w:val="a2"/>
    <w:next w:val="a2"/>
    <w:autoRedefine/>
    <w:pPr>
      <w:spacing w:before="0" w:after="100"/>
      <w:ind w:left="1920"/>
    </w:pPr>
    <w:rPr>
      <w:rFonts w:ascii="Times New Roman" w:eastAsia="Times New Roman" w:hAnsi="Times New Roman" w:cs="Times New Roman"/>
      <w:kern w:val="8"/>
      <w:sz w:val="24"/>
      <w:lang w:bidi="he-IL"/>
    </w:rPr>
  </w:style>
  <w:style w:type="paragraph" w:customStyle="1" w:styleId="default0">
    <w:name w:val="default"/>
    <w:basedOn w:val="a2"/>
    <w:pPr>
      <w:spacing w:before="100" w:beforeAutospacing="1" w:after="100" w:afterAutospacing="1" w:line="240" w:lineRule="auto"/>
      <w:jc w:val="left"/>
    </w:pPr>
    <w:rPr>
      <w:rFonts w:ascii="Times New Roman" w:hAnsi="Times New Roman" w:cs="Times New Roman"/>
      <w:sz w:val="24"/>
    </w:rPr>
  </w:style>
  <w:style w:type="character" w:styleId="affffa">
    <w:name w:val="Emphasis"/>
    <w:basedOn w:val="a3"/>
    <w:uiPriority w:val="20"/>
    <w:rPr>
      <w:i/>
      <w:iCs/>
    </w:rPr>
  </w:style>
  <w:style w:type="paragraph" w:customStyle="1" w:styleId="NumberedParagraph-BulletelistLeft0Firstline012pt">
    <w:name w:val="Numbered Paragraph - Bullete list + Left:  0&quot; First line:  0&quot; + 12 pt"/>
    <w:basedOn w:val="a2"/>
    <w:pPr>
      <w:spacing w:line="240" w:lineRule="exact"/>
    </w:pPr>
    <w:rPr>
      <w:rFonts w:ascii="Times New Roman" w:eastAsia="Times New Roman" w:hAnsi="Times New Roman"/>
      <w:sz w:val="24"/>
    </w:rPr>
  </w:style>
  <w:style w:type="paragraph" w:customStyle="1" w:styleId="Copyright">
    <w:name w:val="Copyright"/>
    <w:basedOn w:val="a2"/>
    <w:qFormat/>
    <w:pPr>
      <w:spacing w:before="0" w:after="200"/>
    </w:pPr>
  </w:style>
  <w:style w:type="character" w:styleId="affffb">
    <w:name w:val="endnote reference"/>
    <w:basedOn w:val="a3"/>
    <w:uiPriority w:val="99"/>
    <w:semiHidden/>
    <w:unhideWhenUsed/>
    <w:rPr>
      <w:vertAlign w:val="superscript"/>
    </w:rPr>
  </w:style>
  <w:style w:type="paragraph" w:customStyle="1" w:styleId="14">
    <w:name w:val="Буллит 1 ур"/>
    <w:basedOn w:val="a2"/>
    <w:link w:val="15"/>
    <w:qFormat/>
    <w:rsid w:val="005D677E"/>
    <w:pPr>
      <w:widowControl w:val="0"/>
      <w:spacing w:before="0" w:after="120" w:line="290" w:lineRule="auto"/>
      <w:ind w:left="567"/>
    </w:pPr>
    <w:rPr>
      <w:rFonts w:eastAsia="Arial" w:cs="Arial"/>
      <w:szCs w:val="19"/>
      <w:lang w:val="ru-RU" w:eastAsia="ru-RU" w:bidi="ru-RU"/>
    </w:rPr>
  </w:style>
  <w:style w:type="character" w:customStyle="1" w:styleId="15">
    <w:name w:val="Буллит 1 ур Знак"/>
    <w:basedOn w:val="a3"/>
    <w:link w:val="14"/>
    <w:rsid w:val="005D677E"/>
    <w:rPr>
      <w:rFonts w:ascii="Arial" w:eastAsia="Arial" w:hAnsi="Arial" w:cs="Arial"/>
      <w:sz w:val="20"/>
      <w:szCs w:val="19"/>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IFAC Colors">
      <a:dk1>
        <a:sysClr val="windowText" lastClr="000000"/>
      </a:dk1>
      <a:lt1>
        <a:sysClr val="window" lastClr="FFFFFF"/>
      </a:lt1>
      <a:dk2>
        <a:srgbClr val="005BAA"/>
      </a:dk2>
      <a:lt2>
        <a:srgbClr val="00C0F3"/>
      </a:lt2>
      <a:accent1>
        <a:srgbClr val="F15A22"/>
      </a:accent1>
      <a:accent2>
        <a:srgbClr val="FAA61A"/>
      </a:accent2>
      <a:accent3>
        <a:srgbClr val="005BAA"/>
      </a:accent3>
      <a:accent4>
        <a:srgbClr val="00C0F3"/>
      </a:accent4>
      <a:accent5>
        <a:srgbClr val="0D9C4A"/>
      </a:accent5>
      <a:accent6>
        <a:srgbClr val="8DC63F"/>
      </a:accent6>
      <a:hlink>
        <a:srgbClr val="0000FF"/>
      </a:hlink>
      <a:folHlink>
        <a:srgbClr val="800080"/>
      </a:folHlink>
    </a:clrScheme>
    <a:fontScheme name="IFA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E096-CA6D-4F5B-92AF-A32FFC5A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60</Pages>
  <Words>26926</Words>
  <Characters>153482</Characters>
  <Application>Microsoft Office Word</Application>
  <DocSecurity>0</DocSecurity>
  <Lines>1279</Lines>
  <Paragraphs>360</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19</vt:i4>
      </vt:variant>
    </vt:vector>
  </HeadingPairs>
  <TitlesOfParts>
    <vt:vector size="21" baseType="lpstr">
      <vt:lpstr>IFAC Normal Template</vt:lpstr>
      <vt:lpstr>IFAC Normal Template</vt:lpstr>
      <vt:lpstr>        Сфера применения настоящего стандарта</vt:lpstr>
      <vt:lpstr>        Характер оценочных значений</vt:lpstr>
      <vt:lpstr>        Основные принципы настоящего стандарта</vt:lpstr>
      <vt:lpstr>        Дата вступления в силу</vt:lpstr>
      <vt:lpstr>        Выявление и оценка рисков существенного искажения</vt:lpstr>
      <vt:lpstr>        Ответные меры на оцененные риски существенного искажения</vt:lpstr>
      <vt:lpstr>        Раскрытие информации об оценочных значениях</vt:lpstr>
      <vt:lpstr>        Признаки возможной предвзятости руководства</vt:lpstr>
      <vt:lpstr>        Общая оценка, основанная на проведенных аудиторских процедурах </vt:lpstr>
      <vt:lpstr>        Письменные заявления</vt:lpstr>
      <vt:lpstr>        Информационное взаимодействие с лицами, отвечающими за корпоративное управление,</vt:lpstr>
      <vt:lpstr>        Документация</vt:lpstr>
      <vt:lpstr>        Характер оценочных значений (см. пункт 2)</vt:lpstr>
      <vt:lpstr>        Примеры оценочных значений </vt:lpstr>
      <vt:lpstr>        Основные принципы настоящего стандарта</vt:lpstr>
      <vt:lpstr>        Определения</vt:lpstr>
      <vt:lpstr>        Процедуры оценки рисков и сопутствующие действия </vt:lpstr>
      <vt:lpstr>        Выявление и оценка рисков существенного искажения (см. пункты 4, 16)</vt:lpstr>
      <vt:lpstr>        Ответные меры на оцененные риски существенного искажения </vt:lpstr>
    </vt:vector>
  </TitlesOfParts>
  <Company>IFAC</Company>
  <LinksUpToDate>false</LinksUpToDate>
  <CharactersWithSpaces>180048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IFAC Normal Template</dc:title>
  <dc:creator>Wisler Michel</dc:creator>
  <cp:lastModifiedBy>МКРТУМЯН ВАЛЕРИЯ ВАЛЕРЬЕВНА</cp:lastModifiedBy>
  <cp:revision>22</cp:revision>
  <cp:lastPrinted>2018-10-02T07:51:00Z</cp:lastPrinted>
  <dcterms:created xsi:type="dcterms:W3CDTF">2020-11-23T06:27:00Z</dcterms:created>
  <dcterms:modified xsi:type="dcterms:W3CDTF">2023-11-29T11:05:00Z</dcterms:modified>
</cp:coreProperties>
</file>