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683" w:type="dxa"/>
        <w:tblLayout w:type="fixed"/>
        <w:tblCellMar>
          <w:left w:w="0" w:type="dxa"/>
          <w:right w:w="0" w:type="dxa"/>
        </w:tblCellMar>
        <w:tblLook w:val="04A0" w:firstRow="1" w:lastRow="0" w:firstColumn="1" w:lastColumn="0" w:noHBand="0" w:noVBand="1"/>
      </w:tblPr>
      <w:tblGrid>
        <w:gridCol w:w="851"/>
        <w:gridCol w:w="1139"/>
        <w:gridCol w:w="283"/>
        <w:gridCol w:w="2410"/>
      </w:tblGrid>
      <w:tr w:rsidR="00693158" w:rsidRPr="00FE22BC" w:rsidTr="0091747A">
        <w:trPr>
          <w:trHeight w:val="3402"/>
        </w:trPr>
        <w:tc>
          <w:tcPr>
            <w:tcW w:w="4683" w:type="dxa"/>
            <w:gridSpan w:val="4"/>
            <w:tcBorders>
              <w:top w:val="nil"/>
              <w:left w:val="nil"/>
              <w:bottom w:val="nil"/>
              <w:right w:val="nil"/>
            </w:tcBorders>
          </w:tcPr>
          <w:p w:rsidR="00693158" w:rsidRPr="00FE22BC" w:rsidRDefault="0091747A" w:rsidP="00FE22BC">
            <w:pPr>
              <w:pStyle w:val="a8"/>
            </w:pPr>
            <w:r w:rsidRPr="0091747A">
              <w:rPr>
                <w:sz w:val="28"/>
                <w:lang w:eastAsia="ru-RU"/>
              </w:rPr>
              <w:drawing>
                <wp:anchor distT="0" distB="0" distL="114300" distR="114300" simplePos="0" relativeHeight="251658240" behindDoc="1" locked="0" layoutInCell="1" allowOverlap="1">
                  <wp:simplePos x="0" y="0"/>
                  <wp:positionH relativeFrom="column">
                    <wp:posOffset>-720090</wp:posOffset>
                  </wp:positionH>
                  <wp:positionV relativeFrom="page">
                    <wp:posOffset>-711200</wp:posOffset>
                  </wp:positionV>
                  <wp:extent cx="3962400" cy="3962400"/>
                  <wp:effectExtent l="0" t="0" r="0" b="0"/>
                  <wp:wrapNone/>
                  <wp:docPr id="1" name="Рисунок 1" descr="C:\Users\0334\Documents\Blanki web 2\Blanki web новое\Blanki web\Zam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34\Documents\Blanki web 2\Blanki web новое\Blanki web\Zam 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93158" w:rsidRPr="00FE22BC" w:rsidTr="0091747A">
        <w:trPr>
          <w:trHeight w:val="421"/>
        </w:trPr>
        <w:tc>
          <w:tcPr>
            <w:tcW w:w="1990" w:type="dxa"/>
            <w:gridSpan w:val="2"/>
            <w:tcBorders>
              <w:top w:val="nil"/>
              <w:left w:val="nil"/>
              <w:bottom w:val="nil"/>
              <w:right w:val="nil"/>
            </w:tcBorders>
          </w:tcPr>
          <w:p w:rsidR="00693158" w:rsidRPr="00FE22BC" w:rsidRDefault="00693158" w:rsidP="00693158">
            <w:pPr>
              <w:pStyle w:val="a8"/>
              <w:ind w:right="137"/>
              <w:jc w:val="right"/>
            </w:pPr>
          </w:p>
        </w:tc>
        <w:tc>
          <w:tcPr>
            <w:tcW w:w="283" w:type="dxa"/>
            <w:tcBorders>
              <w:top w:val="nil"/>
              <w:left w:val="nil"/>
              <w:bottom w:val="nil"/>
              <w:right w:val="nil"/>
            </w:tcBorders>
            <w:vAlign w:val="bottom"/>
          </w:tcPr>
          <w:p w:rsidR="00693158" w:rsidRPr="00FE22BC" w:rsidRDefault="00693158" w:rsidP="00FE22BC">
            <w:pPr>
              <w:pStyle w:val="a8"/>
            </w:pPr>
          </w:p>
        </w:tc>
        <w:tc>
          <w:tcPr>
            <w:tcW w:w="2410" w:type="dxa"/>
            <w:tcBorders>
              <w:top w:val="nil"/>
              <w:left w:val="nil"/>
              <w:bottom w:val="nil"/>
              <w:right w:val="nil"/>
            </w:tcBorders>
          </w:tcPr>
          <w:p w:rsidR="00693158" w:rsidRPr="00FE22BC" w:rsidRDefault="00693158" w:rsidP="00693158">
            <w:pPr>
              <w:pStyle w:val="a8"/>
            </w:pPr>
          </w:p>
        </w:tc>
      </w:tr>
      <w:tr w:rsidR="00693158" w:rsidTr="000450AA">
        <w:trPr>
          <w:trHeight w:val="454"/>
        </w:trPr>
        <w:tc>
          <w:tcPr>
            <w:tcW w:w="851" w:type="dxa"/>
            <w:tcBorders>
              <w:top w:val="nil"/>
              <w:left w:val="nil"/>
              <w:bottom w:val="nil"/>
              <w:right w:val="nil"/>
            </w:tcBorders>
            <w:vAlign w:val="bottom"/>
          </w:tcPr>
          <w:p w:rsidR="00693158" w:rsidRDefault="00693158" w:rsidP="00192067">
            <w:pPr>
              <w:pStyle w:val="a8"/>
              <w:jc w:val="center"/>
            </w:pPr>
          </w:p>
        </w:tc>
        <w:tc>
          <w:tcPr>
            <w:tcW w:w="3832" w:type="dxa"/>
            <w:gridSpan w:val="3"/>
            <w:tcBorders>
              <w:top w:val="nil"/>
              <w:left w:val="nil"/>
              <w:bottom w:val="nil"/>
              <w:right w:val="nil"/>
            </w:tcBorders>
          </w:tcPr>
          <w:p w:rsidR="00693158" w:rsidRDefault="00693158" w:rsidP="00693158">
            <w:pPr>
              <w:pStyle w:val="a8"/>
            </w:pPr>
          </w:p>
        </w:tc>
      </w:tr>
    </w:tbl>
    <w:tbl>
      <w:tblPr>
        <w:tblpPr w:leftFromText="180" w:rightFromText="180" w:vertAnchor="text" w:horzAnchor="margin" w:tblpXSpec="right" w:tblpY="-3241"/>
        <w:tblW w:w="0" w:type="auto"/>
        <w:tblBorders>
          <w:insideH w:val="single" w:sz="4" w:space="0" w:color="auto"/>
          <w:insideV w:val="single" w:sz="4" w:space="0" w:color="auto"/>
        </w:tblBorders>
        <w:tblLayout w:type="fixed"/>
        <w:tblLook w:val="0000" w:firstRow="0" w:lastRow="0" w:firstColumn="0" w:lastColumn="0" w:noHBand="0" w:noVBand="0"/>
      </w:tblPr>
      <w:tblGrid>
        <w:gridCol w:w="4836"/>
      </w:tblGrid>
      <w:tr w:rsidR="008E5828" w:rsidTr="0091747A">
        <w:trPr>
          <w:trHeight w:val="3125"/>
        </w:trPr>
        <w:tc>
          <w:tcPr>
            <w:tcW w:w="4836" w:type="dxa"/>
          </w:tcPr>
          <w:p w:rsidR="00F87D6F" w:rsidRPr="00693158" w:rsidRDefault="006753B8" w:rsidP="00F87D6F">
            <w:pPr>
              <w:spacing w:before="0" w:after="0"/>
              <w:ind w:right="-57"/>
              <w:jc w:val="center"/>
              <w:rPr>
                <w:sz w:val="28"/>
              </w:rPr>
            </w:pPr>
            <w:r>
              <w:rPr>
                <w:sz w:val="28"/>
              </w:rPr>
              <w:t>Высшие исполнительные органы субъектов Российской Федерации</w:t>
            </w:r>
          </w:p>
        </w:tc>
      </w:tr>
    </w:tbl>
    <w:p w:rsidR="00B72822" w:rsidRDefault="00B72822" w:rsidP="00274EA9">
      <w:pPr>
        <w:spacing w:before="0" w:after="0" w:line="360" w:lineRule="atLeast"/>
        <w:rPr>
          <w:sz w:val="28"/>
        </w:rPr>
      </w:pPr>
    </w:p>
    <w:tbl>
      <w:tblPr>
        <w:tblStyle w:val="a7"/>
        <w:tblW w:w="0" w:type="auto"/>
        <w:tblInd w:w="1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D13CF6" w:rsidTr="00EE3D30">
        <w:tc>
          <w:tcPr>
            <w:tcW w:w="4536" w:type="dxa"/>
          </w:tcPr>
          <w:p w:rsidR="00D13CF6" w:rsidRPr="00E92864" w:rsidRDefault="00D13CF6" w:rsidP="00EE3D30">
            <w:pPr>
              <w:spacing w:before="0" w:after="0"/>
            </w:pPr>
          </w:p>
        </w:tc>
      </w:tr>
    </w:tbl>
    <w:p w:rsidR="00AA5CF9" w:rsidRDefault="00AA5CF9" w:rsidP="000E49C9">
      <w:pPr>
        <w:tabs>
          <w:tab w:val="left" w:pos="709"/>
        </w:tabs>
        <w:spacing w:before="0" w:after="0" w:line="360" w:lineRule="exact"/>
        <w:jc w:val="both"/>
        <w:rPr>
          <w:sz w:val="28"/>
        </w:rPr>
      </w:pPr>
    </w:p>
    <w:p w:rsidR="006753B8" w:rsidRDefault="006753B8" w:rsidP="008F6F34">
      <w:pPr>
        <w:tabs>
          <w:tab w:val="left" w:pos="709"/>
        </w:tabs>
        <w:spacing w:before="0" w:after="0" w:line="360" w:lineRule="exact"/>
        <w:ind w:firstLine="709"/>
        <w:jc w:val="both"/>
        <w:rPr>
          <w:sz w:val="28"/>
        </w:rPr>
      </w:pPr>
      <w:r w:rsidRPr="006753B8">
        <w:rPr>
          <w:sz w:val="28"/>
        </w:rPr>
        <w:t xml:space="preserve">Министерство финансов Российской Федерации в целях </w:t>
      </w:r>
      <w:r w:rsidR="004F26AD">
        <w:rPr>
          <w:sz w:val="28"/>
        </w:rPr>
        <w:t xml:space="preserve">разъяснения порядков </w:t>
      </w:r>
      <w:r w:rsidRPr="006753B8">
        <w:rPr>
          <w:sz w:val="28"/>
        </w:rPr>
        <w:t>предоставления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физическим лицам – производителям товаров,</w:t>
      </w:r>
      <w:r w:rsidR="004F26AD">
        <w:rPr>
          <w:sz w:val="28"/>
        </w:rPr>
        <w:t xml:space="preserve"> работ, услуг</w:t>
      </w:r>
      <w:r w:rsidRPr="006753B8">
        <w:rPr>
          <w:sz w:val="28"/>
        </w:rPr>
        <w:t>,</w:t>
      </w:r>
      <w:r w:rsidR="004F26AD">
        <w:rPr>
          <w:sz w:val="28"/>
        </w:rPr>
        <w:t xml:space="preserve"> предусмотренных статьями 78 и 78.1 Бюджетного кодекса Российской Федерации в редакции </w:t>
      </w:r>
      <w:r w:rsidR="004F26AD" w:rsidRPr="004F26AD">
        <w:rPr>
          <w:sz w:val="28"/>
        </w:rPr>
        <w:t xml:space="preserve">Федерального закона от 19 декабря 2022 г. № 521-ФЗ </w:t>
      </w:r>
      <w:r w:rsidR="004F26AD">
        <w:rPr>
          <w:sz w:val="28"/>
        </w:rPr>
        <w:br/>
      </w:r>
      <w:r w:rsidR="004F26AD" w:rsidRPr="004F26AD">
        <w:rPr>
          <w:sz w:val="28"/>
        </w:rPr>
        <w:t xml:space="preserve">«О внесении изменений в Бюджетный кодекс Российской Федерации и отдельные законодательные акты Российской Федерации» (далее </w:t>
      </w:r>
      <w:r w:rsidR="004F26AD">
        <w:rPr>
          <w:sz w:val="28"/>
        </w:rPr>
        <w:t xml:space="preserve">соответственно </w:t>
      </w:r>
      <w:r w:rsidR="004F26AD" w:rsidRPr="004F26AD">
        <w:rPr>
          <w:sz w:val="28"/>
        </w:rPr>
        <w:t xml:space="preserve">– </w:t>
      </w:r>
      <w:r w:rsidR="004F26AD">
        <w:rPr>
          <w:sz w:val="28"/>
        </w:rPr>
        <w:t xml:space="preserve">субсидии, </w:t>
      </w:r>
      <w:r w:rsidR="004F26AD" w:rsidRPr="004F26AD">
        <w:rPr>
          <w:sz w:val="28"/>
        </w:rPr>
        <w:t>Закон № 521-ФЗ</w:t>
      </w:r>
      <w:r w:rsidR="004F26AD">
        <w:rPr>
          <w:sz w:val="28"/>
        </w:rPr>
        <w:t>, Бюджетный кодекс</w:t>
      </w:r>
      <w:r w:rsidR="004F26AD" w:rsidRPr="004F26AD">
        <w:rPr>
          <w:sz w:val="28"/>
        </w:rPr>
        <w:t>)</w:t>
      </w:r>
      <w:r w:rsidR="004F26AD">
        <w:rPr>
          <w:sz w:val="28"/>
        </w:rPr>
        <w:t xml:space="preserve">, </w:t>
      </w:r>
      <w:r w:rsidR="00DA7FA1">
        <w:rPr>
          <w:sz w:val="28"/>
        </w:rPr>
        <w:t>сообщает</w:t>
      </w:r>
      <w:r w:rsidRPr="006753B8">
        <w:rPr>
          <w:sz w:val="28"/>
        </w:rPr>
        <w:t>.</w:t>
      </w:r>
    </w:p>
    <w:p w:rsidR="00DA7FA1" w:rsidRPr="006753B8" w:rsidRDefault="00DA7FA1" w:rsidP="008F6F34">
      <w:pPr>
        <w:tabs>
          <w:tab w:val="left" w:pos="709"/>
        </w:tabs>
        <w:spacing w:before="0" w:after="0" w:line="360" w:lineRule="exact"/>
        <w:ind w:firstLine="709"/>
        <w:jc w:val="both"/>
        <w:rPr>
          <w:sz w:val="28"/>
        </w:rPr>
      </w:pPr>
      <w:r>
        <w:rPr>
          <w:sz w:val="28"/>
        </w:rPr>
        <w:t xml:space="preserve">Постановлением </w:t>
      </w:r>
      <w:r w:rsidR="006753B8" w:rsidRPr="006753B8">
        <w:rPr>
          <w:sz w:val="28"/>
        </w:rPr>
        <w:t>Правительства Российской Ф</w:t>
      </w:r>
      <w:r w:rsidR="006753B8">
        <w:rPr>
          <w:sz w:val="28"/>
        </w:rPr>
        <w:t xml:space="preserve">едерации от 25 октября 2023 г. </w:t>
      </w:r>
      <w:r w:rsidR="00B654C1">
        <w:rPr>
          <w:sz w:val="28"/>
        </w:rPr>
        <w:t xml:space="preserve">№ 1780 </w:t>
      </w:r>
      <w:r>
        <w:rPr>
          <w:sz w:val="28"/>
        </w:rPr>
        <w:t xml:space="preserve">утверждены </w:t>
      </w:r>
      <w:r w:rsidRPr="006753B8">
        <w:rPr>
          <w:sz w:val="28"/>
        </w:rPr>
        <w:t>Правила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r>
        <w:rPr>
          <w:sz w:val="28"/>
        </w:rPr>
        <w:t xml:space="preserve"> услуг (далее соответственно – Постановление № 1780, Единые правила).</w:t>
      </w:r>
    </w:p>
    <w:p w:rsidR="006753B8" w:rsidRPr="006753B8" w:rsidRDefault="00DA7FA1" w:rsidP="008F6F34">
      <w:pPr>
        <w:tabs>
          <w:tab w:val="left" w:pos="709"/>
        </w:tabs>
        <w:spacing w:before="0" w:after="0" w:line="360" w:lineRule="exact"/>
        <w:ind w:firstLine="709"/>
        <w:jc w:val="both"/>
        <w:rPr>
          <w:sz w:val="28"/>
        </w:rPr>
      </w:pPr>
      <w:r>
        <w:rPr>
          <w:sz w:val="28"/>
        </w:rPr>
        <w:t xml:space="preserve">Постановлением </w:t>
      </w:r>
      <w:r w:rsidRPr="006753B8">
        <w:rPr>
          <w:sz w:val="28"/>
        </w:rPr>
        <w:t>Правительства Российской Ф</w:t>
      </w:r>
      <w:r>
        <w:rPr>
          <w:sz w:val="28"/>
        </w:rPr>
        <w:t>едерации от 25 октября 2023 г. № 1782 утверждены</w:t>
      </w:r>
      <w:r w:rsidRPr="006753B8">
        <w:rPr>
          <w:sz w:val="28"/>
        </w:rPr>
        <w:t xml:space="preserve"> </w:t>
      </w:r>
      <w:r w:rsidR="006753B8" w:rsidRPr="006753B8">
        <w:rPr>
          <w:sz w:val="28"/>
        </w:rPr>
        <w:t>общие требования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w:t>
      </w:r>
      <w:r w:rsidR="006753B8">
        <w:rPr>
          <w:sz w:val="28"/>
        </w:rPr>
        <w:t>елям, а также физическим лицам –</w:t>
      </w:r>
      <w:r w:rsidR="006753B8" w:rsidRPr="006753B8">
        <w:rPr>
          <w:sz w:val="28"/>
        </w:rPr>
        <w:t xml:space="preserve"> производителям товаров, работ, услуг и проведение отборов получателей указанных субсидий, в том числе грантов в форме субсидий (далее </w:t>
      </w:r>
      <w:r>
        <w:rPr>
          <w:sz w:val="28"/>
        </w:rPr>
        <w:t xml:space="preserve">соответственно </w:t>
      </w:r>
      <w:r w:rsidR="006753B8" w:rsidRPr="006753B8">
        <w:rPr>
          <w:sz w:val="28"/>
        </w:rPr>
        <w:t xml:space="preserve">– </w:t>
      </w:r>
      <w:r>
        <w:rPr>
          <w:sz w:val="28"/>
        </w:rPr>
        <w:t>Постановление № 1782, Общие требования № 1782</w:t>
      </w:r>
      <w:r w:rsidR="006753B8"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lastRenderedPageBreak/>
        <w:t>Постанов</w:t>
      </w:r>
      <w:r>
        <w:rPr>
          <w:sz w:val="28"/>
        </w:rPr>
        <w:t xml:space="preserve">лением № </w:t>
      </w:r>
      <w:r w:rsidRPr="006753B8">
        <w:rPr>
          <w:sz w:val="28"/>
        </w:rPr>
        <w:t xml:space="preserve">1782 признано утратившим силу постановление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Pr>
          <w:sz w:val="28"/>
        </w:rPr>
        <w:t>лицам –</w:t>
      </w:r>
      <w:r w:rsidRPr="006753B8">
        <w:rPr>
          <w:sz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w:t>
      </w:r>
      <w:r w:rsidR="00B56B7A">
        <w:rPr>
          <w:sz w:val="28"/>
        </w:rPr>
        <w:t>тельства Российской Федерации»</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Положениями статей 78 и 78.1 Бюджетног</w:t>
      </w:r>
      <w:r w:rsidR="004F26AD">
        <w:rPr>
          <w:sz w:val="28"/>
        </w:rPr>
        <w:t>о кодекса</w:t>
      </w:r>
      <w:r w:rsidR="004C3F52">
        <w:rPr>
          <w:rStyle w:val="ac"/>
          <w:sz w:val="28"/>
        </w:rPr>
        <w:footnoteReference w:id="1"/>
      </w:r>
      <w:r w:rsidRPr="006753B8">
        <w:rPr>
          <w:sz w:val="28"/>
        </w:rPr>
        <w:t xml:space="preserve"> определены следующие допустимые подходы к порядку предоставления субсидий из бюджетов субъектов Российской Федерации, местных бюджетов:</w:t>
      </w:r>
    </w:p>
    <w:p w:rsidR="006753B8" w:rsidRPr="006753B8" w:rsidRDefault="006753B8" w:rsidP="008F6F34">
      <w:pPr>
        <w:tabs>
          <w:tab w:val="left" w:pos="709"/>
        </w:tabs>
        <w:spacing w:before="0" w:after="0" w:line="360" w:lineRule="exact"/>
        <w:ind w:firstLine="709"/>
        <w:jc w:val="both"/>
        <w:rPr>
          <w:sz w:val="28"/>
        </w:rPr>
      </w:pPr>
      <w:r w:rsidRPr="006753B8">
        <w:rPr>
          <w:sz w:val="28"/>
        </w:rPr>
        <w:t>в соответствии с Едиными правилами</w:t>
      </w:r>
      <w:r w:rsidR="00B654C1">
        <w:rPr>
          <w:sz w:val="28"/>
        </w:rPr>
        <w:t xml:space="preserve"> </w:t>
      </w:r>
      <w:r w:rsidRPr="006753B8">
        <w:rPr>
          <w:sz w:val="28"/>
        </w:rPr>
        <w:t xml:space="preserve">– в случаях, установленных законом субъекта Российской Федерации (муниципальным правовым актом представительного органа муниципального образования муниципального образования), регулирующим бюджетные правоотношения, </w:t>
      </w:r>
      <w:r>
        <w:rPr>
          <w:sz w:val="28"/>
        </w:rPr>
        <w:t xml:space="preserve">и принимаемыми </w:t>
      </w:r>
      <w:r w:rsidR="004C3F52">
        <w:rPr>
          <w:sz w:val="28"/>
        </w:rPr>
        <w:br/>
      </w:r>
      <w:r w:rsidRPr="006753B8">
        <w:rPr>
          <w:sz w:val="28"/>
        </w:rPr>
        <w:t xml:space="preserve">в соответствии с ними решениями </w:t>
      </w:r>
      <w:r w:rsidR="004C3F52">
        <w:rPr>
          <w:sz w:val="28"/>
        </w:rPr>
        <w:t>о порядке предоставления субсидий</w:t>
      </w:r>
      <w:r w:rsidR="004C3F52" w:rsidRPr="006753B8">
        <w:rPr>
          <w:sz w:val="28"/>
        </w:rPr>
        <w:t xml:space="preserve"> </w:t>
      </w:r>
      <w:r w:rsidR="004C3F52">
        <w:rPr>
          <w:sz w:val="28"/>
        </w:rPr>
        <w:br/>
      </w:r>
      <w:r w:rsidRPr="006753B8">
        <w:rPr>
          <w:sz w:val="28"/>
        </w:rPr>
        <w:t>органов государственной</w:t>
      </w:r>
      <w:r w:rsidR="00B654C1">
        <w:rPr>
          <w:sz w:val="28"/>
        </w:rPr>
        <w:t xml:space="preserve"> </w:t>
      </w:r>
      <w:r w:rsidRPr="006753B8">
        <w:rPr>
          <w:sz w:val="28"/>
        </w:rPr>
        <w:t>власти субъектов Российской Федерации (органов местного с</w:t>
      </w:r>
      <w:r>
        <w:rPr>
          <w:sz w:val="28"/>
        </w:rPr>
        <w:t xml:space="preserve">амоуправления), осуществляющих </w:t>
      </w:r>
      <w:r w:rsidRPr="006753B8">
        <w:rPr>
          <w:sz w:val="28"/>
        </w:rPr>
        <w:t>в соответствии с Бюджетным кодексом полномочия главного распорядителя средств бюджета субъекта Российской Федерации (главного распорядителя средств местного б</w:t>
      </w:r>
      <w:r>
        <w:rPr>
          <w:sz w:val="28"/>
        </w:rPr>
        <w:t xml:space="preserve">юджета) </w:t>
      </w:r>
      <w:r w:rsidR="004C3F52">
        <w:rPr>
          <w:sz w:val="28"/>
        </w:rPr>
        <w:br/>
      </w:r>
      <w:r>
        <w:rPr>
          <w:sz w:val="28"/>
        </w:rPr>
        <w:t>(далее соответственно –</w:t>
      </w:r>
      <w:r w:rsidR="004C3F52">
        <w:rPr>
          <w:sz w:val="28"/>
        </w:rPr>
        <w:t xml:space="preserve"> ГРБС, Решение</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в соответствии с нормативными правовыми актами высш</w:t>
      </w:r>
      <w:r w:rsidR="004C3F52">
        <w:rPr>
          <w:sz w:val="28"/>
        </w:rPr>
        <w:t>его</w:t>
      </w:r>
      <w:r w:rsidRPr="006753B8">
        <w:rPr>
          <w:sz w:val="28"/>
        </w:rPr>
        <w:t xml:space="preserve"> </w:t>
      </w:r>
      <w:r w:rsidR="004C3F52">
        <w:rPr>
          <w:sz w:val="28"/>
        </w:rPr>
        <w:br/>
      </w:r>
      <w:r w:rsidRPr="006753B8">
        <w:rPr>
          <w:sz w:val="28"/>
        </w:rPr>
        <w:t>исполнительн</w:t>
      </w:r>
      <w:r w:rsidR="004C3F52">
        <w:rPr>
          <w:sz w:val="28"/>
        </w:rPr>
        <w:t xml:space="preserve">ого </w:t>
      </w:r>
      <w:r w:rsidRPr="006753B8">
        <w:rPr>
          <w:sz w:val="28"/>
        </w:rPr>
        <w:t>орган</w:t>
      </w:r>
      <w:r w:rsidR="004C3F52">
        <w:rPr>
          <w:sz w:val="28"/>
        </w:rPr>
        <w:t>а</w:t>
      </w:r>
      <w:r w:rsidRPr="006753B8">
        <w:rPr>
          <w:sz w:val="28"/>
        </w:rPr>
        <w:t xml:space="preserve"> субъекта Российской Федерации (муниципальными правовыми актами местн</w:t>
      </w:r>
      <w:r w:rsidR="004C3F52">
        <w:rPr>
          <w:sz w:val="28"/>
        </w:rPr>
        <w:t>ой</w:t>
      </w:r>
      <w:r w:rsidRPr="006753B8">
        <w:rPr>
          <w:sz w:val="28"/>
        </w:rPr>
        <w:t xml:space="preserve"> администраци</w:t>
      </w:r>
      <w:r w:rsidR="004C3F52">
        <w:rPr>
          <w:sz w:val="28"/>
        </w:rPr>
        <w:t>и) или актами уполномоченных им (ею)</w:t>
      </w:r>
      <w:r w:rsidRPr="006753B8">
        <w:rPr>
          <w:sz w:val="28"/>
        </w:rPr>
        <w:t xml:space="preserve"> органов государственной власти субъект</w:t>
      </w:r>
      <w:r w:rsidR="004C3F52">
        <w:rPr>
          <w:sz w:val="28"/>
        </w:rPr>
        <w:t>а</w:t>
      </w:r>
      <w:r w:rsidRPr="006753B8">
        <w:rPr>
          <w:sz w:val="28"/>
        </w:rPr>
        <w:t xml:space="preserve"> Российской Федерации (органов местного самоуправления), устанавливающими правила предоставления субсидий </w:t>
      </w:r>
      <w:r w:rsidR="004C3F52">
        <w:rPr>
          <w:sz w:val="28"/>
        </w:rPr>
        <w:br/>
      </w:r>
      <w:r w:rsidRPr="006753B8">
        <w:rPr>
          <w:sz w:val="28"/>
        </w:rPr>
        <w:t xml:space="preserve">из бюджетов субъектов Российской Федерации (местных бюджетов) </w:t>
      </w:r>
      <w:r w:rsidR="008F6F34">
        <w:rPr>
          <w:sz w:val="28"/>
        </w:rPr>
        <w:br/>
      </w:r>
      <w:r w:rsidRPr="006753B8">
        <w:rPr>
          <w:sz w:val="28"/>
        </w:rPr>
        <w:t>(далее – региональные (муниципальные) правила предоставления субсидий).</w:t>
      </w:r>
    </w:p>
    <w:p w:rsidR="006753B8" w:rsidRDefault="006753B8" w:rsidP="008F6F34">
      <w:pPr>
        <w:tabs>
          <w:tab w:val="left" w:pos="709"/>
        </w:tabs>
        <w:spacing w:before="0" w:after="0" w:line="360" w:lineRule="exact"/>
        <w:ind w:firstLine="709"/>
        <w:jc w:val="both"/>
        <w:rPr>
          <w:sz w:val="28"/>
        </w:rPr>
      </w:pPr>
      <w:r w:rsidRPr="006753B8">
        <w:rPr>
          <w:sz w:val="28"/>
        </w:rPr>
        <w:t xml:space="preserve">Кроме того, высшее должностное лицо субъекта Российской Федерации вправе определить для размещения информации о субсидиях, предоставляемых </w:t>
      </w:r>
      <w:r>
        <w:rPr>
          <w:sz w:val="28"/>
        </w:rPr>
        <w:br/>
      </w:r>
      <w:r w:rsidRPr="006753B8">
        <w:rPr>
          <w:sz w:val="28"/>
        </w:rPr>
        <w:t>из бюджета субъекта Российской Федерации, иной сайт, отличный от единого портала бюджетной системы Российской Федерации в информационно-телекоммуникационной сети «Интернет» (далее соответственно – Единый портал, иной сайт), с указанием на Един</w:t>
      </w:r>
      <w:r>
        <w:rPr>
          <w:sz w:val="28"/>
        </w:rPr>
        <w:t>ом портале страниц иного сайта.</w:t>
      </w:r>
    </w:p>
    <w:p w:rsidR="003404A1" w:rsidRDefault="003404A1" w:rsidP="008F6F34">
      <w:pPr>
        <w:tabs>
          <w:tab w:val="left" w:pos="709"/>
        </w:tabs>
        <w:spacing w:before="0" w:after="0" w:line="360" w:lineRule="exact"/>
        <w:ind w:firstLine="709"/>
        <w:jc w:val="both"/>
        <w:rPr>
          <w:sz w:val="28"/>
        </w:rPr>
      </w:pPr>
      <w:r w:rsidRPr="003404A1">
        <w:rPr>
          <w:sz w:val="28"/>
        </w:rPr>
        <w:t>В случае если субъектом Российской Федерации для размещения информации о субсидиях из бюджета субъекта Российской</w:t>
      </w:r>
      <w:r>
        <w:rPr>
          <w:sz w:val="28"/>
        </w:rPr>
        <w:t xml:space="preserve"> Федерации определен иной сайт </w:t>
      </w:r>
      <w:r>
        <w:rPr>
          <w:sz w:val="28"/>
        </w:rPr>
        <w:br/>
      </w:r>
      <w:r w:rsidRPr="003404A1">
        <w:rPr>
          <w:sz w:val="28"/>
        </w:rPr>
        <w:t xml:space="preserve">с указанием на Едином портале страниц такого иного сайта, рекомендуется принять </w:t>
      </w:r>
      <w:r w:rsidRPr="003404A1">
        <w:rPr>
          <w:sz w:val="28"/>
        </w:rPr>
        <w:lastRenderedPageBreak/>
        <w:t xml:space="preserve">соответствующий акт высшего исполнительного органа данного субъекта Российской Федерации, в котором </w:t>
      </w:r>
      <w:r>
        <w:rPr>
          <w:sz w:val="28"/>
        </w:rPr>
        <w:t xml:space="preserve">необходимо предусмотреть положение </w:t>
      </w:r>
      <w:r>
        <w:rPr>
          <w:sz w:val="28"/>
        </w:rPr>
        <w:br/>
        <w:t>о</w:t>
      </w:r>
      <w:r w:rsidRPr="003404A1">
        <w:rPr>
          <w:sz w:val="28"/>
        </w:rPr>
        <w:t xml:space="preserve"> </w:t>
      </w:r>
      <w:r>
        <w:rPr>
          <w:sz w:val="28"/>
        </w:rPr>
        <w:t>последующей передаче</w:t>
      </w:r>
      <w:r w:rsidRPr="003404A1">
        <w:rPr>
          <w:sz w:val="28"/>
        </w:rPr>
        <w:t xml:space="preserve"> данных в рамках информационного взаимодействия </w:t>
      </w:r>
      <w:r w:rsidR="00EE0D52">
        <w:rPr>
          <w:sz w:val="28"/>
        </w:rPr>
        <w:br/>
      </w:r>
      <w:r w:rsidRPr="003404A1">
        <w:rPr>
          <w:sz w:val="28"/>
        </w:rPr>
        <w:t xml:space="preserve">с </w:t>
      </w:r>
      <w:r w:rsidR="00EE0D52" w:rsidRPr="006753B8">
        <w:rPr>
          <w:sz w:val="28"/>
        </w:rPr>
        <w:t>государственной интегрированной информационной систем</w:t>
      </w:r>
      <w:r w:rsidR="00EE0D52">
        <w:rPr>
          <w:sz w:val="28"/>
        </w:rPr>
        <w:t>ой</w:t>
      </w:r>
      <w:r w:rsidR="00EE0D52" w:rsidRPr="006753B8">
        <w:rPr>
          <w:sz w:val="28"/>
        </w:rPr>
        <w:t xml:space="preserve"> управления общественными</w:t>
      </w:r>
      <w:r w:rsidR="00EE0D52">
        <w:rPr>
          <w:sz w:val="28"/>
        </w:rPr>
        <w:t xml:space="preserve"> финансами «Электронный бюджет» (далее – </w:t>
      </w:r>
      <w:r w:rsidRPr="003404A1">
        <w:rPr>
          <w:sz w:val="28"/>
        </w:rPr>
        <w:t>систем</w:t>
      </w:r>
      <w:r w:rsidR="00EE0D52">
        <w:rPr>
          <w:sz w:val="28"/>
        </w:rPr>
        <w:t>а</w:t>
      </w:r>
      <w:r w:rsidRPr="003404A1">
        <w:rPr>
          <w:sz w:val="28"/>
        </w:rPr>
        <w:t xml:space="preserve"> «Электронный бюджет»</w:t>
      </w:r>
      <w:r w:rsidR="00EE0D52">
        <w:rPr>
          <w:sz w:val="28"/>
        </w:rPr>
        <w:t>)</w:t>
      </w:r>
      <w:r w:rsidRPr="003404A1">
        <w:rPr>
          <w:sz w:val="28"/>
        </w:rPr>
        <w:t>.</w:t>
      </w:r>
    </w:p>
    <w:p w:rsidR="000F3E27" w:rsidRPr="006753B8" w:rsidRDefault="000F3E27" w:rsidP="008F6F34">
      <w:pPr>
        <w:tabs>
          <w:tab w:val="left" w:pos="709"/>
        </w:tabs>
        <w:spacing w:before="0" w:after="0" w:line="360" w:lineRule="exact"/>
        <w:ind w:firstLine="709"/>
        <w:jc w:val="both"/>
        <w:rPr>
          <w:sz w:val="28"/>
        </w:rPr>
      </w:pPr>
    </w:p>
    <w:p w:rsidR="000F3E27" w:rsidRDefault="006753B8" w:rsidP="008F6F34">
      <w:pPr>
        <w:tabs>
          <w:tab w:val="left" w:pos="709"/>
        </w:tabs>
        <w:spacing w:before="0" w:after="0" w:line="360" w:lineRule="exact"/>
        <w:ind w:firstLine="709"/>
        <w:jc w:val="both"/>
        <w:rPr>
          <w:i/>
          <w:sz w:val="28"/>
        </w:rPr>
      </w:pPr>
      <w:r w:rsidRPr="006753B8">
        <w:rPr>
          <w:i/>
          <w:sz w:val="28"/>
        </w:rPr>
        <w:t>1. Предоставление субсидий из бюджетов субъектов Российс</w:t>
      </w:r>
      <w:r w:rsidR="008F6F34">
        <w:rPr>
          <w:i/>
          <w:sz w:val="28"/>
        </w:rPr>
        <w:t>кой Федерации (</w:t>
      </w:r>
      <w:r>
        <w:rPr>
          <w:i/>
          <w:sz w:val="28"/>
        </w:rPr>
        <w:t>местных бюджетов</w:t>
      </w:r>
      <w:r w:rsidR="008F6F34">
        <w:rPr>
          <w:i/>
          <w:sz w:val="28"/>
        </w:rPr>
        <w:t>)</w:t>
      </w:r>
      <w:r w:rsidRPr="006753B8">
        <w:rPr>
          <w:i/>
          <w:sz w:val="28"/>
        </w:rPr>
        <w:t xml:space="preserve"> в соответствии с Едиными пр</w:t>
      </w:r>
      <w:r w:rsidR="00B654C1">
        <w:rPr>
          <w:i/>
          <w:sz w:val="28"/>
        </w:rPr>
        <w:t>авилами</w:t>
      </w:r>
    </w:p>
    <w:p w:rsidR="00B654C1" w:rsidRPr="006753B8" w:rsidRDefault="00B654C1" w:rsidP="008F6F34">
      <w:pPr>
        <w:tabs>
          <w:tab w:val="left" w:pos="709"/>
        </w:tabs>
        <w:spacing w:before="0" w:after="0" w:line="360" w:lineRule="exact"/>
        <w:ind w:firstLine="709"/>
        <w:jc w:val="both"/>
        <w:rPr>
          <w:i/>
          <w:sz w:val="28"/>
        </w:rPr>
      </w:pP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В случае принятия закона субъекта Российской Федерации (муниципального правового акта представительного органа муниципального образования), регулирующего бюджетные правоотношения, </w:t>
      </w:r>
      <w:r w:rsidR="003404A1">
        <w:rPr>
          <w:sz w:val="28"/>
        </w:rPr>
        <w:t xml:space="preserve">предусматривающего в том числе предоставление из бюджета субъекта Российской Федерации (местного бюджета) </w:t>
      </w:r>
      <w:r w:rsidRPr="006753B8">
        <w:rPr>
          <w:sz w:val="28"/>
        </w:rPr>
        <w:t>субсидий в соответствии с Едиными правилами, рекомендуется учитывать следующие переходные положения и положения с отлож</w:t>
      </w:r>
      <w:r>
        <w:rPr>
          <w:sz w:val="28"/>
        </w:rPr>
        <w:t>енным сроком вступления в силу.</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Положения Единых правил </w:t>
      </w:r>
      <w:r w:rsidR="00B654C1">
        <w:rPr>
          <w:sz w:val="28"/>
        </w:rPr>
        <w:t xml:space="preserve">применяются </w:t>
      </w:r>
      <w:r w:rsidRPr="006753B8">
        <w:rPr>
          <w:sz w:val="28"/>
        </w:rPr>
        <w:t>к правоотношениям, возникающим при предоставлении субсидий, бюджетные ассигнования на предоставление которых предусмотрены в соответствующем бюджете бюджетной системы Российской Федерации начиная с 2024 года</w:t>
      </w:r>
      <w:r w:rsidR="003404A1">
        <w:rPr>
          <w:sz w:val="28"/>
        </w:rPr>
        <w:t xml:space="preserve"> (в соответствии с пунктом 3 Постановления № 1780)</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Исполнительным органам субъектов Российской Федерации и органам местного самоуправ</w:t>
      </w:r>
      <w:r w:rsidR="00EE0D52">
        <w:rPr>
          <w:sz w:val="28"/>
        </w:rPr>
        <w:t>ления в соответствии с пунктом 7</w:t>
      </w:r>
      <w:r w:rsidRPr="006753B8">
        <w:rPr>
          <w:sz w:val="28"/>
        </w:rPr>
        <w:t xml:space="preserve"> Постановления № 1780 рекомендуется обеспечить признание утратившими силу действующих региональных (муниципальных) правил пр</w:t>
      </w:r>
      <w:r w:rsidR="00EE0D52">
        <w:rPr>
          <w:sz w:val="28"/>
        </w:rPr>
        <w:t xml:space="preserve">едоставления субсидий, вступивших </w:t>
      </w:r>
      <w:r w:rsidR="00EE0D52">
        <w:rPr>
          <w:sz w:val="28"/>
        </w:rPr>
        <w:br/>
        <w:t xml:space="preserve">в силу </w:t>
      </w:r>
      <w:r w:rsidRPr="006753B8">
        <w:rPr>
          <w:sz w:val="28"/>
        </w:rPr>
        <w:t xml:space="preserve">до 1 </w:t>
      </w:r>
      <w:r w:rsidR="00EE0D52">
        <w:rPr>
          <w:sz w:val="28"/>
        </w:rPr>
        <w:t>декабря 2023</w:t>
      </w:r>
      <w:r w:rsidR="00B56B7A">
        <w:rPr>
          <w:sz w:val="28"/>
        </w:rPr>
        <w:t xml:space="preserve"> г.</w:t>
      </w:r>
      <w:r>
        <w:rPr>
          <w:sz w:val="28"/>
        </w:rPr>
        <w:t xml:space="preserve"> </w:t>
      </w:r>
      <w:r w:rsidRPr="006753B8">
        <w:rPr>
          <w:sz w:val="28"/>
        </w:rPr>
        <w:t>(далее – действующие акты), после заверш</w:t>
      </w:r>
      <w:r>
        <w:rPr>
          <w:sz w:val="28"/>
        </w:rPr>
        <w:t xml:space="preserve">ения правоотношений, возникших </w:t>
      </w:r>
      <w:r w:rsidRPr="006753B8">
        <w:rPr>
          <w:sz w:val="28"/>
        </w:rPr>
        <w:t xml:space="preserve">при предоставлении субсидий в соответствии </w:t>
      </w:r>
      <w:r w:rsidR="00EE0D52">
        <w:rPr>
          <w:sz w:val="28"/>
        </w:rPr>
        <w:br/>
      </w:r>
      <w:r w:rsidRPr="006753B8">
        <w:rPr>
          <w:sz w:val="28"/>
        </w:rPr>
        <w:t>с указа</w:t>
      </w:r>
      <w:r w:rsidR="00EE0D52">
        <w:rPr>
          <w:sz w:val="28"/>
        </w:rPr>
        <w:t>нными действующими актами, а также исполнения обязательств, принятых получателями субсидий в рамках указанных правоотношений.</w:t>
      </w:r>
    </w:p>
    <w:p w:rsidR="006753B8" w:rsidRPr="006753B8" w:rsidRDefault="006753B8" w:rsidP="008F6F34">
      <w:pPr>
        <w:tabs>
          <w:tab w:val="left" w:pos="709"/>
        </w:tabs>
        <w:spacing w:before="0" w:after="0" w:line="360" w:lineRule="exact"/>
        <w:ind w:firstLine="709"/>
        <w:jc w:val="both"/>
        <w:rPr>
          <w:sz w:val="28"/>
        </w:rPr>
      </w:pPr>
      <w:r w:rsidRPr="006753B8">
        <w:rPr>
          <w:sz w:val="28"/>
        </w:rPr>
        <w:t>В случае изменения до срока заверш</w:t>
      </w:r>
      <w:r>
        <w:rPr>
          <w:sz w:val="28"/>
        </w:rPr>
        <w:t xml:space="preserve">ения правоотношений, возникших </w:t>
      </w:r>
      <w:r>
        <w:rPr>
          <w:sz w:val="28"/>
        </w:rPr>
        <w:br/>
      </w:r>
      <w:r w:rsidRPr="006753B8">
        <w:rPr>
          <w:sz w:val="28"/>
        </w:rPr>
        <w:t xml:space="preserve">при предоставлении субсидий в соответствии с действующими актами, условий предоставления субсидий, установленных указанными </w:t>
      </w:r>
      <w:r w:rsidR="00EE0D52">
        <w:rPr>
          <w:sz w:val="28"/>
        </w:rPr>
        <w:t xml:space="preserve">действующими </w:t>
      </w:r>
      <w:r w:rsidRPr="006753B8">
        <w:rPr>
          <w:sz w:val="28"/>
        </w:rPr>
        <w:t>актами, исполнительным органам субъектов Российской Федерации и органам местного самоуправления рекомендуе</w:t>
      </w:r>
      <w:r w:rsidR="00EE0D52">
        <w:rPr>
          <w:sz w:val="28"/>
        </w:rPr>
        <w:t xml:space="preserve">тся принять Решения, отразив </w:t>
      </w:r>
      <w:r w:rsidRPr="006753B8">
        <w:rPr>
          <w:sz w:val="28"/>
        </w:rPr>
        <w:t>в</w:t>
      </w:r>
      <w:r w:rsidR="00EE0D52">
        <w:rPr>
          <w:sz w:val="28"/>
        </w:rPr>
        <w:t xml:space="preserve"> них</w:t>
      </w:r>
      <w:r w:rsidRPr="006753B8">
        <w:rPr>
          <w:sz w:val="28"/>
        </w:rPr>
        <w:t xml:space="preserve"> новые условия предоставления </w:t>
      </w:r>
      <w:r w:rsidR="00EE0D52">
        <w:rPr>
          <w:sz w:val="28"/>
        </w:rPr>
        <w:t>субсидий, а также признать</w:t>
      </w:r>
      <w:r w:rsidRPr="006753B8">
        <w:rPr>
          <w:sz w:val="28"/>
        </w:rPr>
        <w:t xml:space="preserve"> утратившими силу соответствующие действующие акты.</w:t>
      </w:r>
    </w:p>
    <w:p w:rsidR="00DA0956" w:rsidRDefault="006753B8" w:rsidP="008F6F34">
      <w:pPr>
        <w:tabs>
          <w:tab w:val="left" w:pos="709"/>
        </w:tabs>
        <w:spacing w:before="0" w:after="0" w:line="360" w:lineRule="exact"/>
        <w:ind w:firstLine="709"/>
        <w:jc w:val="both"/>
        <w:rPr>
          <w:sz w:val="28"/>
        </w:rPr>
      </w:pPr>
      <w:r w:rsidRPr="006753B8">
        <w:rPr>
          <w:sz w:val="28"/>
        </w:rPr>
        <w:lastRenderedPageBreak/>
        <w:t>На основании пункта 9 Постановле</w:t>
      </w:r>
      <w:r w:rsidR="00B56B7A">
        <w:rPr>
          <w:sz w:val="28"/>
        </w:rPr>
        <w:t>ния № 1780 до 1 января 2025 г.</w:t>
      </w:r>
      <w:r w:rsidRPr="006753B8">
        <w:rPr>
          <w:sz w:val="28"/>
        </w:rPr>
        <w:t xml:space="preserve"> в целях снижения рисков технической готовности </w:t>
      </w:r>
      <w:r w:rsidR="00EE0D52">
        <w:rPr>
          <w:sz w:val="28"/>
        </w:rPr>
        <w:t>Решения принимаются ГРБС</w:t>
      </w:r>
      <w:r w:rsidRPr="006753B8">
        <w:rPr>
          <w:sz w:val="28"/>
        </w:rPr>
        <w:t xml:space="preserve"> в форме правового акт</w:t>
      </w:r>
      <w:r w:rsidR="00DA0956">
        <w:rPr>
          <w:sz w:val="28"/>
        </w:rPr>
        <w:t>а, а не электронного документа.</w:t>
      </w:r>
    </w:p>
    <w:p w:rsidR="00EE0D52" w:rsidRDefault="006753B8" w:rsidP="008F6F34">
      <w:pPr>
        <w:tabs>
          <w:tab w:val="left" w:pos="709"/>
        </w:tabs>
        <w:spacing w:before="0" w:after="0" w:line="360" w:lineRule="exact"/>
        <w:ind w:firstLine="709"/>
        <w:jc w:val="both"/>
        <w:rPr>
          <w:sz w:val="28"/>
        </w:rPr>
      </w:pPr>
      <w:r w:rsidRPr="006753B8">
        <w:rPr>
          <w:sz w:val="28"/>
        </w:rPr>
        <w:t>Отмечается, что с 1 января 2</w:t>
      </w:r>
      <w:r w:rsidR="00DA0956">
        <w:rPr>
          <w:sz w:val="28"/>
        </w:rPr>
        <w:t>025 г</w:t>
      </w:r>
      <w:r w:rsidR="00B56B7A">
        <w:rPr>
          <w:sz w:val="28"/>
        </w:rPr>
        <w:t>.</w:t>
      </w:r>
      <w:r w:rsidR="00DA0956">
        <w:rPr>
          <w:sz w:val="28"/>
        </w:rPr>
        <w:t xml:space="preserve"> принятие ГРБС </w:t>
      </w:r>
      <w:r w:rsidR="00EE0D52">
        <w:rPr>
          <w:sz w:val="28"/>
        </w:rPr>
        <w:t xml:space="preserve">Решений </w:t>
      </w:r>
      <w:r w:rsidRPr="006753B8">
        <w:rPr>
          <w:sz w:val="28"/>
        </w:rPr>
        <w:t xml:space="preserve">в соответствии </w:t>
      </w:r>
      <w:r w:rsidR="00B56B7A">
        <w:rPr>
          <w:sz w:val="28"/>
        </w:rPr>
        <w:br/>
      </w:r>
      <w:r w:rsidRPr="006753B8">
        <w:rPr>
          <w:sz w:val="28"/>
        </w:rPr>
        <w:t>с положениями Единых правил должно осуществляться в</w:t>
      </w:r>
      <w:r w:rsidR="00DA0956">
        <w:rPr>
          <w:sz w:val="28"/>
        </w:rPr>
        <w:t xml:space="preserve"> форме электронного документа </w:t>
      </w:r>
      <w:r w:rsidRPr="006753B8">
        <w:rPr>
          <w:sz w:val="28"/>
        </w:rPr>
        <w:t xml:space="preserve">в системе </w:t>
      </w:r>
      <w:r w:rsidR="00EE0D52">
        <w:rPr>
          <w:sz w:val="28"/>
        </w:rPr>
        <w:t>«Электронный бюджет».</w:t>
      </w:r>
    </w:p>
    <w:p w:rsidR="00DA0956" w:rsidRPr="006753B8" w:rsidRDefault="00DA0956" w:rsidP="008F6F34">
      <w:pPr>
        <w:tabs>
          <w:tab w:val="left" w:pos="709"/>
        </w:tabs>
        <w:spacing w:before="0" w:after="0" w:line="360" w:lineRule="exact"/>
        <w:ind w:firstLine="709"/>
        <w:jc w:val="both"/>
        <w:rPr>
          <w:sz w:val="28"/>
        </w:rPr>
      </w:pPr>
      <w:r w:rsidRPr="006753B8">
        <w:rPr>
          <w:sz w:val="28"/>
        </w:rPr>
        <w:t>Решение будет формироваться ГРБС в подсистеме «Бюджетное планирование» системы «Электронный бюджет» на базе информации о субсиди</w:t>
      </w:r>
      <w:r>
        <w:rPr>
          <w:sz w:val="28"/>
        </w:rPr>
        <w:t xml:space="preserve">ях, формируемой </w:t>
      </w:r>
      <w:r w:rsidRPr="006753B8">
        <w:rPr>
          <w:sz w:val="28"/>
        </w:rPr>
        <w:t>в с</w:t>
      </w:r>
      <w:r w:rsidR="00274EA9">
        <w:rPr>
          <w:sz w:val="28"/>
        </w:rPr>
        <w:t>оответствии с Порядком № 204н</w:t>
      </w:r>
      <w:r w:rsidR="00274EA9">
        <w:rPr>
          <w:rStyle w:val="ac"/>
          <w:sz w:val="28"/>
        </w:rPr>
        <w:footnoteReference w:id="2"/>
      </w:r>
      <w:r w:rsidRPr="006753B8">
        <w:rPr>
          <w:sz w:val="28"/>
        </w:rPr>
        <w:t>.</w:t>
      </w:r>
    </w:p>
    <w:p w:rsidR="00DA0956" w:rsidRPr="006753B8" w:rsidRDefault="00DA0956" w:rsidP="008F6F34">
      <w:pPr>
        <w:tabs>
          <w:tab w:val="left" w:pos="709"/>
        </w:tabs>
        <w:spacing w:before="0" w:after="0" w:line="360" w:lineRule="exact"/>
        <w:ind w:firstLine="709"/>
        <w:jc w:val="both"/>
        <w:rPr>
          <w:sz w:val="28"/>
        </w:rPr>
      </w:pPr>
      <w:r w:rsidRPr="006753B8">
        <w:rPr>
          <w:sz w:val="28"/>
        </w:rPr>
        <w:t xml:space="preserve">Решения должны быть приняты в срок не позднее: </w:t>
      </w:r>
    </w:p>
    <w:p w:rsidR="00DA0956" w:rsidRPr="006753B8" w:rsidRDefault="00DA0956" w:rsidP="008F6F34">
      <w:pPr>
        <w:tabs>
          <w:tab w:val="left" w:pos="709"/>
        </w:tabs>
        <w:spacing w:before="0" w:after="0" w:line="360" w:lineRule="exact"/>
        <w:ind w:firstLine="709"/>
        <w:jc w:val="both"/>
        <w:rPr>
          <w:sz w:val="28"/>
        </w:rPr>
      </w:pPr>
      <w:r w:rsidRPr="00DA0956">
        <w:rPr>
          <w:i/>
          <w:sz w:val="28"/>
        </w:rPr>
        <w:t>1 февраля текущего финансового года</w:t>
      </w:r>
      <w:r w:rsidR="00EE0D52">
        <w:rPr>
          <w:sz w:val="28"/>
        </w:rPr>
        <w:t xml:space="preserve"> –</w:t>
      </w:r>
      <w:r w:rsidRPr="006753B8">
        <w:rPr>
          <w:sz w:val="28"/>
        </w:rPr>
        <w:t xml:space="preserve"> в случае если бюджетные ассигнования на предоставление субсидии предусмотрены законом (решением) </w:t>
      </w:r>
      <w:r w:rsidR="00EE0D52">
        <w:rPr>
          <w:sz w:val="28"/>
        </w:rPr>
        <w:br/>
      </w:r>
      <w:r w:rsidRPr="006753B8">
        <w:rPr>
          <w:sz w:val="28"/>
        </w:rPr>
        <w:t xml:space="preserve">о бюджете; </w:t>
      </w:r>
    </w:p>
    <w:p w:rsidR="00DA0956" w:rsidRPr="006753B8" w:rsidRDefault="00DA0956" w:rsidP="008F6F34">
      <w:pPr>
        <w:tabs>
          <w:tab w:val="left" w:pos="709"/>
        </w:tabs>
        <w:spacing w:before="0" w:after="0" w:line="360" w:lineRule="exact"/>
        <w:ind w:firstLine="709"/>
        <w:jc w:val="both"/>
        <w:rPr>
          <w:sz w:val="28"/>
        </w:rPr>
      </w:pPr>
      <w:r w:rsidRPr="00DA0956">
        <w:rPr>
          <w:i/>
          <w:sz w:val="28"/>
        </w:rPr>
        <w:t>20-го рабочего дня после отражения бюджетных ассигнований на лицевом счете ГРБС</w:t>
      </w:r>
      <w:r w:rsidR="00EE0D52">
        <w:rPr>
          <w:sz w:val="28"/>
        </w:rPr>
        <w:t xml:space="preserve"> –</w:t>
      </w:r>
      <w:r w:rsidRPr="006753B8">
        <w:rPr>
          <w:sz w:val="28"/>
        </w:rPr>
        <w:t xml:space="preserve"> в случае если бюджетные ассигнования на предоставление субсидии предусмотрены законом о внесении изменений в закон (решение) о бюджете </w:t>
      </w:r>
      <w:r w:rsidR="00EE0D52">
        <w:rPr>
          <w:sz w:val="28"/>
        </w:rPr>
        <w:br/>
      </w:r>
      <w:r w:rsidRPr="006753B8">
        <w:rPr>
          <w:sz w:val="28"/>
        </w:rPr>
        <w:t xml:space="preserve">или сводной бюджетной росписью в результате внесения в нее изменений </w:t>
      </w:r>
      <w:r w:rsidR="00EE0D52">
        <w:rPr>
          <w:sz w:val="28"/>
        </w:rPr>
        <w:br/>
      </w:r>
      <w:r w:rsidRPr="006753B8">
        <w:rPr>
          <w:sz w:val="28"/>
        </w:rPr>
        <w:t>без внесения изменений в закон (решение) о бюджете.</w:t>
      </w:r>
    </w:p>
    <w:p w:rsidR="00DA0956" w:rsidRPr="006753B8" w:rsidRDefault="00DA0956" w:rsidP="008F6F34">
      <w:pPr>
        <w:tabs>
          <w:tab w:val="left" w:pos="709"/>
        </w:tabs>
        <w:spacing w:before="0" w:after="0" w:line="360" w:lineRule="exact"/>
        <w:ind w:firstLine="709"/>
        <w:jc w:val="both"/>
        <w:rPr>
          <w:sz w:val="28"/>
        </w:rPr>
      </w:pPr>
      <w:r w:rsidRPr="006753B8">
        <w:rPr>
          <w:sz w:val="28"/>
        </w:rPr>
        <w:t xml:space="preserve">Решения подлежат обязательному согласованию с финансовым органом субъекта Российской Федерации (муниципального образования), </w:t>
      </w:r>
      <w:r w:rsidR="00EE0D52">
        <w:rPr>
          <w:sz w:val="28"/>
        </w:rPr>
        <w:t xml:space="preserve">а также </w:t>
      </w:r>
      <w:r w:rsidR="00EE0D52">
        <w:rPr>
          <w:sz w:val="28"/>
        </w:rPr>
        <w:br/>
        <w:t xml:space="preserve">при необходимости с </w:t>
      </w:r>
      <w:r w:rsidRPr="006753B8">
        <w:rPr>
          <w:sz w:val="28"/>
        </w:rPr>
        <w:t>иными заинтересованными исполнительными органами субъекта Российской Федерац</w:t>
      </w:r>
      <w:r w:rsidR="00EE0D52">
        <w:rPr>
          <w:sz w:val="28"/>
        </w:rPr>
        <w:t>ии (</w:t>
      </w:r>
      <w:r w:rsidRPr="006753B8">
        <w:rPr>
          <w:sz w:val="28"/>
        </w:rPr>
        <w:t>органами местного самоуправления</w:t>
      </w:r>
      <w:r w:rsidR="00EE0D52">
        <w:rPr>
          <w:sz w:val="28"/>
        </w:rPr>
        <w:t>)</w:t>
      </w:r>
      <w:r w:rsidRPr="006753B8">
        <w:rPr>
          <w:sz w:val="28"/>
        </w:rPr>
        <w:t>, к сфере деятельности которых о</w:t>
      </w:r>
      <w:r>
        <w:rPr>
          <w:sz w:val="28"/>
        </w:rPr>
        <w:t xml:space="preserve">тносятся вопросы, содержащиеся </w:t>
      </w:r>
      <w:r w:rsidRPr="006753B8">
        <w:rPr>
          <w:sz w:val="28"/>
        </w:rPr>
        <w:t xml:space="preserve">в </w:t>
      </w:r>
      <w:r w:rsidR="00EE0D52">
        <w:rPr>
          <w:sz w:val="28"/>
        </w:rPr>
        <w:t>Решении.</w:t>
      </w:r>
    </w:p>
    <w:p w:rsidR="00DA0956" w:rsidRPr="006753B8" w:rsidRDefault="00DA0956" w:rsidP="008F6F34">
      <w:pPr>
        <w:tabs>
          <w:tab w:val="left" w:pos="709"/>
        </w:tabs>
        <w:spacing w:before="0" w:after="0" w:line="360" w:lineRule="exact"/>
        <w:ind w:firstLine="709"/>
        <w:jc w:val="both"/>
        <w:rPr>
          <w:sz w:val="28"/>
        </w:rPr>
      </w:pPr>
      <w:r w:rsidRPr="006753B8">
        <w:rPr>
          <w:sz w:val="28"/>
        </w:rPr>
        <w:t xml:space="preserve">Согласование неурегулированных разногласий по проектам </w:t>
      </w:r>
      <w:r w:rsidR="00F13E6A">
        <w:rPr>
          <w:sz w:val="28"/>
        </w:rPr>
        <w:t xml:space="preserve">Решений </w:t>
      </w:r>
      <w:r w:rsidRPr="006753B8">
        <w:rPr>
          <w:sz w:val="28"/>
        </w:rPr>
        <w:t>осуществляется с участием финансового органа субъекта Российско</w:t>
      </w:r>
      <w:r w:rsidR="00F13E6A">
        <w:rPr>
          <w:sz w:val="28"/>
        </w:rPr>
        <w:t>й Федерации (</w:t>
      </w:r>
      <w:r w:rsidRPr="006753B8">
        <w:rPr>
          <w:sz w:val="28"/>
        </w:rPr>
        <w:t xml:space="preserve">муниципального образования), иных заинтересованных исполнительных органов субъекта Российской </w:t>
      </w:r>
      <w:r w:rsidR="00F13E6A">
        <w:rPr>
          <w:sz w:val="28"/>
        </w:rPr>
        <w:t>Федерации (органов местного самоуправления),</w:t>
      </w:r>
      <w:r w:rsidRPr="006753B8">
        <w:rPr>
          <w:sz w:val="28"/>
        </w:rPr>
        <w:t xml:space="preserve"> высших исполнительных органов субъекта Российской Фед</w:t>
      </w:r>
      <w:r>
        <w:rPr>
          <w:sz w:val="28"/>
        </w:rPr>
        <w:t>ерации (местной администрации).</w:t>
      </w:r>
    </w:p>
    <w:p w:rsidR="00F13E6A" w:rsidRPr="006753B8" w:rsidRDefault="00F13E6A" w:rsidP="008F6F34">
      <w:pPr>
        <w:tabs>
          <w:tab w:val="left" w:pos="709"/>
        </w:tabs>
        <w:spacing w:before="0" w:after="0" w:line="360" w:lineRule="exact"/>
        <w:ind w:firstLine="709"/>
        <w:jc w:val="both"/>
        <w:rPr>
          <w:sz w:val="28"/>
        </w:rPr>
      </w:pPr>
      <w:r>
        <w:rPr>
          <w:sz w:val="28"/>
        </w:rPr>
        <w:t>Т</w:t>
      </w:r>
      <w:r w:rsidRPr="006753B8">
        <w:rPr>
          <w:sz w:val="28"/>
        </w:rPr>
        <w:t xml:space="preserve">ребование о размещении </w:t>
      </w:r>
      <w:r>
        <w:rPr>
          <w:sz w:val="28"/>
        </w:rPr>
        <w:t xml:space="preserve">Решений </w:t>
      </w:r>
      <w:r w:rsidRPr="006753B8">
        <w:rPr>
          <w:sz w:val="28"/>
        </w:rPr>
        <w:t xml:space="preserve">на официальном сайте </w:t>
      </w:r>
      <w:r>
        <w:rPr>
          <w:sz w:val="28"/>
        </w:rPr>
        <w:t xml:space="preserve">ГРБС </w:t>
      </w:r>
      <w:r>
        <w:rPr>
          <w:sz w:val="28"/>
        </w:rPr>
        <w:br/>
      </w:r>
      <w:r w:rsidRPr="006753B8">
        <w:rPr>
          <w:sz w:val="28"/>
        </w:rPr>
        <w:t>в информационно-телек</w:t>
      </w:r>
      <w:r>
        <w:rPr>
          <w:sz w:val="28"/>
        </w:rPr>
        <w:t xml:space="preserve">оммуникационной сети «Интернет» вступает в силу </w:t>
      </w:r>
      <w:r>
        <w:rPr>
          <w:sz w:val="28"/>
        </w:rPr>
        <w:br/>
        <w:t>с 1 января 2</w:t>
      </w:r>
      <w:r w:rsidR="00B56B7A">
        <w:rPr>
          <w:sz w:val="28"/>
        </w:rPr>
        <w:t>024 г</w:t>
      </w:r>
      <w:r>
        <w:rPr>
          <w:sz w:val="28"/>
        </w:rPr>
        <w:t>.</w:t>
      </w:r>
    </w:p>
    <w:p w:rsidR="00F13E6A" w:rsidRDefault="006753B8" w:rsidP="008F6F34">
      <w:pPr>
        <w:tabs>
          <w:tab w:val="left" w:pos="709"/>
        </w:tabs>
        <w:spacing w:before="0" w:after="0" w:line="360" w:lineRule="exact"/>
        <w:ind w:firstLine="709"/>
        <w:jc w:val="both"/>
        <w:rPr>
          <w:sz w:val="28"/>
        </w:rPr>
      </w:pPr>
      <w:r w:rsidRPr="006753B8">
        <w:rPr>
          <w:sz w:val="28"/>
        </w:rPr>
        <w:t xml:space="preserve">Согласно положениям пункта </w:t>
      </w:r>
      <w:r w:rsidR="00F13E6A">
        <w:rPr>
          <w:sz w:val="28"/>
        </w:rPr>
        <w:t xml:space="preserve">3 Единых правил </w:t>
      </w:r>
      <w:r w:rsidR="00DA0956">
        <w:rPr>
          <w:sz w:val="28"/>
        </w:rPr>
        <w:t xml:space="preserve">размещение </w:t>
      </w:r>
      <w:r w:rsidR="00F13E6A">
        <w:rPr>
          <w:sz w:val="28"/>
        </w:rPr>
        <w:t xml:space="preserve">Решений </w:t>
      </w:r>
      <w:r w:rsidR="00F13E6A">
        <w:rPr>
          <w:sz w:val="28"/>
        </w:rPr>
        <w:br/>
      </w:r>
      <w:r w:rsidRPr="006753B8">
        <w:rPr>
          <w:sz w:val="28"/>
        </w:rPr>
        <w:t xml:space="preserve">на Едином портале </w:t>
      </w:r>
      <w:r w:rsidR="00F13E6A">
        <w:rPr>
          <w:sz w:val="28"/>
        </w:rPr>
        <w:t xml:space="preserve">осуществляется </w:t>
      </w:r>
      <w:r w:rsidRPr="006753B8">
        <w:rPr>
          <w:sz w:val="28"/>
        </w:rPr>
        <w:t>в установленном Министерством финансов Российской Фе</w:t>
      </w:r>
      <w:r w:rsidR="00F13E6A">
        <w:rPr>
          <w:sz w:val="28"/>
        </w:rPr>
        <w:t xml:space="preserve">дерации порядке </w:t>
      </w:r>
      <w:r w:rsidR="00B654C1">
        <w:rPr>
          <w:sz w:val="28"/>
        </w:rPr>
        <w:t xml:space="preserve">начиная </w:t>
      </w:r>
      <w:r w:rsidR="00B56B7A">
        <w:rPr>
          <w:sz w:val="28"/>
        </w:rPr>
        <w:t>с 1 января 2025 г</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lastRenderedPageBreak/>
        <w:t>В этой связи</w:t>
      </w:r>
      <w:r w:rsidR="00981E9D">
        <w:rPr>
          <w:sz w:val="28"/>
        </w:rPr>
        <w:t xml:space="preserve"> </w:t>
      </w:r>
      <w:r w:rsidR="00B56B7A">
        <w:rPr>
          <w:sz w:val="28"/>
        </w:rPr>
        <w:t>начиная с 1 января 2025 г.</w:t>
      </w:r>
      <w:r w:rsidR="00F13E6A">
        <w:rPr>
          <w:sz w:val="28"/>
        </w:rPr>
        <w:t xml:space="preserve"> размещение Решений </w:t>
      </w:r>
      <w:r w:rsidR="00981E9D">
        <w:rPr>
          <w:sz w:val="28"/>
        </w:rPr>
        <w:br/>
      </w:r>
      <w:r w:rsidR="00F13E6A">
        <w:rPr>
          <w:sz w:val="28"/>
        </w:rPr>
        <w:t>производится как на официальном сайте ГРБС, так и на Едином портале</w:t>
      </w:r>
      <w:r w:rsidR="00981E9D">
        <w:rPr>
          <w:sz w:val="28"/>
        </w:rPr>
        <w:t xml:space="preserve"> </w:t>
      </w:r>
      <w:r w:rsidR="00981E9D">
        <w:rPr>
          <w:sz w:val="28"/>
        </w:rPr>
        <w:br/>
      </w:r>
      <w:r w:rsidRPr="006753B8">
        <w:rPr>
          <w:sz w:val="28"/>
        </w:rPr>
        <w:t xml:space="preserve">в информационно-телекоммуникационной </w:t>
      </w:r>
      <w:r w:rsidR="00981E9D">
        <w:rPr>
          <w:sz w:val="28"/>
        </w:rPr>
        <w:t>сети «Интернет».</w:t>
      </w:r>
    </w:p>
    <w:p w:rsidR="006753B8" w:rsidRPr="006753B8" w:rsidRDefault="006753B8" w:rsidP="008F6F34">
      <w:pPr>
        <w:tabs>
          <w:tab w:val="left" w:pos="709"/>
        </w:tabs>
        <w:spacing w:before="0" w:after="0" w:line="360" w:lineRule="exact"/>
        <w:ind w:firstLine="709"/>
        <w:jc w:val="both"/>
        <w:rPr>
          <w:sz w:val="28"/>
        </w:rPr>
      </w:pPr>
      <w:r w:rsidRPr="006753B8">
        <w:rPr>
          <w:sz w:val="28"/>
        </w:rPr>
        <w:t>Взаимодействие ГРБС с получател</w:t>
      </w:r>
      <w:r w:rsidR="00981E9D">
        <w:rPr>
          <w:sz w:val="28"/>
        </w:rPr>
        <w:t>ями</w:t>
      </w:r>
      <w:r w:rsidRPr="006753B8">
        <w:rPr>
          <w:sz w:val="28"/>
        </w:rPr>
        <w:t xml:space="preserve"> субсид</w:t>
      </w:r>
      <w:r w:rsidR="00DA0956">
        <w:rPr>
          <w:sz w:val="28"/>
        </w:rPr>
        <w:t>и</w:t>
      </w:r>
      <w:r w:rsidR="00981E9D">
        <w:rPr>
          <w:sz w:val="28"/>
        </w:rPr>
        <w:t>й</w:t>
      </w:r>
      <w:r w:rsidR="00DA0956">
        <w:rPr>
          <w:sz w:val="28"/>
        </w:rPr>
        <w:t xml:space="preserve"> с использованием документов </w:t>
      </w:r>
      <w:r w:rsidRPr="006753B8">
        <w:rPr>
          <w:sz w:val="28"/>
        </w:rPr>
        <w:t>в электронной форме в соответствии с положениями пункта 11 Постановления № 1780 осу</w:t>
      </w:r>
      <w:r w:rsidR="00B56B7A">
        <w:rPr>
          <w:sz w:val="28"/>
        </w:rPr>
        <w:t>ществляется с 1 января 2026 г</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С учетом изложенного в случае </w:t>
      </w:r>
      <w:r w:rsidR="00DA0956">
        <w:rPr>
          <w:sz w:val="28"/>
        </w:rPr>
        <w:t>если</w:t>
      </w:r>
      <w:r w:rsidRPr="006753B8">
        <w:rPr>
          <w:sz w:val="28"/>
        </w:rPr>
        <w:t xml:space="preserve"> зак</w:t>
      </w:r>
      <w:r w:rsidR="00DA0956">
        <w:rPr>
          <w:sz w:val="28"/>
        </w:rPr>
        <w:t>оном</w:t>
      </w:r>
      <w:r w:rsidRPr="006753B8">
        <w:rPr>
          <w:sz w:val="28"/>
        </w:rPr>
        <w:t xml:space="preserve"> субъекта Российской Федерации (муниципального правового акта представительного органа муниципального образования), регулирующ</w:t>
      </w:r>
      <w:r w:rsidR="00F536DF">
        <w:rPr>
          <w:sz w:val="28"/>
        </w:rPr>
        <w:t xml:space="preserve">им бюджетные правоотношения, предусмотрено </w:t>
      </w:r>
      <w:r w:rsidRPr="006753B8">
        <w:rPr>
          <w:sz w:val="28"/>
        </w:rPr>
        <w:t>предоставлени</w:t>
      </w:r>
      <w:r w:rsidR="00F536DF">
        <w:rPr>
          <w:sz w:val="28"/>
        </w:rPr>
        <w:t>е</w:t>
      </w:r>
      <w:r w:rsidRPr="006753B8">
        <w:rPr>
          <w:sz w:val="28"/>
        </w:rPr>
        <w:t xml:space="preserve"> субсидий в соответствии с Едиными правилами, субъект</w:t>
      </w:r>
      <w:r w:rsidR="0007609E">
        <w:rPr>
          <w:sz w:val="28"/>
        </w:rPr>
        <w:t xml:space="preserve">ам Российской Федерации, муниципальным образованиям </w:t>
      </w:r>
      <w:r w:rsidRPr="006753B8">
        <w:rPr>
          <w:sz w:val="28"/>
        </w:rPr>
        <w:t>рекомендуется осу</w:t>
      </w:r>
      <w:r w:rsidR="00F536DF">
        <w:rPr>
          <w:sz w:val="28"/>
        </w:rPr>
        <w:t>ществить следующие мероприятия:</w:t>
      </w:r>
    </w:p>
    <w:p w:rsidR="006753B8" w:rsidRPr="006753B8" w:rsidRDefault="0007609E" w:rsidP="008F6F34">
      <w:pPr>
        <w:tabs>
          <w:tab w:val="left" w:pos="709"/>
        </w:tabs>
        <w:spacing w:before="0" w:after="0" w:line="360" w:lineRule="exact"/>
        <w:ind w:firstLine="709"/>
        <w:jc w:val="both"/>
        <w:rPr>
          <w:sz w:val="28"/>
        </w:rPr>
      </w:pPr>
      <w:r>
        <w:rPr>
          <w:sz w:val="28"/>
        </w:rPr>
        <w:t xml:space="preserve">обеспечить </w:t>
      </w:r>
      <w:r w:rsidR="006753B8" w:rsidRPr="006753B8">
        <w:rPr>
          <w:sz w:val="28"/>
        </w:rPr>
        <w:t>вне</w:t>
      </w:r>
      <w:r>
        <w:rPr>
          <w:sz w:val="28"/>
        </w:rPr>
        <w:t>сение</w:t>
      </w:r>
      <w:r w:rsidR="006753B8" w:rsidRPr="006753B8">
        <w:rPr>
          <w:sz w:val="28"/>
        </w:rPr>
        <w:t xml:space="preserve"> соответствующи</w:t>
      </w:r>
      <w:r>
        <w:rPr>
          <w:sz w:val="28"/>
        </w:rPr>
        <w:t>х</w:t>
      </w:r>
      <w:r w:rsidR="006753B8" w:rsidRPr="006753B8">
        <w:rPr>
          <w:sz w:val="28"/>
        </w:rPr>
        <w:t xml:space="preserve"> изменени</w:t>
      </w:r>
      <w:r>
        <w:rPr>
          <w:sz w:val="28"/>
        </w:rPr>
        <w:t>й</w:t>
      </w:r>
      <w:r w:rsidR="006753B8" w:rsidRPr="006753B8">
        <w:rPr>
          <w:sz w:val="28"/>
        </w:rPr>
        <w:t xml:space="preserve"> в закон субъекта Российской Федерации (муниципальный правовой акт представительного органа муниципального образования), регулирующий бюджетные правоотношения, дополнив его положением о переходе на предоставление субсидий в соответствии </w:t>
      </w:r>
      <w:r>
        <w:rPr>
          <w:sz w:val="28"/>
        </w:rPr>
        <w:br/>
      </w:r>
      <w:r w:rsidR="006753B8" w:rsidRPr="006753B8">
        <w:rPr>
          <w:sz w:val="28"/>
        </w:rPr>
        <w:t>с Едиными правилами;</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предусмотреть </w:t>
      </w:r>
      <w:r w:rsidR="0007609E">
        <w:rPr>
          <w:sz w:val="28"/>
        </w:rPr>
        <w:t xml:space="preserve">норму, </w:t>
      </w:r>
      <w:r w:rsidRPr="006753B8">
        <w:rPr>
          <w:sz w:val="28"/>
        </w:rPr>
        <w:t>что Единые правила применяются к правоотношениям, возникающ</w:t>
      </w:r>
      <w:r w:rsidR="00B654C1">
        <w:rPr>
          <w:sz w:val="28"/>
        </w:rPr>
        <w:t>им при предоставлении субси</w:t>
      </w:r>
      <w:r w:rsidR="0007609E">
        <w:rPr>
          <w:sz w:val="28"/>
        </w:rPr>
        <w:t xml:space="preserve">дий </w:t>
      </w:r>
      <w:r w:rsidRPr="006753B8">
        <w:rPr>
          <w:sz w:val="28"/>
        </w:rPr>
        <w:t>из бюджета</w:t>
      </w:r>
      <w:r w:rsidR="0007609E">
        <w:rPr>
          <w:sz w:val="28"/>
        </w:rPr>
        <w:t xml:space="preserve"> субъекта</w:t>
      </w:r>
      <w:r w:rsidRPr="006753B8">
        <w:rPr>
          <w:sz w:val="28"/>
        </w:rPr>
        <w:t xml:space="preserve"> </w:t>
      </w:r>
      <w:r w:rsidR="0007609E">
        <w:rPr>
          <w:sz w:val="28"/>
        </w:rPr>
        <w:t xml:space="preserve">Российской Федерации (местного бюджета) </w:t>
      </w:r>
      <w:r w:rsidRPr="006753B8">
        <w:rPr>
          <w:sz w:val="28"/>
        </w:rPr>
        <w:t xml:space="preserve">в соответствии с законами (решениями) </w:t>
      </w:r>
      <w:r w:rsidR="0007609E">
        <w:rPr>
          <w:sz w:val="28"/>
        </w:rPr>
        <w:br/>
      </w:r>
      <w:r w:rsidRPr="006753B8">
        <w:rPr>
          <w:sz w:val="28"/>
        </w:rPr>
        <w:t>о соответствующем бюджете на текущий финансовый год и плановый период начиная с 2024 года;</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обеспечить признание утратившими силу </w:t>
      </w:r>
      <w:r w:rsidR="0007609E">
        <w:rPr>
          <w:sz w:val="28"/>
        </w:rPr>
        <w:t xml:space="preserve">действующих актов (положений действующих актов) </w:t>
      </w:r>
      <w:r w:rsidRPr="006753B8">
        <w:rPr>
          <w:sz w:val="28"/>
        </w:rPr>
        <w:t>по мере завершения правоотношений, возникш</w:t>
      </w:r>
      <w:r w:rsidR="0007609E">
        <w:rPr>
          <w:sz w:val="28"/>
        </w:rPr>
        <w:t xml:space="preserve">их </w:t>
      </w:r>
      <w:r w:rsidR="00EE14B1">
        <w:rPr>
          <w:sz w:val="28"/>
        </w:rPr>
        <w:br/>
      </w:r>
      <w:r w:rsidR="00DA0956">
        <w:rPr>
          <w:sz w:val="28"/>
        </w:rPr>
        <w:t xml:space="preserve">при предоставлении субсидий </w:t>
      </w:r>
      <w:r w:rsidRPr="006753B8">
        <w:rPr>
          <w:sz w:val="28"/>
        </w:rPr>
        <w:t>в соответствии с указанными действующими актами</w:t>
      </w:r>
      <w:r w:rsidR="00EE14B1">
        <w:rPr>
          <w:sz w:val="28"/>
        </w:rPr>
        <w:t xml:space="preserve"> (положениями действующих актов)</w:t>
      </w:r>
      <w:r w:rsidRPr="006753B8">
        <w:rPr>
          <w:sz w:val="28"/>
        </w:rPr>
        <w:t>, а также исполнения обязательств, принятых получателем субсидии в р</w:t>
      </w:r>
      <w:r w:rsidR="00DA0956">
        <w:rPr>
          <w:sz w:val="28"/>
        </w:rPr>
        <w:t>амках указанных правоотношений.</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Признание утратившими силу действующих актов (положений действующих актов) в целях обеспечения единого подхода к предоставлению субсидий </w:t>
      </w:r>
      <w:r w:rsidR="00DA0956">
        <w:rPr>
          <w:sz w:val="28"/>
        </w:rPr>
        <w:br/>
      </w:r>
      <w:r w:rsidRPr="006753B8">
        <w:rPr>
          <w:sz w:val="28"/>
        </w:rPr>
        <w:t xml:space="preserve">в соответствии с Едиными правилами </w:t>
      </w:r>
      <w:r w:rsidR="00DA0956">
        <w:rPr>
          <w:sz w:val="28"/>
        </w:rPr>
        <w:t xml:space="preserve">рекомендуется осуществить </w:t>
      </w:r>
      <w:r w:rsidRPr="006753B8">
        <w:rPr>
          <w:sz w:val="28"/>
        </w:rPr>
        <w:t xml:space="preserve">до начала </w:t>
      </w:r>
      <w:r w:rsidR="00B654C1">
        <w:rPr>
          <w:sz w:val="28"/>
        </w:rPr>
        <w:br/>
      </w:r>
      <w:r w:rsidRPr="006753B8">
        <w:rPr>
          <w:sz w:val="28"/>
        </w:rPr>
        <w:t>2024 года в отношении субсидий, предоставляемых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из федерального бюджета бюджету субъекта Российской Федерации, имеющие целевое назначение.</w:t>
      </w:r>
    </w:p>
    <w:p w:rsidR="00B53F70" w:rsidRPr="006753B8" w:rsidRDefault="00EE14B1" w:rsidP="008F6F34">
      <w:pPr>
        <w:tabs>
          <w:tab w:val="left" w:pos="709"/>
        </w:tabs>
        <w:spacing w:before="0" w:after="0" w:line="360" w:lineRule="exact"/>
        <w:ind w:firstLine="709"/>
        <w:jc w:val="both"/>
        <w:rPr>
          <w:sz w:val="28"/>
        </w:rPr>
      </w:pPr>
      <w:r>
        <w:rPr>
          <w:sz w:val="28"/>
        </w:rPr>
        <w:t>При принятии</w:t>
      </w:r>
      <w:r w:rsidRPr="00EE14B1">
        <w:rPr>
          <w:sz w:val="28"/>
        </w:rPr>
        <w:t xml:space="preserve"> закона субъекта Российской Федерации (муниципального правового акта представительного органа муниципального образования), регулирующего бюджетные правоотношения, предусматривающего предоставление </w:t>
      </w:r>
      <w:r w:rsidRPr="00EE14B1">
        <w:rPr>
          <w:sz w:val="28"/>
        </w:rPr>
        <w:lastRenderedPageBreak/>
        <w:t xml:space="preserve">из бюджета субъекта Российской Федерации (местного бюджета) субсидий </w:t>
      </w:r>
      <w:r>
        <w:rPr>
          <w:sz w:val="28"/>
        </w:rPr>
        <w:br/>
      </w:r>
      <w:r w:rsidRPr="00EE14B1">
        <w:rPr>
          <w:sz w:val="28"/>
        </w:rPr>
        <w:t>в соответствии с Едиными правилами</w:t>
      </w:r>
      <w:r w:rsidR="00B53F70">
        <w:rPr>
          <w:sz w:val="28"/>
        </w:rPr>
        <w:t>,</w:t>
      </w:r>
      <w:r>
        <w:rPr>
          <w:sz w:val="28"/>
        </w:rPr>
        <w:t xml:space="preserve"> рекомендуется</w:t>
      </w:r>
      <w:r w:rsidR="00B53F70">
        <w:rPr>
          <w:sz w:val="28"/>
        </w:rPr>
        <w:t xml:space="preserve"> </w:t>
      </w:r>
      <w:r w:rsidR="006753B8" w:rsidRPr="006753B8">
        <w:rPr>
          <w:sz w:val="28"/>
        </w:rPr>
        <w:t xml:space="preserve">организовать работу </w:t>
      </w:r>
      <w:r w:rsidR="00B53F70">
        <w:rPr>
          <w:sz w:val="28"/>
        </w:rPr>
        <w:br/>
      </w:r>
      <w:r w:rsidR="006753B8" w:rsidRPr="006753B8">
        <w:rPr>
          <w:sz w:val="28"/>
        </w:rPr>
        <w:t xml:space="preserve">по информированию ГРБС об изменении </w:t>
      </w:r>
      <w:r w:rsidR="00763FF8">
        <w:rPr>
          <w:sz w:val="28"/>
        </w:rPr>
        <w:t>порядка предоставления субсидий,</w:t>
      </w:r>
      <w:r w:rsidR="001E4492">
        <w:rPr>
          <w:sz w:val="28"/>
        </w:rPr>
        <w:t xml:space="preserve"> отметив, что в</w:t>
      </w:r>
      <w:r w:rsidR="001E4492" w:rsidRPr="001E4492">
        <w:rPr>
          <w:sz w:val="28"/>
        </w:rPr>
        <w:t xml:space="preserve"> соответствии с положениями Единых правил ГРБС при принятии </w:t>
      </w:r>
      <w:r w:rsidR="001E4492">
        <w:rPr>
          <w:sz w:val="28"/>
        </w:rPr>
        <w:t xml:space="preserve">Решений </w:t>
      </w:r>
      <w:r w:rsidR="001E4492" w:rsidRPr="001E4492">
        <w:rPr>
          <w:sz w:val="28"/>
        </w:rPr>
        <w:t>обладаю</w:t>
      </w:r>
      <w:r w:rsidR="001E4492">
        <w:rPr>
          <w:sz w:val="28"/>
        </w:rPr>
        <w:t xml:space="preserve">т полномочиями по установлению </w:t>
      </w:r>
      <w:r w:rsidR="001E4492" w:rsidRPr="001E4492">
        <w:rPr>
          <w:sz w:val="28"/>
        </w:rPr>
        <w:t xml:space="preserve">в </w:t>
      </w:r>
      <w:r w:rsidR="001E4492">
        <w:rPr>
          <w:sz w:val="28"/>
        </w:rPr>
        <w:t>них</w:t>
      </w:r>
      <w:r w:rsidR="001E4492" w:rsidRPr="001E4492">
        <w:rPr>
          <w:sz w:val="28"/>
        </w:rPr>
        <w:t xml:space="preserve"> различных дополнительных показателей (особенностей) предоставляемых субсидий</w:t>
      </w:r>
      <w:r w:rsidR="001E4492">
        <w:rPr>
          <w:sz w:val="28"/>
        </w:rPr>
        <w:t xml:space="preserve"> в том числе:</w:t>
      </w:r>
    </w:p>
    <w:p w:rsidR="006753B8" w:rsidRPr="006753B8" w:rsidRDefault="006753B8" w:rsidP="008F6F34">
      <w:pPr>
        <w:tabs>
          <w:tab w:val="left" w:pos="709"/>
        </w:tabs>
        <w:spacing w:before="0" w:after="0" w:line="360" w:lineRule="exact"/>
        <w:ind w:firstLine="709"/>
        <w:jc w:val="both"/>
        <w:rPr>
          <w:sz w:val="28"/>
        </w:rPr>
      </w:pPr>
      <w:r w:rsidRPr="006753B8">
        <w:rPr>
          <w:sz w:val="28"/>
        </w:rPr>
        <w:t>характеристика (характеристики) резул</w:t>
      </w:r>
      <w:r w:rsidR="000F3E27">
        <w:rPr>
          <w:sz w:val="28"/>
        </w:rPr>
        <w:t xml:space="preserve">ьтата предоставления субсидии, </w:t>
      </w:r>
      <w:r w:rsidR="000F3E27">
        <w:rPr>
          <w:sz w:val="28"/>
        </w:rPr>
        <w:br/>
      </w:r>
      <w:r w:rsidRPr="006753B8">
        <w:rPr>
          <w:sz w:val="28"/>
        </w:rPr>
        <w:t>под которыми понимаются дополнительные количественные параметры, которым должен соответствовать результат предоставления субсидии;</w:t>
      </w:r>
    </w:p>
    <w:p w:rsidR="006753B8" w:rsidRPr="006753B8" w:rsidRDefault="006753B8" w:rsidP="008F6F34">
      <w:pPr>
        <w:tabs>
          <w:tab w:val="left" w:pos="709"/>
        </w:tabs>
        <w:spacing w:before="0" w:after="0" w:line="360" w:lineRule="exact"/>
        <w:ind w:firstLine="709"/>
        <w:jc w:val="both"/>
        <w:rPr>
          <w:sz w:val="28"/>
        </w:rPr>
      </w:pPr>
      <w:r w:rsidRPr="006753B8">
        <w:rPr>
          <w:sz w:val="28"/>
        </w:rPr>
        <w:t>используемые понятия;</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наименование </w:t>
      </w:r>
      <w:r w:rsidR="001E4492">
        <w:rPr>
          <w:sz w:val="28"/>
        </w:rPr>
        <w:t>дополнительной отчетности, пред</w:t>
      </w:r>
      <w:r w:rsidRPr="006753B8">
        <w:rPr>
          <w:sz w:val="28"/>
        </w:rPr>
        <w:t>ставляемой получателем субсидии;</w:t>
      </w:r>
    </w:p>
    <w:p w:rsidR="006753B8" w:rsidRPr="006753B8" w:rsidRDefault="006753B8" w:rsidP="008F6F34">
      <w:pPr>
        <w:tabs>
          <w:tab w:val="left" w:pos="709"/>
        </w:tabs>
        <w:spacing w:before="0" w:after="0" w:line="360" w:lineRule="exact"/>
        <w:ind w:firstLine="709"/>
        <w:jc w:val="both"/>
        <w:rPr>
          <w:sz w:val="28"/>
        </w:rPr>
      </w:pPr>
      <w:r w:rsidRPr="006753B8">
        <w:rPr>
          <w:sz w:val="28"/>
        </w:rPr>
        <w:t>положения о возможности заключения соглаш</w:t>
      </w:r>
      <w:r w:rsidR="000F3E27">
        <w:rPr>
          <w:sz w:val="28"/>
        </w:rPr>
        <w:t xml:space="preserve">ения о предоставлении субсидии </w:t>
      </w:r>
      <w:r w:rsidRPr="006753B8">
        <w:rPr>
          <w:sz w:val="28"/>
        </w:rPr>
        <w:t>с иным юридическим лицом (оператором);</w:t>
      </w:r>
    </w:p>
    <w:p w:rsidR="006753B8" w:rsidRPr="006753B8" w:rsidRDefault="006753B8" w:rsidP="008F6F34">
      <w:pPr>
        <w:tabs>
          <w:tab w:val="left" w:pos="709"/>
        </w:tabs>
        <w:spacing w:before="0" w:after="0" w:line="360" w:lineRule="exact"/>
        <w:ind w:firstLine="709"/>
        <w:jc w:val="both"/>
        <w:rPr>
          <w:sz w:val="28"/>
        </w:rPr>
      </w:pPr>
      <w:r w:rsidRPr="006753B8">
        <w:rPr>
          <w:sz w:val="28"/>
        </w:rPr>
        <w:t>наименование операций, для осуществления которых получатель субсидии приобретает за счет средств субсидии иностранную валюту;</w:t>
      </w:r>
    </w:p>
    <w:p w:rsidR="006753B8" w:rsidRPr="006753B8" w:rsidRDefault="006753B8" w:rsidP="008F6F34">
      <w:pPr>
        <w:tabs>
          <w:tab w:val="left" w:pos="709"/>
        </w:tabs>
        <w:spacing w:before="0" w:after="0" w:line="360" w:lineRule="exact"/>
        <w:ind w:firstLine="709"/>
        <w:jc w:val="both"/>
        <w:rPr>
          <w:sz w:val="28"/>
        </w:rPr>
      </w:pPr>
      <w:r w:rsidRPr="006753B8">
        <w:rPr>
          <w:sz w:val="28"/>
        </w:rPr>
        <w:t>особый порядок расчета объема средств</w:t>
      </w:r>
      <w:r w:rsidR="000F3E27">
        <w:rPr>
          <w:sz w:val="28"/>
        </w:rPr>
        <w:t xml:space="preserve"> субсидии, подлежащих возврату </w:t>
      </w:r>
      <w:r w:rsidR="000F3E27">
        <w:rPr>
          <w:sz w:val="28"/>
        </w:rPr>
        <w:br/>
      </w:r>
      <w:r w:rsidRPr="006753B8">
        <w:rPr>
          <w:sz w:val="28"/>
        </w:rPr>
        <w:t>в бюджет, из которого предоставлена субсидия;</w:t>
      </w:r>
    </w:p>
    <w:p w:rsidR="006753B8" w:rsidRPr="006753B8" w:rsidRDefault="006753B8" w:rsidP="008F6F34">
      <w:pPr>
        <w:tabs>
          <w:tab w:val="left" w:pos="709"/>
        </w:tabs>
        <w:spacing w:before="0" w:after="0" w:line="360" w:lineRule="exact"/>
        <w:ind w:firstLine="709"/>
        <w:jc w:val="both"/>
        <w:rPr>
          <w:sz w:val="28"/>
        </w:rPr>
      </w:pPr>
      <w:r w:rsidRPr="006753B8">
        <w:rPr>
          <w:sz w:val="28"/>
        </w:rPr>
        <w:t>штрафные санкции;</w:t>
      </w:r>
    </w:p>
    <w:p w:rsidR="006753B8" w:rsidRPr="006753B8" w:rsidRDefault="006753B8" w:rsidP="008F6F34">
      <w:pPr>
        <w:tabs>
          <w:tab w:val="left" w:pos="709"/>
        </w:tabs>
        <w:spacing w:before="0" w:after="0" w:line="360" w:lineRule="exact"/>
        <w:ind w:firstLine="709"/>
        <w:jc w:val="both"/>
        <w:rPr>
          <w:sz w:val="28"/>
        </w:rPr>
      </w:pPr>
      <w:r w:rsidRPr="006753B8">
        <w:rPr>
          <w:sz w:val="28"/>
        </w:rPr>
        <w:t>дополнительные требования к получателям субсидий, а также к иным лицам, если для достижения результатов предоставления субсидии осуществляется последующее предоставление получателем субсидии средств, источником которых является субсидия, указанным иным лицам;</w:t>
      </w:r>
    </w:p>
    <w:p w:rsidR="006753B8" w:rsidRDefault="006753B8" w:rsidP="008F6F34">
      <w:pPr>
        <w:tabs>
          <w:tab w:val="left" w:pos="709"/>
        </w:tabs>
        <w:spacing w:before="0" w:after="0" w:line="360" w:lineRule="exact"/>
        <w:ind w:firstLine="709"/>
        <w:jc w:val="both"/>
        <w:rPr>
          <w:sz w:val="28"/>
        </w:rPr>
      </w:pPr>
      <w:r w:rsidRPr="006753B8">
        <w:rPr>
          <w:sz w:val="28"/>
        </w:rPr>
        <w:t>иные условия предоставления субсидии</w:t>
      </w:r>
      <w:r w:rsidR="001E4492">
        <w:rPr>
          <w:sz w:val="28"/>
        </w:rPr>
        <w:t xml:space="preserve"> в соответствии с Едиными правилами</w:t>
      </w:r>
      <w:r w:rsidRPr="006753B8">
        <w:rPr>
          <w:sz w:val="28"/>
        </w:rPr>
        <w:t>.</w:t>
      </w:r>
    </w:p>
    <w:p w:rsidR="001E4492" w:rsidRPr="006753B8" w:rsidRDefault="001E4492" w:rsidP="008F6F34">
      <w:pPr>
        <w:tabs>
          <w:tab w:val="left" w:pos="709"/>
        </w:tabs>
        <w:spacing w:before="0" w:after="0" w:line="360" w:lineRule="exact"/>
        <w:ind w:firstLine="709"/>
        <w:jc w:val="both"/>
        <w:rPr>
          <w:sz w:val="28"/>
        </w:rPr>
      </w:pPr>
      <w:r w:rsidRPr="001E4492">
        <w:rPr>
          <w:sz w:val="28"/>
        </w:rPr>
        <w:t xml:space="preserve">Кроме того, в соответствии с абзацем пятым пункта 3 Единых правил в целях дополнительного информирования заинтересованных лиц ГРБС до утверждения </w:t>
      </w:r>
      <w:r>
        <w:rPr>
          <w:sz w:val="28"/>
        </w:rPr>
        <w:t xml:space="preserve">Решения </w:t>
      </w:r>
      <w:r w:rsidRPr="001E4492">
        <w:rPr>
          <w:sz w:val="28"/>
        </w:rPr>
        <w:t>вправе провести обще</w:t>
      </w:r>
      <w:r>
        <w:rPr>
          <w:sz w:val="28"/>
        </w:rPr>
        <w:t>ственное обсуждение указанного Р</w:t>
      </w:r>
      <w:r w:rsidRPr="001E4492">
        <w:rPr>
          <w:sz w:val="28"/>
        </w:rPr>
        <w:t xml:space="preserve">ешения </w:t>
      </w:r>
      <w:r>
        <w:rPr>
          <w:sz w:val="28"/>
        </w:rPr>
        <w:br/>
      </w:r>
      <w:r w:rsidRPr="001E4492">
        <w:rPr>
          <w:sz w:val="28"/>
        </w:rPr>
        <w:t>в установленном им порядке на своем официальном сайте.</w:t>
      </w:r>
    </w:p>
    <w:p w:rsidR="006753B8" w:rsidRPr="006753B8" w:rsidRDefault="006753B8" w:rsidP="008F6F34">
      <w:pPr>
        <w:tabs>
          <w:tab w:val="left" w:pos="709"/>
        </w:tabs>
        <w:spacing w:before="0" w:after="0" w:line="360" w:lineRule="exact"/>
        <w:ind w:firstLine="709"/>
        <w:jc w:val="both"/>
        <w:rPr>
          <w:sz w:val="28"/>
        </w:rPr>
      </w:pPr>
    </w:p>
    <w:p w:rsidR="00DA58EF" w:rsidRDefault="006753B8" w:rsidP="008F6F34">
      <w:pPr>
        <w:tabs>
          <w:tab w:val="left" w:pos="709"/>
        </w:tabs>
        <w:spacing w:before="0" w:after="0" w:line="360" w:lineRule="exact"/>
        <w:ind w:firstLine="709"/>
        <w:jc w:val="both"/>
        <w:rPr>
          <w:i/>
          <w:sz w:val="28"/>
        </w:rPr>
      </w:pPr>
      <w:r w:rsidRPr="000F3E27">
        <w:rPr>
          <w:i/>
          <w:sz w:val="28"/>
        </w:rPr>
        <w:t xml:space="preserve">2. Предоставление субсидий из бюджетов </w:t>
      </w:r>
      <w:r w:rsidR="008F6F34">
        <w:rPr>
          <w:i/>
          <w:sz w:val="28"/>
        </w:rPr>
        <w:t>субъектов Российской Федерации (местных бюджетов)</w:t>
      </w:r>
      <w:r w:rsidRPr="000F3E27">
        <w:rPr>
          <w:i/>
          <w:sz w:val="28"/>
        </w:rPr>
        <w:t xml:space="preserve"> в соответствии с </w:t>
      </w:r>
      <w:r w:rsidR="001E4492">
        <w:rPr>
          <w:i/>
          <w:sz w:val="28"/>
        </w:rPr>
        <w:t>Общими требованиями № 1782</w:t>
      </w:r>
    </w:p>
    <w:p w:rsidR="001E4492" w:rsidRPr="00DA7FA1" w:rsidRDefault="001E4492" w:rsidP="008F6F34">
      <w:pPr>
        <w:tabs>
          <w:tab w:val="left" w:pos="709"/>
        </w:tabs>
        <w:spacing w:before="0" w:after="0" w:line="360" w:lineRule="exact"/>
        <w:ind w:firstLine="709"/>
        <w:jc w:val="both"/>
        <w:rPr>
          <w:sz w:val="28"/>
        </w:rPr>
      </w:pPr>
    </w:p>
    <w:p w:rsidR="006753B8" w:rsidRDefault="006753B8" w:rsidP="008F6F34">
      <w:pPr>
        <w:tabs>
          <w:tab w:val="left" w:pos="709"/>
        </w:tabs>
        <w:spacing w:before="0" w:after="0" w:line="360" w:lineRule="exact"/>
        <w:ind w:firstLine="709"/>
        <w:jc w:val="both"/>
        <w:rPr>
          <w:sz w:val="28"/>
        </w:rPr>
      </w:pPr>
      <w:r w:rsidRPr="006753B8">
        <w:rPr>
          <w:sz w:val="28"/>
        </w:rPr>
        <w:t>В случае если предоставление субсидий из бюджета субъекта Российской Федерации (</w:t>
      </w:r>
      <w:r w:rsidR="000F3E27">
        <w:rPr>
          <w:sz w:val="28"/>
        </w:rPr>
        <w:t>местного бюджета</w:t>
      </w:r>
      <w:r w:rsidRPr="006753B8">
        <w:rPr>
          <w:sz w:val="28"/>
        </w:rPr>
        <w:t>)</w:t>
      </w:r>
      <w:r w:rsidR="000F3E27">
        <w:rPr>
          <w:sz w:val="28"/>
        </w:rPr>
        <w:t xml:space="preserve"> осуществляется в соответствии </w:t>
      </w:r>
      <w:r w:rsidRPr="006753B8">
        <w:rPr>
          <w:sz w:val="28"/>
        </w:rPr>
        <w:t xml:space="preserve">с </w:t>
      </w:r>
      <w:r w:rsidR="00D26751">
        <w:rPr>
          <w:sz w:val="28"/>
        </w:rPr>
        <w:t xml:space="preserve">Общими требованиям № 1782 </w:t>
      </w:r>
      <w:r w:rsidRPr="006753B8">
        <w:rPr>
          <w:sz w:val="28"/>
        </w:rPr>
        <w:t>ре</w:t>
      </w:r>
      <w:r w:rsidR="00D26751">
        <w:rPr>
          <w:sz w:val="28"/>
        </w:rPr>
        <w:t>комендуется учитывать следующее.</w:t>
      </w:r>
    </w:p>
    <w:p w:rsidR="00D26751" w:rsidRPr="006753B8" w:rsidRDefault="00D26751" w:rsidP="008F6F34">
      <w:pPr>
        <w:tabs>
          <w:tab w:val="left" w:pos="709"/>
        </w:tabs>
        <w:spacing w:before="0" w:after="0" w:line="360" w:lineRule="exact"/>
        <w:ind w:firstLine="709"/>
        <w:jc w:val="both"/>
        <w:rPr>
          <w:sz w:val="28"/>
        </w:rPr>
      </w:pPr>
      <w:r>
        <w:rPr>
          <w:sz w:val="28"/>
        </w:rPr>
        <w:t xml:space="preserve">Отмечается, что при выборе данного подхода </w:t>
      </w:r>
      <w:r w:rsidRPr="00D26751">
        <w:rPr>
          <w:sz w:val="28"/>
        </w:rPr>
        <w:t>к порядку предоставления субсидий из бюджетов субъектов Российской Феде</w:t>
      </w:r>
      <w:r>
        <w:rPr>
          <w:sz w:val="28"/>
        </w:rPr>
        <w:t>рации (</w:t>
      </w:r>
      <w:r w:rsidRPr="00D26751">
        <w:rPr>
          <w:sz w:val="28"/>
        </w:rPr>
        <w:t>местных бюджетов</w:t>
      </w:r>
      <w:r>
        <w:rPr>
          <w:sz w:val="28"/>
        </w:rPr>
        <w:t xml:space="preserve">) </w:t>
      </w:r>
      <w:r>
        <w:rPr>
          <w:sz w:val="28"/>
        </w:rPr>
        <w:br/>
        <w:t xml:space="preserve">в соответствии с положениями Бюджетного кодекса принятие каких-либо </w:t>
      </w:r>
      <w:r>
        <w:rPr>
          <w:sz w:val="28"/>
        </w:rPr>
        <w:lastRenderedPageBreak/>
        <w:t xml:space="preserve">дополнительных нормативных правовых актов (муниципальных правовых актов) </w:t>
      </w:r>
      <w:r>
        <w:rPr>
          <w:sz w:val="28"/>
        </w:rPr>
        <w:br/>
        <w:t>не требуется.</w:t>
      </w:r>
    </w:p>
    <w:p w:rsidR="006753B8" w:rsidRPr="006753B8" w:rsidRDefault="006753B8" w:rsidP="008F6F34">
      <w:pPr>
        <w:tabs>
          <w:tab w:val="left" w:pos="709"/>
        </w:tabs>
        <w:spacing w:before="0" w:after="0" w:line="360" w:lineRule="exact"/>
        <w:ind w:firstLine="709"/>
        <w:jc w:val="both"/>
        <w:rPr>
          <w:sz w:val="28"/>
        </w:rPr>
      </w:pPr>
      <w:r w:rsidRPr="006753B8">
        <w:rPr>
          <w:sz w:val="28"/>
        </w:rPr>
        <w:t>Согласно положениям пункта 3 статьи 78 и пункта 2.2 статьи 78.1 Бюджетного кодекса</w:t>
      </w:r>
      <w:r w:rsidR="001E4492">
        <w:rPr>
          <w:rStyle w:val="ac"/>
          <w:sz w:val="28"/>
        </w:rPr>
        <w:footnoteReference w:id="3"/>
      </w:r>
      <w:r w:rsidRPr="006753B8">
        <w:rPr>
          <w:sz w:val="28"/>
        </w:rPr>
        <w:t xml:space="preserve"> </w:t>
      </w:r>
      <w:r w:rsidR="00D26751">
        <w:rPr>
          <w:sz w:val="28"/>
        </w:rPr>
        <w:t xml:space="preserve">региональные (муниципальные) правила предоставления субсидий </w:t>
      </w:r>
      <w:r w:rsidRPr="006753B8">
        <w:rPr>
          <w:sz w:val="28"/>
        </w:rPr>
        <w:t xml:space="preserve">должны соответствовать </w:t>
      </w:r>
      <w:r w:rsidR="00D26751">
        <w:rPr>
          <w:sz w:val="28"/>
        </w:rPr>
        <w:t>Общим</w:t>
      </w:r>
      <w:r w:rsidRPr="006753B8">
        <w:rPr>
          <w:sz w:val="28"/>
        </w:rPr>
        <w:t xml:space="preserve"> </w:t>
      </w:r>
      <w:r w:rsidR="00D26751">
        <w:rPr>
          <w:sz w:val="28"/>
        </w:rPr>
        <w:t>требованиям</w:t>
      </w:r>
      <w:r w:rsidR="00DA7FA1">
        <w:rPr>
          <w:sz w:val="28"/>
        </w:rPr>
        <w:t xml:space="preserve"> № 1782.</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В </w:t>
      </w:r>
      <w:r w:rsidR="00F536DF">
        <w:rPr>
          <w:sz w:val="28"/>
        </w:rPr>
        <w:t>этой связи</w:t>
      </w:r>
      <w:r w:rsidRPr="006753B8">
        <w:rPr>
          <w:sz w:val="28"/>
        </w:rPr>
        <w:t xml:space="preserve"> необходимо </w:t>
      </w:r>
      <w:r w:rsidR="00B94492">
        <w:rPr>
          <w:sz w:val="28"/>
        </w:rPr>
        <w:t xml:space="preserve">отметить, что </w:t>
      </w:r>
      <w:r w:rsidR="001B6724">
        <w:rPr>
          <w:sz w:val="28"/>
        </w:rPr>
        <w:t xml:space="preserve">Общими требованиями № 1782 </w:t>
      </w:r>
      <w:r w:rsidRPr="006753B8">
        <w:rPr>
          <w:sz w:val="28"/>
        </w:rPr>
        <w:t>установ</w:t>
      </w:r>
      <w:r w:rsidR="00B94492">
        <w:rPr>
          <w:sz w:val="28"/>
        </w:rPr>
        <w:t>лены следующие</w:t>
      </w:r>
      <w:r w:rsidRPr="006753B8">
        <w:rPr>
          <w:sz w:val="28"/>
        </w:rPr>
        <w:t xml:space="preserve"> переходные положения:</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а) о применении Общих требований </w:t>
      </w:r>
      <w:r w:rsidR="00DA7FA1">
        <w:rPr>
          <w:sz w:val="28"/>
        </w:rPr>
        <w:t xml:space="preserve">№ 1782 </w:t>
      </w:r>
      <w:r w:rsidRPr="006753B8">
        <w:rPr>
          <w:sz w:val="28"/>
        </w:rPr>
        <w:t xml:space="preserve">к правоотношениям, возникающим при предоставлении из бюджетов </w:t>
      </w:r>
      <w:r w:rsidR="00D26751">
        <w:rPr>
          <w:sz w:val="28"/>
        </w:rPr>
        <w:t xml:space="preserve">субъектов Российской </w:t>
      </w:r>
      <w:r w:rsidR="00390794">
        <w:rPr>
          <w:sz w:val="28"/>
        </w:rPr>
        <w:br/>
      </w:r>
      <w:r w:rsidR="00D26751">
        <w:rPr>
          <w:sz w:val="28"/>
        </w:rPr>
        <w:t>Федерации (</w:t>
      </w:r>
      <w:r w:rsidRPr="006753B8">
        <w:rPr>
          <w:sz w:val="28"/>
        </w:rPr>
        <w:t>местных бюджетов</w:t>
      </w:r>
      <w:r w:rsidR="00D26751">
        <w:rPr>
          <w:sz w:val="28"/>
        </w:rPr>
        <w:t>)</w:t>
      </w:r>
      <w:r w:rsidR="00390794">
        <w:rPr>
          <w:sz w:val="28"/>
        </w:rPr>
        <w:t xml:space="preserve"> в части проведения отборов получателей </w:t>
      </w:r>
      <w:r w:rsidR="00390794">
        <w:rPr>
          <w:sz w:val="28"/>
        </w:rPr>
        <w:br/>
        <w:t>(пункты 20-25 Общих требований № 1782)</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субсидий, если источником финансового обеспечения расходных </w:t>
      </w:r>
      <w:r w:rsidR="00390794">
        <w:rPr>
          <w:sz w:val="28"/>
        </w:rPr>
        <w:br/>
      </w:r>
      <w:r w:rsidRPr="006753B8">
        <w:rPr>
          <w:sz w:val="28"/>
        </w:rPr>
        <w:t xml:space="preserve">обязательств субъекта Российской Федерации (муниципального образования) </w:t>
      </w:r>
      <w:r w:rsidR="00390794">
        <w:rPr>
          <w:sz w:val="28"/>
        </w:rPr>
        <w:br/>
      </w:r>
      <w:r w:rsidRPr="006753B8">
        <w:rPr>
          <w:sz w:val="28"/>
        </w:rPr>
        <w:t xml:space="preserve">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w:t>
      </w:r>
      <w:r w:rsidR="00390794">
        <w:rPr>
          <w:sz w:val="28"/>
        </w:rPr>
        <w:t>Федерации,</w:t>
      </w:r>
      <w:r w:rsidR="000F3E27">
        <w:rPr>
          <w:sz w:val="28"/>
        </w:rPr>
        <w:t xml:space="preserve"> –</w:t>
      </w:r>
      <w:r w:rsidRPr="006753B8">
        <w:rPr>
          <w:sz w:val="28"/>
        </w:rPr>
        <w:t xml:space="preserve"> </w:t>
      </w:r>
      <w:r w:rsidR="00390794">
        <w:rPr>
          <w:i/>
          <w:sz w:val="28"/>
        </w:rPr>
        <w:t>начиная с 1 января 2024 г.</w:t>
      </w:r>
      <w:r w:rsidRPr="000F3E27">
        <w:rPr>
          <w:i/>
          <w:sz w:val="28"/>
        </w:rPr>
        <w:t>;</w:t>
      </w:r>
    </w:p>
    <w:p w:rsidR="006753B8" w:rsidRPr="006753B8" w:rsidRDefault="00390794" w:rsidP="008F6F34">
      <w:pPr>
        <w:tabs>
          <w:tab w:val="left" w:pos="709"/>
        </w:tabs>
        <w:spacing w:before="0" w:after="0" w:line="360" w:lineRule="exact"/>
        <w:ind w:firstLine="709"/>
        <w:jc w:val="both"/>
        <w:rPr>
          <w:sz w:val="28"/>
        </w:rPr>
      </w:pPr>
      <w:r>
        <w:rPr>
          <w:sz w:val="28"/>
        </w:rPr>
        <w:t>иных субсидий,</w:t>
      </w:r>
      <w:r w:rsidR="000F3E27">
        <w:rPr>
          <w:sz w:val="28"/>
        </w:rPr>
        <w:t xml:space="preserve"> –</w:t>
      </w:r>
      <w:r w:rsidR="006753B8" w:rsidRPr="006753B8">
        <w:rPr>
          <w:sz w:val="28"/>
        </w:rPr>
        <w:t xml:space="preserve"> </w:t>
      </w:r>
      <w:r w:rsidR="006753B8" w:rsidRPr="000F3E27">
        <w:rPr>
          <w:i/>
          <w:sz w:val="28"/>
        </w:rPr>
        <w:t>начиная с 1 января 2025 г.</w:t>
      </w:r>
    </w:p>
    <w:p w:rsidR="00390794" w:rsidRDefault="006753B8" w:rsidP="008F6F34">
      <w:pPr>
        <w:tabs>
          <w:tab w:val="left" w:pos="709"/>
        </w:tabs>
        <w:spacing w:before="0" w:after="0" w:line="360" w:lineRule="exact"/>
        <w:ind w:firstLine="709"/>
        <w:jc w:val="both"/>
        <w:rPr>
          <w:sz w:val="28"/>
        </w:rPr>
      </w:pPr>
      <w:r w:rsidRPr="006753B8">
        <w:rPr>
          <w:sz w:val="28"/>
        </w:rPr>
        <w:t xml:space="preserve">б) о приведении </w:t>
      </w:r>
      <w:r w:rsidR="00390794">
        <w:rPr>
          <w:sz w:val="28"/>
        </w:rPr>
        <w:t xml:space="preserve">региональных (муниципальных) правил предоставления субсидий </w:t>
      </w:r>
      <w:r w:rsidRPr="006753B8">
        <w:rPr>
          <w:sz w:val="28"/>
        </w:rPr>
        <w:t xml:space="preserve">в соответствие </w:t>
      </w:r>
      <w:r w:rsidR="00390794">
        <w:rPr>
          <w:sz w:val="28"/>
        </w:rPr>
        <w:t xml:space="preserve">с </w:t>
      </w:r>
      <w:r w:rsidR="00DA7FA1">
        <w:rPr>
          <w:sz w:val="28"/>
        </w:rPr>
        <w:t>Общим</w:t>
      </w:r>
      <w:r w:rsidR="00390794">
        <w:rPr>
          <w:sz w:val="28"/>
        </w:rPr>
        <w:t>и</w:t>
      </w:r>
      <w:r w:rsidRPr="006753B8">
        <w:rPr>
          <w:sz w:val="28"/>
        </w:rPr>
        <w:t xml:space="preserve"> требовани</w:t>
      </w:r>
      <w:r w:rsidR="00DA7FA1">
        <w:rPr>
          <w:sz w:val="28"/>
        </w:rPr>
        <w:t>ям</w:t>
      </w:r>
      <w:r w:rsidR="00390794">
        <w:rPr>
          <w:sz w:val="28"/>
        </w:rPr>
        <w:t>и</w:t>
      </w:r>
      <w:r w:rsidR="00DA7FA1">
        <w:rPr>
          <w:sz w:val="28"/>
        </w:rPr>
        <w:t xml:space="preserve"> № 1782</w:t>
      </w:r>
      <w:r w:rsidR="00390794">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получатели которых определяются по результатам проведения отборов </w:t>
      </w:r>
      <w:r w:rsidR="00390794">
        <w:rPr>
          <w:sz w:val="28"/>
        </w:rPr>
        <w:br/>
      </w:r>
      <w:r w:rsidRPr="006753B8">
        <w:rPr>
          <w:sz w:val="28"/>
        </w:rPr>
        <w:t>в</w:t>
      </w:r>
      <w:r w:rsidR="000F3E27">
        <w:rPr>
          <w:sz w:val="28"/>
        </w:rPr>
        <w:t xml:space="preserve"> системе «Электронный бюджет», – </w:t>
      </w:r>
      <w:r w:rsidR="000F3E27" w:rsidRPr="000F3E27">
        <w:rPr>
          <w:i/>
          <w:sz w:val="28"/>
        </w:rPr>
        <w:t>не позднее 1 апреля 2024 г.;</w:t>
      </w:r>
    </w:p>
    <w:p w:rsidR="00473B19" w:rsidRPr="00473B19" w:rsidRDefault="000F3E27" w:rsidP="008F6F34">
      <w:pPr>
        <w:tabs>
          <w:tab w:val="left" w:pos="709"/>
        </w:tabs>
        <w:spacing w:before="0" w:after="0" w:line="360" w:lineRule="exact"/>
        <w:ind w:firstLine="709"/>
        <w:jc w:val="both"/>
        <w:rPr>
          <w:i/>
          <w:sz w:val="28"/>
        </w:rPr>
      </w:pPr>
      <w:r>
        <w:rPr>
          <w:sz w:val="28"/>
        </w:rPr>
        <w:t>в отношении оста</w:t>
      </w:r>
      <w:r w:rsidR="00390794">
        <w:rPr>
          <w:sz w:val="28"/>
        </w:rPr>
        <w:t>льных субсидий –</w:t>
      </w:r>
      <w:r w:rsidR="00390794">
        <w:rPr>
          <w:i/>
          <w:sz w:val="28"/>
        </w:rPr>
        <w:t xml:space="preserve"> </w:t>
      </w:r>
      <w:r w:rsidR="00390794" w:rsidRPr="000F3E27">
        <w:rPr>
          <w:i/>
          <w:sz w:val="28"/>
        </w:rPr>
        <w:t>не позднее 1 января 2025 г.</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Учитывая, что </w:t>
      </w:r>
      <w:r w:rsidR="00DA7FA1">
        <w:rPr>
          <w:sz w:val="28"/>
        </w:rPr>
        <w:t>Общими требованиями № 1782</w:t>
      </w:r>
      <w:r w:rsidRPr="006753B8">
        <w:rPr>
          <w:sz w:val="28"/>
        </w:rPr>
        <w:t xml:space="preserve"> установлены особенности предоставления субсидий в различных отраслях, например, при государственной поддержке сельского хозяйства, инновационной деятельности, научно-исследовательских, опытно-конструкторских и (или) технологических работ гражданского назначения, при внесении изменений в действующие акты необходимо принимать во внимание </w:t>
      </w:r>
      <w:r w:rsidR="00390794">
        <w:rPr>
          <w:sz w:val="28"/>
        </w:rPr>
        <w:t>такие</w:t>
      </w:r>
      <w:r w:rsidRPr="006753B8">
        <w:rPr>
          <w:sz w:val="28"/>
        </w:rPr>
        <w:t xml:space="preserve"> положения</w:t>
      </w:r>
      <w:r w:rsidR="00390794">
        <w:rPr>
          <w:sz w:val="28"/>
        </w:rPr>
        <w:t xml:space="preserve"> Общих требований № 1782</w:t>
      </w:r>
      <w:r w:rsidRPr="006753B8">
        <w:rPr>
          <w:sz w:val="28"/>
        </w:rPr>
        <w:t>.</w:t>
      </w:r>
    </w:p>
    <w:p w:rsidR="006753B8" w:rsidRPr="006753B8" w:rsidRDefault="00F536DF" w:rsidP="008F6F34">
      <w:pPr>
        <w:tabs>
          <w:tab w:val="left" w:pos="709"/>
        </w:tabs>
        <w:spacing w:before="0" w:after="0" w:line="360" w:lineRule="exact"/>
        <w:ind w:firstLine="709"/>
        <w:jc w:val="both"/>
        <w:rPr>
          <w:sz w:val="28"/>
        </w:rPr>
      </w:pPr>
      <w:r>
        <w:rPr>
          <w:sz w:val="28"/>
        </w:rPr>
        <w:t xml:space="preserve">Кроме того, </w:t>
      </w:r>
      <w:r w:rsidR="00DA7FA1">
        <w:rPr>
          <w:sz w:val="28"/>
        </w:rPr>
        <w:t>Общие</w:t>
      </w:r>
      <w:r w:rsidR="006753B8" w:rsidRPr="006753B8">
        <w:rPr>
          <w:sz w:val="28"/>
        </w:rPr>
        <w:t xml:space="preserve"> требовани</w:t>
      </w:r>
      <w:r w:rsidR="00DA7FA1">
        <w:rPr>
          <w:sz w:val="28"/>
        </w:rPr>
        <w:t>я № 1782</w:t>
      </w:r>
      <w:r w:rsidR="006753B8" w:rsidRPr="006753B8">
        <w:rPr>
          <w:sz w:val="28"/>
        </w:rPr>
        <w:t xml:space="preserve"> содерж</w:t>
      </w:r>
      <w:r w:rsidR="00DA7FA1">
        <w:rPr>
          <w:sz w:val="28"/>
        </w:rPr>
        <w:t>ат</w:t>
      </w:r>
      <w:r w:rsidR="006753B8" w:rsidRPr="006753B8">
        <w:rPr>
          <w:sz w:val="28"/>
        </w:rPr>
        <w:t xml:space="preserve"> </w:t>
      </w:r>
      <w:r>
        <w:rPr>
          <w:sz w:val="28"/>
        </w:rPr>
        <w:t xml:space="preserve">особенности </w:t>
      </w:r>
      <w:r w:rsidR="006753B8" w:rsidRPr="006753B8">
        <w:rPr>
          <w:sz w:val="28"/>
        </w:rPr>
        <w:t xml:space="preserve">в том числе </w:t>
      </w:r>
      <w:r w:rsidR="00390794">
        <w:rPr>
          <w:sz w:val="28"/>
        </w:rPr>
        <w:br/>
      </w:r>
      <w:r w:rsidR="006753B8" w:rsidRPr="006753B8">
        <w:rPr>
          <w:sz w:val="28"/>
        </w:rPr>
        <w:t>в части:</w:t>
      </w:r>
    </w:p>
    <w:p w:rsidR="006753B8" w:rsidRPr="006753B8" w:rsidRDefault="006753B8" w:rsidP="008F6F34">
      <w:pPr>
        <w:tabs>
          <w:tab w:val="left" w:pos="709"/>
        </w:tabs>
        <w:spacing w:before="0" w:after="0" w:line="360" w:lineRule="exact"/>
        <w:ind w:firstLine="709"/>
        <w:jc w:val="both"/>
        <w:rPr>
          <w:sz w:val="28"/>
        </w:rPr>
      </w:pPr>
      <w:r w:rsidRPr="006753B8">
        <w:rPr>
          <w:sz w:val="28"/>
        </w:rPr>
        <w:t xml:space="preserve">предоставления субсидий в порядке </w:t>
      </w:r>
      <w:r w:rsidR="000F3E27">
        <w:rPr>
          <w:sz w:val="28"/>
        </w:rPr>
        <w:t xml:space="preserve">финансового обеспечения затрат </w:t>
      </w:r>
      <w:r w:rsidR="000F3E27">
        <w:rPr>
          <w:sz w:val="28"/>
        </w:rPr>
        <w:br/>
      </w:r>
      <w:r w:rsidRPr="006753B8">
        <w:rPr>
          <w:sz w:val="28"/>
        </w:rPr>
        <w:t>или возмещения недополученных доходов и (или) затрат;</w:t>
      </w:r>
    </w:p>
    <w:p w:rsidR="006753B8" w:rsidRPr="006753B8" w:rsidRDefault="006753B8" w:rsidP="008F6F34">
      <w:pPr>
        <w:tabs>
          <w:tab w:val="left" w:pos="709"/>
        </w:tabs>
        <w:spacing w:before="0" w:after="0" w:line="360" w:lineRule="exact"/>
        <w:ind w:firstLine="709"/>
        <w:jc w:val="both"/>
        <w:rPr>
          <w:sz w:val="28"/>
        </w:rPr>
      </w:pPr>
      <w:r w:rsidRPr="006753B8">
        <w:rPr>
          <w:sz w:val="28"/>
        </w:rPr>
        <w:t>предост</w:t>
      </w:r>
      <w:r w:rsidR="00390794">
        <w:rPr>
          <w:sz w:val="28"/>
        </w:rPr>
        <w:t>авления грантов в форме субсидий</w:t>
      </w:r>
      <w:r w:rsidRPr="006753B8">
        <w:rPr>
          <w:sz w:val="28"/>
        </w:rPr>
        <w:t>;</w:t>
      </w:r>
    </w:p>
    <w:p w:rsidR="006753B8" w:rsidRPr="006753B8" w:rsidRDefault="006753B8" w:rsidP="008F6F34">
      <w:pPr>
        <w:tabs>
          <w:tab w:val="left" w:pos="709"/>
        </w:tabs>
        <w:spacing w:before="0" w:after="0" w:line="360" w:lineRule="exact"/>
        <w:ind w:firstLine="709"/>
        <w:jc w:val="both"/>
        <w:rPr>
          <w:sz w:val="28"/>
        </w:rPr>
      </w:pPr>
      <w:r w:rsidRPr="006753B8">
        <w:rPr>
          <w:sz w:val="28"/>
        </w:rPr>
        <w:t>предоставления субсидий получателям субсидий, имеющим отраслевую специфику, а также иным лицам;</w:t>
      </w:r>
    </w:p>
    <w:p w:rsidR="006753B8" w:rsidRPr="006753B8" w:rsidRDefault="00390794" w:rsidP="008F6F34">
      <w:pPr>
        <w:tabs>
          <w:tab w:val="left" w:pos="709"/>
        </w:tabs>
        <w:spacing w:before="0" w:after="0" w:line="360" w:lineRule="exact"/>
        <w:ind w:firstLine="709"/>
        <w:jc w:val="both"/>
        <w:rPr>
          <w:sz w:val="28"/>
        </w:rPr>
      </w:pPr>
      <w:r>
        <w:rPr>
          <w:sz w:val="28"/>
        </w:rPr>
        <w:t>пред</w:t>
      </w:r>
      <w:r w:rsidR="006753B8" w:rsidRPr="006753B8">
        <w:rPr>
          <w:sz w:val="28"/>
        </w:rPr>
        <w:t>ставления отчетности, осущес</w:t>
      </w:r>
      <w:r w:rsidR="000F3E27">
        <w:rPr>
          <w:sz w:val="28"/>
        </w:rPr>
        <w:t xml:space="preserve">твления контроля (мониторинга) </w:t>
      </w:r>
      <w:r w:rsidR="000F3E27">
        <w:rPr>
          <w:sz w:val="28"/>
        </w:rPr>
        <w:br/>
      </w:r>
      <w:r w:rsidR="006753B8" w:rsidRPr="006753B8">
        <w:rPr>
          <w:sz w:val="28"/>
        </w:rPr>
        <w:t>за соблюдением условий и порядка предоставления субсидий;</w:t>
      </w:r>
    </w:p>
    <w:p w:rsidR="006753B8" w:rsidRPr="006753B8" w:rsidRDefault="00390794" w:rsidP="008F6F34">
      <w:pPr>
        <w:tabs>
          <w:tab w:val="left" w:pos="709"/>
        </w:tabs>
        <w:spacing w:before="0" w:after="0" w:line="360" w:lineRule="exact"/>
        <w:ind w:firstLine="709"/>
        <w:jc w:val="both"/>
        <w:rPr>
          <w:sz w:val="28"/>
        </w:rPr>
      </w:pPr>
      <w:r>
        <w:rPr>
          <w:sz w:val="28"/>
        </w:rPr>
        <w:lastRenderedPageBreak/>
        <w:t>проведения отборов</w:t>
      </w:r>
      <w:r w:rsidR="006753B8" w:rsidRPr="006753B8">
        <w:rPr>
          <w:sz w:val="28"/>
        </w:rPr>
        <w:t xml:space="preserve"> получателей субсидий.</w:t>
      </w:r>
    </w:p>
    <w:p w:rsidR="00C83519" w:rsidRDefault="00C83519" w:rsidP="008F6F34">
      <w:pPr>
        <w:tabs>
          <w:tab w:val="left" w:pos="709"/>
        </w:tabs>
        <w:spacing w:before="0" w:after="0" w:line="360" w:lineRule="exact"/>
        <w:ind w:firstLine="709"/>
        <w:jc w:val="both"/>
        <w:rPr>
          <w:sz w:val="28"/>
        </w:rPr>
      </w:pPr>
      <w:r>
        <w:rPr>
          <w:sz w:val="28"/>
        </w:rPr>
        <w:t xml:space="preserve">При внесении изменений в действующие акты </w:t>
      </w:r>
      <w:r w:rsidR="007F09D8">
        <w:rPr>
          <w:sz w:val="28"/>
        </w:rPr>
        <w:t xml:space="preserve">в части положений, предусматривающих проведение отборов получателей субсидий на конкурентной основе, необходимо принимать во внимание, что </w:t>
      </w:r>
      <w:r w:rsidR="007F09D8" w:rsidRPr="007F09D8">
        <w:rPr>
          <w:sz w:val="28"/>
        </w:rPr>
        <w:t xml:space="preserve">в </w:t>
      </w:r>
      <w:r w:rsidR="00DA7FA1">
        <w:rPr>
          <w:sz w:val="28"/>
        </w:rPr>
        <w:t xml:space="preserve">Общих требованиях № 1782 </w:t>
      </w:r>
      <w:r w:rsidR="007F09D8" w:rsidRPr="007F09D8">
        <w:rPr>
          <w:sz w:val="28"/>
        </w:rPr>
        <w:t xml:space="preserve">предусмотрены положения, устанавливающие особенности регулирования </w:t>
      </w:r>
      <w:r w:rsidR="00390794">
        <w:rPr>
          <w:sz w:val="28"/>
        </w:rPr>
        <w:br/>
      </w:r>
      <w:r w:rsidR="007F09D8" w:rsidRPr="007F09D8">
        <w:rPr>
          <w:sz w:val="28"/>
        </w:rPr>
        <w:t>в региональных (муниципальных) правилах предоставления субсидий правоотношений, свя</w:t>
      </w:r>
      <w:r w:rsidR="007F09D8">
        <w:rPr>
          <w:sz w:val="28"/>
        </w:rPr>
        <w:t>занных с осуществлением отбора</w:t>
      </w:r>
      <w:r w:rsidR="00760FB3">
        <w:rPr>
          <w:sz w:val="28"/>
        </w:rPr>
        <w:t xml:space="preserve"> </w:t>
      </w:r>
      <w:r w:rsidR="00760FB3" w:rsidRPr="007F09D8">
        <w:rPr>
          <w:sz w:val="28"/>
        </w:rPr>
        <w:t xml:space="preserve">и взаимодействием </w:t>
      </w:r>
      <w:r w:rsidR="0033748F">
        <w:rPr>
          <w:sz w:val="28"/>
        </w:rPr>
        <w:br/>
      </w:r>
      <w:r w:rsidR="00760FB3" w:rsidRPr="007F09D8">
        <w:rPr>
          <w:sz w:val="28"/>
        </w:rPr>
        <w:t xml:space="preserve">с получателями субсидии </w:t>
      </w:r>
      <w:r w:rsidR="00760FB3">
        <w:rPr>
          <w:sz w:val="28"/>
        </w:rPr>
        <w:t>в</w:t>
      </w:r>
      <w:r w:rsidR="00760FB3" w:rsidRPr="00760FB3">
        <w:rPr>
          <w:sz w:val="28"/>
        </w:rPr>
        <w:t xml:space="preserve"> </w:t>
      </w:r>
      <w:r w:rsidR="0033748F">
        <w:rPr>
          <w:sz w:val="28"/>
        </w:rPr>
        <w:t>системе «Электронный бюджет»,</w:t>
      </w:r>
      <w:r w:rsidR="00760FB3">
        <w:rPr>
          <w:sz w:val="28"/>
        </w:rPr>
        <w:t xml:space="preserve"> </w:t>
      </w:r>
      <w:r w:rsidR="0033748F">
        <w:rPr>
          <w:sz w:val="28"/>
        </w:rPr>
        <w:t>для отдельных</w:t>
      </w:r>
      <w:r w:rsidR="00390794">
        <w:rPr>
          <w:sz w:val="28"/>
        </w:rPr>
        <w:t xml:space="preserve"> </w:t>
      </w:r>
      <w:r w:rsidR="00760FB3">
        <w:rPr>
          <w:sz w:val="28"/>
        </w:rPr>
        <w:t>субъект</w:t>
      </w:r>
      <w:r w:rsidR="0033748F">
        <w:rPr>
          <w:sz w:val="28"/>
        </w:rPr>
        <w:t xml:space="preserve">ов </w:t>
      </w:r>
      <w:r w:rsidR="00760FB3">
        <w:rPr>
          <w:sz w:val="28"/>
        </w:rPr>
        <w:t>Российской Федерации</w:t>
      </w:r>
      <w:r w:rsidR="00390794">
        <w:rPr>
          <w:rStyle w:val="ac"/>
          <w:sz w:val="28"/>
        </w:rPr>
        <w:footnoteReference w:id="4"/>
      </w:r>
      <w:r w:rsidR="0033748F">
        <w:rPr>
          <w:sz w:val="28"/>
        </w:rPr>
        <w:t xml:space="preserve"> – в </w:t>
      </w:r>
      <w:r w:rsidR="00C875A8">
        <w:rPr>
          <w:sz w:val="28"/>
        </w:rPr>
        <w:t xml:space="preserve">региональных </w:t>
      </w:r>
      <w:r w:rsidR="0033748F">
        <w:rPr>
          <w:sz w:val="28"/>
        </w:rPr>
        <w:t xml:space="preserve">государственных </w:t>
      </w:r>
      <w:r w:rsidR="007F09D8">
        <w:rPr>
          <w:sz w:val="28"/>
        </w:rPr>
        <w:t>информационных систем.</w:t>
      </w:r>
    </w:p>
    <w:p w:rsidR="0039479F" w:rsidRDefault="000F3E27" w:rsidP="0039479F">
      <w:pPr>
        <w:tabs>
          <w:tab w:val="left" w:pos="709"/>
        </w:tabs>
        <w:spacing w:before="0" w:after="0" w:line="360" w:lineRule="exact"/>
        <w:ind w:firstLine="709"/>
        <w:jc w:val="both"/>
        <w:rPr>
          <w:sz w:val="28"/>
        </w:rPr>
      </w:pPr>
      <w:r w:rsidRPr="00AA5CF9">
        <w:rPr>
          <w:sz w:val="28"/>
        </w:rPr>
        <w:t>П</w:t>
      </w:r>
      <w:r w:rsidR="006753B8" w:rsidRPr="00AA5CF9">
        <w:rPr>
          <w:sz w:val="28"/>
        </w:rPr>
        <w:t xml:space="preserve">ри </w:t>
      </w:r>
      <w:r w:rsidR="009155B7" w:rsidRPr="00AA5CF9">
        <w:rPr>
          <w:sz w:val="28"/>
        </w:rPr>
        <w:t>разработке</w:t>
      </w:r>
      <w:r w:rsidR="006753B8" w:rsidRPr="00AA5CF9">
        <w:rPr>
          <w:sz w:val="28"/>
        </w:rPr>
        <w:t xml:space="preserve"> региональных (муниципальных) правил предоставления субсидий следует </w:t>
      </w:r>
      <w:r w:rsidR="009155B7" w:rsidRPr="00AA5CF9">
        <w:rPr>
          <w:sz w:val="28"/>
        </w:rPr>
        <w:t xml:space="preserve">также </w:t>
      </w:r>
      <w:r w:rsidR="006753B8" w:rsidRPr="00AA5CF9">
        <w:rPr>
          <w:sz w:val="28"/>
        </w:rPr>
        <w:t xml:space="preserve">учитывать </w:t>
      </w:r>
      <w:r w:rsidR="008B3CE2" w:rsidRPr="00AA5CF9">
        <w:rPr>
          <w:sz w:val="28"/>
        </w:rPr>
        <w:t>«</w:t>
      </w:r>
      <w:r w:rsidR="006753B8" w:rsidRPr="00AA5CF9">
        <w:rPr>
          <w:sz w:val="28"/>
        </w:rPr>
        <w:t>лучшие практики</w:t>
      </w:r>
      <w:r w:rsidR="008B3CE2" w:rsidRPr="00AA5CF9">
        <w:rPr>
          <w:sz w:val="28"/>
        </w:rPr>
        <w:t>»</w:t>
      </w:r>
      <w:r w:rsidR="005A46AA" w:rsidRPr="00AA5CF9">
        <w:rPr>
          <w:sz w:val="28"/>
        </w:rPr>
        <w:t xml:space="preserve"> </w:t>
      </w:r>
      <w:r w:rsidR="00AA5CF9" w:rsidRPr="00AA5CF9">
        <w:rPr>
          <w:sz w:val="28"/>
        </w:rPr>
        <w:t xml:space="preserve">нормативного </w:t>
      </w:r>
      <w:r w:rsidR="005A46AA" w:rsidRPr="00AA5CF9">
        <w:rPr>
          <w:sz w:val="28"/>
        </w:rPr>
        <w:t>правового регулирования</w:t>
      </w:r>
      <w:r w:rsidR="005927D4" w:rsidRPr="00AA5CF9">
        <w:rPr>
          <w:sz w:val="28"/>
        </w:rPr>
        <w:t>,</w:t>
      </w:r>
      <w:r w:rsidR="002A6BF2" w:rsidRPr="00AA5CF9">
        <w:rPr>
          <w:sz w:val="28"/>
        </w:rPr>
        <w:t xml:space="preserve"> </w:t>
      </w:r>
      <w:r w:rsidR="0039479F">
        <w:rPr>
          <w:sz w:val="28"/>
        </w:rPr>
        <w:t>сложившиеся</w:t>
      </w:r>
      <w:r w:rsidR="002A6BF2" w:rsidRPr="00AA5CF9">
        <w:rPr>
          <w:sz w:val="28"/>
        </w:rPr>
        <w:t xml:space="preserve"> при предоставлении субсидий из бюджетов субъектов Российск</w:t>
      </w:r>
      <w:r w:rsidR="0039479F">
        <w:rPr>
          <w:sz w:val="28"/>
        </w:rPr>
        <w:t>ой Федерации (местных бюджетов).</w:t>
      </w:r>
    </w:p>
    <w:p w:rsidR="005927D4" w:rsidRPr="006753B8" w:rsidRDefault="0039479F" w:rsidP="0039479F">
      <w:pPr>
        <w:tabs>
          <w:tab w:val="left" w:pos="709"/>
        </w:tabs>
        <w:spacing w:before="0" w:after="0" w:line="360" w:lineRule="exact"/>
        <w:ind w:firstLine="709"/>
        <w:jc w:val="both"/>
        <w:rPr>
          <w:sz w:val="28"/>
        </w:rPr>
      </w:pPr>
      <w:r>
        <w:rPr>
          <w:sz w:val="28"/>
        </w:rPr>
        <w:t xml:space="preserve">В целях обеспечения систематизации подходов к применению «лучших практик» </w:t>
      </w:r>
      <w:r w:rsidR="006753B8" w:rsidRPr="00AA5CF9">
        <w:rPr>
          <w:sz w:val="28"/>
        </w:rPr>
        <w:t xml:space="preserve">высшим исполнительным органам субъектов Российской Федерации </w:t>
      </w:r>
      <w:r w:rsidR="00C875A8" w:rsidRPr="00AA5CF9">
        <w:rPr>
          <w:sz w:val="28"/>
        </w:rPr>
        <w:t>рекомендуется</w:t>
      </w:r>
      <w:r w:rsidR="006753B8" w:rsidRPr="00AA5CF9">
        <w:rPr>
          <w:sz w:val="28"/>
        </w:rPr>
        <w:t xml:space="preserve"> организовать </w:t>
      </w:r>
      <w:r w:rsidR="000E49C9">
        <w:rPr>
          <w:sz w:val="28"/>
        </w:rPr>
        <w:t>работу по проведению</w:t>
      </w:r>
      <w:r w:rsidR="006753B8" w:rsidRPr="00AA5CF9">
        <w:rPr>
          <w:sz w:val="28"/>
        </w:rPr>
        <w:t xml:space="preserve"> анализа действующих актов </w:t>
      </w:r>
      <w:r>
        <w:rPr>
          <w:sz w:val="28"/>
        </w:rPr>
        <w:br/>
      </w:r>
      <w:r w:rsidR="000E49C9">
        <w:rPr>
          <w:sz w:val="28"/>
        </w:rPr>
        <w:t xml:space="preserve">в соответствии </w:t>
      </w:r>
      <w:r>
        <w:rPr>
          <w:sz w:val="28"/>
        </w:rPr>
        <w:t xml:space="preserve">с </w:t>
      </w:r>
      <w:r w:rsidRPr="00AA5CF9">
        <w:rPr>
          <w:sz w:val="28"/>
        </w:rPr>
        <w:t xml:space="preserve">разработанной </w:t>
      </w:r>
      <w:r>
        <w:rPr>
          <w:sz w:val="28"/>
        </w:rPr>
        <w:t xml:space="preserve">Министерством финансов Российской Федерации </w:t>
      </w:r>
      <w:r>
        <w:rPr>
          <w:sz w:val="28"/>
        </w:rPr>
        <w:br/>
        <w:t xml:space="preserve">и </w:t>
      </w:r>
      <w:r w:rsidRPr="00AA5CF9">
        <w:rPr>
          <w:sz w:val="28"/>
        </w:rPr>
        <w:t>Научно-исследовательским финансовым институтом</w:t>
      </w:r>
      <w:r>
        <w:rPr>
          <w:sz w:val="28"/>
        </w:rPr>
        <w:t xml:space="preserve"> </w:t>
      </w:r>
      <w:r w:rsidRPr="0039479F">
        <w:rPr>
          <w:sz w:val="28"/>
        </w:rPr>
        <w:t>Министерств</w:t>
      </w:r>
      <w:r>
        <w:rPr>
          <w:sz w:val="28"/>
        </w:rPr>
        <w:t>а</w:t>
      </w:r>
      <w:r w:rsidRPr="0039479F">
        <w:rPr>
          <w:sz w:val="28"/>
        </w:rPr>
        <w:t xml:space="preserve"> финансов Российской Федерации</w:t>
      </w:r>
      <w:r>
        <w:rPr>
          <w:sz w:val="28"/>
        </w:rPr>
        <w:t xml:space="preserve"> </w:t>
      </w:r>
      <w:r w:rsidR="000E49C9">
        <w:rPr>
          <w:sz w:val="28"/>
        </w:rPr>
        <w:t>методикой</w:t>
      </w:r>
      <w:r w:rsidR="008B3CE2" w:rsidRPr="00AA5CF9">
        <w:rPr>
          <w:sz w:val="28"/>
        </w:rPr>
        <w:t>, которая будет направлена в адрес высших исполнительных органов субъектов Российской Федерации дополнительно.</w:t>
      </w:r>
    </w:p>
    <w:p w:rsidR="00F11D74" w:rsidRDefault="00F11D74" w:rsidP="00F11D74">
      <w:pPr>
        <w:tabs>
          <w:tab w:val="left" w:pos="709"/>
        </w:tabs>
        <w:spacing w:line="360" w:lineRule="exact"/>
        <w:jc w:val="both"/>
        <w:rPr>
          <w:sz w:val="28"/>
        </w:rPr>
      </w:pPr>
    </w:p>
    <w:tbl>
      <w:tblPr>
        <w:tblStyle w:val="a7"/>
        <w:tblW w:w="10206" w:type="dxa"/>
        <w:tblLook w:val="04A0" w:firstRow="1" w:lastRow="0" w:firstColumn="1" w:lastColumn="0" w:noHBand="0" w:noVBand="1"/>
      </w:tblPr>
      <w:tblGrid>
        <w:gridCol w:w="5027"/>
        <w:gridCol w:w="5179"/>
      </w:tblGrid>
      <w:tr w:rsidR="00F11D74" w:rsidTr="00F11D74">
        <w:trPr>
          <w:trHeight w:val="374"/>
        </w:trPr>
        <w:tc>
          <w:tcPr>
            <w:tcW w:w="5027" w:type="dxa"/>
            <w:tcBorders>
              <w:top w:val="nil"/>
              <w:left w:val="nil"/>
              <w:bottom w:val="nil"/>
              <w:right w:val="nil"/>
            </w:tcBorders>
          </w:tcPr>
          <w:p w:rsidR="00F11D74" w:rsidRDefault="00F11D74" w:rsidP="00F11D74">
            <w:pPr>
              <w:tabs>
                <w:tab w:val="left" w:pos="709"/>
              </w:tabs>
              <w:spacing w:line="360" w:lineRule="exact"/>
              <w:jc w:val="both"/>
              <w:rPr>
                <w:sz w:val="28"/>
              </w:rPr>
            </w:pPr>
          </w:p>
        </w:tc>
        <w:tc>
          <w:tcPr>
            <w:tcW w:w="5179" w:type="dxa"/>
            <w:tcBorders>
              <w:top w:val="nil"/>
              <w:left w:val="nil"/>
              <w:bottom w:val="nil"/>
              <w:right w:val="nil"/>
            </w:tcBorders>
          </w:tcPr>
          <w:p w:rsidR="00F11D74" w:rsidRDefault="00F11D74" w:rsidP="00F11D74">
            <w:pPr>
              <w:tabs>
                <w:tab w:val="left" w:pos="709"/>
              </w:tabs>
              <w:spacing w:line="360" w:lineRule="exact"/>
              <w:jc w:val="right"/>
              <w:rPr>
                <w:sz w:val="28"/>
              </w:rPr>
            </w:pPr>
            <w:r>
              <w:rPr>
                <w:sz w:val="28"/>
              </w:rPr>
              <w:t>А.М. Лавров</w:t>
            </w:r>
          </w:p>
        </w:tc>
      </w:tr>
    </w:tbl>
    <w:p w:rsidR="00473B19" w:rsidRDefault="00473B19" w:rsidP="00F11D74">
      <w:pPr>
        <w:spacing w:before="0" w:after="0" w:line="360" w:lineRule="atLeast"/>
        <w:rPr>
          <w:sz w:val="28"/>
        </w:rPr>
      </w:pPr>
    </w:p>
    <w:p w:rsidR="00274EA9" w:rsidRDefault="00274EA9" w:rsidP="00F11D74">
      <w:pPr>
        <w:spacing w:before="0" w:after="0" w:line="360" w:lineRule="atLeast"/>
        <w:rPr>
          <w:sz w:val="28"/>
        </w:rPr>
      </w:pPr>
    </w:p>
    <w:p w:rsidR="005927D4" w:rsidRDefault="005927D4" w:rsidP="00F11D74">
      <w:pPr>
        <w:spacing w:before="0" w:after="0" w:line="360" w:lineRule="atLeast"/>
        <w:rPr>
          <w:sz w:val="28"/>
        </w:rPr>
      </w:pPr>
    </w:p>
    <w:p w:rsidR="00AA5CF9" w:rsidRDefault="00AA5CF9" w:rsidP="00F11D74">
      <w:pPr>
        <w:spacing w:before="0" w:after="0" w:line="360" w:lineRule="atLeast"/>
        <w:rPr>
          <w:sz w:val="28"/>
        </w:rPr>
      </w:pPr>
    </w:p>
    <w:p w:rsidR="00AA5CF9" w:rsidRDefault="00AA5CF9" w:rsidP="00F11D74">
      <w:pPr>
        <w:spacing w:before="0" w:after="0" w:line="360" w:lineRule="atLeast"/>
        <w:rPr>
          <w:sz w:val="28"/>
        </w:rPr>
      </w:pPr>
    </w:p>
    <w:p w:rsidR="00AA5CF9" w:rsidRDefault="00AA5CF9" w:rsidP="00F11D74">
      <w:pPr>
        <w:spacing w:before="0" w:after="0" w:line="360" w:lineRule="atLeast"/>
        <w:rPr>
          <w:sz w:val="28"/>
        </w:rPr>
      </w:pPr>
    </w:p>
    <w:p w:rsidR="00AA5CF9" w:rsidRDefault="00AA5CF9" w:rsidP="00F11D74">
      <w:pPr>
        <w:spacing w:before="0" w:after="0" w:line="360" w:lineRule="atLeast"/>
        <w:rPr>
          <w:sz w:val="28"/>
        </w:rPr>
      </w:pPr>
    </w:p>
    <w:p w:rsidR="000E49C9" w:rsidRDefault="000E49C9" w:rsidP="00F11D74">
      <w:pPr>
        <w:spacing w:before="0" w:after="0" w:line="360" w:lineRule="atLeast"/>
        <w:rPr>
          <w:sz w:val="28"/>
        </w:rPr>
      </w:pPr>
    </w:p>
    <w:p w:rsidR="0039479F" w:rsidRDefault="0039479F" w:rsidP="00F11D74">
      <w:pPr>
        <w:spacing w:before="0" w:after="0" w:line="360" w:lineRule="atLeast"/>
        <w:rPr>
          <w:sz w:val="28"/>
        </w:rPr>
      </w:pPr>
    </w:p>
    <w:p w:rsidR="0039479F" w:rsidRDefault="0039479F" w:rsidP="00F11D74">
      <w:pPr>
        <w:spacing w:before="0" w:after="0" w:line="360" w:lineRule="atLeast"/>
        <w:rPr>
          <w:sz w:val="28"/>
        </w:rPr>
      </w:pPr>
    </w:p>
    <w:p w:rsidR="0039479F" w:rsidRDefault="0039479F" w:rsidP="00F11D74">
      <w:pPr>
        <w:spacing w:before="0" w:after="0" w:line="360" w:lineRule="atLeast"/>
        <w:rPr>
          <w:sz w:val="28"/>
        </w:rPr>
      </w:pPr>
      <w:bookmarkStart w:id="0" w:name="_GoBack"/>
      <w:bookmarkEnd w:id="0"/>
    </w:p>
    <w:p w:rsidR="00274EA9" w:rsidRDefault="00274EA9" w:rsidP="00274EA9">
      <w:pPr>
        <w:spacing w:before="0" w:after="0" w:line="276" w:lineRule="auto"/>
        <w:rPr>
          <w:sz w:val="20"/>
          <w:szCs w:val="20"/>
        </w:rPr>
      </w:pPr>
      <w:r w:rsidRPr="00862324">
        <w:rPr>
          <w:sz w:val="20"/>
          <w:szCs w:val="20"/>
        </w:rPr>
        <w:t xml:space="preserve">Степанова Е.В. </w:t>
      </w:r>
      <w:r>
        <w:rPr>
          <w:sz w:val="20"/>
          <w:szCs w:val="20"/>
        </w:rPr>
        <w:t>+7 (495) 983-38-88 (доб. 02-26)</w:t>
      </w:r>
    </w:p>
    <w:p w:rsidR="00274EA9" w:rsidRDefault="00274EA9" w:rsidP="00274EA9">
      <w:pPr>
        <w:spacing w:before="0" w:after="0" w:line="276" w:lineRule="auto"/>
        <w:rPr>
          <w:sz w:val="28"/>
        </w:rPr>
      </w:pPr>
      <w:r w:rsidRPr="00862324">
        <w:rPr>
          <w:sz w:val="20"/>
          <w:szCs w:val="20"/>
        </w:rPr>
        <w:t>Elizaveta.Stepanova@minfin.gov.ru</w:t>
      </w:r>
    </w:p>
    <w:sectPr w:rsidR="00274EA9" w:rsidSect="008F6F34">
      <w:headerReference w:type="default" r:id="rId8"/>
      <w:footerReference w:type="first" r:id="rId9"/>
      <w:pgSz w:w="11906" w:h="16838"/>
      <w:pgMar w:top="1433"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3F" w:rsidRDefault="00717D3F" w:rsidP="00041E4A">
      <w:pPr>
        <w:spacing w:after="0" w:line="240" w:lineRule="auto"/>
      </w:pPr>
      <w:r>
        <w:separator/>
      </w:r>
    </w:p>
  </w:endnote>
  <w:endnote w:type="continuationSeparator" w:id="0">
    <w:p w:rsidR="00717D3F" w:rsidRDefault="00717D3F"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8C" w:rsidRPr="003E5E8C" w:rsidRDefault="003E5E8C" w:rsidP="003E5E8C">
    <w:pPr>
      <w:spacing w:before="0" w:after="0" w:line="276" w:lineRule="auto"/>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3F" w:rsidRDefault="00717D3F" w:rsidP="00041E4A">
      <w:pPr>
        <w:spacing w:after="0" w:line="240" w:lineRule="auto"/>
      </w:pPr>
      <w:r>
        <w:separator/>
      </w:r>
    </w:p>
  </w:footnote>
  <w:footnote w:type="continuationSeparator" w:id="0">
    <w:p w:rsidR="00717D3F" w:rsidRDefault="00717D3F" w:rsidP="00041E4A">
      <w:pPr>
        <w:spacing w:after="0" w:line="240" w:lineRule="auto"/>
      </w:pPr>
      <w:r>
        <w:continuationSeparator/>
      </w:r>
    </w:p>
  </w:footnote>
  <w:footnote w:id="1">
    <w:p w:rsidR="004C3F52" w:rsidRPr="004C3F52" w:rsidRDefault="004C3F52" w:rsidP="004C3F52">
      <w:pPr>
        <w:pStyle w:val="aa"/>
        <w:jc w:val="both"/>
        <w:rPr>
          <w:rFonts w:ascii="Times New Roman" w:hAnsi="Times New Roman" w:cs="Times New Roman"/>
        </w:rPr>
      </w:pPr>
      <w:r w:rsidRPr="004C3F52">
        <w:rPr>
          <w:rStyle w:val="ac"/>
          <w:rFonts w:ascii="Times New Roman" w:hAnsi="Times New Roman" w:cs="Times New Roman"/>
        </w:rPr>
        <w:footnoteRef/>
      </w:r>
      <w:r w:rsidRPr="004C3F52">
        <w:rPr>
          <w:rFonts w:ascii="Times New Roman" w:hAnsi="Times New Roman" w:cs="Times New Roman"/>
        </w:rPr>
        <w:t xml:space="preserve"> В редакции Закон</w:t>
      </w:r>
      <w:r w:rsidR="004F26AD">
        <w:rPr>
          <w:rFonts w:ascii="Times New Roman" w:hAnsi="Times New Roman" w:cs="Times New Roman"/>
        </w:rPr>
        <w:t>а № 521-ФЗ</w:t>
      </w:r>
      <w:r w:rsidRPr="004C3F52">
        <w:rPr>
          <w:rFonts w:ascii="Times New Roman" w:hAnsi="Times New Roman" w:cs="Times New Roman"/>
        </w:rPr>
        <w:t>.</w:t>
      </w:r>
    </w:p>
  </w:footnote>
  <w:footnote w:id="2">
    <w:p w:rsidR="00274EA9" w:rsidRPr="00274EA9" w:rsidRDefault="00274EA9" w:rsidP="00274EA9">
      <w:pPr>
        <w:pStyle w:val="aa"/>
        <w:jc w:val="both"/>
        <w:rPr>
          <w:rFonts w:ascii="Times New Roman" w:hAnsi="Times New Roman" w:cs="Times New Roman"/>
        </w:rPr>
      </w:pPr>
      <w:r w:rsidRPr="00274EA9">
        <w:rPr>
          <w:rStyle w:val="ac"/>
          <w:rFonts w:ascii="Times New Roman" w:hAnsi="Times New Roman" w:cs="Times New Roman"/>
        </w:rPr>
        <w:footnoteRef/>
      </w:r>
      <w:r w:rsidRPr="00274EA9">
        <w:rPr>
          <w:rFonts w:ascii="Times New Roman" w:hAnsi="Times New Roman" w:cs="Times New Roman"/>
        </w:rPr>
        <w:t xml:space="preserve"> Приказ Минфина России от 1 декабря 2021 г. № 204н «Об утверждении Порядка формирования и ведения реестра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(далее – Порядок № 204н).</w:t>
      </w:r>
    </w:p>
  </w:footnote>
  <w:footnote w:id="3">
    <w:p w:rsidR="001E4492" w:rsidRPr="001E4492" w:rsidRDefault="001E4492">
      <w:pPr>
        <w:pStyle w:val="aa"/>
        <w:rPr>
          <w:rFonts w:ascii="Times New Roman" w:hAnsi="Times New Roman" w:cs="Times New Roman"/>
        </w:rPr>
      </w:pPr>
      <w:r w:rsidRPr="001E4492">
        <w:rPr>
          <w:rStyle w:val="ac"/>
          <w:rFonts w:ascii="Times New Roman" w:hAnsi="Times New Roman" w:cs="Times New Roman"/>
        </w:rPr>
        <w:footnoteRef/>
      </w:r>
      <w:r w:rsidRPr="001E4492">
        <w:rPr>
          <w:rFonts w:ascii="Times New Roman" w:hAnsi="Times New Roman" w:cs="Times New Roman"/>
        </w:rPr>
        <w:t xml:space="preserve"> В редакции Закона № 521-ФЗ.</w:t>
      </w:r>
    </w:p>
  </w:footnote>
  <w:footnote w:id="4">
    <w:p w:rsidR="00390794" w:rsidRPr="00390794" w:rsidRDefault="00390794" w:rsidP="00390794">
      <w:pPr>
        <w:pStyle w:val="aa"/>
        <w:jc w:val="both"/>
        <w:rPr>
          <w:rFonts w:ascii="Times New Roman" w:hAnsi="Times New Roman" w:cs="Times New Roman"/>
        </w:rPr>
      </w:pPr>
      <w:r w:rsidRPr="00390794">
        <w:rPr>
          <w:rStyle w:val="ac"/>
          <w:rFonts w:ascii="Times New Roman" w:hAnsi="Times New Roman" w:cs="Times New Roman"/>
        </w:rPr>
        <w:footnoteRef/>
      </w:r>
      <w:r w:rsidRPr="00390794">
        <w:rPr>
          <w:rFonts w:ascii="Times New Roman" w:hAnsi="Times New Roman" w:cs="Times New Roman"/>
        </w:rPr>
        <w:t xml:space="preserve"> </w:t>
      </w:r>
      <w:r w:rsidR="0033748F">
        <w:rPr>
          <w:rFonts w:ascii="Times New Roman" w:hAnsi="Times New Roman" w:cs="Times New Roman"/>
        </w:rPr>
        <w:t>Субъекты Российской Федерации</w:t>
      </w:r>
      <w:r w:rsidRPr="00390794">
        <w:rPr>
          <w:rFonts w:ascii="Times New Roman" w:hAnsi="Times New Roman" w:cs="Times New Roman"/>
        </w:rPr>
        <w:t xml:space="preserve">,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w:t>
      </w:r>
      <w:r w:rsidR="0033748F">
        <w:rPr>
          <w:rFonts w:ascii="Times New Roman" w:hAnsi="Times New Roman" w:cs="Times New Roman"/>
        </w:rPr>
        <w:br/>
      </w:r>
      <w:r w:rsidRPr="00390794">
        <w:rPr>
          <w:rFonts w:ascii="Times New Roman" w:hAnsi="Times New Roman" w:cs="Times New Roman"/>
        </w:rPr>
        <w:t>20 процентов объема собственных доходов консолидированного бюджета субъекта Российской Федерации</w:t>
      </w:r>
      <w:r w:rsidR="0033748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86853"/>
      <w:docPartObj>
        <w:docPartGallery w:val="Page Numbers (Top of Page)"/>
        <w:docPartUnique/>
      </w:docPartObj>
    </w:sdtPr>
    <w:sdtEndPr/>
    <w:sdtContent>
      <w:p w:rsidR="000E5EFB" w:rsidRDefault="000E5EFB" w:rsidP="008F6F34">
        <w:pPr>
          <w:pStyle w:val="a3"/>
          <w:jc w:val="center"/>
        </w:pPr>
        <w:r>
          <w:fldChar w:fldCharType="begin"/>
        </w:r>
        <w:r>
          <w:instrText>PAGE   \* MERGEFORMAT</w:instrText>
        </w:r>
        <w:r>
          <w:fldChar w:fldCharType="separate"/>
        </w:r>
        <w:r w:rsidR="0039479F">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34"/>
  <w:drawingGridVerticalSpacing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D"/>
    <w:rsid w:val="00041E4A"/>
    <w:rsid w:val="00043FF0"/>
    <w:rsid w:val="000450AA"/>
    <w:rsid w:val="000524F8"/>
    <w:rsid w:val="000624BB"/>
    <w:rsid w:val="00066196"/>
    <w:rsid w:val="0007609E"/>
    <w:rsid w:val="00095328"/>
    <w:rsid w:val="000B045E"/>
    <w:rsid w:val="000C293D"/>
    <w:rsid w:val="000E49C9"/>
    <w:rsid w:val="000E5EFB"/>
    <w:rsid w:val="000F3E27"/>
    <w:rsid w:val="00100566"/>
    <w:rsid w:val="0011310E"/>
    <w:rsid w:val="00156DFD"/>
    <w:rsid w:val="00167417"/>
    <w:rsid w:val="00192067"/>
    <w:rsid w:val="001945D0"/>
    <w:rsid w:val="001B6724"/>
    <w:rsid w:val="001C38FF"/>
    <w:rsid w:val="001D743B"/>
    <w:rsid w:val="001E4492"/>
    <w:rsid w:val="001E70FE"/>
    <w:rsid w:val="001E7D31"/>
    <w:rsid w:val="00215BC5"/>
    <w:rsid w:val="00222E43"/>
    <w:rsid w:val="002233A7"/>
    <w:rsid w:val="00274EA9"/>
    <w:rsid w:val="0028127F"/>
    <w:rsid w:val="0029124D"/>
    <w:rsid w:val="002A6BF2"/>
    <w:rsid w:val="002A7AC9"/>
    <w:rsid w:val="002C6D1E"/>
    <w:rsid w:val="002E3BBE"/>
    <w:rsid w:val="00300159"/>
    <w:rsid w:val="00301A50"/>
    <w:rsid w:val="0033748F"/>
    <w:rsid w:val="003404A1"/>
    <w:rsid w:val="00364DE1"/>
    <w:rsid w:val="0037385C"/>
    <w:rsid w:val="00390794"/>
    <w:rsid w:val="0039479F"/>
    <w:rsid w:val="003B7B6D"/>
    <w:rsid w:val="003B7D61"/>
    <w:rsid w:val="003C0187"/>
    <w:rsid w:val="003E5E8C"/>
    <w:rsid w:val="00473B19"/>
    <w:rsid w:val="00485A85"/>
    <w:rsid w:val="00497615"/>
    <w:rsid w:val="004C3F52"/>
    <w:rsid w:val="004F26AD"/>
    <w:rsid w:val="005014EA"/>
    <w:rsid w:val="005927D4"/>
    <w:rsid w:val="00594AF7"/>
    <w:rsid w:val="005A46AA"/>
    <w:rsid w:val="005E5ADB"/>
    <w:rsid w:val="00627684"/>
    <w:rsid w:val="00647D6E"/>
    <w:rsid w:val="006521B0"/>
    <w:rsid w:val="006753B8"/>
    <w:rsid w:val="00693158"/>
    <w:rsid w:val="006B4BAA"/>
    <w:rsid w:val="006D403E"/>
    <w:rsid w:val="006E7065"/>
    <w:rsid w:val="0070649B"/>
    <w:rsid w:val="00717D3F"/>
    <w:rsid w:val="00724FB3"/>
    <w:rsid w:val="00725946"/>
    <w:rsid w:val="00760FB3"/>
    <w:rsid w:val="00763FF8"/>
    <w:rsid w:val="00791CBE"/>
    <w:rsid w:val="00792D62"/>
    <w:rsid w:val="00796B05"/>
    <w:rsid w:val="007F09D8"/>
    <w:rsid w:val="008A7455"/>
    <w:rsid w:val="008B2BB0"/>
    <w:rsid w:val="008B3CE2"/>
    <w:rsid w:val="008E5828"/>
    <w:rsid w:val="008F6F34"/>
    <w:rsid w:val="00914039"/>
    <w:rsid w:val="009155B7"/>
    <w:rsid w:val="0091747A"/>
    <w:rsid w:val="009215D4"/>
    <w:rsid w:val="00941E94"/>
    <w:rsid w:val="00951C20"/>
    <w:rsid w:val="00981E9D"/>
    <w:rsid w:val="009B428E"/>
    <w:rsid w:val="009C4DC2"/>
    <w:rsid w:val="009D41A3"/>
    <w:rsid w:val="009E6F47"/>
    <w:rsid w:val="00A33791"/>
    <w:rsid w:val="00A421BB"/>
    <w:rsid w:val="00A658D5"/>
    <w:rsid w:val="00A8123B"/>
    <w:rsid w:val="00AA5CF9"/>
    <w:rsid w:val="00AB43AC"/>
    <w:rsid w:val="00AD3871"/>
    <w:rsid w:val="00B273FD"/>
    <w:rsid w:val="00B35379"/>
    <w:rsid w:val="00B435CF"/>
    <w:rsid w:val="00B53F70"/>
    <w:rsid w:val="00B56B7A"/>
    <w:rsid w:val="00B654C1"/>
    <w:rsid w:val="00B72822"/>
    <w:rsid w:val="00B82278"/>
    <w:rsid w:val="00B94492"/>
    <w:rsid w:val="00BA6497"/>
    <w:rsid w:val="00BA6DDE"/>
    <w:rsid w:val="00BE1ECF"/>
    <w:rsid w:val="00BF25D8"/>
    <w:rsid w:val="00C121ED"/>
    <w:rsid w:val="00C53CA6"/>
    <w:rsid w:val="00C83519"/>
    <w:rsid w:val="00C875A8"/>
    <w:rsid w:val="00CD16AF"/>
    <w:rsid w:val="00CE5A5E"/>
    <w:rsid w:val="00D13CF6"/>
    <w:rsid w:val="00D25954"/>
    <w:rsid w:val="00D26751"/>
    <w:rsid w:val="00D340D8"/>
    <w:rsid w:val="00D54A4A"/>
    <w:rsid w:val="00D56E8D"/>
    <w:rsid w:val="00D77960"/>
    <w:rsid w:val="00DA0956"/>
    <w:rsid w:val="00DA58EF"/>
    <w:rsid w:val="00DA7FA1"/>
    <w:rsid w:val="00DD6825"/>
    <w:rsid w:val="00DF5AA7"/>
    <w:rsid w:val="00E44FAB"/>
    <w:rsid w:val="00E47D14"/>
    <w:rsid w:val="00E543CD"/>
    <w:rsid w:val="00E74F7F"/>
    <w:rsid w:val="00E91193"/>
    <w:rsid w:val="00EE0D52"/>
    <w:rsid w:val="00EE14B1"/>
    <w:rsid w:val="00EF2490"/>
    <w:rsid w:val="00F11D74"/>
    <w:rsid w:val="00F13E6A"/>
    <w:rsid w:val="00F2051A"/>
    <w:rsid w:val="00F30BE9"/>
    <w:rsid w:val="00F341F3"/>
    <w:rsid w:val="00F536DF"/>
    <w:rsid w:val="00F87D6F"/>
    <w:rsid w:val="00FD1F81"/>
    <w:rsid w:val="00FD6275"/>
    <w:rsid w:val="00FE1215"/>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A611A"/>
  <w14:defaultImageDpi w14:val="32767"/>
  <w15:docId w15:val="{808ACE6D-10BA-4EE1-9845-71CA900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styleId="aa">
    <w:name w:val="footnote text"/>
    <w:basedOn w:val="a"/>
    <w:link w:val="ab"/>
    <w:uiPriority w:val="99"/>
    <w:semiHidden/>
    <w:unhideWhenUsed/>
    <w:rsid w:val="00792D62"/>
    <w:pPr>
      <w:spacing w:before="0" w:after="0" w:line="240" w:lineRule="auto"/>
      <w:contextualSpacing w:val="0"/>
    </w:pPr>
    <w:rPr>
      <w:rFonts w:asciiTheme="minorHAnsi" w:hAnsiTheme="minorHAnsi" w:cstheme="minorBidi"/>
      <w:sz w:val="20"/>
      <w:szCs w:val="20"/>
    </w:rPr>
  </w:style>
  <w:style w:type="character" w:customStyle="1" w:styleId="ab">
    <w:name w:val="Текст сноски Знак"/>
    <w:basedOn w:val="a0"/>
    <w:link w:val="aa"/>
    <w:uiPriority w:val="99"/>
    <w:semiHidden/>
    <w:rsid w:val="00792D62"/>
    <w:rPr>
      <w:rFonts w:asciiTheme="minorHAnsi" w:hAnsiTheme="minorHAnsi" w:cstheme="minorBidi"/>
      <w:sz w:val="20"/>
      <w:szCs w:val="20"/>
    </w:rPr>
  </w:style>
  <w:style w:type="character" w:styleId="ac">
    <w:name w:val="footnote reference"/>
    <w:basedOn w:val="a0"/>
    <w:uiPriority w:val="99"/>
    <w:semiHidden/>
    <w:unhideWhenUsed/>
    <w:rsid w:val="00792D62"/>
    <w:rPr>
      <w:vertAlign w:val="superscript"/>
    </w:rPr>
  </w:style>
  <w:style w:type="paragraph" w:styleId="ad">
    <w:name w:val="List Paragraph"/>
    <w:basedOn w:val="a"/>
    <w:uiPriority w:val="34"/>
    <w:qFormat/>
    <w:rsid w:val="000F3E27"/>
    <w:pPr>
      <w:ind w:left="720"/>
    </w:pPr>
  </w:style>
  <w:style w:type="paragraph" w:styleId="ae">
    <w:name w:val="Balloon Text"/>
    <w:basedOn w:val="a"/>
    <w:link w:val="af"/>
    <w:uiPriority w:val="99"/>
    <w:semiHidden/>
    <w:unhideWhenUsed/>
    <w:rsid w:val="000524F8"/>
    <w:pPr>
      <w:spacing w:before="0"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5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906C-7FA6-40FC-AA9F-4E603DA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Rais Afanasyev</dc:creator>
  <cp:lastModifiedBy>Степанова Елизавета Викторовна</cp:lastModifiedBy>
  <cp:revision>2</cp:revision>
  <cp:lastPrinted>2023-12-12T12:25:00Z</cp:lastPrinted>
  <dcterms:created xsi:type="dcterms:W3CDTF">2023-12-13T11:40:00Z</dcterms:created>
  <dcterms:modified xsi:type="dcterms:W3CDTF">2023-12-13T11:40:00Z</dcterms:modified>
</cp:coreProperties>
</file>