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5556" w14:textId="77777777" w:rsidR="000B1905" w:rsidRPr="000B1905" w:rsidRDefault="000B1905" w:rsidP="000B1905">
      <w:pPr>
        <w:jc w:val="center"/>
        <w:rPr>
          <w:rFonts w:eastAsia="Batang" w:cs="Arial"/>
          <w:b/>
          <w:sz w:val="36"/>
          <w:szCs w:val="36"/>
        </w:rPr>
      </w:pPr>
      <w:r w:rsidRPr="000B1905">
        <w:rPr>
          <w:rFonts w:eastAsia="Batang" w:cs="Arial"/>
          <w:b/>
          <w:sz w:val="36"/>
          <w:szCs w:val="36"/>
        </w:rPr>
        <w:t xml:space="preserve">Обязательство по аренде в операции продажи </w:t>
      </w:r>
      <w:r w:rsidRPr="000B1905">
        <w:rPr>
          <w:rFonts w:eastAsia="Batang" w:cs="Arial"/>
          <w:b/>
          <w:sz w:val="36"/>
          <w:szCs w:val="36"/>
        </w:rPr>
        <w:br/>
        <w:t>с обратной арендой</w:t>
      </w:r>
    </w:p>
    <w:p w14:paraId="31159E28" w14:textId="77777777" w:rsidR="000B1905" w:rsidRPr="000B1905" w:rsidRDefault="000B1905" w:rsidP="000B1905">
      <w:pPr>
        <w:jc w:val="center"/>
        <w:rPr>
          <w:rFonts w:eastAsia="Batang" w:cs="Arial"/>
          <w:b/>
          <w:sz w:val="28"/>
          <w:szCs w:val="28"/>
        </w:rPr>
      </w:pPr>
    </w:p>
    <w:p w14:paraId="25613D2C" w14:textId="77777777" w:rsidR="000B1905" w:rsidRPr="000B1905" w:rsidRDefault="000B1905" w:rsidP="000B1905">
      <w:pPr>
        <w:jc w:val="center"/>
        <w:rPr>
          <w:rFonts w:eastAsia="Batang" w:cs="Arial"/>
          <w:sz w:val="36"/>
          <w:szCs w:val="36"/>
        </w:rPr>
      </w:pPr>
      <w:r w:rsidRPr="000B1905">
        <w:rPr>
          <w:rFonts w:eastAsia="Batang" w:cs="Arial"/>
          <w:sz w:val="36"/>
          <w:szCs w:val="36"/>
        </w:rPr>
        <w:t>Поправки к МСФО (IFRS) 16</w:t>
      </w:r>
    </w:p>
    <w:p w14:paraId="1E749641" w14:textId="77777777" w:rsidR="000B1905" w:rsidRPr="000B1905" w:rsidRDefault="000B1905" w:rsidP="000B1905">
      <w:pPr>
        <w:jc w:val="center"/>
        <w:rPr>
          <w:rFonts w:eastAsia="Batang" w:cs="Arial"/>
          <w:sz w:val="28"/>
          <w:szCs w:val="28"/>
        </w:rPr>
      </w:pPr>
    </w:p>
    <w:p w14:paraId="79B50A36" w14:textId="77777777" w:rsidR="000B1905" w:rsidRPr="000B1905" w:rsidRDefault="000B1905" w:rsidP="000B1905">
      <w:pPr>
        <w:jc w:val="center"/>
        <w:rPr>
          <w:rFonts w:eastAsia="Batang" w:cs="Arial"/>
          <w:sz w:val="28"/>
          <w:szCs w:val="28"/>
        </w:rPr>
      </w:pPr>
    </w:p>
    <w:p w14:paraId="3155A836" w14:textId="77777777" w:rsidR="000B1905" w:rsidRPr="000B1905" w:rsidRDefault="000B1905" w:rsidP="000B1905">
      <w:pPr>
        <w:widowControl w:val="0"/>
        <w:tabs>
          <w:tab w:val="left" w:pos="8931"/>
        </w:tabs>
        <w:autoSpaceDE w:val="0"/>
        <w:autoSpaceDN w:val="0"/>
        <w:spacing w:before="91"/>
        <w:rPr>
          <w:rFonts w:ascii="Arial" w:hAnsi="Arial"/>
          <w:i/>
          <w:sz w:val="26"/>
          <w:szCs w:val="22"/>
        </w:rPr>
      </w:pPr>
      <w:r w:rsidRPr="000B1905">
        <w:rPr>
          <w:rFonts w:ascii="Arial" w:hAnsi="Arial"/>
          <w:b/>
          <w:sz w:val="26"/>
          <w:szCs w:val="22"/>
          <w:u w:val="single"/>
        </w:rPr>
        <w:t>Поправки</w:t>
      </w:r>
      <w:r w:rsidRPr="000B1905">
        <w:rPr>
          <w:rFonts w:ascii="Arial" w:hAnsi="Arial"/>
          <w:b/>
          <w:spacing w:val="-3"/>
          <w:sz w:val="26"/>
          <w:szCs w:val="22"/>
          <w:u w:val="single"/>
        </w:rPr>
        <w:t xml:space="preserve"> </w:t>
      </w:r>
      <w:r w:rsidRPr="000B1905">
        <w:rPr>
          <w:rFonts w:ascii="Arial" w:hAnsi="Arial"/>
          <w:b/>
          <w:sz w:val="26"/>
          <w:szCs w:val="22"/>
          <w:u w:val="single"/>
        </w:rPr>
        <w:t>к</w:t>
      </w:r>
      <w:r w:rsidRPr="000B1905">
        <w:rPr>
          <w:rFonts w:ascii="Arial" w:hAnsi="Arial"/>
          <w:b/>
          <w:spacing w:val="-3"/>
          <w:sz w:val="26"/>
          <w:szCs w:val="22"/>
          <w:u w:val="single"/>
        </w:rPr>
        <w:t xml:space="preserve"> </w:t>
      </w:r>
      <w:r w:rsidRPr="000B1905">
        <w:rPr>
          <w:rFonts w:ascii="Arial" w:hAnsi="Arial"/>
          <w:b/>
          <w:sz w:val="26"/>
          <w:szCs w:val="22"/>
          <w:u w:val="single"/>
        </w:rPr>
        <w:t>МСФО</w:t>
      </w:r>
      <w:r w:rsidRPr="000B1905">
        <w:rPr>
          <w:rFonts w:ascii="Arial" w:hAnsi="Arial"/>
          <w:b/>
          <w:spacing w:val="-2"/>
          <w:sz w:val="26"/>
          <w:szCs w:val="22"/>
          <w:u w:val="single"/>
        </w:rPr>
        <w:t xml:space="preserve"> </w:t>
      </w:r>
      <w:r w:rsidRPr="000B1905">
        <w:rPr>
          <w:rFonts w:ascii="Arial" w:hAnsi="Arial"/>
          <w:b/>
          <w:sz w:val="26"/>
          <w:szCs w:val="22"/>
          <w:u w:val="single"/>
        </w:rPr>
        <w:t>(IFRS)</w:t>
      </w:r>
      <w:r w:rsidRPr="000B1905">
        <w:rPr>
          <w:rFonts w:ascii="Arial" w:hAnsi="Arial"/>
          <w:b/>
          <w:spacing w:val="-3"/>
          <w:sz w:val="26"/>
          <w:szCs w:val="22"/>
          <w:u w:val="single"/>
        </w:rPr>
        <w:t xml:space="preserve"> </w:t>
      </w:r>
      <w:r w:rsidRPr="000B1905">
        <w:rPr>
          <w:rFonts w:ascii="Arial" w:hAnsi="Arial"/>
          <w:b/>
          <w:sz w:val="26"/>
          <w:szCs w:val="22"/>
          <w:u w:val="single"/>
        </w:rPr>
        <w:t>16</w:t>
      </w:r>
      <w:r w:rsidRPr="000B1905">
        <w:rPr>
          <w:rFonts w:ascii="Arial" w:hAnsi="Arial"/>
          <w:b/>
          <w:spacing w:val="-1"/>
          <w:sz w:val="26"/>
          <w:szCs w:val="22"/>
          <w:u w:val="single"/>
        </w:rPr>
        <w:t xml:space="preserve"> «</w:t>
      </w:r>
      <w:r w:rsidRPr="000B1905">
        <w:rPr>
          <w:rFonts w:ascii="Arial" w:hAnsi="Arial"/>
          <w:b/>
          <w:i/>
          <w:sz w:val="26"/>
          <w:szCs w:val="22"/>
          <w:u w:val="single"/>
        </w:rPr>
        <w:t>Аренда</w:t>
      </w:r>
      <w:r w:rsidRPr="000B1905">
        <w:rPr>
          <w:rFonts w:ascii="Arial" w:hAnsi="Arial"/>
          <w:i/>
          <w:sz w:val="26"/>
          <w:szCs w:val="22"/>
          <w:u w:val="single"/>
        </w:rPr>
        <w:t>»____________________________</w:t>
      </w:r>
    </w:p>
    <w:p w14:paraId="3E22FD5A" w14:textId="77777777" w:rsidR="000B1905" w:rsidRPr="000B1905" w:rsidRDefault="000B1905" w:rsidP="000B1905">
      <w:pPr>
        <w:widowControl w:val="0"/>
        <w:autoSpaceDE w:val="0"/>
        <w:autoSpaceDN w:val="0"/>
        <w:rPr>
          <w:rFonts w:ascii="Arial"/>
          <w:b/>
          <w:i/>
          <w:sz w:val="20"/>
          <w:szCs w:val="19"/>
          <w:u w:color="000000"/>
        </w:rPr>
      </w:pPr>
    </w:p>
    <w:p w14:paraId="5F5E4873" w14:textId="77777777" w:rsidR="000B1905" w:rsidRPr="000B1905" w:rsidRDefault="000B1905" w:rsidP="000B1905">
      <w:pPr>
        <w:widowControl w:val="0"/>
        <w:autoSpaceDE w:val="0"/>
        <w:autoSpaceDN w:val="0"/>
        <w:spacing w:before="100"/>
        <w:rPr>
          <w:sz w:val="20"/>
          <w:szCs w:val="19"/>
        </w:rPr>
      </w:pPr>
      <w:r w:rsidRPr="000B1905">
        <w:rPr>
          <w:sz w:val="20"/>
          <w:szCs w:val="19"/>
        </w:rPr>
        <w:t>После пункта 102 включить пункт 102A следующего содержания:</w:t>
      </w:r>
    </w:p>
    <w:p w14:paraId="3F0E4D0D" w14:textId="77777777" w:rsidR="000B1905" w:rsidRPr="000B1905" w:rsidRDefault="000B1905" w:rsidP="000B1905">
      <w:pPr>
        <w:widowControl w:val="0"/>
        <w:autoSpaceDE w:val="0"/>
        <w:autoSpaceDN w:val="0"/>
        <w:spacing w:before="101"/>
        <w:ind w:left="902" w:hanging="902"/>
        <w:jc w:val="both"/>
        <w:rPr>
          <w:sz w:val="19"/>
          <w:szCs w:val="19"/>
        </w:rPr>
      </w:pPr>
      <w:r w:rsidRPr="000B1905">
        <w:rPr>
          <w:sz w:val="19"/>
          <w:szCs w:val="19"/>
        </w:rPr>
        <w:t>102A</w:t>
      </w:r>
      <w:r w:rsidRPr="000B1905">
        <w:rPr>
          <w:sz w:val="19"/>
          <w:szCs w:val="19"/>
        </w:rPr>
        <w:tab/>
        <w:t>После даты начала аренды продавец-арендатор должен применять пункты 29–35 в отношении активов в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форме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права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пользования,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обусловленного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обратной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арендой,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пункты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36–46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pacing w:val="1"/>
          <w:sz w:val="19"/>
          <w:szCs w:val="19"/>
        </w:rPr>
        <w:br/>
      </w:r>
      <w:r w:rsidRPr="000B1905">
        <w:rPr>
          <w:sz w:val="19"/>
          <w:szCs w:val="19"/>
        </w:rPr>
        <w:t>в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отношении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обязательства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по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аренде,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обусловленного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обратной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арендой.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применении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пунктов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36–46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продавец-арендатор должен определить арендные платежи или пересмотренные арендные платежи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таким образом, чтобы продавец-арендатор не признал бы никакой суммы прибыли или убытка в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отношении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оставшегося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у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него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права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пользования.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Применение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требований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данного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пункта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не</w:t>
      </w:r>
      <w:r w:rsidRPr="000B1905">
        <w:rPr>
          <w:spacing w:val="-45"/>
          <w:sz w:val="19"/>
          <w:szCs w:val="19"/>
        </w:rPr>
        <w:t xml:space="preserve">                   </w:t>
      </w:r>
      <w:r w:rsidRPr="000B1905">
        <w:rPr>
          <w:sz w:val="19"/>
          <w:szCs w:val="19"/>
        </w:rPr>
        <w:t>препятствует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признанию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продавцом-арендатором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в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составе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прибыли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или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убытка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любой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суммы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pacing w:val="-1"/>
          <w:sz w:val="19"/>
          <w:szCs w:val="19"/>
        </w:rPr>
        <w:t>прибыли</w:t>
      </w:r>
      <w:r w:rsidRPr="000B1905">
        <w:rPr>
          <w:spacing w:val="-11"/>
          <w:sz w:val="19"/>
          <w:szCs w:val="19"/>
        </w:rPr>
        <w:t xml:space="preserve"> </w:t>
      </w:r>
      <w:r w:rsidRPr="000B1905">
        <w:rPr>
          <w:spacing w:val="-1"/>
          <w:sz w:val="19"/>
          <w:szCs w:val="19"/>
        </w:rPr>
        <w:t>или</w:t>
      </w:r>
      <w:r w:rsidRPr="000B1905">
        <w:rPr>
          <w:spacing w:val="-10"/>
          <w:sz w:val="19"/>
          <w:szCs w:val="19"/>
        </w:rPr>
        <w:t xml:space="preserve"> </w:t>
      </w:r>
      <w:r w:rsidRPr="000B1905">
        <w:rPr>
          <w:spacing w:val="-1"/>
          <w:sz w:val="19"/>
          <w:szCs w:val="19"/>
        </w:rPr>
        <w:t>убытка,</w:t>
      </w:r>
      <w:r w:rsidRPr="000B1905">
        <w:rPr>
          <w:spacing w:val="-8"/>
          <w:sz w:val="19"/>
          <w:szCs w:val="19"/>
        </w:rPr>
        <w:t xml:space="preserve"> </w:t>
      </w:r>
      <w:r w:rsidRPr="000B1905">
        <w:rPr>
          <w:spacing w:val="-1"/>
          <w:sz w:val="19"/>
          <w:szCs w:val="19"/>
        </w:rPr>
        <w:t>относящейся</w:t>
      </w:r>
      <w:r w:rsidRPr="000B1905">
        <w:rPr>
          <w:spacing w:val="-9"/>
          <w:sz w:val="19"/>
          <w:szCs w:val="19"/>
        </w:rPr>
        <w:t xml:space="preserve"> </w:t>
      </w:r>
      <w:r w:rsidRPr="000B1905">
        <w:rPr>
          <w:sz w:val="19"/>
          <w:szCs w:val="19"/>
        </w:rPr>
        <w:t>к</w:t>
      </w:r>
      <w:r w:rsidRPr="000B1905">
        <w:rPr>
          <w:spacing w:val="-10"/>
          <w:sz w:val="19"/>
          <w:szCs w:val="19"/>
        </w:rPr>
        <w:t xml:space="preserve"> </w:t>
      </w:r>
      <w:r w:rsidRPr="000B1905">
        <w:rPr>
          <w:sz w:val="19"/>
          <w:szCs w:val="19"/>
        </w:rPr>
        <w:t>частичному</w:t>
      </w:r>
      <w:r w:rsidRPr="000B1905">
        <w:rPr>
          <w:spacing w:val="-8"/>
          <w:sz w:val="19"/>
          <w:szCs w:val="19"/>
        </w:rPr>
        <w:t xml:space="preserve"> </w:t>
      </w:r>
      <w:r w:rsidRPr="000B1905">
        <w:rPr>
          <w:sz w:val="19"/>
          <w:szCs w:val="19"/>
        </w:rPr>
        <w:t>или</w:t>
      </w:r>
      <w:r w:rsidRPr="000B1905">
        <w:rPr>
          <w:spacing w:val="-10"/>
          <w:sz w:val="19"/>
          <w:szCs w:val="19"/>
        </w:rPr>
        <w:t xml:space="preserve"> </w:t>
      </w:r>
      <w:r w:rsidRPr="000B1905">
        <w:rPr>
          <w:sz w:val="19"/>
          <w:szCs w:val="19"/>
        </w:rPr>
        <w:t>полному</w:t>
      </w:r>
      <w:r w:rsidRPr="000B1905">
        <w:rPr>
          <w:spacing w:val="-9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прекращению</w:t>
      </w:r>
      <w:r w:rsidRPr="000B1905">
        <w:rPr>
          <w:spacing w:val="-9"/>
          <w:sz w:val="19"/>
          <w:szCs w:val="19"/>
        </w:rPr>
        <w:t xml:space="preserve"> </w:t>
      </w:r>
      <w:r w:rsidRPr="000B1905">
        <w:rPr>
          <w:sz w:val="19"/>
          <w:szCs w:val="19"/>
        </w:rPr>
        <w:t>аренды,</w:t>
      </w:r>
      <w:r w:rsidRPr="000B1905">
        <w:rPr>
          <w:spacing w:val="-7"/>
          <w:sz w:val="19"/>
          <w:szCs w:val="19"/>
        </w:rPr>
        <w:t xml:space="preserve"> </w:t>
      </w:r>
      <w:r w:rsidRPr="000B1905">
        <w:rPr>
          <w:sz w:val="19"/>
          <w:szCs w:val="19"/>
        </w:rPr>
        <w:t>как</w:t>
      </w:r>
      <w:r w:rsidRPr="000B1905">
        <w:rPr>
          <w:spacing w:val="-8"/>
          <w:sz w:val="19"/>
          <w:szCs w:val="19"/>
        </w:rPr>
        <w:t xml:space="preserve"> </w:t>
      </w:r>
      <w:r w:rsidRPr="000B1905">
        <w:rPr>
          <w:sz w:val="19"/>
          <w:szCs w:val="19"/>
        </w:rPr>
        <w:t>того</w:t>
      </w:r>
      <w:r w:rsidRPr="000B1905">
        <w:rPr>
          <w:spacing w:val="-10"/>
          <w:sz w:val="19"/>
          <w:szCs w:val="19"/>
        </w:rPr>
        <w:t xml:space="preserve"> </w:t>
      </w:r>
      <w:r w:rsidRPr="000B1905">
        <w:rPr>
          <w:sz w:val="19"/>
          <w:szCs w:val="19"/>
        </w:rPr>
        <w:t xml:space="preserve">требует </w:t>
      </w:r>
      <w:r w:rsidRPr="000B1905">
        <w:rPr>
          <w:spacing w:val="-45"/>
          <w:sz w:val="19"/>
          <w:szCs w:val="19"/>
        </w:rPr>
        <w:t xml:space="preserve"> </w:t>
      </w:r>
      <w:r w:rsidRPr="000B1905">
        <w:rPr>
          <w:sz w:val="19"/>
          <w:szCs w:val="19"/>
        </w:rPr>
        <w:t>пункт 46(a).</w:t>
      </w:r>
    </w:p>
    <w:p w14:paraId="22AECD6E" w14:textId="77777777" w:rsidR="000B1905" w:rsidRPr="000B1905" w:rsidRDefault="000B1905" w:rsidP="000B1905">
      <w:pPr>
        <w:widowControl w:val="0"/>
        <w:autoSpaceDE w:val="0"/>
        <w:autoSpaceDN w:val="0"/>
        <w:rPr>
          <w:sz w:val="20"/>
          <w:szCs w:val="19"/>
          <w:u w:color="000000"/>
        </w:rPr>
      </w:pPr>
    </w:p>
    <w:p w14:paraId="270BC968" w14:textId="77777777" w:rsidR="000B1905" w:rsidRPr="000B1905" w:rsidRDefault="000B1905" w:rsidP="000B1905">
      <w:pPr>
        <w:widowControl w:val="0"/>
        <w:autoSpaceDE w:val="0"/>
        <w:autoSpaceDN w:val="0"/>
        <w:rPr>
          <w:sz w:val="20"/>
          <w:szCs w:val="19"/>
          <w:u w:color="000000"/>
        </w:rPr>
      </w:pPr>
      <w:r w:rsidRPr="000B1905">
        <w:rPr>
          <w:sz w:val="20"/>
          <w:szCs w:val="19"/>
          <w:u w:color="000000"/>
        </w:rPr>
        <w:t xml:space="preserve">В Приложении </w:t>
      </w:r>
      <w:r w:rsidRPr="000B1905">
        <w:rPr>
          <w:sz w:val="20"/>
          <w:szCs w:val="19"/>
          <w:u w:color="000000"/>
          <w:lang w:val="en-US"/>
        </w:rPr>
        <w:t>C</w:t>
      </w:r>
      <w:r w:rsidRPr="000B1905">
        <w:rPr>
          <w:sz w:val="20"/>
          <w:szCs w:val="19"/>
          <w:u w:color="000000"/>
        </w:rPr>
        <w:t>:</w:t>
      </w:r>
    </w:p>
    <w:p w14:paraId="0A3A6976" w14:textId="77777777" w:rsidR="000B1905" w:rsidRPr="000B1905" w:rsidRDefault="000B1905" w:rsidP="000B1905">
      <w:pPr>
        <w:widowControl w:val="0"/>
        <w:autoSpaceDE w:val="0"/>
        <w:autoSpaceDN w:val="0"/>
        <w:spacing w:before="10"/>
        <w:rPr>
          <w:sz w:val="20"/>
          <w:szCs w:val="19"/>
        </w:rPr>
      </w:pPr>
      <w:r w:rsidRPr="000B1905">
        <w:rPr>
          <w:sz w:val="20"/>
          <w:szCs w:val="19"/>
        </w:rPr>
        <w:t>После пункта C1С включить пункт C1</w:t>
      </w:r>
      <w:r w:rsidRPr="000B1905">
        <w:rPr>
          <w:sz w:val="20"/>
          <w:szCs w:val="19"/>
          <w:lang w:val="en-US"/>
        </w:rPr>
        <w:t>D</w:t>
      </w:r>
      <w:r w:rsidRPr="000B1905">
        <w:rPr>
          <w:sz w:val="20"/>
          <w:szCs w:val="19"/>
        </w:rPr>
        <w:t xml:space="preserve"> следующего содержания:</w:t>
      </w:r>
    </w:p>
    <w:p w14:paraId="7DEC7CB3" w14:textId="77777777" w:rsidR="000B1905" w:rsidRPr="000B1905" w:rsidRDefault="000B1905" w:rsidP="000B1905">
      <w:pPr>
        <w:widowControl w:val="0"/>
        <w:autoSpaceDE w:val="0"/>
        <w:autoSpaceDN w:val="0"/>
        <w:spacing w:before="98"/>
        <w:ind w:left="902" w:hanging="902"/>
        <w:jc w:val="both"/>
        <w:rPr>
          <w:sz w:val="19"/>
          <w:szCs w:val="19"/>
        </w:rPr>
      </w:pPr>
      <w:r w:rsidRPr="000B1905">
        <w:rPr>
          <w:sz w:val="19"/>
          <w:szCs w:val="19"/>
        </w:rPr>
        <w:t>C1D</w:t>
      </w:r>
      <w:r w:rsidRPr="000B1905">
        <w:rPr>
          <w:sz w:val="19"/>
          <w:szCs w:val="19"/>
        </w:rPr>
        <w:tab/>
        <w:t>Документом</w:t>
      </w:r>
      <w:r w:rsidRPr="000B1905">
        <w:rPr>
          <w:spacing w:val="22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«Обязательство</w:t>
      </w:r>
      <w:r w:rsidRPr="000B1905">
        <w:rPr>
          <w:i/>
          <w:spacing w:val="24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по</w:t>
      </w:r>
      <w:r w:rsidRPr="000B1905">
        <w:rPr>
          <w:i/>
          <w:spacing w:val="25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аренде</w:t>
      </w:r>
      <w:r w:rsidRPr="000B1905">
        <w:rPr>
          <w:i/>
          <w:spacing w:val="24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в</w:t>
      </w:r>
      <w:r w:rsidRPr="000B1905">
        <w:rPr>
          <w:i/>
          <w:spacing w:val="20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операции</w:t>
      </w:r>
      <w:r w:rsidRPr="000B1905">
        <w:rPr>
          <w:i/>
          <w:spacing w:val="20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продажи</w:t>
      </w:r>
      <w:r w:rsidRPr="000B1905">
        <w:rPr>
          <w:i/>
          <w:spacing w:val="23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с</w:t>
      </w:r>
      <w:r w:rsidRPr="000B1905">
        <w:rPr>
          <w:i/>
          <w:spacing w:val="21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обратной</w:t>
      </w:r>
      <w:r w:rsidRPr="000B1905">
        <w:rPr>
          <w:i/>
          <w:spacing w:val="22"/>
          <w:sz w:val="19"/>
          <w:szCs w:val="19"/>
        </w:rPr>
        <w:t xml:space="preserve"> </w:t>
      </w:r>
      <w:r w:rsidRPr="000B1905">
        <w:rPr>
          <w:i/>
          <w:sz w:val="19"/>
          <w:szCs w:val="19"/>
        </w:rPr>
        <w:t>арендой»</w:t>
      </w:r>
      <w:r w:rsidRPr="000B1905">
        <w:rPr>
          <w:sz w:val="19"/>
          <w:szCs w:val="19"/>
        </w:rPr>
        <w:t>,</w:t>
      </w:r>
      <w:r w:rsidRPr="000B1905">
        <w:rPr>
          <w:spacing w:val="24"/>
          <w:sz w:val="19"/>
          <w:szCs w:val="19"/>
        </w:rPr>
        <w:t xml:space="preserve"> </w:t>
      </w:r>
      <w:r w:rsidRPr="000B1905">
        <w:rPr>
          <w:sz w:val="19"/>
          <w:szCs w:val="19"/>
        </w:rPr>
        <w:t>выпущенным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в сентябре 2022 года, внесены изменения в пункт C2 и добавлены пункты 102A и C20E. Продавец-арендатор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должен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применять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настоящие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поправки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в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отношении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годовых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отчетных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периодов,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начинающихся 1 января 2024 года или после этой даты. Допускается досрочное применение. Если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продавец-арендатор применит данные поправки в отношении более раннего периода, он должен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раскрыть</w:t>
      </w:r>
      <w:r w:rsidRPr="000B1905">
        <w:rPr>
          <w:spacing w:val="-2"/>
          <w:sz w:val="19"/>
          <w:szCs w:val="19"/>
        </w:rPr>
        <w:t xml:space="preserve"> </w:t>
      </w:r>
      <w:r w:rsidRPr="000B1905">
        <w:rPr>
          <w:sz w:val="19"/>
          <w:szCs w:val="19"/>
        </w:rPr>
        <w:t>этот</w:t>
      </w:r>
      <w:r w:rsidRPr="000B1905">
        <w:rPr>
          <w:spacing w:val="1"/>
          <w:sz w:val="19"/>
          <w:szCs w:val="19"/>
        </w:rPr>
        <w:t xml:space="preserve"> </w:t>
      </w:r>
      <w:r w:rsidRPr="000B1905">
        <w:rPr>
          <w:sz w:val="19"/>
          <w:szCs w:val="19"/>
        </w:rPr>
        <w:t>факт.</w:t>
      </w:r>
    </w:p>
    <w:p w14:paraId="7478DF01" w14:textId="77777777" w:rsidR="000B1905" w:rsidRPr="000B1905" w:rsidRDefault="000B1905" w:rsidP="000B1905">
      <w:pPr>
        <w:spacing w:before="100"/>
        <w:ind w:left="782" w:hanging="782"/>
        <w:jc w:val="both"/>
        <w:rPr>
          <w:sz w:val="19"/>
          <w:szCs w:val="20"/>
        </w:rPr>
      </w:pPr>
      <w:r w:rsidRPr="000B1905">
        <w:rPr>
          <w:sz w:val="19"/>
          <w:szCs w:val="20"/>
        </w:rPr>
        <w:t xml:space="preserve">Пункт </w:t>
      </w:r>
      <w:r w:rsidRPr="000B1905">
        <w:rPr>
          <w:sz w:val="19"/>
          <w:szCs w:val="19"/>
          <w:u w:color="000000"/>
        </w:rPr>
        <w:t>C2</w:t>
      </w:r>
      <w:r w:rsidRPr="000B1905">
        <w:rPr>
          <w:sz w:val="19"/>
          <w:szCs w:val="20"/>
        </w:rPr>
        <w:t xml:space="preserve"> изложить в следующей редакции:</w:t>
      </w:r>
    </w:p>
    <w:p w14:paraId="5C100C7E" w14:textId="77777777" w:rsidR="000B1905" w:rsidRPr="000B1905" w:rsidRDefault="000B1905" w:rsidP="000B1905">
      <w:pPr>
        <w:widowControl w:val="0"/>
        <w:tabs>
          <w:tab w:val="left" w:pos="902"/>
        </w:tabs>
        <w:autoSpaceDE w:val="0"/>
        <w:autoSpaceDN w:val="0"/>
        <w:spacing w:before="91"/>
        <w:ind w:left="902" w:hanging="902"/>
        <w:jc w:val="both"/>
        <w:rPr>
          <w:sz w:val="19"/>
          <w:szCs w:val="19"/>
          <w:u w:color="000000"/>
        </w:rPr>
      </w:pPr>
      <w:r w:rsidRPr="000B1905">
        <w:rPr>
          <w:sz w:val="19"/>
          <w:szCs w:val="19"/>
          <w:u w:color="000000"/>
        </w:rPr>
        <w:t>C2</w:t>
      </w:r>
      <w:r w:rsidRPr="000B1905">
        <w:rPr>
          <w:sz w:val="19"/>
          <w:szCs w:val="19"/>
          <w:u w:color="000000"/>
        </w:rPr>
        <w:tab/>
        <w:t>Д</w:t>
      </w:r>
      <w:bookmarkStart w:id="0" w:name="_GoBack"/>
      <w:bookmarkEnd w:id="0"/>
      <w:r w:rsidRPr="000B1905">
        <w:rPr>
          <w:sz w:val="19"/>
          <w:szCs w:val="19"/>
          <w:u w:color="000000"/>
        </w:rPr>
        <w:t>ля</w:t>
      </w:r>
      <w:r w:rsidRPr="000B1905">
        <w:rPr>
          <w:spacing w:val="19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целей</w:t>
      </w:r>
      <w:r w:rsidRPr="000B1905">
        <w:rPr>
          <w:spacing w:val="19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требований</w:t>
      </w:r>
      <w:r w:rsidRPr="000B1905">
        <w:rPr>
          <w:spacing w:val="20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пунктов</w:t>
      </w:r>
      <w:r w:rsidRPr="000B1905">
        <w:rPr>
          <w:spacing w:val="19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C1–C20E</w:t>
      </w:r>
      <w:r w:rsidRPr="000B1905">
        <w:rPr>
          <w:spacing w:val="19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датой</w:t>
      </w:r>
      <w:r w:rsidRPr="000B1905">
        <w:rPr>
          <w:spacing w:val="20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первоначального</w:t>
      </w:r>
      <w:r w:rsidRPr="000B1905">
        <w:rPr>
          <w:spacing w:val="20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применения</w:t>
      </w:r>
      <w:r w:rsidRPr="000B1905">
        <w:rPr>
          <w:spacing w:val="19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является</w:t>
      </w:r>
      <w:r w:rsidRPr="000B1905">
        <w:rPr>
          <w:spacing w:val="20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начало</w:t>
      </w:r>
      <w:r w:rsidRPr="000B1905">
        <w:rPr>
          <w:spacing w:val="-45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годового</w:t>
      </w:r>
      <w:r w:rsidRPr="000B1905">
        <w:rPr>
          <w:spacing w:val="-1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отчетного</w:t>
      </w:r>
      <w:r w:rsidRPr="000B1905">
        <w:rPr>
          <w:spacing w:val="-1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периода,</w:t>
      </w:r>
      <w:r w:rsidRPr="000B1905">
        <w:rPr>
          <w:spacing w:val="-3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в</w:t>
      </w:r>
      <w:r w:rsidRPr="000B1905">
        <w:rPr>
          <w:spacing w:val="-3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котором</w:t>
      </w:r>
      <w:r w:rsidRPr="000B1905">
        <w:rPr>
          <w:spacing w:val="-4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организация</w:t>
      </w:r>
      <w:r w:rsidRPr="000B1905">
        <w:rPr>
          <w:spacing w:val="-3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впервые</w:t>
      </w:r>
      <w:r w:rsidRPr="000B1905">
        <w:rPr>
          <w:spacing w:val="-3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применяет настоящий</w:t>
      </w:r>
      <w:r w:rsidRPr="000B1905">
        <w:rPr>
          <w:spacing w:val="-3"/>
          <w:sz w:val="19"/>
          <w:szCs w:val="19"/>
          <w:u w:color="000000"/>
        </w:rPr>
        <w:t xml:space="preserve"> </w:t>
      </w:r>
      <w:r w:rsidRPr="000B1905">
        <w:rPr>
          <w:sz w:val="19"/>
          <w:szCs w:val="19"/>
          <w:u w:color="000000"/>
        </w:rPr>
        <w:t>стандарт.</w:t>
      </w:r>
    </w:p>
    <w:p w14:paraId="6EBC2399" w14:textId="77777777" w:rsidR="000B1905" w:rsidRPr="000B1905" w:rsidRDefault="000B1905" w:rsidP="000B1905">
      <w:pPr>
        <w:spacing w:before="100"/>
        <w:ind w:left="782" w:hanging="782"/>
        <w:jc w:val="both"/>
        <w:rPr>
          <w:rFonts w:eastAsia="Batang"/>
          <w:sz w:val="19"/>
          <w:szCs w:val="19"/>
        </w:rPr>
      </w:pPr>
      <w:r w:rsidRPr="000B1905">
        <w:rPr>
          <w:rFonts w:eastAsia="Batang"/>
          <w:sz w:val="19"/>
          <w:szCs w:val="19"/>
        </w:rPr>
        <w:t xml:space="preserve">После пункта </w:t>
      </w:r>
      <w:r w:rsidRPr="000B1905">
        <w:rPr>
          <w:sz w:val="19"/>
          <w:szCs w:val="19"/>
        </w:rPr>
        <w:t>C20</w:t>
      </w:r>
      <w:r w:rsidRPr="000B1905">
        <w:rPr>
          <w:sz w:val="19"/>
          <w:szCs w:val="19"/>
          <w:lang w:val="en-US"/>
        </w:rPr>
        <w:t>D</w:t>
      </w:r>
      <w:r w:rsidRPr="000B1905">
        <w:rPr>
          <w:rFonts w:eastAsia="Batang"/>
          <w:sz w:val="19"/>
          <w:szCs w:val="19"/>
        </w:rPr>
        <w:t xml:space="preserve"> </w:t>
      </w:r>
      <w:r w:rsidRPr="000B1905">
        <w:rPr>
          <w:sz w:val="19"/>
          <w:szCs w:val="19"/>
        </w:rPr>
        <w:t xml:space="preserve">включить заголовок </w:t>
      </w:r>
      <w:r w:rsidRPr="000B1905">
        <w:rPr>
          <w:rFonts w:eastAsia="Batang"/>
          <w:sz w:val="19"/>
          <w:szCs w:val="19"/>
        </w:rPr>
        <w:t xml:space="preserve">и пункт </w:t>
      </w:r>
      <w:r w:rsidRPr="000B1905">
        <w:rPr>
          <w:sz w:val="19"/>
          <w:szCs w:val="19"/>
          <w:u w:color="000000"/>
        </w:rPr>
        <w:t>C20E следующего</w:t>
      </w:r>
      <w:r w:rsidRPr="000B1905">
        <w:rPr>
          <w:rFonts w:eastAsia="Batang"/>
          <w:sz w:val="19"/>
          <w:szCs w:val="19"/>
        </w:rPr>
        <w:t xml:space="preserve"> содержания:</w:t>
      </w:r>
    </w:p>
    <w:p w14:paraId="42AE9F04" w14:textId="77777777" w:rsidR="000B1905" w:rsidRPr="000B1905" w:rsidRDefault="000B1905" w:rsidP="000B1905">
      <w:pPr>
        <w:spacing w:before="100"/>
        <w:ind w:left="782" w:hanging="782"/>
        <w:jc w:val="both"/>
        <w:rPr>
          <w:rFonts w:eastAsia="Batang"/>
          <w:sz w:val="19"/>
          <w:szCs w:val="19"/>
        </w:rPr>
      </w:pPr>
    </w:p>
    <w:p w14:paraId="40172ECD" w14:textId="77777777" w:rsidR="000B1905" w:rsidRPr="000B1905" w:rsidRDefault="000B1905" w:rsidP="000B1905">
      <w:pPr>
        <w:widowControl w:val="0"/>
        <w:autoSpaceDE w:val="0"/>
        <w:autoSpaceDN w:val="0"/>
        <w:spacing w:before="100"/>
        <w:ind w:left="902"/>
        <w:outlineLvl w:val="0"/>
        <w:rPr>
          <w:rFonts w:ascii="Arial" w:eastAsia="Arial" w:hAnsi="Arial" w:cs="Arial"/>
          <w:b/>
          <w:bCs/>
          <w:sz w:val="26"/>
          <w:szCs w:val="26"/>
          <w:u w:val="thick" w:color="000000"/>
        </w:rPr>
      </w:pP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Обязательство</w:t>
      </w:r>
      <w:r w:rsidRPr="000B1905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по</w:t>
      </w:r>
      <w:r w:rsidRPr="000B1905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аренде</w:t>
      </w:r>
      <w:r w:rsidRPr="000B1905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в</w:t>
      </w:r>
      <w:r w:rsidRPr="000B1905"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операции</w:t>
      </w:r>
      <w:r w:rsidRPr="000B1905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продажи</w:t>
      </w:r>
      <w:r w:rsidRPr="000B1905"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с</w:t>
      </w:r>
      <w:r w:rsidRPr="000B1905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обратной</w:t>
      </w:r>
      <w:r w:rsidRPr="000B1905">
        <w:rPr>
          <w:rFonts w:ascii="Arial" w:eastAsia="Arial" w:hAnsi="Arial" w:cs="Arial"/>
          <w:b/>
          <w:bCs/>
          <w:spacing w:val="-69"/>
          <w:sz w:val="26"/>
          <w:szCs w:val="26"/>
          <w:u w:color="000000"/>
        </w:rPr>
        <w:t xml:space="preserve"> </w:t>
      </w:r>
      <w:r w:rsidRPr="000B1905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арендой</w:t>
      </w:r>
    </w:p>
    <w:p w14:paraId="546B39D9" w14:textId="77777777" w:rsidR="000B1905" w:rsidRPr="000B1905" w:rsidRDefault="000B1905" w:rsidP="000B1905">
      <w:pPr>
        <w:spacing w:before="100"/>
        <w:ind w:left="851" w:hanging="851"/>
        <w:jc w:val="both"/>
        <w:rPr>
          <w:rFonts w:eastAsia="Batang"/>
        </w:rPr>
      </w:pPr>
      <w:r w:rsidRPr="000B1905">
        <w:rPr>
          <w:sz w:val="19"/>
          <w:szCs w:val="22"/>
        </w:rPr>
        <w:t>C20E</w:t>
      </w:r>
      <w:r w:rsidRPr="000B1905">
        <w:rPr>
          <w:sz w:val="19"/>
          <w:szCs w:val="22"/>
        </w:rPr>
        <w:tab/>
        <w:t xml:space="preserve">Продавец-арендатор должен применять поправки </w:t>
      </w:r>
      <w:r w:rsidRPr="000B1905">
        <w:rPr>
          <w:i/>
          <w:sz w:val="19"/>
          <w:szCs w:val="22"/>
        </w:rPr>
        <w:t>«Обязательство по аренде в операции продажи с</w:t>
      </w:r>
      <w:r w:rsidRPr="000B1905">
        <w:rPr>
          <w:i/>
          <w:spacing w:val="1"/>
          <w:sz w:val="19"/>
          <w:szCs w:val="22"/>
        </w:rPr>
        <w:t xml:space="preserve"> </w:t>
      </w:r>
      <w:r w:rsidRPr="000B1905">
        <w:rPr>
          <w:i/>
          <w:sz w:val="19"/>
          <w:szCs w:val="22"/>
        </w:rPr>
        <w:t xml:space="preserve">обратной арендой» </w:t>
      </w:r>
      <w:r w:rsidRPr="000B1905">
        <w:rPr>
          <w:sz w:val="19"/>
          <w:szCs w:val="22"/>
        </w:rPr>
        <w:t>(см. пункт C1D) ретроспективно в соответствии с МСФО (IAS) 8 в отношении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операций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продажи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с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обратной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арендой,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которые были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совершены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после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даты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первоначального</w:t>
      </w:r>
      <w:r w:rsidRPr="000B1905">
        <w:rPr>
          <w:spacing w:val="1"/>
          <w:sz w:val="19"/>
          <w:szCs w:val="22"/>
        </w:rPr>
        <w:t xml:space="preserve"> </w:t>
      </w:r>
      <w:r w:rsidRPr="000B1905">
        <w:rPr>
          <w:sz w:val="19"/>
          <w:szCs w:val="22"/>
        </w:rPr>
        <w:t>применения.</w:t>
      </w:r>
    </w:p>
    <w:p w14:paraId="0F7EC62E" w14:textId="7D236046" w:rsidR="00FF69A3" w:rsidRPr="00C04312" w:rsidRDefault="00FF69A3" w:rsidP="000B1905">
      <w:pPr>
        <w:widowControl w:val="0"/>
        <w:autoSpaceDE w:val="0"/>
        <w:autoSpaceDN w:val="0"/>
        <w:spacing w:before="85"/>
        <w:ind w:right="-72"/>
        <w:jc w:val="center"/>
      </w:pPr>
    </w:p>
    <w:sectPr w:rsidR="00FF69A3" w:rsidRPr="00C04312" w:rsidSect="003A29AD">
      <w:headerReference w:type="default" r:id="rId10"/>
      <w:footerReference w:type="even" r:id="rId11"/>
      <w:footerReference w:type="default" r:id="rId12"/>
      <w:footerReference w:type="first" r:id="rId13"/>
      <w:pgSz w:w="11880" w:h="1682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9F04" w14:textId="77777777" w:rsidR="006C4B3D" w:rsidRDefault="006C4B3D">
      <w:r>
        <w:separator/>
      </w:r>
    </w:p>
  </w:endnote>
  <w:endnote w:type="continuationSeparator" w:id="0">
    <w:p w14:paraId="42D00F43" w14:textId="77777777" w:rsidR="006C4B3D" w:rsidRDefault="006C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E7C5" w14:textId="78B3580F" w:rsidR="001035CE" w:rsidRDefault="001035CE">
    <w:pPr>
      <w:pStyle w:val="a7"/>
    </w:pPr>
    <w:r>
      <w:fldChar w:fldCharType="begin"/>
    </w:r>
    <w:r>
      <w:instrText>PAGE</w:instrText>
    </w:r>
    <w:r>
      <w:fldChar w:fldCharType="separate"/>
    </w:r>
    <w:r w:rsidR="000B1905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B271" w14:textId="77777777" w:rsidR="003A29AD" w:rsidRDefault="003A29AD" w:rsidP="003A29AD">
    <w:pPr>
      <w:pStyle w:val="a7"/>
      <w:jc w:val="center"/>
    </w:pPr>
    <w:r>
      <w:t>© IFRS Foundation</w:t>
    </w:r>
  </w:p>
  <w:sdt>
    <w:sdtPr>
      <w:id w:val="-1034814054"/>
      <w:docPartObj>
        <w:docPartGallery w:val="Page Numbers (Bottom of Page)"/>
        <w:docPartUnique/>
      </w:docPartObj>
    </w:sdtPr>
    <w:sdtEndPr/>
    <w:sdtContent>
      <w:p w14:paraId="0F28F830" w14:textId="19D19760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B4">
          <w:rPr>
            <w:noProof/>
          </w:rPr>
          <w:t>1</w:t>
        </w:r>
        <w:r>
          <w:fldChar w:fldCharType="end"/>
        </w:r>
      </w:p>
    </w:sdtContent>
  </w:sdt>
  <w:p w14:paraId="29F304F2" w14:textId="427B4C40" w:rsidR="001035CE" w:rsidRDefault="00103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80683"/>
      <w:docPartObj>
        <w:docPartGallery w:val="Page Numbers (Bottom of Page)"/>
        <w:docPartUnique/>
      </w:docPartObj>
    </w:sdtPr>
    <w:sdtEndPr/>
    <w:sdtContent>
      <w:p w14:paraId="482B297E" w14:textId="593AD44F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5E8505" w14:textId="522A9F39" w:rsidR="00075E69" w:rsidRDefault="00075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E07E" w14:textId="77777777" w:rsidR="006C4B3D" w:rsidRDefault="006C4B3D">
      <w:r>
        <w:separator/>
      </w:r>
    </w:p>
  </w:footnote>
  <w:footnote w:type="continuationSeparator" w:id="0">
    <w:p w14:paraId="40C3EFAB" w14:textId="77777777" w:rsidR="006C4B3D" w:rsidRDefault="006C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79907"/>
      <w:docPartObj>
        <w:docPartGallery w:val="Page Numbers (Top of Page)"/>
        <w:docPartUnique/>
      </w:docPartObj>
    </w:sdtPr>
    <w:sdtEndPr/>
    <w:sdtContent>
      <w:p w14:paraId="654E18B4" w14:textId="61E53C73" w:rsidR="00C04312" w:rsidRDefault="006C4B3D">
        <w:pPr>
          <w:pStyle w:val="a5"/>
          <w:jc w:val="center"/>
        </w:pPr>
      </w:p>
    </w:sdtContent>
  </w:sdt>
  <w:p w14:paraId="280A885F" w14:textId="589849A5" w:rsidR="001035CE" w:rsidRDefault="00103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40C"/>
    <w:multiLevelType w:val="hybridMultilevel"/>
    <w:tmpl w:val="5A24A33E"/>
    <w:lvl w:ilvl="0" w:tplc="04EC3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69"/>
    <w:multiLevelType w:val="hybridMultilevel"/>
    <w:tmpl w:val="B55A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28D"/>
    <w:multiLevelType w:val="hybridMultilevel"/>
    <w:tmpl w:val="FDB6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32A5"/>
    <w:multiLevelType w:val="hybridMultilevel"/>
    <w:tmpl w:val="5C4E8A68"/>
    <w:lvl w:ilvl="0" w:tplc="470C1676">
      <w:start w:val="1"/>
      <w:numFmt w:val="lowerLetter"/>
      <w:lvlText w:val="(%1)"/>
      <w:lvlJc w:val="left"/>
      <w:pPr>
        <w:ind w:left="1683" w:hanging="7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179AE686">
      <w:start w:val="1"/>
      <w:numFmt w:val="lowerRoman"/>
      <w:lvlText w:val="(%2)"/>
      <w:lvlJc w:val="left"/>
      <w:pPr>
        <w:ind w:left="2467" w:hanging="78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112B1C0">
      <w:numFmt w:val="bullet"/>
      <w:lvlText w:val="•"/>
      <w:lvlJc w:val="left"/>
      <w:pPr>
        <w:ind w:left="3215" w:hanging="783"/>
      </w:pPr>
      <w:rPr>
        <w:rFonts w:hint="default"/>
        <w:lang w:val="ru-RU" w:eastAsia="en-US" w:bidi="ar-SA"/>
      </w:rPr>
    </w:lvl>
    <w:lvl w:ilvl="3" w:tplc="AD4CB680">
      <w:numFmt w:val="bullet"/>
      <w:lvlText w:val="•"/>
      <w:lvlJc w:val="left"/>
      <w:pPr>
        <w:ind w:left="3971" w:hanging="783"/>
      </w:pPr>
      <w:rPr>
        <w:rFonts w:hint="default"/>
        <w:lang w:val="ru-RU" w:eastAsia="en-US" w:bidi="ar-SA"/>
      </w:rPr>
    </w:lvl>
    <w:lvl w:ilvl="4" w:tplc="D64CCC36">
      <w:numFmt w:val="bullet"/>
      <w:lvlText w:val="•"/>
      <w:lvlJc w:val="left"/>
      <w:pPr>
        <w:ind w:left="4726" w:hanging="783"/>
      </w:pPr>
      <w:rPr>
        <w:rFonts w:hint="default"/>
        <w:lang w:val="ru-RU" w:eastAsia="en-US" w:bidi="ar-SA"/>
      </w:rPr>
    </w:lvl>
    <w:lvl w:ilvl="5" w:tplc="CBDA08E4">
      <w:numFmt w:val="bullet"/>
      <w:lvlText w:val="•"/>
      <w:lvlJc w:val="left"/>
      <w:pPr>
        <w:ind w:left="5482" w:hanging="783"/>
      </w:pPr>
      <w:rPr>
        <w:rFonts w:hint="default"/>
        <w:lang w:val="ru-RU" w:eastAsia="en-US" w:bidi="ar-SA"/>
      </w:rPr>
    </w:lvl>
    <w:lvl w:ilvl="6" w:tplc="71CC30BE">
      <w:numFmt w:val="bullet"/>
      <w:lvlText w:val="•"/>
      <w:lvlJc w:val="left"/>
      <w:pPr>
        <w:ind w:left="6237" w:hanging="783"/>
      </w:pPr>
      <w:rPr>
        <w:rFonts w:hint="default"/>
        <w:lang w:val="ru-RU" w:eastAsia="en-US" w:bidi="ar-SA"/>
      </w:rPr>
    </w:lvl>
    <w:lvl w:ilvl="7" w:tplc="7538580C">
      <w:numFmt w:val="bullet"/>
      <w:lvlText w:val="•"/>
      <w:lvlJc w:val="left"/>
      <w:pPr>
        <w:ind w:left="6993" w:hanging="783"/>
      </w:pPr>
      <w:rPr>
        <w:rFonts w:hint="default"/>
        <w:lang w:val="ru-RU" w:eastAsia="en-US" w:bidi="ar-SA"/>
      </w:rPr>
    </w:lvl>
    <w:lvl w:ilvl="8" w:tplc="3664EAD0">
      <w:numFmt w:val="bullet"/>
      <w:lvlText w:val="•"/>
      <w:lvlJc w:val="left"/>
      <w:pPr>
        <w:ind w:left="7748" w:hanging="783"/>
      </w:pPr>
      <w:rPr>
        <w:rFonts w:hint="default"/>
        <w:lang w:val="ru-RU" w:eastAsia="en-US" w:bidi="ar-SA"/>
      </w:rPr>
    </w:lvl>
  </w:abstractNum>
  <w:abstractNum w:abstractNumId="4" w15:restartNumberingAfterBreak="0">
    <w:nsid w:val="6A36779C"/>
    <w:multiLevelType w:val="hybridMultilevel"/>
    <w:tmpl w:val="E78C7110"/>
    <w:lvl w:ilvl="0" w:tplc="EB7ECB22">
      <w:start w:val="1"/>
      <w:numFmt w:val="lowerLetter"/>
      <w:lvlText w:val="(%1)"/>
      <w:lvlJc w:val="left"/>
      <w:pPr>
        <w:ind w:left="1705" w:hanging="7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833AEFA0">
      <w:numFmt w:val="bullet"/>
      <w:lvlText w:val="•"/>
      <w:lvlJc w:val="left"/>
      <w:pPr>
        <w:ind w:left="2458" w:hanging="783"/>
      </w:pPr>
      <w:rPr>
        <w:rFonts w:hint="default"/>
        <w:lang w:val="ru-RU" w:eastAsia="en-US" w:bidi="ar-SA"/>
      </w:rPr>
    </w:lvl>
    <w:lvl w:ilvl="2" w:tplc="5DD89A96">
      <w:numFmt w:val="bullet"/>
      <w:lvlText w:val="•"/>
      <w:lvlJc w:val="left"/>
      <w:pPr>
        <w:ind w:left="3216" w:hanging="783"/>
      </w:pPr>
      <w:rPr>
        <w:rFonts w:hint="default"/>
        <w:lang w:val="ru-RU" w:eastAsia="en-US" w:bidi="ar-SA"/>
      </w:rPr>
    </w:lvl>
    <w:lvl w:ilvl="3" w:tplc="D60E67D8">
      <w:numFmt w:val="bullet"/>
      <w:lvlText w:val="•"/>
      <w:lvlJc w:val="left"/>
      <w:pPr>
        <w:ind w:left="3974" w:hanging="783"/>
      </w:pPr>
      <w:rPr>
        <w:rFonts w:hint="default"/>
        <w:lang w:val="ru-RU" w:eastAsia="en-US" w:bidi="ar-SA"/>
      </w:rPr>
    </w:lvl>
    <w:lvl w:ilvl="4" w:tplc="3E464CF0">
      <w:numFmt w:val="bullet"/>
      <w:lvlText w:val="•"/>
      <w:lvlJc w:val="left"/>
      <w:pPr>
        <w:ind w:left="4732" w:hanging="783"/>
      </w:pPr>
      <w:rPr>
        <w:rFonts w:hint="default"/>
        <w:lang w:val="ru-RU" w:eastAsia="en-US" w:bidi="ar-SA"/>
      </w:rPr>
    </w:lvl>
    <w:lvl w:ilvl="5" w:tplc="E334DA60">
      <w:numFmt w:val="bullet"/>
      <w:lvlText w:val="•"/>
      <w:lvlJc w:val="left"/>
      <w:pPr>
        <w:ind w:left="5490" w:hanging="783"/>
      </w:pPr>
      <w:rPr>
        <w:rFonts w:hint="default"/>
        <w:lang w:val="ru-RU" w:eastAsia="en-US" w:bidi="ar-SA"/>
      </w:rPr>
    </w:lvl>
    <w:lvl w:ilvl="6" w:tplc="1978813C">
      <w:numFmt w:val="bullet"/>
      <w:lvlText w:val="•"/>
      <w:lvlJc w:val="left"/>
      <w:pPr>
        <w:ind w:left="6248" w:hanging="783"/>
      </w:pPr>
      <w:rPr>
        <w:rFonts w:hint="default"/>
        <w:lang w:val="ru-RU" w:eastAsia="en-US" w:bidi="ar-SA"/>
      </w:rPr>
    </w:lvl>
    <w:lvl w:ilvl="7" w:tplc="483C811C">
      <w:numFmt w:val="bullet"/>
      <w:lvlText w:val="•"/>
      <w:lvlJc w:val="left"/>
      <w:pPr>
        <w:ind w:left="7006" w:hanging="783"/>
      </w:pPr>
      <w:rPr>
        <w:rFonts w:hint="default"/>
        <w:lang w:val="ru-RU" w:eastAsia="en-US" w:bidi="ar-SA"/>
      </w:rPr>
    </w:lvl>
    <w:lvl w:ilvl="8" w:tplc="9F7AAE32">
      <w:numFmt w:val="bullet"/>
      <w:lvlText w:val="•"/>
      <w:lvlJc w:val="left"/>
      <w:pPr>
        <w:ind w:left="7764" w:hanging="783"/>
      </w:pPr>
      <w:rPr>
        <w:rFonts w:hint="default"/>
        <w:lang w:val="ru-RU" w:eastAsia="en-US" w:bidi="ar-SA"/>
      </w:rPr>
    </w:lvl>
  </w:abstractNum>
  <w:abstractNum w:abstractNumId="5" w15:restartNumberingAfterBreak="0">
    <w:nsid w:val="754C3F6A"/>
    <w:multiLevelType w:val="hybridMultilevel"/>
    <w:tmpl w:val="EF3EADD6"/>
    <w:lvl w:ilvl="0" w:tplc="76FE8B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6DB"/>
    <w:multiLevelType w:val="hybridMultilevel"/>
    <w:tmpl w:val="7D0E200E"/>
    <w:lvl w:ilvl="0" w:tplc="EBF2454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136DC"/>
    <w:rsid w:val="00017A7D"/>
    <w:rsid w:val="00027A18"/>
    <w:rsid w:val="000341D5"/>
    <w:rsid w:val="0003635A"/>
    <w:rsid w:val="00055526"/>
    <w:rsid w:val="00075E69"/>
    <w:rsid w:val="00095F0E"/>
    <w:rsid w:val="000A35C9"/>
    <w:rsid w:val="000A7841"/>
    <w:rsid w:val="000B1905"/>
    <w:rsid w:val="000B3A06"/>
    <w:rsid w:val="001035CE"/>
    <w:rsid w:val="00134573"/>
    <w:rsid w:val="001620B4"/>
    <w:rsid w:val="00171950"/>
    <w:rsid w:val="001737EB"/>
    <w:rsid w:val="0017432E"/>
    <w:rsid w:val="00190169"/>
    <w:rsid w:val="001977F5"/>
    <w:rsid w:val="001A1607"/>
    <w:rsid w:val="001B5CA5"/>
    <w:rsid w:val="001C0565"/>
    <w:rsid w:val="001D3D9F"/>
    <w:rsid w:val="001E3713"/>
    <w:rsid w:val="002072F9"/>
    <w:rsid w:val="002A027D"/>
    <w:rsid w:val="002A2288"/>
    <w:rsid w:val="002B4ECD"/>
    <w:rsid w:val="002B525C"/>
    <w:rsid w:val="002E57F3"/>
    <w:rsid w:val="00305CF8"/>
    <w:rsid w:val="00313105"/>
    <w:rsid w:val="003318CD"/>
    <w:rsid w:val="0038467F"/>
    <w:rsid w:val="003939B1"/>
    <w:rsid w:val="00396DD9"/>
    <w:rsid w:val="003A29AD"/>
    <w:rsid w:val="003B40F1"/>
    <w:rsid w:val="003B6F93"/>
    <w:rsid w:val="003C09E9"/>
    <w:rsid w:val="00437AD0"/>
    <w:rsid w:val="00454049"/>
    <w:rsid w:val="00454B9E"/>
    <w:rsid w:val="00460DC1"/>
    <w:rsid w:val="004735B0"/>
    <w:rsid w:val="004A65C9"/>
    <w:rsid w:val="004B1FB4"/>
    <w:rsid w:val="004B5742"/>
    <w:rsid w:val="004B59B4"/>
    <w:rsid w:val="004D0C75"/>
    <w:rsid w:val="004D4BCA"/>
    <w:rsid w:val="005060A4"/>
    <w:rsid w:val="00544CFA"/>
    <w:rsid w:val="005F4FE5"/>
    <w:rsid w:val="00605068"/>
    <w:rsid w:val="00611825"/>
    <w:rsid w:val="00612C4F"/>
    <w:rsid w:val="00634DEB"/>
    <w:rsid w:val="0069392B"/>
    <w:rsid w:val="006A3CBE"/>
    <w:rsid w:val="006A4E60"/>
    <w:rsid w:val="006C3CAE"/>
    <w:rsid w:val="006C41C6"/>
    <w:rsid w:val="006C4B3D"/>
    <w:rsid w:val="006E0C2B"/>
    <w:rsid w:val="006E2634"/>
    <w:rsid w:val="006E53FE"/>
    <w:rsid w:val="006F01D4"/>
    <w:rsid w:val="006F2BC4"/>
    <w:rsid w:val="00710FA4"/>
    <w:rsid w:val="0072008B"/>
    <w:rsid w:val="00750E4F"/>
    <w:rsid w:val="00753E88"/>
    <w:rsid w:val="00786274"/>
    <w:rsid w:val="007A5939"/>
    <w:rsid w:val="007F32E6"/>
    <w:rsid w:val="007F64E3"/>
    <w:rsid w:val="00802B59"/>
    <w:rsid w:val="00814FF4"/>
    <w:rsid w:val="00821E3B"/>
    <w:rsid w:val="00825631"/>
    <w:rsid w:val="00877A50"/>
    <w:rsid w:val="0088183C"/>
    <w:rsid w:val="00890255"/>
    <w:rsid w:val="008A63BA"/>
    <w:rsid w:val="008C3FF6"/>
    <w:rsid w:val="008D3829"/>
    <w:rsid w:val="008D5DE3"/>
    <w:rsid w:val="00940857"/>
    <w:rsid w:val="00953916"/>
    <w:rsid w:val="00963D31"/>
    <w:rsid w:val="009A6B40"/>
    <w:rsid w:val="009C3C6E"/>
    <w:rsid w:val="009E62C3"/>
    <w:rsid w:val="00A01278"/>
    <w:rsid w:val="00A22074"/>
    <w:rsid w:val="00A370DB"/>
    <w:rsid w:val="00A52C4B"/>
    <w:rsid w:val="00A9123B"/>
    <w:rsid w:val="00A96038"/>
    <w:rsid w:val="00AC6DED"/>
    <w:rsid w:val="00AC7B1A"/>
    <w:rsid w:val="00AD01DB"/>
    <w:rsid w:val="00B01D84"/>
    <w:rsid w:val="00B15199"/>
    <w:rsid w:val="00B46118"/>
    <w:rsid w:val="00B67BE1"/>
    <w:rsid w:val="00B70BD1"/>
    <w:rsid w:val="00B85175"/>
    <w:rsid w:val="00B9626B"/>
    <w:rsid w:val="00BB748D"/>
    <w:rsid w:val="00BE244D"/>
    <w:rsid w:val="00C04312"/>
    <w:rsid w:val="00C057E8"/>
    <w:rsid w:val="00C10578"/>
    <w:rsid w:val="00C14B48"/>
    <w:rsid w:val="00C771CC"/>
    <w:rsid w:val="00C85CE5"/>
    <w:rsid w:val="00C872CE"/>
    <w:rsid w:val="00C87A09"/>
    <w:rsid w:val="00CA4663"/>
    <w:rsid w:val="00CF097B"/>
    <w:rsid w:val="00D11AAA"/>
    <w:rsid w:val="00D17EBB"/>
    <w:rsid w:val="00D20904"/>
    <w:rsid w:val="00D31C55"/>
    <w:rsid w:val="00D33473"/>
    <w:rsid w:val="00D5693F"/>
    <w:rsid w:val="00D63314"/>
    <w:rsid w:val="00D84787"/>
    <w:rsid w:val="00DB546D"/>
    <w:rsid w:val="00DF3276"/>
    <w:rsid w:val="00E22D58"/>
    <w:rsid w:val="00E25A70"/>
    <w:rsid w:val="00E36602"/>
    <w:rsid w:val="00E47B7D"/>
    <w:rsid w:val="00E64199"/>
    <w:rsid w:val="00E7291A"/>
    <w:rsid w:val="00EA3545"/>
    <w:rsid w:val="00EC002C"/>
    <w:rsid w:val="00EC5B15"/>
    <w:rsid w:val="00ED7CB7"/>
    <w:rsid w:val="00EE451F"/>
    <w:rsid w:val="00F0100F"/>
    <w:rsid w:val="00F11C28"/>
    <w:rsid w:val="00F3616A"/>
    <w:rsid w:val="00F40D03"/>
    <w:rsid w:val="00F50221"/>
    <w:rsid w:val="00F60900"/>
    <w:rsid w:val="00F60D42"/>
    <w:rsid w:val="00F7411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FE52"/>
  <w15:docId w15:val="{9D2E6F87-4B1A-4773-984D-985221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a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a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a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a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4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a0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a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a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a9">
    <w:name w:val="endnote reference"/>
    <w:basedOn w:val="a0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aa">
    <w:name w:val="Balloon Text"/>
    <w:basedOn w:val="a"/>
    <w:link w:val="ab"/>
    <w:uiPriority w:val="99"/>
    <w:semiHidden/>
    <w:unhideWhenUsed/>
    <w:rsid w:val="00825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631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F40D0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40D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40D0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0D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0D03"/>
    <w:rPr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C872C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2" ma:contentTypeDescription="Create a new document." ma:contentTypeScope="" ma:versionID="14a725435a93184da95e080976ca60cd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5ea2c8799ecb1b8d9c6bfc2ae75c52a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12242-88F4-4540-AA78-3E246A83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F925B-E6D4-4769-85A4-5C5357A5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2FBF-5A8D-454E-90D7-94C3FAC7D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БАРИНОВА ГАЛИНА ВИКТОРОВНА</cp:lastModifiedBy>
  <cp:revision>3</cp:revision>
  <cp:lastPrinted>2021-11-16T16:59:00Z</cp:lastPrinted>
  <dcterms:created xsi:type="dcterms:W3CDTF">2023-11-28T08:38:00Z</dcterms:created>
  <dcterms:modified xsi:type="dcterms:W3CDTF">2023-11-28T10:38:00Z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Hash">
    <vt:lpwstr>09D7CCED5273E6BE6A31BB378FE0B610475BECA93E0A1D1F06F364624D8419AD</vt:lpwstr>
  </property>
  <property fmtid="{D5CDD505-2E9C-101B-9397-08002B2CF9AE}" pid="4" name="Hide date">
    <vt:lpwstr>4/12/2021 11:53:55 AM</vt:lpwstr>
  </property>
  <property fmtid="{D5CDD505-2E9C-101B-9397-08002B2CF9AE}" pid="5" name="Classification">
    <vt:lpwstr>Public</vt:lpwstr>
  </property>
</Properties>
</file>