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805"/>
        <w:gridCol w:w="5476"/>
      </w:tblGrid>
      <w:tr w:rsidR="00D017F2" w:rsidRPr="009E625E" w14:paraId="2D4187C1" w14:textId="77777777" w:rsidTr="0002171E">
        <w:tc>
          <w:tcPr>
            <w:tcW w:w="2337" w:type="pct"/>
            <w:shd w:val="clear" w:color="auto" w:fill="auto"/>
          </w:tcPr>
          <w:p w14:paraId="0DA3BC14"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Министерство финансов</w:t>
            </w:r>
          </w:p>
          <w:p w14:paraId="5D7307CE"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Российской Федерации</w:t>
            </w:r>
          </w:p>
          <w:p w14:paraId="20FF610D"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p>
          <w:p w14:paraId="003AE2D4"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от ________________</w:t>
            </w:r>
          </w:p>
          <w:p w14:paraId="6E1C8DD8"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 _________________</w:t>
            </w:r>
          </w:p>
        </w:tc>
        <w:tc>
          <w:tcPr>
            <w:tcW w:w="2663" w:type="pct"/>
            <w:shd w:val="clear" w:color="auto" w:fill="auto"/>
          </w:tcPr>
          <w:p w14:paraId="587A8577"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Федеральное казначейство</w:t>
            </w:r>
          </w:p>
          <w:p w14:paraId="6F5F00F7"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p>
          <w:p w14:paraId="2AB502A9"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p>
          <w:p w14:paraId="7D33DBD7"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от ________________</w:t>
            </w:r>
          </w:p>
          <w:p w14:paraId="4985CE20" w14:textId="77777777" w:rsidR="00D017F2" w:rsidRPr="009E625E" w:rsidRDefault="00D017F2" w:rsidP="0002171E">
            <w:pPr>
              <w:spacing w:after="0" w:line="240" w:lineRule="auto"/>
              <w:ind w:firstLine="709"/>
              <w:contextualSpacing/>
              <w:jc w:val="center"/>
              <w:rPr>
                <w:rFonts w:ascii="Times New Roman" w:hAnsi="Times New Roman" w:cs="Times New Roman"/>
                <w:sz w:val="28"/>
                <w:szCs w:val="28"/>
              </w:rPr>
            </w:pPr>
            <w:r w:rsidRPr="009E625E">
              <w:rPr>
                <w:rFonts w:ascii="Times New Roman" w:hAnsi="Times New Roman" w:cs="Times New Roman"/>
                <w:sz w:val="28"/>
                <w:szCs w:val="28"/>
              </w:rPr>
              <w:t>№ _________________</w:t>
            </w:r>
          </w:p>
        </w:tc>
      </w:tr>
    </w:tbl>
    <w:p w14:paraId="4601C0B1" w14:textId="77777777" w:rsidR="004733CE" w:rsidRDefault="004733CE" w:rsidP="006F6DF8">
      <w:pPr>
        <w:pStyle w:val="ConsPlusNormal"/>
        <w:jc w:val="both"/>
        <w:rPr>
          <w:rFonts w:ascii="Times New Roman" w:hAnsi="Times New Roman" w:cs="Times New Roman"/>
          <w:sz w:val="28"/>
          <w:szCs w:val="28"/>
        </w:rPr>
      </w:pPr>
    </w:p>
    <w:tbl>
      <w:tblPr>
        <w:tblpPr w:leftFromText="180" w:rightFromText="180" w:vertAnchor="text" w:horzAnchor="margin" w:tblpXSpec="right" w:tblpY="116"/>
        <w:tblW w:w="2501" w:type="pct"/>
        <w:tblLook w:val="01E0" w:firstRow="1" w:lastRow="1" w:firstColumn="1" w:lastColumn="1" w:noHBand="0" w:noVBand="0"/>
      </w:tblPr>
      <w:tblGrid>
        <w:gridCol w:w="5143"/>
      </w:tblGrid>
      <w:tr w:rsidR="00D017F2" w:rsidRPr="009E625E" w14:paraId="0E2AE428" w14:textId="77777777" w:rsidTr="00D017F2">
        <w:tc>
          <w:tcPr>
            <w:tcW w:w="5000" w:type="pct"/>
            <w:shd w:val="clear" w:color="auto" w:fill="auto"/>
          </w:tcPr>
          <w:p w14:paraId="4C4A2E60" w14:textId="77777777" w:rsidR="00D017F2" w:rsidRPr="006D6FED" w:rsidRDefault="00D017F2" w:rsidP="00D017F2">
            <w:pPr>
              <w:pStyle w:val="a5"/>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w:t>
            </w:r>
            <w:r w:rsidRPr="002832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администраторы</w:t>
            </w:r>
          </w:p>
          <w:p w14:paraId="54E1FE2D" w14:textId="77777777" w:rsidR="00D017F2" w:rsidRPr="002832B1" w:rsidRDefault="00D017F2" w:rsidP="00D017F2">
            <w:pPr>
              <w:pStyle w:val="a5"/>
              <w:contextualSpacing/>
              <w:jc w:val="center"/>
              <w:rPr>
                <w:rFonts w:ascii="Times New Roman" w:eastAsia="Times New Roman" w:hAnsi="Times New Roman" w:cs="Times New Roman"/>
                <w:sz w:val="28"/>
                <w:szCs w:val="28"/>
                <w:lang w:eastAsia="ru-RU"/>
              </w:rPr>
            </w:pPr>
            <w:r w:rsidRPr="006D6FED">
              <w:rPr>
                <w:rFonts w:ascii="Times New Roman" w:eastAsia="Times New Roman" w:hAnsi="Times New Roman" w:cs="Times New Roman"/>
                <w:sz w:val="28"/>
                <w:szCs w:val="28"/>
                <w:lang w:eastAsia="ru-RU"/>
              </w:rPr>
              <w:t>средств федерального бюджета</w:t>
            </w:r>
          </w:p>
          <w:p w14:paraId="7CE0F45D" w14:textId="77777777" w:rsidR="00D017F2" w:rsidRPr="002832B1" w:rsidRDefault="00D017F2" w:rsidP="00D017F2">
            <w:pPr>
              <w:pStyle w:val="a5"/>
              <w:contextualSpacing/>
              <w:jc w:val="center"/>
              <w:rPr>
                <w:rFonts w:ascii="Times New Roman" w:eastAsia="Times New Roman" w:hAnsi="Times New Roman" w:cs="Times New Roman"/>
                <w:sz w:val="28"/>
                <w:szCs w:val="28"/>
                <w:lang w:eastAsia="ru-RU"/>
              </w:rPr>
            </w:pPr>
          </w:p>
          <w:p w14:paraId="5D0B82D4" w14:textId="77777777" w:rsidR="00D017F2" w:rsidRPr="009E625E" w:rsidRDefault="00D017F2" w:rsidP="00D017F2">
            <w:pPr>
              <w:pStyle w:val="a5"/>
              <w:contextualSpacing/>
              <w:jc w:val="center"/>
              <w:rPr>
                <w:rFonts w:ascii="Times New Roman" w:eastAsia="Times New Roman" w:hAnsi="Times New Roman" w:cs="Times New Roman"/>
                <w:sz w:val="28"/>
                <w:szCs w:val="28"/>
                <w:lang w:eastAsia="ru-RU"/>
              </w:rPr>
            </w:pPr>
            <w:r w:rsidRPr="009E625E">
              <w:rPr>
                <w:rFonts w:ascii="Times New Roman" w:eastAsia="Times New Roman" w:hAnsi="Times New Roman" w:cs="Times New Roman"/>
                <w:sz w:val="28"/>
                <w:szCs w:val="28"/>
                <w:lang w:eastAsia="ru-RU"/>
              </w:rPr>
              <w:t>Финансовые органы субъектов Российской Федерации</w:t>
            </w:r>
          </w:p>
          <w:p w14:paraId="1DA6E05A" w14:textId="77777777" w:rsidR="00D017F2" w:rsidRPr="009E625E" w:rsidRDefault="00D017F2" w:rsidP="00D017F2">
            <w:pPr>
              <w:pStyle w:val="a5"/>
              <w:contextualSpacing/>
              <w:jc w:val="center"/>
              <w:rPr>
                <w:rFonts w:ascii="Times New Roman" w:eastAsia="Times New Roman" w:hAnsi="Times New Roman" w:cs="Times New Roman"/>
                <w:sz w:val="28"/>
                <w:szCs w:val="28"/>
                <w:lang w:eastAsia="ru-RU"/>
              </w:rPr>
            </w:pPr>
          </w:p>
          <w:p w14:paraId="25F98E4D" w14:textId="77777777" w:rsidR="00D017F2" w:rsidRPr="009E625E" w:rsidRDefault="00D017F2" w:rsidP="00D017F2">
            <w:pPr>
              <w:pStyle w:val="a5"/>
              <w:contextualSpacing/>
              <w:jc w:val="center"/>
              <w:rPr>
                <w:rFonts w:ascii="Times New Roman" w:eastAsia="Times New Roman" w:hAnsi="Times New Roman" w:cs="Times New Roman"/>
                <w:sz w:val="28"/>
                <w:szCs w:val="28"/>
                <w:lang w:eastAsia="ru-RU"/>
              </w:rPr>
            </w:pPr>
            <w:r w:rsidRPr="009E625E">
              <w:rPr>
                <w:rFonts w:ascii="Times New Roman" w:eastAsia="Times New Roman" w:hAnsi="Times New Roman" w:cs="Times New Roman"/>
                <w:sz w:val="28"/>
                <w:szCs w:val="28"/>
                <w:lang w:eastAsia="ru-RU"/>
              </w:rPr>
              <w:t xml:space="preserve">Органы управления государственными внебюджетными фондами </w:t>
            </w:r>
          </w:p>
          <w:p w14:paraId="71D4DCE3" w14:textId="77777777" w:rsidR="00D017F2" w:rsidRPr="009E625E" w:rsidRDefault="00D017F2" w:rsidP="00D017F2">
            <w:pPr>
              <w:pStyle w:val="a5"/>
              <w:contextualSpacing/>
              <w:jc w:val="center"/>
              <w:rPr>
                <w:rFonts w:cs="Times New Roman"/>
                <w:szCs w:val="28"/>
              </w:rPr>
            </w:pPr>
            <w:r w:rsidRPr="009E625E">
              <w:rPr>
                <w:rFonts w:ascii="Times New Roman" w:eastAsia="Times New Roman" w:hAnsi="Times New Roman" w:cs="Times New Roman"/>
                <w:sz w:val="28"/>
                <w:szCs w:val="28"/>
                <w:lang w:eastAsia="ru-RU"/>
              </w:rPr>
              <w:t>Российской Федерации</w:t>
            </w:r>
          </w:p>
        </w:tc>
      </w:tr>
    </w:tbl>
    <w:p w14:paraId="1E7F9765" w14:textId="77777777" w:rsidR="004733CE" w:rsidRDefault="004733CE" w:rsidP="006F6DF8">
      <w:pPr>
        <w:pStyle w:val="ConsPlusNormal"/>
        <w:jc w:val="both"/>
        <w:rPr>
          <w:rFonts w:ascii="Times New Roman" w:hAnsi="Times New Roman" w:cs="Times New Roman"/>
          <w:sz w:val="28"/>
          <w:szCs w:val="28"/>
        </w:rPr>
      </w:pPr>
    </w:p>
    <w:p w14:paraId="1FDFAE66" w14:textId="77777777" w:rsidR="00D017F2" w:rsidRDefault="00D017F2" w:rsidP="006F6DF8">
      <w:pPr>
        <w:pStyle w:val="ConsPlusNormal"/>
        <w:jc w:val="both"/>
        <w:rPr>
          <w:rFonts w:ascii="Times New Roman" w:hAnsi="Times New Roman" w:cs="Times New Roman"/>
          <w:sz w:val="28"/>
          <w:szCs w:val="28"/>
        </w:rPr>
      </w:pPr>
    </w:p>
    <w:p w14:paraId="63323513" w14:textId="77777777" w:rsidR="00D017F2" w:rsidRDefault="00D017F2" w:rsidP="006F6DF8">
      <w:pPr>
        <w:pStyle w:val="ConsPlusNormal"/>
        <w:jc w:val="both"/>
        <w:rPr>
          <w:rFonts w:ascii="Times New Roman" w:hAnsi="Times New Roman" w:cs="Times New Roman"/>
          <w:sz w:val="28"/>
          <w:szCs w:val="28"/>
        </w:rPr>
      </w:pPr>
    </w:p>
    <w:p w14:paraId="182B18AF" w14:textId="77777777" w:rsidR="00D017F2" w:rsidRDefault="00D017F2" w:rsidP="006F6DF8">
      <w:pPr>
        <w:pStyle w:val="ConsPlusNormal"/>
        <w:jc w:val="both"/>
        <w:rPr>
          <w:rFonts w:ascii="Times New Roman" w:hAnsi="Times New Roman" w:cs="Times New Roman"/>
          <w:sz w:val="28"/>
          <w:szCs w:val="28"/>
        </w:rPr>
      </w:pPr>
    </w:p>
    <w:p w14:paraId="485EB1F0" w14:textId="77777777" w:rsidR="00D017F2" w:rsidRDefault="00D017F2" w:rsidP="006F6DF8">
      <w:pPr>
        <w:pStyle w:val="ConsPlusNormal"/>
        <w:jc w:val="both"/>
        <w:rPr>
          <w:rFonts w:ascii="Times New Roman" w:hAnsi="Times New Roman" w:cs="Times New Roman"/>
          <w:sz w:val="28"/>
          <w:szCs w:val="28"/>
        </w:rPr>
      </w:pPr>
    </w:p>
    <w:p w14:paraId="73DD1F26" w14:textId="77777777" w:rsidR="00D017F2" w:rsidRDefault="00D017F2" w:rsidP="006F6DF8">
      <w:pPr>
        <w:pStyle w:val="ConsPlusNormal"/>
        <w:jc w:val="both"/>
        <w:rPr>
          <w:rFonts w:ascii="Times New Roman" w:hAnsi="Times New Roman" w:cs="Times New Roman"/>
          <w:sz w:val="28"/>
          <w:szCs w:val="28"/>
        </w:rPr>
      </w:pPr>
    </w:p>
    <w:p w14:paraId="0500E247" w14:textId="77777777" w:rsidR="00D017F2" w:rsidRDefault="00D017F2" w:rsidP="006F6DF8">
      <w:pPr>
        <w:pStyle w:val="ConsPlusNormal"/>
        <w:jc w:val="both"/>
        <w:rPr>
          <w:rFonts w:ascii="Times New Roman" w:hAnsi="Times New Roman" w:cs="Times New Roman"/>
          <w:sz w:val="28"/>
          <w:szCs w:val="28"/>
        </w:rPr>
      </w:pPr>
    </w:p>
    <w:p w14:paraId="0DF57FCF" w14:textId="77777777" w:rsidR="00D017F2" w:rsidRDefault="00D017F2" w:rsidP="006F6DF8">
      <w:pPr>
        <w:pStyle w:val="ConsPlusNormal"/>
        <w:jc w:val="both"/>
        <w:rPr>
          <w:rFonts w:ascii="Times New Roman" w:hAnsi="Times New Roman" w:cs="Times New Roman"/>
          <w:sz w:val="28"/>
          <w:szCs w:val="28"/>
        </w:rPr>
      </w:pPr>
    </w:p>
    <w:p w14:paraId="1E34DCA7" w14:textId="77777777" w:rsidR="00D017F2" w:rsidRDefault="00D017F2" w:rsidP="006F6DF8">
      <w:pPr>
        <w:pStyle w:val="ConsPlusNormal"/>
        <w:jc w:val="both"/>
        <w:rPr>
          <w:rFonts w:ascii="Times New Roman" w:hAnsi="Times New Roman" w:cs="Times New Roman"/>
          <w:sz w:val="28"/>
          <w:szCs w:val="28"/>
        </w:rPr>
      </w:pPr>
    </w:p>
    <w:p w14:paraId="6D01ABD6" w14:textId="77777777" w:rsidR="00D017F2" w:rsidRDefault="00D017F2" w:rsidP="006F6DF8">
      <w:pPr>
        <w:pStyle w:val="ConsPlusNormal"/>
        <w:jc w:val="both"/>
        <w:rPr>
          <w:rFonts w:ascii="Times New Roman" w:hAnsi="Times New Roman" w:cs="Times New Roman"/>
          <w:sz w:val="28"/>
          <w:szCs w:val="28"/>
        </w:rPr>
      </w:pPr>
    </w:p>
    <w:p w14:paraId="742A2148" w14:textId="77777777" w:rsidR="00D017F2" w:rsidRDefault="00D017F2" w:rsidP="006F6DF8">
      <w:pPr>
        <w:pStyle w:val="ConsPlusNormal"/>
        <w:jc w:val="both"/>
        <w:rPr>
          <w:rFonts w:ascii="Times New Roman" w:hAnsi="Times New Roman" w:cs="Times New Roman"/>
          <w:sz w:val="28"/>
          <w:szCs w:val="28"/>
        </w:rPr>
      </w:pPr>
    </w:p>
    <w:p w14:paraId="0F4BC0C5" w14:textId="77777777" w:rsidR="000F1E2F" w:rsidRPr="009E625E" w:rsidRDefault="000F1E2F" w:rsidP="006F6DF8">
      <w:pPr>
        <w:pStyle w:val="a5"/>
        <w:contextualSpacing/>
        <w:rPr>
          <w:rFonts w:ascii="Times New Roman" w:hAnsi="Times New Roman" w:cs="Times New Roman"/>
          <w:szCs w:val="28"/>
        </w:rPr>
      </w:pPr>
    </w:p>
    <w:p w14:paraId="682EF18C" w14:textId="77777777" w:rsidR="005B4B3C" w:rsidRPr="009E625E" w:rsidRDefault="00696640" w:rsidP="00696640">
      <w:pPr>
        <w:pStyle w:val="ConsPlusNormal"/>
        <w:ind w:right="5101"/>
        <w:jc w:val="both"/>
        <w:rPr>
          <w:rFonts w:ascii="Times New Roman" w:hAnsi="Times New Roman" w:cs="Times New Roman"/>
          <w:sz w:val="28"/>
          <w:szCs w:val="28"/>
        </w:rPr>
      </w:pPr>
      <w:r w:rsidRPr="00696640">
        <w:rPr>
          <w:rFonts w:ascii="Times New Roman" w:eastAsiaTheme="minorHAnsi" w:hAnsi="Times New Roman" w:cs="Times New Roman"/>
          <w:szCs w:val="28"/>
          <w:lang w:eastAsia="en-US"/>
        </w:rPr>
        <w:t>О представлении Справок по консолидируемым расчетам (ф.</w:t>
      </w:r>
      <w:r>
        <w:rPr>
          <w:rFonts w:ascii="Times New Roman" w:eastAsiaTheme="minorHAnsi" w:hAnsi="Times New Roman" w:cs="Times New Roman"/>
          <w:szCs w:val="28"/>
          <w:lang w:eastAsia="en-US"/>
        </w:rPr>
        <w:t> </w:t>
      </w:r>
      <w:r w:rsidRPr="00696640">
        <w:rPr>
          <w:rFonts w:ascii="Times New Roman" w:eastAsiaTheme="minorHAnsi" w:hAnsi="Times New Roman" w:cs="Times New Roman"/>
          <w:szCs w:val="28"/>
          <w:lang w:eastAsia="en-US"/>
        </w:rPr>
        <w:t>0503125)</w:t>
      </w:r>
      <w:r>
        <w:rPr>
          <w:rFonts w:ascii="Times New Roman" w:eastAsiaTheme="minorHAnsi" w:hAnsi="Times New Roman" w:cs="Times New Roman"/>
          <w:szCs w:val="28"/>
          <w:lang w:eastAsia="en-US"/>
        </w:rPr>
        <w:t xml:space="preserve">, </w:t>
      </w:r>
      <w:r w:rsidRPr="00696640">
        <w:rPr>
          <w:rFonts w:ascii="Times New Roman" w:eastAsiaTheme="minorHAnsi" w:hAnsi="Times New Roman" w:cs="Times New Roman"/>
          <w:szCs w:val="28"/>
          <w:lang w:eastAsia="en-US"/>
        </w:rPr>
        <w:t>Сведени</w:t>
      </w:r>
      <w:r>
        <w:rPr>
          <w:rFonts w:ascii="Times New Roman" w:eastAsiaTheme="minorHAnsi" w:hAnsi="Times New Roman" w:cs="Times New Roman"/>
          <w:szCs w:val="28"/>
          <w:lang w:eastAsia="en-US"/>
        </w:rPr>
        <w:t>й</w:t>
      </w:r>
      <w:r w:rsidRPr="00696640">
        <w:rPr>
          <w:rFonts w:ascii="Times New Roman" w:eastAsiaTheme="minorHAnsi" w:hAnsi="Times New Roman" w:cs="Times New Roman"/>
          <w:szCs w:val="28"/>
          <w:lang w:eastAsia="en-US"/>
        </w:rPr>
        <w:t xml:space="preserve"> об изменении остатков валюты баланса (ф.</w:t>
      </w:r>
      <w:r>
        <w:rPr>
          <w:rFonts w:ascii="Times New Roman" w:eastAsiaTheme="minorHAnsi" w:hAnsi="Times New Roman" w:cs="Times New Roman"/>
          <w:szCs w:val="28"/>
          <w:lang w:eastAsia="en-US"/>
        </w:rPr>
        <w:t> </w:t>
      </w:r>
      <w:r w:rsidRPr="00696640">
        <w:rPr>
          <w:rFonts w:ascii="Times New Roman" w:eastAsiaTheme="minorHAnsi" w:hAnsi="Times New Roman" w:cs="Times New Roman"/>
          <w:szCs w:val="28"/>
          <w:lang w:eastAsia="en-US"/>
        </w:rPr>
        <w:t>0503173)</w:t>
      </w:r>
      <w:r>
        <w:rPr>
          <w:rFonts w:ascii="Times New Roman" w:eastAsiaTheme="minorHAnsi" w:hAnsi="Times New Roman" w:cs="Times New Roman"/>
          <w:szCs w:val="28"/>
          <w:lang w:eastAsia="en-US"/>
        </w:rPr>
        <w:t>,</w:t>
      </w:r>
      <w:r w:rsidRPr="00696640">
        <w:t xml:space="preserve"> </w:t>
      </w:r>
      <w:r w:rsidRPr="00696640">
        <w:rPr>
          <w:rFonts w:ascii="Times New Roman" w:eastAsiaTheme="minorHAnsi" w:hAnsi="Times New Roman" w:cs="Times New Roman"/>
          <w:szCs w:val="28"/>
          <w:lang w:eastAsia="en-US"/>
        </w:rPr>
        <w:t>Сведени</w:t>
      </w:r>
      <w:r>
        <w:rPr>
          <w:rFonts w:ascii="Times New Roman" w:eastAsiaTheme="minorHAnsi" w:hAnsi="Times New Roman" w:cs="Times New Roman"/>
          <w:szCs w:val="28"/>
          <w:lang w:eastAsia="en-US"/>
        </w:rPr>
        <w:t>й</w:t>
      </w:r>
      <w:r w:rsidRPr="00696640">
        <w:rPr>
          <w:rFonts w:ascii="Times New Roman" w:eastAsiaTheme="minorHAnsi" w:hAnsi="Times New Roman" w:cs="Times New Roman"/>
          <w:szCs w:val="28"/>
          <w:lang w:eastAsia="en-US"/>
        </w:rPr>
        <w:t xml:space="preserve"> об изменении остатков валюты баланса консолидированного бюджета (ф.</w:t>
      </w:r>
      <w:r>
        <w:rPr>
          <w:rFonts w:ascii="Times New Roman" w:eastAsiaTheme="minorHAnsi" w:hAnsi="Times New Roman" w:cs="Times New Roman"/>
          <w:szCs w:val="28"/>
          <w:lang w:eastAsia="en-US"/>
        </w:rPr>
        <w:t> </w:t>
      </w:r>
      <w:r w:rsidRPr="00696640">
        <w:rPr>
          <w:rFonts w:ascii="Times New Roman" w:eastAsiaTheme="minorHAnsi" w:hAnsi="Times New Roman" w:cs="Times New Roman"/>
          <w:szCs w:val="28"/>
          <w:lang w:eastAsia="en-US"/>
        </w:rPr>
        <w:t>0503373)</w:t>
      </w:r>
      <w:r>
        <w:rPr>
          <w:rFonts w:ascii="Times New Roman" w:eastAsiaTheme="minorHAnsi" w:hAnsi="Times New Roman" w:cs="Times New Roman"/>
          <w:szCs w:val="28"/>
          <w:lang w:eastAsia="en-US"/>
        </w:rPr>
        <w:t xml:space="preserve">, </w:t>
      </w:r>
      <w:r w:rsidRPr="00696640">
        <w:rPr>
          <w:rFonts w:ascii="Times New Roman" w:eastAsiaTheme="minorHAnsi" w:hAnsi="Times New Roman" w:cs="Times New Roman"/>
          <w:szCs w:val="28"/>
          <w:lang w:eastAsia="en-US"/>
        </w:rPr>
        <w:t>Сведения об изменении остатков валюты баланса учреждения (ф.</w:t>
      </w:r>
      <w:r>
        <w:rPr>
          <w:rFonts w:ascii="Times New Roman" w:eastAsiaTheme="minorHAnsi" w:hAnsi="Times New Roman" w:cs="Times New Roman"/>
          <w:szCs w:val="28"/>
          <w:lang w:eastAsia="en-US"/>
        </w:rPr>
        <w:t> </w:t>
      </w:r>
      <w:r w:rsidRPr="00696640">
        <w:rPr>
          <w:rFonts w:ascii="Times New Roman" w:eastAsiaTheme="minorHAnsi" w:hAnsi="Times New Roman" w:cs="Times New Roman"/>
          <w:szCs w:val="28"/>
          <w:lang w:eastAsia="en-US"/>
        </w:rPr>
        <w:t>0503773)</w:t>
      </w:r>
      <w:r w:rsidR="0047404B">
        <w:rPr>
          <w:rFonts w:ascii="Times New Roman" w:eastAsiaTheme="minorHAnsi" w:hAnsi="Times New Roman" w:cs="Times New Roman"/>
          <w:szCs w:val="28"/>
          <w:lang w:eastAsia="en-US"/>
        </w:rPr>
        <w:t xml:space="preserve"> </w:t>
      </w:r>
    </w:p>
    <w:p w14:paraId="6BF57999" w14:textId="77777777" w:rsidR="005B4B3C" w:rsidRDefault="005B4B3C" w:rsidP="006F6DF8">
      <w:pPr>
        <w:pStyle w:val="ConsPlusNormal"/>
        <w:ind w:firstLine="540"/>
        <w:jc w:val="both"/>
        <w:rPr>
          <w:rFonts w:ascii="Times New Roman" w:hAnsi="Times New Roman" w:cs="Times New Roman"/>
          <w:sz w:val="28"/>
          <w:szCs w:val="28"/>
        </w:rPr>
      </w:pPr>
    </w:p>
    <w:p w14:paraId="4346D872" w14:textId="77777777" w:rsidR="00D017F2" w:rsidRDefault="00D017F2" w:rsidP="00D017F2">
      <w:pPr>
        <w:pStyle w:val="Style2"/>
        <w:shd w:val="clear" w:color="auto" w:fill="auto"/>
        <w:spacing w:after="0" w:line="276" w:lineRule="auto"/>
        <w:ind w:firstLine="567"/>
        <w:jc w:val="both"/>
        <w:rPr>
          <w:rStyle w:val="CharStyle4"/>
          <w:rFonts w:ascii="Times New Roman" w:hAnsi="Times New Roman"/>
          <w:sz w:val="28"/>
        </w:rPr>
      </w:pPr>
    </w:p>
    <w:p w14:paraId="08CC619C" w14:textId="77777777" w:rsidR="005A7713" w:rsidRDefault="005A7713" w:rsidP="00E87D13">
      <w:pPr>
        <w:pStyle w:val="ConsPlusNormal"/>
        <w:spacing w:line="276" w:lineRule="auto"/>
        <w:ind w:firstLine="567"/>
        <w:jc w:val="both"/>
        <w:rPr>
          <w:rFonts w:ascii="Times New Roman" w:hAnsi="Times New Roman" w:cs="Times New Roman"/>
          <w:sz w:val="28"/>
          <w:szCs w:val="28"/>
        </w:rPr>
      </w:pPr>
    </w:p>
    <w:p w14:paraId="359DD86A" w14:textId="62EB6D29" w:rsidR="005A7713" w:rsidRDefault="00E87D13" w:rsidP="00E87D13">
      <w:pPr>
        <w:pStyle w:val="ConsPlusNormal"/>
        <w:spacing w:line="276" w:lineRule="auto"/>
        <w:ind w:firstLine="567"/>
        <w:jc w:val="both"/>
        <w:rPr>
          <w:rFonts w:ascii="Times New Roman" w:hAnsi="Times New Roman" w:cs="Times New Roman"/>
          <w:sz w:val="28"/>
          <w:szCs w:val="28"/>
        </w:rPr>
      </w:pPr>
      <w:r w:rsidRPr="00696640">
        <w:rPr>
          <w:rFonts w:ascii="Times New Roman" w:hAnsi="Times New Roman" w:cs="Times New Roman"/>
          <w:sz w:val="28"/>
          <w:szCs w:val="28"/>
        </w:rPr>
        <w:t xml:space="preserve">В целях полного и качественного формирования бюджетной отчетности </w:t>
      </w:r>
      <w:r w:rsidR="00F60ED4">
        <w:rPr>
          <w:rFonts w:ascii="Times New Roman" w:hAnsi="Times New Roman" w:cs="Times New Roman"/>
          <w:sz w:val="28"/>
          <w:szCs w:val="28"/>
        </w:rPr>
        <w:t>и</w:t>
      </w:r>
      <w:r w:rsidR="00560638">
        <w:rPr>
          <w:rFonts w:ascii="Times New Roman" w:hAnsi="Times New Roman" w:cs="Times New Roman"/>
          <w:sz w:val="28"/>
          <w:szCs w:val="28"/>
        </w:rPr>
        <w:t xml:space="preserve"> раскрытия информации о</w:t>
      </w:r>
      <w:r>
        <w:rPr>
          <w:rFonts w:ascii="Times New Roman" w:hAnsi="Times New Roman" w:cs="Times New Roman"/>
          <w:sz w:val="28"/>
          <w:szCs w:val="28"/>
        </w:rPr>
        <w:t xml:space="preserve"> консолидируемых расчет</w:t>
      </w:r>
      <w:r w:rsidR="00560638">
        <w:rPr>
          <w:rFonts w:ascii="Times New Roman" w:hAnsi="Times New Roman" w:cs="Times New Roman"/>
          <w:sz w:val="28"/>
          <w:szCs w:val="28"/>
        </w:rPr>
        <w:t>ах</w:t>
      </w:r>
      <w:r>
        <w:rPr>
          <w:rFonts w:ascii="Times New Roman" w:hAnsi="Times New Roman" w:cs="Times New Roman"/>
          <w:sz w:val="28"/>
          <w:szCs w:val="28"/>
        </w:rPr>
        <w:t xml:space="preserve"> по неденежным межведомственным передачам (поступлениям) между получателями средств федерального бюджета и межбюджетным передачам (поступлениям) между получателями средств федерального бюджета и получателями средств иных бюджетов бюджетной системы Российской Федерации, между получателями средств бюджетов бюджетной системы Российской Федерации, входящих в разные консолидированные бюджеты субъектов Российской Федерации, между территориальными фондами обязательного медицинского страхования субъектов Российской Федерации, а также между государственными внебюджетными фондами Российской Федерации и получателями средств иных бюджетов бюджетной системы Российской Федерации </w:t>
      </w:r>
      <w:r w:rsidRPr="00696640">
        <w:rPr>
          <w:rFonts w:ascii="Times New Roman" w:hAnsi="Times New Roman" w:cs="Times New Roman"/>
          <w:sz w:val="28"/>
          <w:szCs w:val="28"/>
        </w:rPr>
        <w:t xml:space="preserve">Министерство финансов Российской Федерации </w:t>
      </w:r>
      <w:r>
        <w:rPr>
          <w:rFonts w:ascii="Times New Roman" w:hAnsi="Times New Roman" w:cs="Times New Roman"/>
          <w:sz w:val="28"/>
          <w:szCs w:val="28"/>
        </w:rPr>
        <w:t xml:space="preserve">и Федеральное казначейство в рамках положений пункта 5 </w:t>
      </w:r>
      <w:r w:rsidRPr="00696640">
        <w:rPr>
          <w:rFonts w:ascii="Times New Roman" w:hAnsi="Times New Roman" w:cs="Times New Roman"/>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96640">
        <w:rPr>
          <w:rFonts w:ascii="Times New Roman" w:hAnsi="Times New Roman" w:cs="Times New Roman"/>
          <w:sz w:val="28"/>
          <w:szCs w:val="28"/>
        </w:rPr>
        <w:lastRenderedPageBreak/>
        <w:t xml:space="preserve">утвержденной приказом Минфина России от 28.12.2010 </w:t>
      </w:r>
      <w:r>
        <w:rPr>
          <w:rFonts w:ascii="Times New Roman" w:hAnsi="Times New Roman" w:cs="Times New Roman"/>
          <w:sz w:val="28"/>
          <w:szCs w:val="28"/>
        </w:rPr>
        <w:t>№ </w:t>
      </w:r>
      <w:r w:rsidRPr="00696640">
        <w:rPr>
          <w:rFonts w:ascii="Times New Roman" w:hAnsi="Times New Roman" w:cs="Times New Roman"/>
          <w:sz w:val="28"/>
          <w:szCs w:val="28"/>
        </w:rPr>
        <w:t>191н</w:t>
      </w:r>
      <w:r>
        <w:rPr>
          <w:rFonts w:ascii="Times New Roman" w:hAnsi="Times New Roman" w:cs="Times New Roman"/>
          <w:sz w:val="28"/>
          <w:szCs w:val="28"/>
        </w:rPr>
        <w:t xml:space="preserve"> (далее – Инструкция № 191н),</w:t>
      </w:r>
      <w:r w:rsidRPr="00696640">
        <w:rPr>
          <w:rFonts w:ascii="Times New Roman" w:hAnsi="Times New Roman" w:cs="Times New Roman"/>
          <w:sz w:val="28"/>
          <w:szCs w:val="28"/>
        </w:rPr>
        <w:t xml:space="preserve"> сообща</w:t>
      </w:r>
      <w:r>
        <w:rPr>
          <w:rFonts w:ascii="Times New Roman" w:hAnsi="Times New Roman" w:cs="Times New Roman"/>
          <w:sz w:val="28"/>
          <w:szCs w:val="28"/>
        </w:rPr>
        <w:t>ю</w:t>
      </w:r>
      <w:r w:rsidRPr="00696640">
        <w:rPr>
          <w:rFonts w:ascii="Times New Roman" w:hAnsi="Times New Roman" w:cs="Times New Roman"/>
          <w:sz w:val="28"/>
          <w:szCs w:val="28"/>
        </w:rPr>
        <w:t>т.</w:t>
      </w:r>
    </w:p>
    <w:p w14:paraId="2CEFCCA7" w14:textId="41FC747B" w:rsidR="00E87D13" w:rsidRPr="00696640" w:rsidRDefault="00E87D13" w:rsidP="00E87D13">
      <w:pPr>
        <w:pStyle w:val="ConsPlusNormal"/>
        <w:spacing w:line="276" w:lineRule="auto"/>
        <w:ind w:firstLine="567"/>
        <w:jc w:val="both"/>
        <w:rPr>
          <w:rFonts w:ascii="Times New Roman" w:hAnsi="Times New Roman" w:cs="Times New Roman"/>
          <w:sz w:val="28"/>
          <w:szCs w:val="28"/>
        </w:rPr>
      </w:pPr>
      <w:r w:rsidRPr="00696640">
        <w:rPr>
          <w:rFonts w:ascii="Times New Roman" w:hAnsi="Times New Roman" w:cs="Times New Roman"/>
          <w:sz w:val="28"/>
          <w:szCs w:val="28"/>
        </w:rPr>
        <w:t xml:space="preserve">Главные распорядители, распорядители, получатели средств федерального бюджета, главные администраторы, администраторы источников финансирования дефицита федерального бюджета, главные администраторы, администраторы доходов федерального бюджета (далее </w:t>
      </w:r>
      <w:r>
        <w:rPr>
          <w:rFonts w:ascii="Times New Roman" w:hAnsi="Times New Roman" w:cs="Times New Roman"/>
          <w:sz w:val="28"/>
          <w:szCs w:val="28"/>
        </w:rPr>
        <w:t>–</w:t>
      </w:r>
      <w:r w:rsidRPr="00696640">
        <w:rPr>
          <w:rFonts w:ascii="Times New Roman" w:hAnsi="Times New Roman" w:cs="Times New Roman"/>
          <w:sz w:val="28"/>
          <w:szCs w:val="28"/>
        </w:rPr>
        <w:t xml:space="preserve"> главные администраторы </w:t>
      </w:r>
      <w:r>
        <w:rPr>
          <w:rFonts w:ascii="Times New Roman" w:hAnsi="Times New Roman" w:cs="Times New Roman"/>
          <w:sz w:val="28"/>
          <w:szCs w:val="28"/>
        </w:rPr>
        <w:t xml:space="preserve">(администраторы) </w:t>
      </w:r>
      <w:r w:rsidRPr="00696640">
        <w:rPr>
          <w:rFonts w:ascii="Times New Roman" w:hAnsi="Times New Roman" w:cs="Times New Roman"/>
          <w:sz w:val="28"/>
          <w:szCs w:val="28"/>
        </w:rPr>
        <w:t>средств федерального бюджета), финансовые органы субъектов Российской Федерации, государственные внебюджетные фонды Российской Федерации в составе месячной бюджетной отчетности на 01.1</w:t>
      </w:r>
      <w:r>
        <w:rPr>
          <w:rFonts w:ascii="Times New Roman" w:hAnsi="Times New Roman" w:cs="Times New Roman"/>
          <w:sz w:val="28"/>
          <w:szCs w:val="28"/>
        </w:rPr>
        <w:t>1</w:t>
      </w:r>
      <w:r w:rsidRPr="00696640">
        <w:rPr>
          <w:rFonts w:ascii="Times New Roman" w:hAnsi="Times New Roman" w:cs="Times New Roman"/>
          <w:sz w:val="28"/>
          <w:szCs w:val="28"/>
        </w:rPr>
        <w:t>.202</w:t>
      </w:r>
      <w:r w:rsidR="00636E0C">
        <w:rPr>
          <w:rFonts w:ascii="Times New Roman" w:hAnsi="Times New Roman" w:cs="Times New Roman"/>
          <w:sz w:val="28"/>
          <w:szCs w:val="28"/>
        </w:rPr>
        <w:t>3</w:t>
      </w:r>
      <w:r>
        <w:rPr>
          <w:rFonts w:ascii="Times New Roman" w:hAnsi="Times New Roman" w:cs="Times New Roman"/>
          <w:sz w:val="28"/>
          <w:szCs w:val="28"/>
        </w:rPr>
        <w:t xml:space="preserve"> </w:t>
      </w:r>
      <w:r w:rsidRPr="00696640">
        <w:rPr>
          <w:rFonts w:ascii="Times New Roman" w:hAnsi="Times New Roman" w:cs="Times New Roman"/>
          <w:sz w:val="28"/>
          <w:szCs w:val="28"/>
        </w:rPr>
        <w:t xml:space="preserve">обеспечивают представление Справок по консолидируемым </w:t>
      </w:r>
      <w:r>
        <w:rPr>
          <w:rFonts w:ascii="Times New Roman" w:hAnsi="Times New Roman" w:cs="Times New Roman"/>
          <w:sz w:val="28"/>
          <w:szCs w:val="28"/>
        </w:rPr>
        <w:t>расчетам (ф. 0503125) (далее – С</w:t>
      </w:r>
      <w:r w:rsidRPr="00696640">
        <w:rPr>
          <w:rFonts w:ascii="Times New Roman" w:hAnsi="Times New Roman" w:cs="Times New Roman"/>
          <w:sz w:val="28"/>
          <w:szCs w:val="28"/>
        </w:rPr>
        <w:t>правки (ф.</w:t>
      </w:r>
      <w:r>
        <w:rPr>
          <w:rFonts w:ascii="Times New Roman" w:hAnsi="Times New Roman" w:cs="Times New Roman"/>
          <w:sz w:val="28"/>
          <w:szCs w:val="28"/>
        </w:rPr>
        <w:t> </w:t>
      </w:r>
      <w:r w:rsidRPr="00696640">
        <w:rPr>
          <w:rFonts w:ascii="Times New Roman" w:hAnsi="Times New Roman" w:cs="Times New Roman"/>
          <w:sz w:val="28"/>
          <w:szCs w:val="28"/>
        </w:rPr>
        <w:t>0503125), сформированных нарастающим итогом с начала финансового года на основании отраженных на 01.1</w:t>
      </w:r>
      <w:r>
        <w:rPr>
          <w:rFonts w:ascii="Times New Roman" w:hAnsi="Times New Roman" w:cs="Times New Roman"/>
          <w:sz w:val="28"/>
          <w:szCs w:val="28"/>
        </w:rPr>
        <w:t>1</w:t>
      </w:r>
      <w:r w:rsidRPr="00696640">
        <w:rPr>
          <w:rFonts w:ascii="Times New Roman" w:hAnsi="Times New Roman" w:cs="Times New Roman"/>
          <w:sz w:val="28"/>
          <w:szCs w:val="28"/>
        </w:rPr>
        <w:t>.202</w:t>
      </w:r>
      <w:r w:rsidR="00636E0C">
        <w:rPr>
          <w:rFonts w:ascii="Times New Roman" w:hAnsi="Times New Roman" w:cs="Times New Roman"/>
          <w:sz w:val="28"/>
          <w:szCs w:val="28"/>
        </w:rPr>
        <w:t>3</w:t>
      </w:r>
      <w:r w:rsidRPr="00696640">
        <w:rPr>
          <w:rFonts w:ascii="Times New Roman" w:hAnsi="Times New Roman" w:cs="Times New Roman"/>
          <w:sz w:val="28"/>
          <w:szCs w:val="28"/>
        </w:rPr>
        <w:t xml:space="preserve"> данных по счетам, предусмотренным следующими абзацами пункта 23 Инструкции </w:t>
      </w:r>
      <w:r>
        <w:rPr>
          <w:rFonts w:ascii="Times New Roman" w:hAnsi="Times New Roman" w:cs="Times New Roman"/>
          <w:sz w:val="28"/>
          <w:szCs w:val="28"/>
        </w:rPr>
        <w:t>№ </w:t>
      </w:r>
      <w:r w:rsidRPr="00696640">
        <w:rPr>
          <w:rFonts w:ascii="Times New Roman" w:hAnsi="Times New Roman" w:cs="Times New Roman"/>
          <w:sz w:val="28"/>
          <w:szCs w:val="28"/>
        </w:rPr>
        <w:t>191н:</w:t>
      </w:r>
    </w:p>
    <w:p w14:paraId="068ADF70" w14:textId="77777777" w:rsidR="00E87D13" w:rsidRPr="00696640" w:rsidRDefault="00E87D13" w:rsidP="00E87D13">
      <w:pPr>
        <w:pStyle w:val="ConsPlusNormal"/>
        <w:spacing w:line="276" w:lineRule="auto"/>
        <w:ind w:firstLine="567"/>
        <w:jc w:val="both"/>
        <w:rPr>
          <w:rFonts w:ascii="Times New Roman" w:hAnsi="Times New Roman" w:cs="Times New Roman"/>
          <w:sz w:val="28"/>
          <w:szCs w:val="28"/>
        </w:rPr>
      </w:pPr>
      <w:r w:rsidRPr="00696640">
        <w:rPr>
          <w:rFonts w:ascii="Times New Roman" w:hAnsi="Times New Roman" w:cs="Times New Roman"/>
          <w:sz w:val="28"/>
          <w:szCs w:val="28"/>
        </w:rPr>
        <w:t xml:space="preserve">абзацами 11, 12 </w:t>
      </w:r>
      <w:r>
        <w:rPr>
          <w:rFonts w:ascii="Times New Roman" w:hAnsi="Times New Roman" w:cs="Times New Roman"/>
          <w:sz w:val="28"/>
          <w:szCs w:val="28"/>
        </w:rPr>
        <w:t>–</w:t>
      </w:r>
      <w:r w:rsidRPr="00696640">
        <w:rPr>
          <w:rFonts w:ascii="Times New Roman" w:hAnsi="Times New Roman" w:cs="Times New Roman"/>
          <w:sz w:val="28"/>
          <w:szCs w:val="28"/>
        </w:rPr>
        <w:t xml:space="preserve"> при формировании Справки (ф.</w:t>
      </w:r>
      <w:r>
        <w:rPr>
          <w:rFonts w:ascii="Times New Roman" w:hAnsi="Times New Roman" w:cs="Times New Roman"/>
          <w:sz w:val="28"/>
          <w:szCs w:val="28"/>
        </w:rPr>
        <w:t> </w:t>
      </w:r>
      <w:r w:rsidRPr="00696640">
        <w:rPr>
          <w:rFonts w:ascii="Times New Roman" w:hAnsi="Times New Roman" w:cs="Times New Roman"/>
          <w:sz w:val="28"/>
          <w:szCs w:val="28"/>
        </w:rPr>
        <w:t xml:space="preserve">0503125) главными администраторами </w:t>
      </w:r>
      <w:r>
        <w:rPr>
          <w:rFonts w:ascii="Times New Roman" w:hAnsi="Times New Roman" w:cs="Times New Roman"/>
          <w:sz w:val="28"/>
          <w:szCs w:val="28"/>
        </w:rPr>
        <w:t xml:space="preserve">(администраторами) </w:t>
      </w:r>
      <w:r w:rsidRPr="00696640">
        <w:rPr>
          <w:rFonts w:ascii="Times New Roman" w:hAnsi="Times New Roman" w:cs="Times New Roman"/>
          <w:sz w:val="28"/>
          <w:szCs w:val="28"/>
        </w:rPr>
        <w:t>средств федерального бюджета;</w:t>
      </w:r>
    </w:p>
    <w:p w14:paraId="18AA8B14" w14:textId="77777777" w:rsidR="00E87D13" w:rsidRPr="00696640" w:rsidRDefault="00E87D13" w:rsidP="00E87D13">
      <w:pPr>
        <w:pStyle w:val="ConsPlusNormal"/>
        <w:spacing w:line="276" w:lineRule="auto"/>
        <w:ind w:firstLine="567"/>
        <w:jc w:val="both"/>
        <w:rPr>
          <w:rFonts w:ascii="Times New Roman" w:hAnsi="Times New Roman" w:cs="Times New Roman"/>
          <w:sz w:val="28"/>
          <w:szCs w:val="28"/>
        </w:rPr>
      </w:pPr>
      <w:r w:rsidRPr="00696640">
        <w:rPr>
          <w:rFonts w:ascii="Times New Roman" w:hAnsi="Times New Roman" w:cs="Times New Roman"/>
          <w:sz w:val="28"/>
          <w:szCs w:val="28"/>
        </w:rPr>
        <w:t xml:space="preserve">абзацем 12 </w:t>
      </w:r>
      <w:r>
        <w:rPr>
          <w:rFonts w:ascii="Times New Roman" w:hAnsi="Times New Roman" w:cs="Times New Roman"/>
          <w:sz w:val="28"/>
          <w:szCs w:val="28"/>
        </w:rPr>
        <w:t>–</w:t>
      </w:r>
      <w:r w:rsidRPr="00696640">
        <w:rPr>
          <w:rFonts w:ascii="Times New Roman" w:hAnsi="Times New Roman" w:cs="Times New Roman"/>
          <w:sz w:val="28"/>
          <w:szCs w:val="28"/>
        </w:rPr>
        <w:t xml:space="preserve"> при формировании Справки (ф.</w:t>
      </w:r>
      <w:r>
        <w:rPr>
          <w:rFonts w:ascii="Times New Roman" w:hAnsi="Times New Roman" w:cs="Times New Roman"/>
          <w:sz w:val="28"/>
          <w:szCs w:val="28"/>
        </w:rPr>
        <w:t> </w:t>
      </w:r>
      <w:r w:rsidRPr="00696640">
        <w:rPr>
          <w:rFonts w:ascii="Times New Roman" w:hAnsi="Times New Roman" w:cs="Times New Roman"/>
          <w:sz w:val="28"/>
          <w:szCs w:val="28"/>
        </w:rPr>
        <w:t xml:space="preserve">0503125) финансовыми органами субъектов Российской Федерации, </w:t>
      </w:r>
      <w:r w:rsidR="00F60ED4">
        <w:rPr>
          <w:rFonts w:ascii="Times New Roman" w:hAnsi="Times New Roman" w:cs="Times New Roman"/>
          <w:sz w:val="28"/>
          <w:szCs w:val="28"/>
        </w:rPr>
        <w:t xml:space="preserve">органами управления </w:t>
      </w:r>
      <w:r w:rsidRPr="00696640">
        <w:rPr>
          <w:rFonts w:ascii="Times New Roman" w:hAnsi="Times New Roman" w:cs="Times New Roman"/>
          <w:sz w:val="28"/>
          <w:szCs w:val="28"/>
        </w:rPr>
        <w:t>государственными внебюджетными фондами Российской Федерации.</w:t>
      </w:r>
    </w:p>
    <w:p w14:paraId="61A64B5D" w14:textId="77777777"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При составлении Справок (ф. 0503125) следует учитывать, что:</w:t>
      </w:r>
    </w:p>
    <w:p w14:paraId="43A62B77" w14:textId="23C95BF1"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 п</w:t>
      </w:r>
      <w:r w:rsidRPr="00696640">
        <w:rPr>
          <w:rFonts w:ascii="Times New Roman" w:hAnsi="Times New Roman" w:cs="Times New Roman"/>
          <w:sz w:val="28"/>
          <w:szCs w:val="28"/>
        </w:rPr>
        <w:t>оказатели по счетам 1</w:t>
      </w:r>
      <w:r>
        <w:rPr>
          <w:rFonts w:ascii="Times New Roman" w:hAnsi="Times New Roman" w:cs="Times New Roman"/>
          <w:sz w:val="28"/>
          <w:szCs w:val="28"/>
        </w:rPr>
        <w:t> </w:t>
      </w:r>
      <w:r w:rsidRPr="00696640">
        <w:rPr>
          <w:rFonts w:ascii="Times New Roman" w:hAnsi="Times New Roman" w:cs="Times New Roman"/>
          <w:sz w:val="28"/>
          <w:szCs w:val="28"/>
        </w:rPr>
        <w:t>401</w:t>
      </w:r>
      <w:r>
        <w:rPr>
          <w:rFonts w:ascii="Times New Roman" w:hAnsi="Times New Roman" w:cs="Times New Roman"/>
          <w:sz w:val="28"/>
          <w:szCs w:val="28"/>
        </w:rPr>
        <w:t> </w:t>
      </w:r>
      <w:r w:rsidRPr="00696640">
        <w:rPr>
          <w:rFonts w:ascii="Times New Roman" w:hAnsi="Times New Roman" w:cs="Times New Roman"/>
          <w:sz w:val="28"/>
          <w:szCs w:val="28"/>
        </w:rPr>
        <w:t>10</w:t>
      </w:r>
      <w:r>
        <w:rPr>
          <w:rFonts w:ascii="Times New Roman" w:hAnsi="Times New Roman" w:cs="Times New Roman"/>
          <w:sz w:val="28"/>
          <w:szCs w:val="28"/>
        </w:rPr>
        <w:t> </w:t>
      </w:r>
      <w:r w:rsidRPr="00696640">
        <w:rPr>
          <w:rFonts w:ascii="Times New Roman" w:hAnsi="Times New Roman" w:cs="Times New Roman"/>
          <w:sz w:val="28"/>
          <w:szCs w:val="28"/>
        </w:rPr>
        <w:t>191, 1</w:t>
      </w:r>
      <w:r>
        <w:rPr>
          <w:rFonts w:ascii="Times New Roman" w:hAnsi="Times New Roman" w:cs="Times New Roman"/>
          <w:sz w:val="28"/>
          <w:szCs w:val="28"/>
        </w:rPr>
        <w:t> </w:t>
      </w:r>
      <w:r w:rsidRPr="00696640">
        <w:rPr>
          <w:rFonts w:ascii="Times New Roman" w:hAnsi="Times New Roman" w:cs="Times New Roman"/>
          <w:sz w:val="28"/>
          <w:szCs w:val="28"/>
        </w:rPr>
        <w:t>401</w:t>
      </w:r>
      <w:r>
        <w:rPr>
          <w:rFonts w:ascii="Times New Roman" w:hAnsi="Times New Roman" w:cs="Times New Roman"/>
          <w:sz w:val="28"/>
          <w:szCs w:val="28"/>
        </w:rPr>
        <w:t> </w:t>
      </w:r>
      <w:r w:rsidRPr="00696640">
        <w:rPr>
          <w:rFonts w:ascii="Times New Roman" w:hAnsi="Times New Roman" w:cs="Times New Roman"/>
          <w:sz w:val="28"/>
          <w:szCs w:val="28"/>
        </w:rPr>
        <w:t>10</w:t>
      </w:r>
      <w:r>
        <w:rPr>
          <w:rFonts w:ascii="Times New Roman" w:hAnsi="Times New Roman" w:cs="Times New Roman"/>
          <w:sz w:val="28"/>
          <w:szCs w:val="28"/>
        </w:rPr>
        <w:t> </w:t>
      </w:r>
      <w:r w:rsidRPr="00696640">
        <w:rPr>
          <w:rFonts w:ascii="Times New Roman" w:hAnsi="Times New Roman" w:cs="Times New Roman"/>
          <w:sz w:val="28"/>
          <w:szCs w:val="28"/>
        </w:rPr>
        <w:t>195, 1</w:t>
      </w:r>
      <w:r>
        <w:rPr>
          <w:rFonts w:ascii="Times New Roman" w:hAnsi="Times New Roman" w:cs="Times New Roman"/>
          <w:sz w:val="28"/>
          <w:szCs w:val="28"/>
        </w:rPr>
        <w:t> </w:t>
      </w:r>
      <w:r w:rsidRPr="00696640">
        <w:rPr>
          <w:rFonts w:ascii="Times New Roman" w:hAnsi="Times New Roman" w:cs="Times New Roman"/>
          <w:sz w:val="28"/>
          <w:szCs w:val="28"/>
        </w:rPr>
        <w:t>401</w:t>
      </w:r>
      <w:r>
        <w:rPr>
          <w:rFonts w:ascii="Times New Roman" w:hAnsi="Times New Roman" w:cs="Times New Roman"/>
          <w:sz w:val="28"/>
          <w:szCs w:val="28"/>
        </w:rPr>
        <w:t> </w:t>
      </w:r>
      <w:r w:rsidRPr="00696640">
        <w:rPr>
          <w:rFonts w:ascii="Times New Roman" w:hAnsi="Times New Roman" w:cs="Times New Roman"/>
          <w:sz w:val="28"/>
          <w:szCs w:val="28"/>
        </w:rPr>
        <w:t>10</w:t>
      </w:r>
      <w:r>
        <w:rPr>
          <w:rFonts w:ascii="Times New Roman" w:hAnsi="Times New Roman" w:cs="Times New Roman"/>
          <w:sz w:val="28"/>
          <w:szCs w:val="28"/>
        </w:rPr>
        <w:t> </w:t>
      </w:r>
      <w:r w:rsidRPr="00696640">
        <w:rPr>
          <w:rFonts w:ascii="Times New Roman" w:hAnsi="Times New Roman" w:cs="Times New Roman"/>
          <w:sz w:val="28"/>
          <w:szCs w:val="28"/>
        </w:rPr>
        <w:t xml:space="preserve">189 отражаются с учетом положений пункта 14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 </w:t>
      </w:r>
      <w:r w:rsidR="00636E0C">
        <w:rPr>
          <w:rFonts w:ascii="Times New Roman" w:hAnsi="Times New Roman" w:cs="Times New Roman"/>
          <w:sz w:val="28"/>
          <w:szCs w:val="28"/>
        </w:rPr>
        <w:t>24.05.2022</w:t>
      </w:r>
      <w:r w:rsidRPr="00696640">
        <w:rPr>
          <w:rFonts w:ascii="Times New Roman" w:hAnsi="Times New Roman" w:cs="Times New Roman"/>
          <w:sz w:val="28"/>
          <w:szCs w:val="28"/>
        </w:rPr>
        <w:t xml:space="preserve"> </w:t>
      </w:r>
      <w:r>
        <w:rPr>
          <w:rFonts w:ascii="Times New Roman" w:hAnsi="Times New Roman" w:cs="Times New Roman"/>
          <w:sz w:val="28"/>
          <w:szCs w:val="28"/>
        </w:rPr>
        <w:t>№ </w:t>
      </w:r>
      <w:r w:rsidRPr="00696640">
        <w:rPr>
          <w:rFonts w:ascii="Times New Roman" w:hAnsi="Times New Roman" w:cs="Times New Roman"/>
          <w:sz w:val="28"/>
          <w:szCs w:val="28"/>
        </w:rPr>
        <w:t>8</w:t>
      </w:r>
      <w:r w:rsidR="00636E0C">
        <w:rPr>
          <w:rFonts w:ascii="Times New Roman" w:hAnsi="Times New Roman" w:cs="Times New Roman"/>
          <w:sz w:val="28"/>
          <w:szCs w:val="28"/>
        </w:rPr>
        <w:t>2</w:t>
      </w:r>
      <w:r w:rsidRPr="00696640">
        <w:rPr>
          <w:rFonts w:ascii="Times New Roman" w:hAnsi="Times New Roman" w:cs="Times New Roman"/>
          <w:sz w:val="28"/>
          <w:szCs w:val="28"/>
        </w:rPr>
        <w:t>н,</w:t>
      </w:r>
      <w:r>
        <w:rPr>
          <w:rFonts w:ascii="Times New Roman" w:hAnsi="Times New Roman" w:cs="Times New Roman"/>
          <w:sz w:val="28"/>
          <w:szCs w:val="28"/>
        </w:rPr>
        <w:t xml:space="preserve"> письма Министерства финансов Российской Федерации от 27.09.2022 № 02-07-07/93188 «</w:t>
      </w:r>
      <w:r w:rsidRPr="00AE3144">
        <w:rPr>
          <w:rFonts w:ascii="Times New Roman" w:hAnsi="Times New Roman" w:cs="Times New Roman"/>
          <w:sz w:val="28"/>
          <w:szCs w:val="28"/>
        </w:rPr>
        <w:t>О порядке отражения в бухгалтерском учете</w:t>
      </w:r>
      <w:r>
        <w:rPr>
          <w:rFonts w:ascii="Times New Roman" w:hAnsi="Times New Roman" w:cs="Times New Roman"/>
          <w:sz w:val="28"/>
          <w:szCs w:val="28"/>
        </w:rPr>
        <w:t xml:space="preserve"> </w:t>
      </w:r>
      <w:r w:rsidRPr="00AE3144">
        <w:rPr>
          <w:rFonts w:ascii="Times New Roman" w:hAnsi="Times New Roman" w:cs="Times New Roman"/>
          <w:sz w:val="28"/>
          <w:szCs w:val="28"/>
        </w:rPr>
        <w:t>безвозмездных неденежных поступлений</w:t>
      </w:r>
      <w:r>
        <w:rPr>
          <w:rFonts w:ascii="Times New Roman" w:hAnsi="Times New Roman" w:cs="Times New Roman"/>
          <w:sz w:val="28"/>
          <w:szCs w:val="28"/>
        </w:rPr>
        <w:t xml:space="preserve"> </w:t>
      </w:r>
      <w:r w:rsidRPr="00AE3144">
        <w:rPr>
          <w:rFonts w:ascii="Times New Roman" w:hAnsi="Times New Roman" w:cs="Times New Roman"/>
          <w:sz w:val="28"/>
          <w:szCs w:val="28"/>
        </w:rPr>
        <w:t>и передач</w:t>
      </w:r>
      <w:r>
        <w:rPr>
          <w:rFonts w:ascii="Times New Roman" w:hAnsi="Times New Roman" w:cs="Times New Roman"/>
          <w:sz w:val="28"/>
          <w:szCs w:val="28"/>
        </w:rPr>
        <w:t>»</w:t>
      </w:r>
      <w:r w:rsidRPr="00696640">
        <w:rPr>
          <w:rFonts w:ascii="Times New Roman" w:hAnsi="Times New Roman" w:cs="Times New Roman"/>
          <w:sz w:val="28"/>
          <w:szCs w:val="28"/>
        </w:rPr>
        <w:t xml:space="preserve"> по соответствующим детализированным кодам видов доходов 2</w:t>
      </w:r>
      <w:r>
        <w:rPr>
          <w:rFonts w:ascii="Times New Roman" w:hAnsi="Times New Roman" w:cs="Times New Roman"/>
          <w:sz w:val="28"/>
          <w:szCs w:val="28"/>
        </w:rPr>
        <w:t> </w:t>
      </w:r>
      <w:r w:rsidRPr="00696640">
        <w:rPr>
          <w:rFonts w:ascii="Times New Roman" w:hAnsi="Times New Roman" w:cs="Times New Roman"/>
          <w:sz w:val="28"/>
          <w:szCs w:val="28"/>
        </w:rPr>
        <w:t>07</w:t>
      </w:r>
      <w:r>
        <w:t> </w:t>
      </w:r>
      <w:r w:rsidRPr="00696640">
        <w:rPr>
          <w:rFonts w:ascii="Times New Roman" w:hAnsi="Times New Roman" w:cs="Times New Roman"/>
          <w:sz w:val="28"/>
          <w:szCs w:val="28"/>
        </w:rPr>
        <w:t>10000</w:t>
      </w:r>
      <w:r>
        <w:rPr>
          <w:rFonts w:ascii="Times New Roman" w:hAnsi="Times New Roman" w:cs="Times New Roman"/>
          <w:sz w:val="28"/>
          <w:szCs w:val="28"/>
        </w:rPr>
        <w:t> </w:t>
      </w:r>
      <w:r w:rsidRPr="00696640">
        <w:rPr>
          <w:rFonts w:ascii="Times New Roman" w:hAnsi="Times New Roman" w:cs="Times New Roman"/>
          <w:sz w:val="28"/>
          <w:szCs w:val="28"/>
        </w:rPr>
        <w:t>00</w:t>
      </w:r>
      <w:r>
        <w:rPr>
          <w:rFonts w:ascii="Times New Roman" w:hAnsi="Times New Roman" w:cs="Times New Roman"/>
          <w:sz w:val="28"/>
          <w:szCs w:val="28"/>
        </w:rPr>
        <w:t> </w:t>
      </w:r>
      <w:r w:rsidRPr="00696640">
        <w:rPr>
          <w:rFonts w:ascii="Times New Roman" w:hAnsi="Times New Roman" w:cs="Times New Roman"/>
          <w:sz w:val="28"/>
          <w:szCs w:val="28"/>
        </w:rPr>
        <w:t>0000</w:t>
      </w:r>
      <w:r>
        <w:rPr>
          <w:rFonts w:ascii="Times New Roman" w:hAnsi="Times New Roman" w:cs="Times New Roman"/>
          <w:sz w:val="28"/>
          <w:szCs w:val="28"/>
        </w:rPr>
        <w:t> </w:t>
      </w:r>
      <w:r w:rsidRPr="00696640">
        <w:rPr>
          <w:rFonts w:ascii="Times New Roman" w:hAnsi="Times New Roman" w:cs="Times New Roman"/>
          <w:sz w:val="28"/>
          <w:szCs w:val="28"/>
        </w:rPr>
        <w:t>1</w:t>
      </w:r>
      <w:r>
        <w:rPr>
          <w:rFonts w:ascii="Times New Roman" w:hAnsi="Times New Roman" w:cs="Times New Roman"/>
          <w:sz w:val="28"/>
          <w:szCs w:val="28"/>
        </w:rPr>
        <w:t>9</w:t>
      </w:r>
      <w:r w:rsidRPr="00696640">
        <w:rPr>
          <w:rFonts w:ascii="Times New Roman" w:hAnsi="Times New Roman" w:cs="Times New Roman"/>
          <w:sz w:val="28"/>
          <w:szCs w:val="28"/>
        </w:rPr>
        <w:t xml:space="preserve">0 </w:t>
      </w:r>
      <w:r>
        <w:rPr>
          <w:rFonts w:ascii="Times New Roman" w:hAnsi="Times New Roman" w:cs="Times New Roman"/>
          <w:sz w:val="28"/>
          <w:szCs w:val="28"/>
        </w:rPr>
        <w:t>«</w:t>
      </w:r>
      <w:r w:rsidRPr="00696640">
        <w:rPr>
          <w:rFonts w:ascii="Times New Roman" w:hAnsi="Times New Roman" w:cs="Times New Roman"/>
          <w:sz w:val="28"/>
          <w:szCs w:val="28"/>
        </w:rPr>
        <w:t>Безвозмездные неденежные поступления в бюджеты бюджетной системы Российской Федерации</w:t>
      </w:r>
      <w:r>
        <w:rPr>
          <w:rFonts w:ascii="Times New Roman" w:hAnsi="Times New Roman" w:cs="Times New Roman"/>
          <w:sz w:val="28"/>
          <w:szCs w:val="28"/>
        </w:rPr>
        <w:t>»</w:t>
      </w:r>
      <w:r w:rsidRPr="00696640">
        <w:rPr>
          <w:rFonts w:ascii="Times New Roman" w:hAnsi="Times New Roman" w:cs="Times New Roman"/>
          <w:sz w:val="28"/>
          <w:szCs w:val="28"/>
        </w:rPr>
        <w:t xml:space="preserve"> (для федерального бюджета </w:t>
      </w:r>
      <w:r w:rsidRPr="009E465F">
        <w:rPr>
          <w:rFonts w:ascii="Times New Roman" w:hAnsi="Times New Roman"/>
          <w:sz w:val="28"/>
        </w:rPr>
        <w:t>2 07 10010 01 0000 1</w:t>
      </w:r>
      <w:r>
        <w:rPr>
          <w:rFonts w:ascii="Times New Roman" w:hAnsi="Times New Roman"/>
          <w:sz w:val="28"/>
        </w:rPr>
        <w:t>9</w:t>
      </w:r>
      <w:r w:rsidRPr="009E465F">
        <w:rPr>
          <w:rFonts w:ascii="Times New Roman" w:hAnsi="Times New Roman"/>
          <w:sz w:val="28"/>
        </w:rPr>
        <w:t>0 «Прочие безвозмездные неденежные поступления в федеральный бюджет»</w:t>
      </w:r>
      <w:r w:rsidRPr="00696640">
        <w:rPr>
          <w:rFonts w:ascii="Times New Roman" w:hAnsi="Times New Roman" w:cs="Times New Roman"/>
          <w:sz w:val="28"/>
          <w:szCs w:val="28"/>
        </w:rPr>
        <w:t>)</w:t>
      </w:r>
      <w:r>
        <w:rPr>
          <w:rFonts w:ascii="Times New Roman" w:hAnsi="Times New Roman" w:cs="Times New Roman"/>
          <w:sz w:val="28"/>
          <w:szCs w:val="28"/>
        </w:rPr>
        <w:t xml:space="preserve"> </w:t>
      </w:r>
      <w:r w:rsidRPr="00696640">
        <w:rPr>
          <w:rFonts w:ascii="Times New Roman" w:hAnsi="Times New Roman" w:cs="Times New Roman"/>
          <w:sz w:val="28"/>
          <w:szCs w:val="28"/>
        </w:rPr>
        <w:t>с детализацией аналитической группы подвида доходов, с указани</w:t>
      </w:r>
      <w:r>
        <w:rPr>
          <w:rFonts w:ascii="Times New Roman" w:hAnsi="Times New Roman" w:cs="Times New Roman"/>
          <w:sz w:val="28"/>
          <w:szCs w:val="28"/>
        </w:rPr>
        <w:t>ем группы подвида дохода «0000»;</w:t>
      </w:r>
    </w:p>
    <w:p w14:paraId="58DE57A9" w14:textId="77777777"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 в показатели консолидируемых расчетов включаются в том числе операции по предоставлению (изъятию) права постоянного (бессрочного) пользования земельными участками, право государственной собственности на которые не разграничено, как органами, уполномоченными на предоставление (изъятие) права постоянного (бессрочного) пользования такими земельными участками (с отражение соответствующих корреспонденций по счету бюджетного учета 1 103 13 000 «</w:t>
      </w:r>
      <w:r w:rsidRPr="00AE3144">
        <w:rPr>
          <w:rFonts w:ascii="Times New Roman" w:hAnsi="Times New Roman" w:cs="Times New Roman"/>
          <w:sz w:val="28"/>
          <w:szCs w:val="28"/>
        </w:rPr>
        <w:t xml:space="preserve">Прочие непроизведенные активы </w:t>
      </w:r>
      <w:r>
        <w:rPr>
          <w:rFonts w:ascii="Times New Roman" w:hAnsi="Times New Roman" w:cs="Times New Roman"/>
          <w:sz w:val="28"/>
          <w:szCs w:val="28"/>
        </w:rPr>
        <w:t>–</w:t>
      </w:r>
      <w:r w:rsidRPr="00AE3144">
        <w:rPr>
          <w:rFonts w:ascii="Times New Roman" w:hAnsi="Times New Roman" w:cs="Times New Roman"/>
          <w:sz w:val="28"/>
          <w:szCs w:val="28"/>
        </w:rPr>
        <w:t xml:space="preserve"> недвижимое имущество </w:t>
      </w:r>
      <w:r w:rsidRPr="00AE3144">
        <w:rPr>
          <w:rFonts w:ascii="Times New Roman" w:hAnsi="Times New Roman" w:cs="Times New Roman"/>
          <w:sz w:val="28"/>
          <w:szCs w:val="28"/>
        </w:rPr>
        <w:lastRenderedPageBreak/>
        <w:t>учреждения</w:t>
      </w:r>
      <w:r>
        <w:rPr>
          <w:rFonts w:ascii="Times New Roman" w:hAnsi="Times New Roman" w:cs="Times New Roman"/>
          <w:sz w:val="28"/>
          <w:szCs w:val="28"/>
        </w:rPr>
        <w:t>»), так и субъектами учета – правообладателями права постоянного (бессрочного) пользования земельными участками  (с отражение соответствующих корреспонденций по счету бюджетного учета 1 103 11 000 «Земля –</w:t>
      </w:r>
      <w:r w:rsidRPr="00AE3144">
        <w:rPr>
          <w:rFonts w:ascii="Times New Roman" w:hAnsi="Times New Roman" w:cs="Times New Roman"/>
          <w:sz w:val="28"/>
          <w:szCs w:val="28"/>
        </w:rPr>
        <w:t xml:space="preserve"> недвижимое имущество учреждения</w:t>
      </w:r>
      <w:r>
        <w:rPr>
          <w:rFonts w:ascii="Times New Roman" w:hAnsi="Times New Roman" w:cs="Times New Roman"/>
          <w:sz w:val="28"/>
          <w:szCs w:val="28"/>
        </w:rPr>
        <w:t>»).</w:t>
      </w:r>
    </w:p>
    <w:p w14:paraId="64D5C9A8" w14:textId="6FDF9D65"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представлением </w:t>
      </w:r>
      <w:r w:rsidRPr="00696640">
        <w:rPr>
          <w:rFonts w:ascii="Times New Roman" w:hAnsi="Times New Roman" w:cs="Times New Roman"/>
          <w:sz w:val="28"/>
          <w:szCs w:val="28"/>
        </w:rPr>
        <w:t>Справок (ф.</w:t>
      </w:r>
      <w:r>
        <w:rPr>
          <w:rFonts w:ascii="Times New Roman" w:hAnsi="Times New Roman" w:cs="Times New Roman"/>
          <w:sz w:val="28"/>
          <w:szCs w:val="28"/>
        </w:rPr>
        <w:t> </w:t>
      </w:r>
      <w:r w:rsidRPr="00696640">
        <w:rPr>
          <w:rFonts w:ascii="Times New Roman" w:hAnsi="Times New Roman" w:cs="Times New Roman"/>
          <w:sz w:val="28"/>
          <w:szCs w:val="28"/>
        </w:rPr>
        <w:t>0503125)</w:t>
      </w:r>
      <w:r>
        <w:rPr>
          <w:rFonts w:ascii="Times New Roman" w:hAnsi="Times New Roman" w:cs="Times New Roman"/>
          <w:sz w:val="28"/>
          <w:szCs w:val="28"/>
        </w:rPr>
        <w:t xml:space="preserve"> </w:t>
      </w:r>
      <w:r w:rsidRPr="00696640">
        <w:rPr>
          <w:rFonts w:ascii="Times New Roman" w:hAnsi="Times New Roman" w:cs="Times New Roman"/>
          <w:sz w:val="28"/>
          <w:szCs w:val="28"/>
        </w:rPr>
        <w:t xml:space="preserve">главные администраторы </w:t>
      </w:r>
      <w:r>
        <w:rPr>
          <w:rFonts w:ascii="Times New Roman" w:hAnsi="Times New Roman" w:cs="Times New Roman"/>
          <w:sz w:val="28"/>
          <w:szCs w:val="28"/>
        </w:rPr>
        <w:t xml:space="preserve">(администраторы) </w:t>
      </w:r>
      <w:r w:rsidRPr="00696640">
        <w:rPr>
          <w:rFonts w:ascii="Times New Roman" w:hAnsi="Times New Roman" w:cs="Times New Roman"/>
          <w:sz w:val="28"/>
          <w:szCs w:val="28"/>
        </w:rPr>
        <w:t>средств федерального бюджета, финансовые органы субъектов Российской Федерации, государственные внебюджетные фонды Российской Федерации</w:t>
      </w:r>
      <w:r>
        <w:rPr>
          <w:rFonts w:ascii="Times New Roman" w:hAnsi="Times New Roman" w:cs="Times New Roman"/>
          <w:sz w:val="28"/>
          <w:szCs w:val="28"/>
        </w:rPr>
        <w:t xml:space="preserve"> в случае проведения реорганизации, ликвидации или изменения подведомственности, типа государственных (муниципальных) учреждений, результаты которых влияют на изменение остатков валюты баланса на 01.01.202</w:t>
      </w:r>
      <w:r w:rsidR="00913AA7">
        <w:rPr>
          <w:rFonts w:ascii="Times New Roman" w:hAnsi="Times New Roman" w:cs="Times New Roman"/>
          <w:sz w:val="28"/>
          <w:szCs w:val="28"/>
        </w:rPr>
        <w:t>3</w:t>
      </w:r>
      <w:r>
        <w:rPr>
          <w:rFonts w:ascii="Times New Roman" w:hAnsi="Times New Roman" w:cs="Times New Roman"/>
          <w:sz w:val="28"/>
          <w:szCs w:val="28"/>
        </w:rPr>
        <w:t xml:space="preserve"> на уровне главного администратора средств федерального бюджета, консолидированного бюджета субъекта Российской Федерации </w:t>
      </w:r>
      <w:r w:rsidRPr="008C5A3F">
        <w:rPr>
          <w:rFonts w:ascii="Times New Roman" w:hAnsi="Times New Roman" w:cs="Times New Roman"/>
          <w:sz w:val="28"/>
          <w:szCs w:val="28"/>
        </w:rPr>
        <w:t>и бюджета территориального государственного внебюджетного фонда,</w:t>
      </w:r>
      <w:r>
        <w:rPr>
          <w:rFonts w:ascii="Times New Roman" w:hAnsi="Times New Roman" w:cs="Times New Roman"/>
          <w:sz w:val="28"/>
          <w:szCs w:val="28"/>
        </w:rPr>
        <w:t xml:space="preserve"> </w:t>
      </w:r>
      <w:r w:rsidRPr="00FB0A67">
        <w:rPr>
          <w:rFonts w:ascii="Times New Roman" w:hAnsi="Times New Roman" w:cs="Times New Roman"/>
          <w:sz w:val="28"/>
          <w:szCs w:val="28"/>
        </w:rPr>
        <w:t>бюджета государственного внебюджетного фонда Российской Федерации</w:t>
      </w:r>
      <w:r>
        <w:rPr>
          <w:rFonts w:ascii="Times New Roman" w:hAnsi="Times New Roman" w:cs="Times New Roman"/>
          <w:sz w:val="28"/>
          <w:szCs w:val="28"/>
        </w:rPr>
        <w:t>,</w:t>
      </w:r>
      <w:r w:rsidRPr="00696640">
        <w:rPr>
          <w:rFonts w:ascii="Times New Roman" w:hAnsi="Times New Roman" w:cs="Times New Roman"/>
          <w:sz w:val="28"/>
          <w:szCs w:val="28"/>
        </w:rPr>
        <w:t xml:space="preserve"> в составе месячной бюджетной отчетности на 01.11.202</w:t>
      </w:r>
      <w:r w:rsidR="00913AA7">
        <w:rPr>
          <w:rFonts w:ascii="Times New Roman" w:hAnsi="Times New Roman" w:cs="Times New Roman"/>
          <w:sz w:val="28"/>
          <w:szCs w:val="28"/>
        </w:rPr>
        <w:t>3</w:t>
      </w:r>
      <w:r>
        <w:rPr>
          <w:rFonts w:ascii="Times New Roman" w:hAnsi="Times New Roman" w:cs="Times New Roman"/>
          <w:sz w:val="28"/>
          <w:szCs w:val="28"/>
        </w:rPr>
        <w:t xml:space="preserve"> </w:t>
      </w:r>
      <w:r w:rsidRPr="00696640">
        <w:rPr>
          <w:rFonts w:ascii="Times New Roman" w:hAnsi="Times New Roman" w:cs="Times New Roman"/>
          <w:sz w:val="28"/>
          <w:szCs w:val="28"/>
        </w:rPr>
        <w:t>обеспечивают представление Сведений об изменении остатков валюты баланса (ф.</w:t>
      </w:r>
      <w:r>
        <w:rPr>
          <w:rFonts w:ascii="Times New Roman" w:hAnsi="Times New Roman" w:cs="Times New Roman"/>
          <w:sz w:val="28"/>
          <w:szCs w:val="28"/>
        </w:rPr>
        <w:t> </w:t>
      </w:r>
      <w:r w:rsidRPr="00696640">
        <w:rPr>
          <w:rFonts w:ascii="Times New Roman" w:hAnsi="Times New Roman" w:cs="Times New Roman"/>
          <w:sz w:val="28"/>
          <w:szCs w:val="28"/>
        </w:rPr>
        <w:t>0503173), Сведений об изменении остатков валюты баланса консолидированного бюджета (ф.</w:t>
      </w:r>
      <w:r>
        <w:rPr>
          <w:rFonts w:ascii="Times New Roman" w:hAnsi="Times New Roman" w:cs="Times New Roman"/>
          <w:sz w:val="28"/>
          <w:szCs w:val="28"/>
        </w:rPr>
        <w:t> </w:t>
      </w:r>
      <w:r w:rsidRPr="00696640">
        <w:rPr>
          <w:rFonts w:ascii="Times New Roman" w:hAnsi="Times New Roman" w:cs="Times New Roman"/>
          <w:sz w:val="28"/>
          <w:szCs w:val="28"/>
        </w:rPr>
        <w:t>0503373), содержащие показатели</w:t>
      </w:r>
      <w:r>
        <w:rPr>
          <w:rFonts w:ascii="Times New Roman" w:hAnsi="Times New Roman" w:cs="Times New Roman"/>
          <w:sz w:val="28"/>
          <w:szCs w:val="28"/>
        </w:rPr>
        <w:t xml:space="preserve"> в графах 3 и 4 раздела 1, разделе 2</w:t>
      </w:r>
      <w:r w:rsidRPr="00696640">
        <w:rPr>
          <w:rFonts w:ascii="Times New Roman" w:hAnsi="Times New Roman" w:cs="Times New Roman"/>
          <w:sz w:val="28"/>
          <w:szCs w:val="28"/>
        </w:rPr>
        <w:t xml:space="preserve"> по коду причины 01</w:t>
      </w:r>
      <w:r>
        <w:rPr>
          <w:rFonts w:ascii="Times New Roman" w:hAnsi="Times New Roman" w:cs="Times New Roman"/>
          <w:sz w:val="28"/>
          <w:szCs w:val="28"/>
        </w:rPr>
        <w:t xml:space="preserve"> «</w:t>
      </w:r>
      <w:r w:rsidRPr="00696640">
        <w:rPr>
          <w:rFonts w:ascii="Times New Roman" w:hAnsi="Times New Roman" w:cs="Times New Roman"/>
          <w:sz w:val="28"/>
          <w:szCs w:val="28"/>
        </w:rPr>
        <w:t>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w:t>
      </w:r>
      <w:r>
        <w:rPr>
          <w:rFonts w:ascii="Times New Roman" w:hAnsi="Times New Roman" w:cs="Times New Roman"/>
          <w:sz w:val="28"/>
          <w:szCs w:val="28"/>
        </w:rPr>
        <w:t>»,</w:t>
      </w:r>
      <w:r w:rsidRPr="00696640">
        <w:rPr>
          <w:rFonts w:ascii="Times New Roman" w:hAnsi="Times New Roman" w:cs="Times New Roman"/>
          <w:sz w:val="28"/>
          <w:szCs w:val="28"/>
        </w:rPr>
        <w:t xml:space="preserve"> </w:t>
      </w:r>
      <w:r>
        <w:rPr>
          <w:rFonts w:ascii="Times New Roman" w:hAnsi="Times New Roman" w:cs="Times New Roman"/>
          <w:sz w:val="28"/>
          <w:szCs w:val="28"/>
        </w:rPr>
        <w:t>в графах 3 и 4 раздела 1, разделе 2</w:t>
      </w:r>
      <w:r w:rsidRPr="00696640">
        <w:rPr>
          <w:rFonts w:ascii="Times New Roman" w:hAnsi="Times New Roman" w:cs="Times New Roman"/>
          <w:sz w:val="28"/>
          <w:szCs w:val="28"/>
        </w:rPr>
        <w:t xml:space="preserve"> Сведения об изменении остатков валюты баланса учреждения (ф.</w:t>
      </w:r>
      <w:r>
        <w:rPr>
          <w:rFonts w:ascii="Times New Roman" w:hAnsi="Times New Roman" w:cs="Times New Roman"/>
          <w:sz w:val="28"/>
          <w:szCs w:val="28"/>
        </w:rPr>
        <w:t> </w:t>
      </w:r>
      <w:r w:rsidRPr="00696640">
        <w:rPr>
          <w:rFonts w:ascii="Times New Roman" w:hAnsi="Times New Roman" w:cs="Times New Roman"/>
          <w:sz w:val="28"/>
          <w:szCs w:val="28"/>
        </w:rPr>
        <w:t>0503773)</w:t>
      </w:r>
      <w:r>
        <w:rPr>
          <w:rFonts w:ascii="Times New Roman" w:hAnsi="Times New Roman" w:cs="Times New Roman"/>
          <w:sz w:val="28"/>
          <w:szCs w:val="28"/>
        </w:rPr>
        <w:t xml:space="preserve">, </w:t>
      </w:r>
      <w:r w:rsidRPr="00696640">
        <w:rPr>
          <w:rFonts w:ascii="Times New Roman" w:hAnsi="Times New Roman" w:cs="Times New Roman"/>
          <w:sz w:val="28"/>
          <w:szCs w:val="28"/>
        </w:rPr>
        <w:t>содержащие показатели по коду причины 01</w:t>
      </w:r>
      <w:r>
        <w:rPr>
          <w:rFonts w:ascii="Times New Roman" w:hAnsi="Times New Roman" w:cs="Times New Roman"/>
          <w:sz w:val="28"/>
          <w:szCs w:val="28"/>
        </w:rPr>
        <w:t xml:space="preserve"> «</w:t>
      </w:r>
      <w:r w:rsidRPr="00696640">
        <w:rPr>
          <w:rFonts w:ascii="Times New Roman" w:hAnsi="Times New Roman" w:cs="Times New Roman"/>
          <w:sz w:val="28"/>
          <w:szCs w:val="28"/>
        </w:rPr>
        <w:t>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w:t>
      </w:r>
      <w:r>
        <w:rPr>
          <w:rFonts w:ascii="Times New Roman" w:hAnsi="Times New Roman" w:cs="Times New Roman"/>
          <w:sz w:val="28"/>
          <w:szCs w:val="28"/>
        </w:rPr>
        <w:t>».</w:t>
      </w:r>
    </w:p>
    <w:p w14:paraId="78A61502" w14:textId="2FCF7A75"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Представление Справок (ф. 0503125), Сведений (ф 0503173, 0503373, 0503773) осуществляется в срок, </w:t>
      </w:r>
      <w:r w:rsidRPr="00917E59">
        <w:rPr>
          <w:rFonts w:ascii="Times New Roman" w:hAnsi="Times New Roman" w:cs="Times New Roman"/>
          <w:sz w:val="28"/>
          <w:szCs w:val="28"/>
        </w:rPr>
        <w:t>установленный для представления месячной отчетности</w:t>
      </w:r>
      <w:r>
        <w:rPr>
          <w:rFonts w:ascii="Times New Roman" w:hAnsi="Times New Roman" w:cs="Times New Roman"/>
          <w:sz w:val="28"/>
          <w:szCs w:val="28"/>
        </w:rPr>
        <w:br/>
      </w:r>
      <w:r w:rsidRPr="00917E59">
        <w:rPr>
          <w:rFonts w:ascii="Times New Roman" w:hAnsi="Times New Roman" w:cs="Times New Roman"/>
          <w:sz w:val="28"/>
          <w:szCs w:val="28"/>
        </w:rPr>
        <w:t>на 01.12.202</w:t>
      </w:r>
      <w:r w:rsidR="00913AA7">
        <w:rPr>
          <w:rFonts w:ascii="Times New Roman" w:hAnsi="Times New Roman" w:cs="Times New Roman"/>
          <w:sz w:val="28"/>
          <w:szCs w:val="28"/>
        </w:rPr>
        <w:t>3</w:t>
      </w:r>
      <w:r>
        <w:rPr>
          <w:rFonts w:ascii="Times New Roman" w:hAnsi="Times New Roman" w:cs="Times New Roman"/>
          <w:sz w:val="28"/>
          <w:szCs w:val="28"/>
        </w:rPr>
        <w:t>:</w:t>
      </w:r>
    </w:p>
    <w:p w14:paraId="1680EBE9" w14:textId="529A8AF0"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главными администраторами средств федерального бюджета – в сроки, установленные абзацем третьим пункта 2 п</w:t>
      </w:r>
      <w:r w:rsidRPr="006168BE">
        <w:rPr>
          <w:rFonts w:ascii="Times New Roman" w:hAnsi="Times New Roman" w:cs="Times New Roman"/>
          <w:sz w:val="28"/>
          <w:szCs w:val="28"/>
        </w:rPr>
        <w:t>риказ</w:t>
      </w:r>
      <w:r>
        <w:rPr>
          <w:rFonts w:ascii="Times New Roman" w:hAnsi="Times New Roman" w:cs="Times New Roman"/>
          <w:sz w:val="28"/>
          <w:szCs w:val="28"/>
        </w:rPr>
        <w:t>а</w:t>
      </w:r>
      <w:r w:rsidRPr="006168BE">
        <w:rPr>
          <w:rFonts w:ascii="Times New Roman" w:hAnsi="Times New Roman" w:cs="Times New Roman"/>
          <w:sz w:val="28"/>
          <w:szCs w:val="28"/>
        </w:rPr>
        <w:t xml:space="preserve"> Казначейства России</w:t>
      </w:r>
      <w:r>
        <w:rPr>
          <w:rFonts w:ascii="Times New Roman" w:hAnsi="Times New Roman" w:cs="Times New Roman"/>
          <w:sz w:val="28"/>
          <w:szCs w:val="28"/>
        </w:rPr>
        <w:br/>
      </w:r>
      <w:r w:rsidRPr="006168BE">
        <w:rPr>
          <w:rFonts w:ascii="Times New Roman" w:hAnsi="Times New Roman" w:cs="Times New Roman"/>
          <w:sz w:val="28"/>
          <w:szCs w:val="28"/>
        </w:rPr>
        <w:t xml:space="preserve">от </w:t>
      </w:r>
      <w:r w:rsidR="00913AA7">
        <w:rPr>
          <w:rFonts w:ascii="Times New Roman" w:hAnsi="Times New Roman" w:cs="Times New Roman"/>
          <w:sz w:val="28"/>
          <w:szCs w:val="28"/>
        </w:rPr>
        <w:t>22.08.2022</w:t>
      </w:r>
      <w:r w:rsidRPr="006168BE">
        <w:rPr>
          <w:rFonts w:ascii="Times New Roman" w:hAnsi="Times New Roman" w:cs="Times New Roman"/>
          <w:sz w:val="28"/>
          <w:szCs w:val="28"/>
        </w:rPr>
        <w:t xml:space="preserve"> </w:t>
      </w:r>
      <w:r>
        <w:rPr>
          <w:rFonts w:ascii="Times New Roman" w:hAnsi="Times New Roman" w:cs="Times New Roman"/>
          <w:sz w:val="28"/>
          <w:szCs w:val="28"/>
        </w:rPr>
        <w:t>№ 2</w:t>
      </w:r>
      <w:r w:rsidR="00913AA7">
        <w:rPr>
          <w:rFonts w:ascii="Times New Roman" w:hAnsi="Times New Roman" w:cs="Times New Roman"/>
          <w:sz w:val="28"/>
          <w:szCs w:val="28"/>
        </w:rPr>
        <w:t>4</w:t>
      </w:r>
      <w:r>
        <w:rPr>
          <w:rFonts w:ascii="Times New Roman" w:hAnsi="Times New Roman" w:cs="Times New Roman"/>
          <w:sz w:val="28"/>
          <w:szCs w:val="28"/>
        </w:rPr>
        <w:t>н;</w:t>
      </w:r>
      <w:bookmarkStart w:id="0" w:name="_GoBack"/>
      <w:bookmarkEnd w:id="0"/>
    </w:p>
    <w:p w14:paraId="6AE6F89F" w14:textId="77777777"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финансовыми органами субъектов Российской Федерации – по сроку представления 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w:t>
      </w:r>
    </w:p>
    <w:p w14:paraId="39DCE7B2" w14:textId="77777777" w:rsidR="00E87D13" w:rsidRDefault="00E87D13" w:rsidP="00E87D1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органами управления государственными внебюджетными фондами </w:t>
      </w:r>
      <w:r>
        <w:rPr>
          <w:rFonts w:ascii="Times New Roman" w:hAnsi="Times New Roman" w:cs="Times New Roman"/>
          <w:sz w:val="28"/>
          <w:szCs w:val="28"/>
        </w:rPr>
        <w:lastRenderedPageBreak/>
        <w:t>Российской Федерации – по сроку представления Отчета об исполнении бюджета (ф. 0503117).</w:t>
      </w:r>
    </w:p>
    <w:p w14:paraId="6AB15BEC" w14:textId="77777777" w:rsidR="005424D0" w:rsidRDefault="005424D0" w:rsidP="006939AA">
      <w:pPr>
        <w:pStyle w:val="ConsPlusNormal"/>
        <w:spacing w:line="276" w:lineRule="auto"/>
        <w:ind w:firstLine="567"/>
        <w:jc w:val="both"/>
        <w:rPr>
          <w:rFonts w:ascii="Times New Roman" w:hAnsi="Times New Roman" w:cs="Times New Roman"/>
          <w:sz w:val="28"/>
          <w:szCs w:val="28"/>
        </w:rPr>
      </w:pPr>
    </w:p>
    <w:p w14:paraId="312058C8" w14:textId="77777777" w:rsidR="005424D0" w:rsidRDefault="005424D0" w:rsidP="006939AA">
      <w:pPr>
        <w:pStyle w:val="ConsPlusNormal"/>
        <w:spacing w:line="276" w:lineRule="auto"/>
        <w:ind w:firstLine="567"/>
        <w:jc w:val="both"/>
        <w:rPr>
          <w:rFonts w:ascii="Times New Roman" w:hAnsi="Times New Roman" w:cs="Times New Roman"/>
          <w:sz w:val="28"/>
          <w:szCs w:val="28"/>
        </w:rPr>
      </w:pPr>
    </w:p>
    <w:p w14:paraId="40FAC7A6" w14:textId="77777777" w:rsidR="00D017F2" w:rsidRDefault="00D017F2" w:rsidP="006939AA">
      <w:pPr>
        <w:pStyle w:val="ConsPlusNormal"/>
        <w:spacing w:line="276" w:lineRule="auto"/>
        <w:ind w:firstLine="567"/>
        <w:jc w:val="both"/>
        <w:rPr>
          <w:rFonts w:ascii="Times New Roman" w:hAnsi="Times New Roman" w:cs="Times New Roman"/>
          <w:sz w:val="28"/>
          <w:szCs w:val="28"/>
        </w:rPr>
      </w:pPr>
    </w:p>
    <w:tbl>
      <w:tblPr>
        <w:tblW w:w="0" w:type="auto"/>
        <w:tblLook w:val="01E0" w:firstRow="1" w:lastRow="1" w:firstColumn="1" w:lastColumn="1" w:noHBand="0" w:noVBand="0"/>
      </w:tblPr>
      <w:tblGrid>
        <w:gridCol w:w="5070"/>
        <w:gridCol w:w="4961"/>
      </w:tblGrid>
      <w:tr w:rsidR="00D017F2" w:rsidRPr="009E625E" w14:paraId="1755436C" w14:textId="77777777" w:rsidTr="0002171E">
        <w:tc>
          <w:tcPr>
            <w:tcW w:w="5070" w:type="dxa"/>
            <w:shd w:val="clear" w:color="auto" w:fill="auto"/>
          </w:tcPr>
          <w:p w14:paraId="6FCA00B8"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Заместитель</w:t>
            </w:r>
          </w:p>
          <w:p w14:paraId="338A95BF"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Министра финансов</w:t>
            </w:r>
          </w:p>
          <w:p w14:paraId="669F8073"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Российской Федерации</w:t>
            </w:r>
          </w:p>
          <w:p w14:paraId="100FA13C"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p>
          <w:p w14:paraId="42A92C06"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______________ И.А. Окладникова</w:t>
            </w:r>
          </w:p>
          <w:p w14:paraId="6F0AC8FB" w14:textId="77777777" w:rsidR="00D017F2" w:rsidRPr="009E625E" w:rsidRDefault="00D017F2" w:rsidP="0002171E">
            <w:pPr>
              <w:spacing w:after="0" w:line="240" w:lineRule="auto"/>
              <w:ind w:firstLine="709"/>
              <w:contextualSpacing/>
              <w:jc w:val="center"/>
              <w:rPr>
                <w:rFonts w:ascii="Times New Roman" w:eastAsia="Calibri" w:hAnsi="Times New Roman" w:cs="Times New Roman"/>
                <w:sz w:val="28"/>
                <w:szCs w:val="28"/>
              </w:rPr>
            </w:pPr>
          </w:p>
        </w:tc>
        <w:tc>
          <w:tcPr>
            <w:tcW w:w="4961" w:type="dxa"/>
            <w:shd w:val="clear" w:color="auto" w:fill="auto"/>
          </w:tcPr>
          <w:p w14:paraId="0BCD271E"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Руководитель</w:t>
            </w:r>
          </w:p>
          <w:p w14:paraId="58626CF5"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Федерального казначейства</w:t>
            </w:r>
          </w:p>
          <w:p w14:paraId="52FAE2A5"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p>
          <w:p w14:paraId="7DD5C681"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p>
          <w:p w14:paraId="0D2D38A7" w14:textId="77777777" w:rsidR="00D017F2" w:rsidRPr="009E625E" w:rsidRDefault="00D017F2" w:rsidP="0002171E">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9E625E">
              <w:rPr>
                <w:rFonts w:ascii="Times New Roman" w:eastAsia="Times New Roman" w:hAnsi="Times New Roman" w:cs="Times New Roman"/>
                <w:sz w:val="28"/>
                <w:szCs w:val="20"/>
                <w:lang w:eastAsia="ru-RU"/>
              </w:rPr>
              <w:t>______________</w:t>
            </w:r>
            <w:r>
              <w:rPr>
                <w:rFonts w:ascii="Times New Roman" w:eastAsia="Times New Roman" w:hAnsi="Times New Roman" w:cs="Times New Roman"/>
                <w:sz w:val="28"/>
                <w:szCs w:val="20"/>
                <w:lang w:eastAsia="ru-RU"/>
              </w:rPr>
              <w:t xml:space="preserve"> </w:t>
            </w:r>
            <w:r w:rsidRPr="009E625E">
              <w:rPr>
                <w:rFonts w:ascii="Times New Roman" w:eastAsia="Times New Roman" w:hAnsi="Times New Roman" w:cs="Times New Roman"/>
                <w:sz w:val="28"/>
                <w:szCs w:val="20"/>
                <w:lang w:eastAsia="ru-RU"/>
              </w:rPr>
              <w:t>Р.Е. Артюхин</w:t>
            </w:r>
          </w:p>
          <w:p w14:paraId="1AE326D4" w14:textId="77777777" w:rsidR="00D017F2" w:rsidRPr="009E625E" w:rsidRDefault="00D017F2" w:rsidP="0002171E">
            <w:pPr>
              <w:spacing w:after="0" w:line="240" w:lineRule="auto"/>
              <w:ind w:firstLine="709"/>
              <w:contextualSpacing/>
              <w:jc w:val="center"/>
              <w:rPr>
                <w:rFonts w:ascii="Times New Roman" w:eastAsia="Calibri" w:hAnsi="Times New Roman" w:cs="Times New Roman"/>
                <w:sz w:val="28"/>
                <w:szCs w:val="28"/>
              </w:rPr>
            </w:pPr>
          </w:p>
        </w:tc>
      </w:tr>
    </w:tbl>
    <w:p w14:paraId="3D0846C0" w14:textId="77777777" w:rsidR="00842C86" w:rsidRPr="009E625E" w:rsidRDefault="00842C86" w:rsidP="00C12C08">
      <w:pPr>
        <w:pStyle w:val="ConsPlusNormal"/>
        <w:ind w:firstLine="540"/>
        <w:jc w:val="both"/>
        <w:rPr>
          <w:rFonts w:ascii="Times New Roman" w:hAnsi="Times New Roman" w:cs="Times New Roman"/>
          <w:sz w:val="28"/>
          <w:szCs w:val="28"/>
        </w:rPr>
      </w:pPr>
    </w:p>
    <w:sectPr w:rsidR="00842C86" w:rsidRPr="009E625E" w:rsidSect="0099525A">
      <w:headerReference w:type="default" r:id="rId7"/>
      <w:pgSz w:w="11906" w:h="16838" w:code="9"/>
      <w:pgMar w:top="1361" w:right="707"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E8E0" w14:textId="77777777" w:rsidR="005C597A" w:rsidRDefault="005C597A" w:rsidP="00AF58F7">
      <w:pPr>
        <w:spacing w:after="0" w:line="240" w:lineRule="auto"/>
      </w:pPr>
      <w:r>
        <w:separator/>
      </w:r>
    </w:p>
  </w:endnote>
  <w:endnote w:type="continuationSeparator" w:id="0">
    <w:p w14:paraId="23149F9E" w14:textId="77777777" w:rsidR="005C597A" w:rsidRDefault="005C597A" w:rsidP="00AF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2DC9" w14:textId="77777777" w:rsidR="005C597A" w:rsidRDefault="005C597A" w:rsidP="00AF58F7">
      <w:pPr>
        <w:spacing w:after="0" w:line="240" w:lineRule="auto"/>
      </w:pPr>
      <w:r>
        <w:separator/>
      </w:r>
    </w:p>
  </w:footnote>
  <w:footnote w:type="continuationSeparator" w:id="0">
    <w:p w14:paraId="790F157C" w14:textId="77777777" w:rsidR="005C597A" w:rsidRDefault="005C597A" w:rsidP="00AF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53318"/>
      <w:docPartObj>
        <w:docPartGallery w:val="Page Numbers (Top of Page)"/>
        <w:docPartUnique/>
      </w:docPartObj>
    </w:sdtPr>
    <w:sdtEndPr/>
    <w:sdtContent>
      <w:p w14:paraId="6D5E4C0B" w14:textId="0741722C" w:rsidR="00BB154A" w:rsidRDefault="00BB154A" w:rsidP="002244F4">
        <w:pPr>
          <w:pStyle w:val="ae"/>
          <w:jc w:val="center"/>
        </w:pPr>
        <w:r w:rsidRPr="001B4C79">
          <w:rPr>
            <w:rFonts w:ascii="Times New Roman" w:hAnsi="Times New Roman" w:cs="Times New Roman"/>
            <w:sz w:val="28"/>
            <w:szCs w:val="28"/>
          </w:rPr>
          <w:fldChar w:fldCharType="begin"/>
        </w:r>
        <w:r w:rsidRPr="001B4C79">
          <w:rPr>
            <w:rFonts w:ascii="Times New Roman" w:hAnsi="Times New Roman" w:cs="Times New Roman"/>
            <w:sz w:val="28"/>
            <w:szCs w:val="28"/>
          </w:rPr>
          <w:instrText>PAGE   \* MERGEFORMAT</w:instrText>
        </w:r>
        <w:r w:rsidRPr="001B4C79">
          <w:rPr>
            <w:rFonts w:ascii="Times New Roman" w:hAnsi="Times New Roman" w:cs="Times New Roman"/>
            <w:sz w:val="28"/>
            <w:szCs w:val="28"/>
          </w:rPr>
          <w:fldChar w:fldCharType="separate"/>
        </w:r>
        <w:r w:rsidR="0099525A">
          <w:rPr>
            <w:rFonts w:ascii="Times New Roman" w:hAnsi="Times New Roman" w:cs="Times New Roman"/>
            <w:noProof/>
            <w:sz w:val="28"/>
            <w:szCs w:val="28"/>
          </w:rPr>
          <w:t>4</w:t>
        </w:r>
        <w:r w:rsidRPr="001B4C7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86"/>
    <w:rsid w:val="00005FEA"/>
    <w:rsid w:val="00006DEF"/>
    <w:rsid w:val="00020A50"/>
    <w:rsid w:val="00023DEB"/>
    <w:rsid w:val="00027D48"/>
    <w:rsid w:val="0003007D"/>
    <w:rsid w:val="0003426E"/>
    <w:rsid w:val="00046844"/>
    <w:rsid w:val="00066425"/>
    <w:rsid w:val="00067B68"/>
    <w:rsid w:val="00083F8A"/>
    <w:rsid w:val="000A1363"/>
    <w:rsid w:val="000A6F02"/>
    <w:rsid w:val="000A7F6A"/>
    <w:rsid w:val="000B3A9F"/>
    <w:rsid w:val="000D0328"/>
    <w:rsid w:val="000D4687"/>
    <w:rsid w:val="000D72C1"/>
    <w:rsid w:val="000E24FF"/>
    <w:rsid w:val="000F1E2F"/>
    <w:rsid w:val="00104030"/>
    <w:rsid w:val="00107F8D"/>
    <w:rsid w:val="001225D1"/>
    <w:rsid w:val="00127766"/>
    <w:rsid w:val="0013448F"/>
    <w:rsid w:val="001344CC"/>
    <w:rsid w:val="00135C48"/>
    <w:rsid w:val="001361EB"/>
    <w:rsid w:val="00154D6B"/>
    <w:rsid w:val="00177DB9"/>
    <w:rsid w:val="00191854"/>
    <w:rsid w:val="001919B2"/>
    <w:rsid w:val="001B1BC4"/>
    <w:rsid w:val="001B24CA"/>
    <w:rsid w:val="001B4C79"/>
    <w:rsid w:val="001C0910"/>
    <w:rsid w:val="001D4463"/>
    <w:rsid w:val="001E5C3B"/>
    <w:rsid w:val="001F711F"/>
    <w:rsid w:val="00216328"/>
    <w:rsid w:val="002216C7"/>
    <w:rsid w:val="00222881"/>
    <w:rsid w:val="002244F4"/>
    <w:rsid w:val="0022793E"/>
    <w:rsid w:val="002461CD"/>
    <w:rsid w:val="00265D72"/>
    <w:rsid w:val="00270092"/>
    <w:rsid w:val="0027207B"/>
    <w:rsid w:val="00272AEA"/>
    <w:rsid w:val="002832B1"/>
    <w:rsid w:val="002B5ECB"/>
    <w:rsid w:val="002C2061"/>
    <w:rsid w:val="002D1CAD"/>
    <w:rsid w:val="002D4A72"/>
    <w:rsid w:val="002D5696"/>
    <w:rsid w:val="002E1861"/>
    <w:rsid w:val="002F1BCC"/>
    <w:rsid w:val="002F2C90"/>
    <w:rsid w:val="002F6236"/>
    <w:rsid w:val="00303D01"/>
    <w:rsid w:val="00304EE2"/>
    <w:rsid w:val="00310931"/>
    <w:rsid w:val="0031208E"/>
    <w:rsid w:val="003203EA"/>
    <w:rsid w:val="00332CBD"/>
    <w:rsid w:val="00342BDD"/>
    <w:rsid w:val="00345595"/>
    <w:rsid w:val="003726CC"/>
    <w:rsid w:val="003817A5"/>
    <w:rsid w:val="0038398A"/>
    <w:rsid w:val="00390BB5"/>
    <w:rsid w:val="00396AB6"/>
    <w:rsid w:val="003A4039"/>
    <w:rsid w:val="003A4E3C"/>
    <w:rsid w:val="003B5CEC"/>
    <w:rsid w:val="003D072F"/>
    <w:rsid w:val="003E1549"/>
    <w:rsid w:val="003E2F2B"/>
    <w:rsid w:val="00403EEA"/>
    <w:rsid w:val="00412489"/>
    <w:rsid w:val="004236BB"/>
    <w:rsid w:val="004252AD"/>
    <w:rsid w:val="00427CC1"/>
    <w:rsid w:val="004508FF"/>
    <w:rsid w:val="00451AC2"/>
    <w:rsid w:val="00456502"/>
    <w:rsid w:val="00464DA2"/>
    <w:rsid w:val="004733CE"/>
    <w:rsid w:val="0047404B"/>
    <w:rsid w:val="004A4E7F"/>
    <w:rsid w:val="004B5A1C"/>
    <w:rsid w:val="004C331F"/>
    <w:rsid w:val="004D0C8E"/>
    <w:rsid w:val="00521518"/>
    <w:rsid w:val="005424D0"/>
    <w:rsid w:val="0054291D"/>
    <w:rsid w:val="00543422"/>
    <w:rsid w:val="00551B08"/>
    <w:rsid w:val="00560638"/>
    <w:rsid w:val="00564420"/>
    <w:rsid w:val="00565429"/>
    <w:rsid w:val="005663EA"/>
    <w:rsid w:val="0057365D"/>
    <w:rsid w:val="005772C8"/>
    <w:rsid w:val="00577B88"/>
    <w:rsid w:val="00582A7C"/>
    <w:rsid w:val="005839BE"/>
    <w:rsid w:val="005A7713"/>
    <w:rsid w:val="005B320E"/>
    <w:rsid w:val="005B3A1E"/>
    <w:rsid w:val="005B4B3C"/>
    <w:rsid w:val="005C597A"/>
    <w:rsid w:val="005D5700"/>
    <w:rsid w:val="005E1ECA"/>
    <w:rsid w:val="005F06F5"/>
    <w:rsid w:val="0060375E"/>
    <w:rsid w:val="00610AE7"/>
    <w:rsid w:val="006168BE"/>
    <w:rsid w:val="00636E0C"/>
    <w:rsid w:val="0066302A"/>
    <w:rsid w:val="00670D75"/>
    <w:rsid w:val="006939AA"/>
    <w:rsid w:val="00694C1E"/>
    <w:rsid w:val="00696640"/>
    <w:rsid w:val="006B60D6"/>
    <w:rsid w:val="006C0677"/>
    <w:rsid w:val="006C298D"/>
    <w:rsid w:val="006C5D6C"/>
    <w:rsid w:val="006D161A"/>
    <w:rsid w:val="006D6FED"/>
    <w:rsid w:val="006D768A"/>
    <w:rsid w:val="006F6DF8"/>
    <w:rsid w:val="00700603"/>
    <w:rsid w:val="0070134D"/>
    <w:rsid w:val="00701F50"/>
    <w:rsid w:val="007106E4"/>
    <w:rsid w:val="007126F2"/>
    <w:rsid w:val="00724DB6"/>
    <w:rsid w:val="00730CA5"/>
    <w:rsid w:val="00745964"/>
    <w:rsid w:val="00745DEF"/>
    <w:rsid w:val="00751FE4"/>
    <w:rsid w:val="00753359"/>
    <w:rsid w:val="00772799"/>
    <w:rsid w:val="00784F4C"/>
    <w:rsid w:val="00786FE0"/>
    <w:rsid w:val="00791288"/>
    <w:rsid w:val="007A0986"/>
    <w:rsid w:val="007B0D69"/>
    <w:rsid w:val="007D2901"/>
    <w:rsid w:val="00812F4A"/>
    <w:rsid w:val="0083583A"/>
    <w:rsid w:val="00835A53"/>
    <w:rsid w:val="00841EDB"/>
    <w:rsid w:val="00842C86"/>
    <w:rsid w:val="008501D4"/>
    <w:rsid w:val="00850A89"/>
    <w:rsid w:val="008512BA"/>
    <w:rsid w:val="00863B26"/>
    <w:rsid w:val="0087725D"/>
    <w:rsid w:val="00882092"/>
    <w:rsid w:val="00884887"/>
    <w:rsid w:val="00893F67"/>
    <w:rsid w:val="008A58B3"/>
    <w:rsid w:val="008B3648"/>
    <w:rsid w:val="008C363E"/>
    <w:rsid w:val="008C5A3F"/>
    <w:rsid w:val="008C7BB8"/>
    <w:rsid w:val="008D108A"/>
    <w:rsid w:val="008F0EDF"/>
    <w:rsid w:val="00913AA7"/>
    <w:rsid w:val="00917E59"/>
    <w:rsid w:val="00920B66"/>
    <w:rsid w:val="00936670"/>
    <w:rsid w:val="00940D20"/>
    <w:rsid w:val="009522C8"/>
    <w:rsid w:val="00952F54"/>
    <w:rsid w:val="009554EF"/>
    <w:rsid w:val="0096078C"/>
    <w:rsid w:val="00970FCC"/>
    <w:rsid w:val="00976F46"/>
    <w:rsid w:val="00990838"/>
    <w:rsid w:val="0099525A"/>
    <w:rsid w:val="009C3BF5"/>
    <w:rsid w:val="009E625E"/>
    <w:rsid w:val="00A00835"/>
    <w:rsid w:val="00A0492A"/>
    <w:rsid w:val="00A305DA"/>
    <w:rsid w:val="00A3061A"/>
    <w:rsid w:val="00A35B1D"/>
    <w:rsid w:val="00A47193"/>
    <w:rsid w:val="00A53195"/>
    <w:rsid w:val="00A57CC2"/>
    <w:rsid w:val="00A765F9"/>
    <w:rsid w:val="00A9138F"/>
    <w:rsid w:val="00A97423"/>
    <w:rsid w:val="00AA3780"/>
    <w:rsid w:val="00AC5F0B"/>
    <w:rsid w:val="00AD7A1F"/>
    <w:rsid w:val="00AE0FEA"/>
    <w:rsid w:val="00AE3144"/>
    <w:rsid w:val="00AF58F7"/>
    <w:rsid w:val="00B0024B"/>
    <w:rsid w:val="00B00754"/>
    <w:rsid w:val="00B0100E"/>
    <w:rsid w:val="00B0216C"/>
    <w:rsid w:val="00B02BE8"/>
    <w:rsid w:val="00B06CC0"/>
    <w:rsid w:val="00B14886"/>
    <w:rsid w:val="00B31917"/>
    <w:rsid w:val="00B362F5"/>
    <w:rsid w:val="00B4160F"/>
    <w:rsid w:val="00B46C15"/>
    <w:rsid w:val="00B54B57"/>
    <w:rsid w:val="00B578C0"/>
    <w:rsid w:val="00B831B0"/>
    <w:rsid w:val="00B90966"/>
    <w:rsid w:val="00B953F4"/>
    <w:rsid w:val="00B9663C"/>
    <w:rsid w:val="00BB0373"/>
    <w:rsid w:val="00BB154A"/>
    <w:rsid w:val="00BB3419"/>
    <w:rsid w:val="00BD032B"/>
    <w:rsid w:val="00BD0740"/>
    <w:rsid w:val="00BD3F74"/>
    <w:rsid w:val="00BD73B6"/>
    <w:rsid w:val="00BD7FAF"/>
    <w:rsid w:val="00BE4EB7"/>
    <w:rsid w:val="00BE66FE"/>
    <w:rsid w:val="00BE6EEB"/>
    <w:rsid w:val="00C04537"/>
    <w:rsid w:val="00C0593F"/>
    <w:rsid w:val="00C0636B"/>
    <w:rsid w:val="00C10465"/>
    <w:rsid w:val="00C10814"/>
    <w:rsid w:val="00C12C08"/>
    <w:rsid w:val="00C1747E"/>
    <w:rsid w:val="00C23847"/>
    <w:rsid w:val="00C328DC"/>
    <w:rsid w:val="00C34886"/>
    <w:rsid w:val="00C35649"/>
    <w:rsid w:val="00C55339"/>
    <w:rsid w:val="00C61CEA"/>
    <w:rsid w:val="00C7052F"/>
    <w:rsid w:val="00C70FE7"/>
    <w:rsid w:val="00C80421"/>
    <w:rsid w:val="00C86FFD"/>
    <w:rsid w:val="00C91130"/>
    <w:rsid w:val="00CA4E83"/>
    <w:rsid w:val="00CA54FE"/>
    <w:rsid w:val="00CC7F10"/>
    <w:rsid w:val="00CD057B"/>
    <w:rsid w:val="00CD2E3C"/>
    <w:rsid w:val="00CE06CF"/>
    <w:rsid w:val="00CE168C"/>
    <w:rsid w:val="00CE3A42"/>
    <w:rsid w:val="00CE3CAC"/>
    <w:rsid w:val="00D017F2"/>
    <w:rsid w:val="00D06F7C"/>
    <w:rsid w:val="00D45D8B"/>
    <w:rsid w:val="00D50006"/>
    <w:rsid w:val="00D80D9C"/>
    <w:rsid w:val="00D955C2"/>
    <w:rsid w:val="00D973EB"/>
    <w:rsid w:val="00DB0DD5"/>
    <w:rsid w:val="00DB11BD"/>
    <w:rsid w:val="00DB78D2"/>
    <w:rsid w:val="00DD392F"/>
    <w:rsid w:val="00DD6944"/>
    <w:rsid w:val="00E154D7"/>
    <w:rsid w:val="00E46D53"/>
    <w:rsid w:val="00E54A8D"/>
    <w:rsid w:val="00E6197F"/>
    <w:rsid w:val="00E67AAA"/>
    <w:rsid w:val="00E72023"/>
    <w:rsid w:val="00E7451F"/>
    <w:rsid w:val="00E8342C"/>
    <w:rsid w:val="00E85BE3"/>
    <w:rsid w:val="00E87D13"/>
    <w:rsid w:val="00E927F4"/>
    <w:rsid w:val="00E957F0"/>
    <w:rsid w:val="00EA32FA"/>
    <w:rsid w:val="00EA5F16"/>
    <w:rsid w:val="00EC2578"/>
    <w:rsid w:val="00EC3084"/>
    <w:rsid w:val="00ED03E1"/>
    <w:rsid w:val="00EE09CF"/>
    <w:rsid w:val="00EE27AD"/>
    <w:rsid w:val="00EF7382"/>
    <w:rsid w:val="00F02785"/>
    <w:rsid w:val="00F15EEA"/>
    <w:rsid w:val="00F43E9C"/>
    <w:rsid w:val="00F4483C"/>
    <w:rsid w:val="00F470B3"/>
    <w:rsid w:val="00F534C3"/>
    <w:rsid w:val="00F5669F"/>
    <w:rsid w:val="00F60ED4"/>
    <w:rsid w:val="00F77C15"/>
    <w:rsid w:val="00F9323B"/>
    <w:rsid w:val="00FA17B5"/>
    <w:rsid w:val="00FA2BDD"/>
    <w:rsid w:val="00FA2D3D"/>
    <w:rsid w:val="00FB0A67"/>
    <w:rsid w:val="00FB4175"/>
    <w:rsid w:val="00FD25ED"/>
    <w:rsid w:val="00FD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C1EC"/>
  <w15:docId w15:val="{226368FC-F9B4-48A6-B2E2-145235CD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C8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F06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06F5"/>
    <w:rPr>
      <w:rFonts w:ascii="Segoe UI" w:hAnsi="Segoe UI" w:cs="Segoe UI"/>
      <w:sz w:val="18"/>
      <w:szCs w:val="18"/>
    </w:rPr>
  </w:style>
  <w:style w:type="paragraph" w:styleId="a5">
    <w:name w:val="No Spacing"/>
    <w:uiPriority w:val="1"/>
    <w:qFormat/>
    <w:rsid w:val="005B4B3C"/>
    <w:pPr>
      <w:spacing w:after="0" w:line="240" w:lineRule="auto"/>
    </w:pPr>
  </w:style>
  <w:style w:type="paragraph" w:styleId="a6">
    <w:name w:val="footnote text"/>
    <w:basedOn w:val="a"/>
    <w:link w:val="a7"/>
    <w:uiPriority w:val="99"/>
    <w:semiHidden/>
    <w:unhideWhenUsed/>
    <w:rsid w:val="00AF58F7"/>
    <w:pPr>
      <w:spacing w:after="0" w:line="240" w:lineRule="auto"/>
    </w:pPr>
    <w:rPr>
      <w:sz w:val="20"/>
      <w:szCs w:val="20"/>
    </w:rPr>
  </w:style>
  <w:style w:type="character" w:customStyle="1" w:styleId="a7">
    <w:name w:val="Текст сноски Знак"/>
    <w:basedOn w:val="a0"/>
    <w:link w:val="a6"/>
    <w:uiPriority w:val="99"/>
    <w:semiHidden/>
    <w:rsid w:val="00AF58F7"/>
    <w:rPr>
      <w:sz w:val="20"/>
      <w:szCs w:val="20"/>
    </w:rPr>
  </w:style>
  <w:style w:type="character" w:styleId="a8">
    <w:name w:val="footnote reference"/>
    <w:basedOn w:val="a0"/>
    <w:uiPriority w:val="99"/>
    <w:semiHidden/>
    <w:unhideWhenUsed/>
    <w:rsid w:val="00AF58F7"/>
    <w:rPr>
      <w:vertAlign w:val="superscript"/>
    </w:rPr>
  </w:style>
  <w:style w:type="character" w:styleId="a9">
    <w:name w:val="annotation reference"/>
    <w:basedOn w:val="a0"/>
    <w:uiPriority w:val="99"/>
    <w:semiHidden/>
    <w:unhideWhenUsed/>
    <w:rsid w:val="003A4039"/>
    <w:rPr>
      <w:sz w:val="16"/>
      <w:szCs w:val="16"/>
    </w:rPr>
  </w:style>
  <w:style w:type="paragraph" w:styleId="aa">
    <w:name w:val="annotation text"/>
    <w:basedOn w:val="a"/>
    <w:link w:val="ab"/>
    <w:uiPriority w:val="99"/>
    <w:unhideWhenUsed/>
    <w:rsid w:val="003A4039"/>
    <w:pPr>
      <w:spacing w:after="200" w:line="240" w:lineRule="auto"/>
    </w:pPr>
    <w:rPr>
      <w:rFonts w:eastAsiaTheme="minorEastAsia"/>
      <w:sz w:val="20"/>
      <w:szCs w:val="20"/>
      <w:lang w:eastAsia="ru-RU"/>
    </w:rPr>
  </w:style>
  <w:style w:type="character" w:customStyle="1" w:styleId="ab">
    <w:name w:val="Текст примечания Знак"/>
    <w:basedOn w:val="a0"/>
    <w:link w:val="aa"/>
    <w:uiPriority w:val="99"/>
    <w:rsid w:val="003A4039"/>
    <w:rPr>
      <w:rFonts w:eastAsiaTheme="minorEastAsia"/>
      <w:sz w:val="20"/>
      <w:szCs w:val="20"/>
      <w:lang w:eastAsia="ru-RU"/>
    </w:rPr>
  </w:style>
  <w:style w:type="paragraph" w:styleId="ac">
    <w:name w:val="annotation subject"/>
    <w:basedOn w:val="aa"/>
    <w:next w:val="aa"/>
    <w:link w:val="ad"/>
    <w:uiPriority w:val="99"/>
    <w:semiHidden/>
    <w:unhideWhenUsed/>
    <w:rsid w:val="00936670"/>
    <w:pPr>
      <w:spacing w:after="160"/>
    </w:pPr>
    <w:rPr>
      <w:rFonts w:eastAsiaTheme="minorHAnsi"/>
      <w:b/>
      <w:bCs/>
      <w:lang w:eastAsia="en-US"/>
    </w:rPr>
  </w:style>
  <w:style w:type="character" w:customStyle="1" w:styleId="ad">
    <w:name w:val="Тема примечания Знак"/>
    <w:basedOn w:val="ab"/>
    <w:link w:val="ac"/>
    <w:uiPriority w:val="99"/>
    <w:semiHidden/>
    <w:rsid w:val="00936670"/>
    <w:rPr>
      <w:rFonts w:eastAsiaTheme="minorEastAsia"/>
      <w:b/>
      <w:bCs/>
      <w:sz w:val="20"/>
      <w:szCs w:val="20"/>
      <w:lang w:eastAsia="ru-RU"/>
    </w:rPr>
  </w:style>
  <w:style w:type="paragraph" w:styleId="ae">
    <w:name w:val="header"/>
    <w:basedOn w:val="a"/>
    <w:link w:val="af"/>
    <w:uiPriority w:val="99"/>
    <w:unhideWhenUsed/>
    <w:rsid w:val="002244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44F4"/>
  </w:style>
  <w:style w:type="paragraph" w:styleId="af0">
    <w:name w:val="footer"/>
    <w:basedOn w:val="a"/>
    <w:link w:val="af1"/>
    <w:uiPriority w:val="99"/>
    <w:unhideWhenUsed/>
    <w:rsid w:val="002244F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44F4"/>
  </w:style>
  <w:style w:type="paragraph" w:styleId="af2">
    <w:name w:val="Revision"/>
    <w:hidden/>
    <w:uiPriority w:val="99"/>
    <w:semiHidden/>
    <w:rsid w:val="001D4463"/>
    <w:pPr>
      <w:spacing w:after="0" w:line="240" w:lineRule="auto"/>
    </w:pPr>
  </w:style>
  <w:style w:type="table" w:styleId="af3">
    <w:name w:val="Table Grid"/>
    <w:basedOn w:val="a1"/>
    <w:uiPriority w:val="39"/>
    <w:rsid w:val="004733CE"/>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Рисунок"/>
    <w:basedOn w:val="a"/>
    <w:link w:val="af5"/>
    <w:qFormat/>
    <w:rsid w:val="004733CE"/>
    <w:pPr>
      <w:spacing w:after="0" w:line="240" w:lineRule="auto"/>
      <w:contextualSpacing/>
    </w:pPr>
    <w:rPr>
      <w:rFonts w:ascii="Times New Roman" w:hAnsi="Times New Roman" w:cs="Times New Roman"/>
      <w:noProof/>
      <w:sz w:val="24"/>
      <w:szCs w:val="28"/>
    </w:rPr>
  </w:style>
  <w:style w:type="character" w:customStyle="1" w:styleId="af5">
    <w:name w:val="Рисунок Знак"/>
    <w:basedOn w:val="a0"/>
    <w:link w:val="af4"/>
    <w:rsid w:val="004733CE"/>
    <w:rPr>
      <w:rFonts w:ascii="Times New Roman" w:hAnsi="Times New Roman" w:cs="Times New Roman"/>
      <w:noProof/>
      <w:sz w:val="24"/>
      <w:szCs w:val="28"/>
    </w:rPr>
  </w:style>
  <w:style w:type="character" w:customStyle="1" w:styleId="CharStyle3Exact">
    <w:name w:val="Char Style 3 Exact"/>
    <w:basedOn w:val="a0"/>
    <w:uiPriority w:val="99"/>
    <w:rsid w:val="00D017F2"/>
    <w:rPr>
      <w:spacing w:val="3"/>
      <w:u w:val="none"/>
    </w:rPr>
  </w:style>
  <w:style w:type="character" w:customStyle="1" w:styleId="CharStyle4">
    <w:name w:val="Char Style 4"/>
    <w:basedOn w:val="a0"/>
    <w:link w:val="Style2"/>
    <w:uiPriority w:val="99"/>
    <w:rsid w:val="00D017F2"/>
    <w:rPr>
      <w:sz w:val="26"/>
      <w:szCs w:val="26"/>
      <w:shd w:val="clear" w:color="auto" w:fill="FFFFFF"/>
    </w:rPr>
  </w:style>
  <w:style w:type="paragraph" w:customStyle="1" w:styleId="Style2">
    <w:name w:val="Style 2"/>
    <w:basedOn w:val="a"/>
    <w:link w:val="CharStyle4"/>
    <w:uiPriority w:val="99"/>
    <w:rsid w:val="00D017F2"/>
    <w:pPr>
      <w:widowControl w:val="0"/>
      <w:shd w:val="clear" w:color="auto" w:fill="FFFFFF"/>
      <w:spacing w:after="240" w:line="326" w:lineRule="exac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C267-8EEC-479E-A6E9-AF3B191D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Анастасия Александровна</dc:creator>
  <cp:lastModifiedBy>МОРОЗОВА ЮЛИЯ МИХАЙЛОВНА</cp:lastModifiedBy>
  <cp:revision>6</cp:revision>
  <cp:lastPrinted>2023-10-09T14:40:00Z</cp:lastPrinted>
  <dcterms:created xsi:type="dcterms:W3CDTF">2022-11-09T15:38:00Z</dcterms:created>
  <dcterms:modified xsi:type="dcterms:W3CDTF">2023-10-13T11:09:00Z</dcterms:modified>
</cp:coreProperties>
</file>