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4683" w:type="dxa"/>
        <w:tblLayout w:type="fixed"/>
        <w:tblCellMar>
          <w:left w:w="0" w:type="dxa"/>
          <w:right w:w="0" w:type="dxa"/>
        </w:tblCellMar>
        <w:tblLook w:val="04A0" w:firstRow="1" w:lastRow="0" w:firstColumn="1" w:lastColumn="0" w:noHBand="0" w:noVBand="1"/>
      </w:tblPr>
      <w:tblGrid>
        <w:gridCol w:w="851"/>
        <w:gridCol w:w="1139"/>
        <w:gridCol w:w="283"/>
        <w:gridCol w:w="2410"/>
      </w:tblGrid>
      <w:tr w:rsidR="00693158" w:rsidRPr="00FE22BC" w14:paraId="476E7F4F" w14:textId="77777777" w:rsidTr="0091747A">
        <w:trPr>
          <w:trHeight w:val="3402"/>
        </w:trPr>
        <w:tc>
          <w:tcPr>
            <w:tcW w:w="4683" w:type="dxa"/>
            <w:gridSpan w:val="4"/>
            <w:tcBorders>
              <w:top w:val="nil"/>
              <w:left w:val="nil"/>
              <w:bottom w:val="nil"/>
              <w:right w:val="nil"/>
            </w:tcBorders>
          </w:tcPr>
          <w:p w14:paraId="3BC31E4F" w14:textId="77777777" w:rsidR="00693158" w:rsidRPr="00FE22BC" w:rsidRDefault="0091747A" w:rsidP="00FE22BC">
            <w:pPr>
              <w:pStyle w:val="a8"/>
            </w:pPr>
            <w:r w:rsidRPr="0091747A">
              <w:rPr>
                <w:sz w:val="28"/>
                <w:lang w:eastAsia="ru-RU"/>
              </w:rPr>
              <w:drawing>
                <wp:anchor distT="0" distB="0" distL="114300" distR="114300" simplePos="0" relativeHeight="251658240" behindDoc="1" locked="0" layoutInCell="1" allowOverlap="1" wp14:anchorId="3332BAA4" wp14:editId="3C2EE2CC">
                  <wp:simplePos x="0" y="0"/>
                  <wp:positionH relativeFrom="column">
                    <wp:posOffset>-720090</wp:posOffset>
                  </wp:positionH>
                  <wp:positionV relativeFrom="page">
                    <wp:posOffset>-711200</wp:posOffset>
                  </wp:positionV>
                  <wp:extent cx="3962400" cy="3962400"/>
                  <wp:effectExtent l="0" t="0" r="0" b="0"/>
                  <wp:wrapNone/>
                  <wp:docPr id="1" name="Рисунок 1" descr="C:\Users\0334\Documents\Blanki web 2\Blanki web новое\Blanki web\Zam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34\Documents\Blanki web 2\Blanki web новое\Blanki web\Zam m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3962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3158" w:rsidRPr="00FE22BC" w14:paraId="6FACCED7" w14:textId="77777777" w:rsidTr="0091747A">
        <w:trPr>
          <w:trHeight w:val="421"/>
        </w:trPr>
        <w:tc>
          <w:tcPr>
            <w:tcW w:w="1990" w:type="dxa"/>
            <w:gridSpan w:val="2"/>
            <w:tcBorders>
              <w:top w:val="nil"/>
              <w:left w:val="nil"/>
              <w:bottom w:val="nil"/>
              <w:right w:val="nil"/>
            </w:tcBorders>
          </w:tcPr>
          <w:p w14:paraId="7516E5E5" w14:textId="2EF8D6D9" w:rsidR="00693158" w:rsidRPr="00FE22BC" w:rsidRDefault="00693158" w:rsidP="00693158">
            <w:pPr>
              <w:pStyle w:val="a8"/>
              <w:ind w:right="137"/>
              <w:jc w:val="right"/>
            </w:pPr>
          </w:p>
        </w:tc>
        <w:tc>
          <w:tcPr>
            <w:tcW w:w="283" w:type="dxa"/>
            <w:tcBorders>
              <w:top w:val="nil"/>
              <w:left w:val="nil"/>
              <w:bottom w:val="nil"/>
              <w:right w:val="nil"/>
            </w:tcBorders>
            <w:vAlign w:val="bottom"/>
          </w:tcPr>
          <w:p w14:paraId="0A7E6720" w14:textId="77777777" w:rsidR="00693158" w:rsidRPr="00FE22BC" w:rsidRDefault="00693158" w:rsidP="00FE22BC">
            <w:pPr>
              <w:pStyle w:val="a8"/>
            </w:pPr>
          </w:p>
        </w:tc>
        <w:tc>
          <w:tcPr>
            <w:tcW w:w="2410" w:type="dxa"/>
            <w:tcBorders>
              <w:top w:val="nil"/>
              <w:left w:val="nil"/>
              <w:bottom w:val="nil"/>
              <w:right w:val="nil"/>
            </w:tcBorders>
          </w:tcPr>
          <w:p w14:paraId="2E46DD84" w14:textId="0CD515E2" w:rsidR="00693158" w:rsidRPr="00FE22BC" w:rsidRDefault="00693158" w:rsidP="00693158">
            <w:pPr>
              <w:pStyle w:val="a8"/>
            </w:pPr>
          </w:p>
        </w:tc>
      </w:tr>
      <w:tr w:rsidR="00693158" w14:paraId="571F6DCD" w14:textId="77777777" w:rsidTr="000450AA">
        <w:trPr>
          <w:trHeight w:val="454"/>
        </w:trPr>
        <w:tc>
          <w:tcPr>
            <w:tcW w:w="851" w:type="dxa"/>
            <w:tcBorders>
              <w:top w:val="nil"/>
              <w:left w:val="nil"/>
              <w:bottom w:val="nil"/>
              <w:right w:val="nil"/>
            </w:tcBorders>
            <w:vAlign w:val="bottom"/>
          </w:tcPr>
          <w:p w14:paraId="53880FA8" w14:textId="77777777" w:rsidR="00693158" w:rsidRDefault="00693158" w:rsidP="00192067">
            <w:pPr>
              <w:pStyle w:val="a8"/>
              <w:jc w:val="center"/>
            </w:pPr>
          </w:p>
        </w:tc>
        <w:tc>
          <w:tcPr>
            <w:tcW w:w="3832" w:type="dxa"/>
            <w:gridSpan w:val="3"/>
            <w:tcBorders>
              <w:top w:val="nil"/>
              <w:left w:val="nil"/>
              <w:bottom w:val="nil"/>
              <w:right w:val="nil"/>
            </w:tcBorders>
          </w:tcPr>
          <w:p w14:paraId="25CD7C1F" w14:textId="5791BE09" w:rsidR="00693158" w:rsidRDefault="00693158" w:rsidP="00693158">
            <w:pPr>
              <w:pStyle w:val="a8"/>
            </w:pPr>
          </w:p>
        </w:tc>
      </w:tr>
    </w:tbl>
    <w:tbl>
      <w:tblPr>
        <w:tblpPr w:leftFromText="180" w:rightFromText="180" w:vertAnchor="text" w:horzAnchor="margin" w:tblpXSpec="right" w:tblpY="-3241"/>
        <w:tblW w:w="0" w:type="auto"/>
        <w:tblBorders>
          <w:insideH w:val="single" w:sz="4" w:space="0" w:color="auto"/>
          <w:insideV w:val="single" w:sz="4" w:space="0" w:color="auto"/>
        </w:tblBorders>
        <w:tblLayout w:type="fixed"/>
        <w:tblLook w:val="0000" w:firstRow="0" w:lastRow="0" w:firstColumn="0" w:lastColumn="0" w:noHBand="0" w:noVBand="0"/>
      </w:tblPr>
      <w:tblGrid>
        <w:gridCol w:w="4836"/>
      </w:tblGrid>
      <w:tr w:rsidR="008E5828" w14:paraId="64253B09" w14:textId="77777777" w:rsidTr="0091747A">
        <w:trPr>
          <w:trHeight w:val="3125"/>
        </w:trPr>
        <w:tc>
          <w:tcPr>
            <w:tcW w:w="4836" w:type="dxa"/>
          </w:tcPr>
          <w:p w14:paraId="2EA8E3FF" w14:textId="77777777" w:rsidR="002521E5" w:rsidRDefault="002521E5" w:rsidP="002521E5">
            <w:pPr>
              <w:spacing w:after="0" w:line="240" w:lineRule="auto"/>
              <w:jc w:val="center"/>
              <w:rPr>
                <w:sz w:val="28"/>
              </w:rPr>
            </w:pPr>
          </w:p>
          <w:p w14:paraId="3FFAD9F6" w14:textId="77777777" w:rsidR="002521E5" w:rsidRDefault="002521E5" w:rsidP="002521E5">
            <w:pPr>
              <w:spacing w:after="0" w:line="240" w:lineRule="auto"/>
              <w:jc w:val="center"/>
              <w:rPr>
                <w:sz w:val="28"/>
              </w:rPr>
            </w:pPr>
          </w:p>
          <w:p w14:paraId="32130374" w14:textId="77777777" w:rsidR="002521E5" w:rsidRDefault="002521E5" w:rsidP="002521E5">
            <w:pPr>
              <w:spacing w:after="0" w:line="240" w:lineRule="auto"/>
              <w:jc w:val="center"/>
              <w:rPr>
                <w:sz w:val="28"/>
              </w:rPr>
            </w:pPr>
          </w:p>
          <w:p w14:paraId="4B7522B3" w14:textId="15888996" w:rsidR="002521E5" w:rsidRPr="005D185D" w:rsidRDefault="002521E5" w:rsidP="002521E5">
            <w:pPr>
              <w:spacing w:after="0" w:line="240" w:lineRule="auto"/>
              <w:jc w:val="center"/>
              <w:rPr>
                <w:sz w:val="28"/>
              </w:rPr>
            </w:pPr>
            <w:r w:rsidRPr="005D185D">
              <w:rPr>
                <w:sz w:val="28"/>
              </w:rPr>
              <w:t xml:space="preserve">Финансовые органы субъектов </w:t>
            </w:r>
          </w:p>
          <w:p w14:paraId="198089CF" w14:textId="77777777" w:rsidR="008E5828" w:rsidRDefault="002521E5" w:rsidP="002521E5">
            <w:pPr>
              <w:spacing w:before="0" w:after="0" w:line="240" w:lineRule="auto"/>
              <w:ind w:right="-57"/>
              <w:jc w:val="center"/>
              <w:rPr>
                <w:sz w:val="28"/>
              </w:rPr>
            </w:pPr>
            <w:r w:rsidRPr="005D185D">
              <w:rPr>
                <w:sz w:val="28"/>
              </w:rPr>
              <w:t>Российской Федерации</w:t>
            </w:r>
          </w:p>
          <w:p w14:paraId="3E00AC49" w14:textId="77777777" w:rsidR="00C21319" w:rsidRDefault="00C21319" w:rsidP="002521E5">
            <w:pPr>
              <w:spacing w:before="0" w:after="0" w:line="240" w:lineRule="auto"/>
              <w:ind w:right="-57"/>
              <w:jc w:val="center"/>
              <w:rPr>
                <w:sz w:val="28"/>
              </w:rPr>
            </w:pPr>
          </w:p>
          <w:p w14:paraId="78CE70AA" w14:textId="77777777" w:rsidR="00C21319" w:rsidRDefault="00C21319" w:rsidP="002521E5">
            <w:pPr>
              <w:spacing w:before="0" w:after="0" w:line="240" w:lineRule="auto"/>
              <w:ind w:right="-57"/>
              <w:jc w:val="center"/>
              <w:rPr>
                <w:sz w:val="28"/>
              </w:rPr>
            </w:pPr>
          </w:p>
          <w:p w14:paraId="6BC448AE" w14:textId="67AC29F8" w:rsidR="00C21319" w:rsidRPr="00693158" w:rsidRDefault="00C21319" w:rsidP="00060B3B">
            <w:pPr>
              <w:spacing w:before="0" w:after="0" w:line="240" w:lineRule="auto"/>
              <w:ind w:right="-57"/>
              <w:jc w:val="center"/>
              <w:rPr>
                <w:sz w:val="28"/>
              </w:rPr>
            </w:pPr>
            <w:proofErr w:type="gramStart"/>
            <w:r>
              <w:rPr>
                <w:sz w:val="28"/>
              </w:rPr>
              <w:t xml:space="preserve">Копия: </w:t>
            </w:r>
            <w:r w:rsidR="00060B3B">
              <w:rPr>
                <w:rFonts w:eastAsia="Times New Roman"/>
                <w:sz w:val="28"/>
                <w:szCs w:val="20"/>
                <w:lang w:eastAsia="ru-RU"/>
              </w:rPr>
              <w:t xml:space="preserve">  </w:t>
            </w:r>
            <w:proofErr w:type="gramEnd"/>
            <w:r w:rsidR="00060B3B">
              <w:rPr>
                <w:rFonts w:eastAsia="Times New Roman"/>
                <w:sz w:val="28"/>
                <w:szCs w:val="20"/>
                <w:lang w:eastAsia="ru-RU"/>
              </w:rPr>
              <w:t xml:space="preserve">                                             </w:t>
            </w:r>
            <w:r w:rsidRPr="005235B1">
              <w:rPr>
                <w:rFonts w:eastAsia="Times New Roman"/>
                <w:sz w:val="28"/>
                <w:szCs w:val="20"/>
                <w:lang w:eastAsia="ru-RU"/>
              </w:rPr>
              <w:t>Министерств</w:t>
            </w:r>
            <w:r>
              <w:rPr>
                <w:rFonts w:eastAsia="Times New Roman"/>
                <w:sz w:val="28"/>
                <w:szCs w:val="20"/>
                <w:lang w:eastAsia="ru-RU"/>
              </w:rPr>
              <w:t>о</w:t>
            </w:r>
            <w:r w:rsidRPr="005235B1">
              <w:rPr>
                <w:rFonts w:eastAsia="Times New Roman"/>
                <w:sz w:val="28"/>
                <w:szCs w:val="20"/>
                <w:lang w:eastAsia="ru-RU"/>
              </w:rPr>
              <w:t xml:space="preserve"> экономического развития Российской Федерации</w:t>
            </w:r>
          </w:p>
        </w:tc>
      </w:tr>
    </w:tbl>
    <w:p w14:paraId="7BA96A91" w14:textId="18AA8A7D" w:rsidR="002521E5" w:rsidRPr="002521E5" w:rsidRDefault="002521E5" w:rsidP="002521E5">
      <w:pPr>
        <w:spacing w:before="0" w:after="0" w:line="240" w:lineRule="auto"/>
        <w:rPr>
          <w:szCs w:val="24"/>
        </w:rPr>
      </w:pPr>
    </w:p>
    <w:tbl>
      <w:tblPr>
        <w:tblStyle w:val="a7"/>
        <w:tblW w:w="0" w:type="auto"/>
        <w:tblInd w:w="13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83"/>
      </w:tblGrid>
      <w:tr w:rsidR="00D13CF6" w14:paraId="1DBF7771" w14:textId="77777777" w:rsidTr="009621AF">
        <w:tc>
          <w:tcPr>
            <w:tcW w:w="4683" w:type="dxa"/>
          </w:tcPr>
          <w:p w14:paraId="424DB564" w14:textId="6247F56C" w:rsidR="002521E5" w:rsidRDefault="002521E5" w:rsidP="009621AF">
            <w:pPr>
              <w:spacing w:before="0" w:after="0"/>
              <w:jc w:val="both"/>
            </w:pPr>
            <w:r>
              <w:t xml:space="preserve">Об администрировании доходов </w:t>
            </w:r>
            <w:r w:rsidR="009621AF">
              <w:t>б</w:t>
            </w:r>
            <w:r>
              <w:t xml:space="preserve">юджетов </w:t>
            </w:r>
          </w:p>
          <w:p w14:paraId="7218C792" w14:textId="78C03389" w:rsidR="00BD07AE" w:rsidRPr="00E92864" w:rsidRDefault="002521E5" w:rsidP="00BD07AE">
            <w:pPr>
              <w:spacing w:before="0" w:after="0"/>
              <w:jc w:val="both"/>
            </w:pPr>
            <w:r>
              <w:t xml:space="preserve">субъектов Российской Федерации, </w:t>
            </w:r>
            <w:r w:rsidR="009621AF">
              <w:t>м</w:t>
            </w:r>
            <w:r>
              <w:t xml:space="preserve">естных бюджетов от арендной платы за земельные участки и иные объекты недвижимости, </w:t>
            </w:r>
            <w:r w:rsidR="00BD07AE">
              <w:t xml:space="preserve">находящиеся в государственной </w:t>
            </w:r>
            <w:r w:rsidR="00E430A9">
              <w:t>собственности субъектов Российской Федерации</w:t>
            </w:r>
            <w:r w:rsidR="00BD07AE">
              <w:t xml:space="preserve">    или        муниципальной собственности, </w:t>
            </w:r>
            <w:r>
              <w:t>расположенные в границах</w:t>
            </w:r>
            <w:r w:rsidR="009621AF">
              <w:t xml:space="preserve"> </w:t>
            </w:r>
            <w:r>
              <w:t xml:space="preserve">особых экономических зон </w:t>
            </w:r>
          </w:p>
          <w:p w14:paraId="32A92364" w14:textId="3CDDEA41" w:rsidR="00D13CF6" w:rsidRPr="00E92864" w:rsidRDefault="00D13CF6" w:rsidP="009621AF">
            <w:pPr>
              <w:spacing w:before="0" w:after="0"/>
              <w:jc w:val="both"/>
            </w:pPr>
          </w:p>
        </w:tc>
      </w:tr>
    </w:tbl>
    <w:p w14:paraId="31929053" w14:textId="77777777" w:rsidR="002521E5" w:rsidRDefault="002521E5"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p>
    <w:p w14:paraId="3FF84C5B" w14:textId="57A31AD0" w:rsidR="002521E5" w:rsidRPr="002521E5" w:rsidRDefault="002521E5" w:rsidP="002521E5">
      <w:pPr>
        <w:spacing w:before="0" w:after="0" w:line="240" w:lineRule="auto"/>
        <w:rPr>
          <w:szCs w:val="24"/>
        </w:rPr>
      </w:pPr>
      <w:r>
        <w:rPr>
          <w:sz w:val="28"/>
        </w:rPr>
        <w:t xml:space="preserve">    </w:t>
      </w:r>
    </w:p>
    <w:p w14:paraId="6E225858" w14:textId="23F317A4" w:rsidR="002521E5" w:rsidRPr="00E430A9" w:rsidRDefault="009621AF" w:rsidP="002521E5">
      <w:pPr>
        <w:autoSpaceDE w:val="0"/>
        <w:autoSpaceDN w:val="0"/>
        <w:adjustRightInd w:val="0"/>
        <w:spacing w:before="0" w:after="0" w:line="240" w:lineRule="auto"/>
        <w:ind w:firstLine="851"/>
        <w:contextualSpacing w:val="0"/>
        <w:jc w:val="both"/>
        <w:rPr>
          <w:rFonts w:eastAsia="Times New Roman"/>
          <w:sz w:val="28"/>
          <w:lang w:eastAsia="ru-RU"/>
        </w:rPr>
      </w:pPr>
      <w:r>
        <w:rPr>
          <w:rFonts w:eastAsia="Times New Roman"/>
          <w:sz w:val="28"/>
          <w:szCs w:val="20"/>
          <w:lang w:eastAsia="ru-RU"/>
        </w:rPr>
        <w:t>Министерство финансов Российской Федерации по вопросу</w:t>
      </w:r>
      <w:r w:rsidR="002521E5" w:rsidRPr="005B22D3">
        <w:rPr>
          <w:rFonts w:eastAsia="Times New Roman"/>
          <w:sz w:val="28"/>
          <w:szCs w:val="20"/>
          <w:lang w:eastAsia="ru-RU"/>
        </w:rPr>
        <w:t xml:space="preserve"> </w:t>
      </w:r>
      <w:r>
        <w:rPr>
          <w:rFonts w:eastAsia="Times New Roman"/>
          <w:sz w:val="28"/>
          <w:szCs w:val="20"/>
          <w:lang w:eastAsia="ru-RU"/>
        </w:rPr>
        <w:t xml:space="preserve">исполнения бюджетных полномочий </w:t>
      </w:r>
      <w:r w:rsidR="002521E5" w:rsidRPr="005B22D3">
        <w:rPr>
          <w:rFonts w:eastAsia="Times New Roman"/>
          <w:sz w:val="28"/>
          <w:szCs w:val="20"/>
          <w:lang w:eastAsia="ru-RU"/>
        </w:rPr>
        <w:t xml:space="preserve">главного </w:t>
      </w:r>
      <w:bookmarkStart w:id="0" w:name="_Hlk147250495"/>
      <w:r w:rsidR="002521E5" w:rsidRPr="005B22D3">
        <w:rPr>
          <w:rFonts w:eastAsia="Times New Roman"/>
          <w:sz w:val="28"/>
          <w:szCs w:val="20"/>
          <w:lang w:eastAsia="ru-RU"/>
        </w:rPr>
        <w:t xml:space="preserve">администратора доходов бюджетов субъектов </w:t>
      </w:r>
      <w:bookmarkStart w:id="1" w:name="_Hlk147355094"/>
      <w:r w:rsidR="002521E5" w:rsidRPr="00E430A9">
        <w:rPr>
          <w:rFonts w:eastAsia="Times New Roman"/>
          <w:sz w:val="28"/>
          <w:lang w:eastAsia="ru-RU"/>
        </w:rPr>
        <w:t xml:space="preserve">Российской Федерации, местных бюджетов от арендной платы за земельные участки </w:t>
      </w:r>
      <w:r w:rsidR="00BA4F5D" w:rsidRPr="00E430A9">
        <w:rPr>
          <w:rFonts w:eastAsia="Times New Roman"/>
          <w:sz w:val="28"/>
          <w:lang w:eastAsia="ru-RU"/>
        </w:rPr>
        <w:t xml:space="preserve">и иные объекты недвижимости, </w:t>
      </w:r>
      <w:r w:rsidR="00BD07AE" w:rsidRPr="00E430A9">
        <w:rPr>
          <w:rFonts w:eastAsia="Times New Roman"/>
          <w:sz w:val="28"/>
          <w:lang w:eastAsia="ru-RU"/>
        </w:rPr>
        <w:t xml:space="preserve">находящиеся в государственной </w:t>
      </w:r>
      <w:r w:rsidR="00E430A9">
        <w:rPr>
          <w:rFonts w:eastAsia="Times New Roman"/>
          <w:sz w:val="28"/>
          <w:lang w:eastAsia="ru-RU"/>
        </w:rPr>
        <w:t xml:space="preserve">собственности </w:t>
      </w:r>
      <w:r w:rsidR="00E430A9" w:rsidRPr="00E430A9">
        <w:rPr>
          <w:sz w:val="28"/>
        </w:rPr>
        <w:t>субъектов Российской Федерации</w:t>
      </w:r>
      <w:r w:rsidR="00E430A9" w:rsidRPr="00E430A9">
        <w:rPr>
          <w:rFonts w:eastAsia="Times New Roman"/>
          <w:sz w:val="28"/>
          <w:lang w:eastAsia="ru-RU"/>
        </w:rPr>
        <w:t xml:space="preserve"> </w:t>
      </w:r>
      <w:r w:rsidR="00BD07AE" w:rsidRPr="00E430A9">
        <w:rPr>
          <w:rFonts w:eastAsia="Times New Roman"/>
          <w:sz w:val="28"/>
          <w:lang w:eastAsia="ru-RU"/>
        </w:rPr>
        <w:t xml:space="preserve">или муниципальной собственности, </w:t>
      </w:r>
      <w:r w:rsidR="002521E5" w:rsidRPr="00E430A9">
        <w:rPr>
          <w:rFonts w:eastAsia="Times New Roman"/>
          <w:sz w:val="28"/>
          <w:lang w:eastAsia="ru-RU"/>
        </w:rPr>
        <w:t>расположенные в границах особых экономических зон</w:t>
      </w:r>
      <w:bookmarkEnd w:id="1"/>
      <w:r w:rsidR="002521E5" w:rsidRPr="00E430A9">
        <w:rPr>
          <w:rFonts w:eastAsia="Times New Roman"/>
          <w:sz w:val="28"/>
          <w:lang w:eastAsia="ru-RU"/>
        </w:rPr>
        <w:t>,</w:t>
      </w:r>
      <w:bookmarkEnd w:id="0"/>
      <w:r w:rsidR="002521E5" w:rsidRPr="00E430A9">
        <w:rPr>
          <w:rFonts w:eastAsia="Times New Roman"/>
          <w:sz w:val="28"/>
          <w:lang w:eastAsia="ru-RU"/>
        </w:rPr>
        <w:t xml:space="preserve"> </w:t>
      </w:r>
      <w:r w:rsidRPr="00E430A9">
        <w:rPr>
          <w:rFonts w:eastAsia="Times New Roman"/>
          <w:sz w:val="28"/>
          <w:lang w:eastAsia="ru-RU"/>
        </w:rPr>
        <w:t>сообщает</w:t>
      </w:r>
      <w:r w:rsidR="002521E5" w:rsidRPr="00E430A9">
        <w:rPr>
          <w:rFonts w:eastAsia="Times New Roman"/>
          <w:sz w:val="28"/>
          <w:lang w:eastAsia="ru-RU"/>
        </w:rPr>
        <w:t xml:space="preserve"> следующее.</w:t>
      </w:r>
      <w:r w:rsidR="00BD07AE" w:rsidRPr="00E430A9">
        <w:rPr>
          <w:rFonts w:eastAsia="Times New Roman"/>
          <w:sz w:val="28"/>
          <w:lang w:eastAsia="ru-RU"/>
        </w:rPr>
        <w:t xml:space="preserve"> </w:t>
      </w:r>
    </w:p>
    <w:p w14:paraId="50CEB446" w14:textId="77777777" w:rsidR="002F5D2F" w:rsidRDefault="002521E5"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r>
        <w:rPr>
          <w:rFonts w:eastAsia="Times New Roman"/>
          <w:sz w:val="28"/>
          <w:szCs w:val="20"/>
          <w:lang w:eastAsia="ru-RU"/>
        </w:rPr>
        <w:t xml:space="preserve">Согласно </w:t>
      </w:r>
      <w:bookmarkStart w:id="2" w:name="_Hlk147250658"/>
      <w:r>
        <w:rPr>
          <w:rFonts w:eastAsia="Times New Roman"/>
          <w:sz w:val="28"/>
          <w:szCs w:val="20"/>
          <w:lang w:eastAsia="ru-RU"/>
        </w:rPr>
        <w:t>пункту 3</w:t>
      </w:r>
      <w:r w:rsidRPr="001362D4">
        <w:rPr>
          <w:rFonts w:eastAsia="Times New Roman"/>
          <w:sz w:val="28"/>
          <w:szCs w:val="20"/>
          <w:vertAlign w:val="superscript"/>
          <w:lang w:eastAsia="ru-RU"/>
        </w:rPr>
        <w:t>1</w:t>
      </w:r>
      <w:r>
        <w:rPr>
          <w:rFonts w:eastAsia="Times New Roman"/>
          <w:sz w:val="28"/>
          <w:szCs w:val="20"/>
          <w:lang w:eastAsia="ru-RU"/>
        </w:rPr>
        <w:t xml:space="preserve"> статьи 160</w:t>
      </w:r>
      <w:r w:rsidRPr="001362D4">
        <w:rPr>
          <w:rFonts w:eastAsia="Times New Roman"/>
          <w:sz w:val="28"/>
          <w:szCs w:val="20"/>
          <w:vertAlign w:val="superscript"/>
          <w:lang w:eastAsia="ru-RU"/>
        </w:rPr>
        <w:t>1</w:t>
      </w:r>
      <w:r>
        <w:rPr>
          <w:rFonts w:eastAsia="Times New Roman"/>
          <w:sz w:val="28"/>
          <w:szCs w:val="20"/>
          <w:lang w:eastAsia="ru-RU"/>
        </w:rPr>
        <w:t xml:space="preserve"> </w:t>
      </w:r>
      <w:bookmarkEnd w:id="2"/>
      <w:r>
        <w:rPr>
          <w:rFonts w:eastAsia="Times New Roman"/>
          <w:sz w:val="28"/>
          <w:szCs w:val="20"/>
          <w:lang w:eastAsia="ru-RU"/>
        </w:rPr>
        <w:t xml:space="preserve">Бюджетного кодекса Российской Федерации (далее </w:t>
      </w:r>
      <w:r w:rsidR="009621AF" w:rsidRPr="009621AF">
        <w:rPr>
          <w:rFonts w:eastAsia="Times New Roman"/>
          <w:sz w:val="28"/>
          <w:szCs w:val="20"/>
          <w:lang w:eastAsia="ru-RU"/>
        </w:rPr>
        <w:t xml:space="preserve">– </w:t>
      </w:r>
      <w:r>
        <w:rPr>
          <w:rFonts w:eastAsia="Times New Roman"/>
          <w:sz w:val="28"/>
          <w:szCs w:val="20"/>
          <w:lang w:eastAsia="ru-RU"/>
        </w:rPr>
        <w:t>БК РФ) з</w:t>
      </w:r>
      <w:r w:rsidRPr="008B1545">
        <w:rPr>
          <w:rFonts w:eastAsia="Times New Roman"/>
          <w:sz w:val="28"/>
          <w:szCs w:val="20"/>
          <w:lang w:eastAsia="ru-RU"/>
        </w:rPr>
        <w:t>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r w:rsidR="009621AF">
        <w:rPr>
          <w:rStyle w:val="ac"/>
          <w:rFonts w:eastAsia="Times New Roman"/>
          <w:sz w:val="28"/>
          <w:szCs w:val="20"/>
          <w:lang w:eastAsia="ru-RU"/>
        </w:rPr>
        <w:footnoteReference w:id="1"/>
      </w:r>
      <w:r w:rsidRPr="008B1545">
        <w:rPr>
          <w:rFonts w:eastAsia="Times New Roman"/>
          <w:sz w:val="28"/>
          <w:szCs w:val="20"/>
          <w:lang w:eastAsia="ru-RU"/>
        </w:rPr>
        <w:t>.</w:t>
      </w:r>
    </w:p>
    <w:p w14:paraId="4F10FAE9" w14:textId="49E42791" w:rsidR="002521E5" w:rsidRDefault="002521E5"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r>
        <w:rPr>
          <w:rFonts w:eastAsia="Times New Roman"/>
          <w:sz w:val="28"/>
          <w:szCs w:val="20"/>
          <w:lang w:eastAsia="ru-RU"/>
        </w:rPr>
        <w:lastRenderedPageBreak/>
        <w:t xml:space="preserve">В соответствии с пунктом 7 части 1 статьи 8 </w:t>
      </w:r>
      <w:r w:rsidRPr="00C365F6">
        <w:rPr>
          <w:rFonts w:eastAsia="Times New Roman"/>
          <w:sz w:val="28"/>
          <w:szCs w:val="20"/>
          <w:lang w:eastAsia="ru-RU"/>
        </w:rPr>
        <w:t xml:space="preserve">Федерального закона </w:t>
      </w:r>
      <w:r>
        <w:rPr>
          <w:rFonts w:eastAsia="Times New Roman"/>
          <w:sz w:val="28"/>
          <w:szCs w:val="20"/>
          <w:lang w:eastAsia="ru-RU"/>
        </w:rPr>
        <w:t xml:space="preserve">                                    </w:t>
      </w:r>
      <w:r w:rsidRPr="00C365F6">
        <w:rPr>
          <w:rFonts w:eastAsia="Times New Roman"/>
          <w:sz w:val="28"/>
          <w:szCs w:val="20"/>
          <w:lang w:eastAsia="ru-RU"/>
        </w:rPr>
        <w:t>от 22</w:t>
      </w:r>
      <w:r w:rsidR="009621AF">
        <w:rPr>
          <w:rFonts w:eastAsia="Times New Roman"/>
          <w:sz w:val="28"/>
          <w:szCs w:val="20"/>
          <w:lang w:eastAsia="ru-RU"/>
        </w:rPr>
        <w:t xml:space="preserve"> июля 2</w:t>
      </w:r>
      <w:r w:rsidRPr="00C365F6">
        <w:rPr>
          <w:rFonts w:eastAsia="Times New Roman"/>
          <w:sz w:val="28"/>
          <w:szCs w:val="20"/>
          <w:lang w:eastAsia="ru-RU"/>
        </w:rPr>
        <w:t xml:space="preserve">005 </w:t>
      </w:r>
      <w:r w:rsidR="009621AF">
        <w:rPr>
          <w:rFonts w:eastAsia="Times New Roman"/>
          <w:sz w:val="28"/>
          <w:szCs w:val="20"/>
          <w:lang w:eastAsia="ru-RU"/>
        </w:rPr>
        <w:t xml:space="preserve">г. </w:t>
      </w:r>
      <w:r w:rsidRPr="00C365F6">
        <w:rPr>
          <w:rFonts w:eastAsia="Times New Roman"/>
          <w:sz w:val="28"/>
          <w:szCs w:val="20"/>
          <w:lang w:eastAsia="ru-RU"/>
        </w:rPr>
        <w:t xml:space="preserve">№ 116-ФЗ «Об особых экономических зонах </w:t>
      </w:r>
      <w:r>
        <w:rPr>
          <w:rFonts w:eastAsia="Times New Roman"/>
          <w:sz w:val="28"/>
          <w:szCs w:val="20"/>
          <w:lang w:eastAsia="ru-RU"/>
        </w:rPr>
        <w:t>в Российской Федерации» (далее</w:t>
      </w:r>
      <w:r w:rsidRPr="00C365F6">
        <w:rPr>
          <w:rFonts w:eastAsia="Times New Roman"/>
          <w:sz w:val="28"/>
          <w:szCs w:val="20"/>
          <w:lang w:eastAsia="ru-RU"/>
        </w:rPr>
        <w:t xml:space="preserve"> –</w:t>
      </w:r>
      <w:r>
        <w:rPr>
          <w:rFonts w:eastAsia="Times New Roman"/>
          <w:sz w:val="28"/>
          <w:szCs w:val="20"/>
          <w:lang w:eastAsia="ru-RU"/>
        </w:rPr>
        <w:t xml:space="preserve"> З</w:t>
      </w:r>
      <w:r w:rsidRPr="00C365F6">
        <w:rPr>
          <w:rFonts w:eastAsia="Times New Roman"/>
          <w:sz w:val="28"/>
          <w:szCs w:val="20"/>
          <w:lang w:eastAsia="ru-RU"/>
        </w:rPr>
        <w:t xml:space="preserve">акон № 116-ФЗ) </w:t>
      </w:r>
      <w:r w:rsidRPr="002F6B6E">
        <w:rPr>
          <w:rFonts w:eastAsia="Times New Roman"/>
          <w:sz w:val="28"/>
          <w:szCs w:val="20"/>
          <w:lang w:eastAsia="ru-RU"/>
        </w:rPr>
        <w:t xml:space="preserve">уполномоченный Правительством Российской Федерации федеральный орган исполнительной власти </w:t>
      </w:r>
      <w:r w:rsidRPr="0059379B">
        <w:rPr>
          <w:rFonts w:eastAsia="Times New Roman"/>
          <w:sz w:val="28"/>
          <w:szCs w:val="20"/>
          <w:lang w:eastAsia="ru-RU"/>
        </w:rPr>
        <w:t>предоставляет в аренду земельные участки, находящиеся в государственной или муниципальной собственности, и иные объекты недвижимости, находящиеся в государственной или муниципальной собственности</w:t>
      </w:r>
      <w:r>
        <w:rPr>
          <w:rFonts w:eastAsia="Times New Roman"/>
          <w:sz w:val="28"/>
          <w:szCs w:val="20"/>
          <w:lang w:eastAsia="ru-RU"/>
        </w:rPr>
        <w:t>.</w:t>
      </w:r>
    </w:p>
    <w:p w14:paraId="5976A04C" w14:textId="77E7A90E" w:rsidR="002521E5" w:rsidRDefault="002521E5"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r>
        <w:rPr>
          <w:rFonts w:eastAsia="Times New Roman"/>
          <w:sz w:val="28"/>
          <w:szCs w:val="20"/>
          <w:lang w:eastAsia="ru-RU"/>
        </w:rPr>
        <w:t xml:space="preserve">На основании пункта </w:t>
      </w:r>
      <w:r w:rsidRPr="000F531E">
        <w:rPr>
          <w:rFonts w:eastAsia="Times New Roman"/>
          <w:sz w:val="28"/>
          <w:szCs w:val="20"/>
          <w:lang w:eastAsia="ru-RU"/>
        </w:rPr>
        <w:t>5</w:t>
      </w:r>
      <w:r w:rsidR="000F531E">
        <w:rPr>
          <w:rFonts w:eastAsia="Times New Roman"/>
          <w:sz w:val="28"/>
          <w:szCs w:val="20"/>
          <w:lang w:eastAsia="ru-RU"/>
        </w:rPr>
        <w:t>.</w:t>
      </w:r>
      <w:r w:rsidRPr="000F531E">
        <w:rPr>
          <w:rFonts w:eastAsia="Times New Roman"/>
          <w:sz w:val="28"/>
          <w:szCs w:val="20"/>
          <w:lang w:eastAsia="ru-RU"/>
        </w:rPr>
        <w:t>3.22</w:t>
      </w:r>
      <w:r w:rsidRPr="000D0CBE">
        <w:rPr>
          <w:rFonts w:eastAsia="Times New Roman"/>
          <w:sz w:val="28"/>
          <w:szCs w:val="20"/>
          <w:lang w:eastAsia="ru-RU"/>
        </w:rPr>
        <w:t xml:space="preserve"> положения о </w:t>
      </w:r>
      <w:bookmarkStart w:id="3" w:name="_Hlk147355767"/>
      <w:r w:rsidRPr="000D0CBE">
        <w:rPr>
          <w:rFonts w:eastAsia="Times New Roman"/>
          <w:sz w:val="28"/>
          <w:szCs w:val="20"/>
          <w:lang w:eastAsia="ru-RU"/>
        </w:rPr>
        <w:t>Министерстве экономического развития Российской Федерации</w:t>
      </w:r>
      <w:bookmarkEnd w:id="3"/>
      <w:r w:rsidRPr="000D0CBE">
        <w:rPr>
          <w:rFonts w:eastAsia="Times New Roman"/>
          <w:sz w:val="28"/>
          <w:szCs w:val="20"/>
          <w:lang w:eastAsia="ru-RU"/>
        </w:rPr>
        <w:t>, утвержденного постановлением Правительства Российской Федерации от 5</w:t>
      </w:r>
      <w:r w:rsidR="000F531E">
        <w:rPr>
          <w:rFonts w:eastAsia="Times New Roman"/>
          <w:sz w:val="28"/>
          <w:szCs w:val="20"/>
          <w:lang w:eastAsia="ru-RU"/>
        </w:rPr>
        <w:t xml:space="preserve"> июня </w:t>
      </w:r>
      <w:r w:rsidRPr="000D0CBE">
        <w:rPr>
          <w:rFonts w:eastAsia="Times New Roman"/>
          <w:sz w:val="28"/>
          <w:szCs w:val="20"/>
          <w:lang w:eastAsia="ru-RU"/>
        </w:rPr>
        <w:t xml:space="preserve">2008 </w:t>
      </w:r>
      <w:r w:rsidR="000F531E">
        <w:rPr>
          <w:rFonts w:eastAsia="Times New Roman"/>
          <w:sz w:val="28"/>
          <w:szCs w:val="20"/>
          <w:lang w:eastAsia="ru-RU"/>
        </w:rPr>
        <w:t xml:space="preserve">г. </w:t>
      </w:r>
      <w:r w:rsidRPr="000D0CBE">
        <w:rPr>
          <w:rFonts w:eastAsia="Times New Roman"/>
          <w:sz w:val="28"/>
          <w:szCs w:val="20"/>
          <w:lang w:eastAsia="ru-RU"/>
        </w:rPr>
        <w:t>№ 437</w:t>
      </w:r>
      <w:r>
        <w:rPr>
          <w:rFonts w:eastAsia="Times New Roman"/>
          <w:sz w:val="28"/>
          <w:szCs w:val="20"/>
          <w:lang w:eastAsia="ru-RU"/>
        </w:rPr>
        <w:t>,</w:t>
      </w:r>
      <w:r w:rsidRPr="000D0CBE">
        <w:rPr>
          <w:rFonts w:eastAsia="Times New Roman"/>
          <w:sz w:val="28"/>
          <w:szCs w:val="20"/>
          <w:lang w:eastAsia="ru-RU"/>
        </w:rPr>
        <w:t xml:space="preserve"> </w:t>
      </w:r>
      <w:r w:rsidR="009621AF" w:rsidRPr="009621AF">
        <w:rPr>
          <w:rFonts w:eastAsia="Times New Roman"/>
          <w:sz w:val="28"/>
          <w:szCs w:val="20"/>
          <w:lang w:eastAsia="ru-RU"/>
        </w:rPr>
        <w:t>Министерств</w:t>
      </w:r>
      <w:r w:rsidR="009621AF">
        <w:rPr>
          <w:rFonts w:eastAsia="Times New Roman"/>
          <w:sz w:val="28"/>
          <w:szCs w:val="20"/>
          <w:lang w:eastAsia="ru-RU"/>
        </w:rPr>
        <w:t>о</w:t>
      </w:r>
      <w:r w:rsidR="009621AF" w:rsidRPr="009621AF">
        <w:rPr>
          <w:rFonts w:eastAsia="Times New Roman"/>
          <w:sz w:val="28"/>
          <w:szCs w:val="20"/>
          <w:lang w:eastAsia="ru-RU"/>
        </w:rPr>
        <w:t xml:space="preserve"> экономического развития Российской Федерации </w:t>
      </w:r>
      <w:r>
        <w:rPr>
          <w:rFonts w:eastAsia="Times New Roman"/>
          <w:sz w:val="28"/>
          <w:szCs w:val="20"/>
          <w:lang w:eastAsia="ru-RU"/>
        </w:rPr>
        <w:t xml:space="preserve">наделено полномочиями по </w:t>
      </w:r>
      <w:r w:rsidRPr="000D0CBE">
        <w:rPr>
          <w:rFonts w:eastAsia="Times New Roman"/>
          <w:sz w:val="28"/>
          <w:szCs w:val="20"/>
          <w:lang w:eastAsia="ru-RU"/>
        </w:rPr>
        <w:t>управлени</w:t>
      </w:r>
      <w:r>
        <w:rPr>
          <w:rFonts w:eastAsia="Times New Roman"/>
          <w:sz w:val="28"/>
          <w:szCs w:val="20"/>
          <w:lang w:eastAsia="ru-RU"/>
        </w:rPr>
        <w:t>ю</w:t>
      </w:r>
      <w:r w:rsidRPr="000D0CBE">
        <w:rPr>
          <w:rFonts w:eastAsia="Times New Roman"/>
          <w:sz w:val="28"/>
          <w:szCs w:val="20"/>
          <w:lang w:eastAsia="ru-RU"/>
        </w:rPr>
        <w:t xml:space="preserve"> особыми экономическими зонами в порядке и пределах, предусмотренных </w:t>
      </w:r>
      <w:r w:rsidR="009621AF">
        <w:rPr>
          <w:rFonts w:eastAsia="Times New Roman"/>
          <w:sz w:val="28"/>
          <w:szCs w:val="20"/>
          <w:lang w:eastAsia="ru-RU"/>
        </w:rPr>
        <w:t xml:space="preserve">                                       </w:t>
      </w:r>
      <w:r>
        <w:rPr>
          <w:rFonts w:eastAsia="Times New Roman"/>
          <w:sz w:val="28"/>
          <w:szCs w:val="20"/>
          <w:lang w:eastAsia="ru-RU"/>
        </w:rPr>
        <w:t>З</w:t>
      </w:r>
      <w:r w:rsidRPr="00C365F6">
        <w:rPr>
          <w:rFonts w:eastAsia="Times New Roman"/>
          <w:sz w:val="28"/>
          <w:szCs w:val="20"/>
          <w:lang w:eastAsia="ru-RU"/>
        </w:rPr>
        <w:t>акон</w:t>
      </w:r>
      <w:r>
        <w:rPr>
          <w:rFonts w:eastAsia="Times New Roman"/>
          <w:sz w:val="28"/>
          <w:szCs w:val="20"/>
          <w:lang w:eastAsia="ru-RU"/>
        </w:rPr>
        <w:t>ом</w:t>
      </w:r>
      <w:r w:rsidRPr="00C365F6">
        <w:rPr>
          <w:rFonts w:eastAsia="Times New Roman"/>
          <w:sz w:val="28"/>
          <w:szCs w:val="20"/>
          <w:lang w:eastAsia="ru-RU"/>
        </w:rPr>
        <w:t xml:space="preserve"> № 116-ФЗ</w:t>
      </w:r>
      <w:r w:rsidRPr="000D0CBE">
        <w:rPr>
          <w:rFonts w:eastAsia="Times New Roman"/>
          <w:sz w:val="28"/>
          <w:szCs w:val="20"/>
          <w:lang w:eastAsia="ru-RU"/>
        </w:rPr>
        <w:t>, а также иными нормативными правов</w:t>
      </w:r>
      <w:r>
        <w:rPr>
          <w:rFonts w:eastAsia="Times New Roman"/>
          <w:sz w:val="28"/>
          <w:szCs w:val="20"/>
          <w:lang w:eastAsia="ru-RU"/>
        </w:rPr>
        <w:t>ыми актами Российской Федерации.</w:t>
      </w:r>
    </w:p>
    <w:p w14:paraId="41966FE9" w14:textId="51A9ABCB" w:rsidR="002521E5" w:rsidRPr="00490CA2" w:rsidRDefault="002521E5" w:rsidP="002521E5">
      <w:pPr>
        <w:autoSpaceDE w:val="0"/>
        <w:autoSpaceDN w:val="0"/>
        <w:adjustRightInd w:val="0"/>
        <w:spacing w:before="0" w:after="0" w:line="240" w:lineRule="auto"/>
        <w:ind w:firstLine="851"/>
        <w:contextualSpacing w:val="0"/>
        <w:jc w:val="both"/>
        <w:rPr>
          <w:rFonts w:eastAsia="Times New Roman"/>
          <w:i/>
          <w:iCs/>
          <w:sz w:val="28"/>
          <w:szCs w:val="20"/>
          <w:lang w:eastAsia="ru-RU"/>
        </w:rPr>
      </w:pPr>
      <w:r>
        <w:rPr>
          <w:rFonts w:eastAsia="Times New Roman"/>
          <w:sz w:val="28"/>
          <w:szCs w:val="20"/>
          <w:lang w:eastAsia="ru-RU"/>
        </w:rPr>
        <w:t xml:space="preserve">Вместе с тем на основании части 3 статьи 7 Закона № 116-ФЗ </w:t>
      </w:r>
      <w:r w:rsidRPr="005B22D3">
        <w:rPr>
          <w:rFonts w:eastAsia="Times New Roman"/>
          <w:sz w:val="28"/>
          <w:szCs w:val="20"/>
          <w:lang w:eastAsia="ru-RU"/>
        </w:rPr>
        <w:t xml:space="preserve"> </w:t>
      </w:r>
      <w:r w:rsidR="005235B1" w:rsidRPr="005235B1">
        <w:rPr>
          <w:rFonts w:eastAsia="Times New Roman"/>
          <w:sz w:val="28"/>
          <w:szCs w:val="20"/>
          <w:lang w:eastAsia="ru-RU"/>
        </w:rPr>
        <w:t>Министерств</w:t>
      </w:r>
      <w:r w:rsidR="005235B1">
        <w:rPr>
          <w:rFonts w:eastAsia="Times New Roman"/>
          <w:sz w:val="28"/>
          <w:szCs w:val="20"/>
          <w:lang w:eastAsia="ru-RU"/>
        </w:rPr>
        <w:t>о</w:t>
      </w:r>
      <w:r w:rsidR="005235B1" w:rsidRPr="005235B1">
        <w:rPr>
          <w:rFonts w:eastAsia="Times New Roman"/>
          <w:sz w:val="28"/>
          <w:szCs w:val="20"/>
          <w:lang w:eastAsia="ru-RU"/>
        </w:rPr>
        <w:t xml:space="preserve"> экономического развития Российской Федерации </w:t>
      </w:r>
      <w:r>
        <w:rPr>
          <w:rFonts w:eastAsia="Times New Roman"/>
          <w:sz w:val="28"/>
          <w:szCs w:val="20"/>
          <w:lang w:eastAsia="ru-RU"/>
        </w:rPr>
        <w:t>как у</w:t>
      </w:r>
      <w:r w:rsidRPr="005B22D3">
        <w:rPr>
          <w:rFonts w:eastAsia="Times New Roman"/>
          <w:sz w:val="28"/>
          <w:szCs w:val="20"/>
          <w:lang w:eastAsia="ru-RU"/>
        </w:rPr>
        <w:t xml:space="preserve">полномоченный Правительством Российской Федерации федеральный орган исполнительной власти </w:t>
      </w:r>
      <w:r w:rsidRPr="00BF6023">
        <w:rPr>
          <w:rFonts w:eastAsia="Times New Roman"/>
          <w:i/>
          <w:sz w:val="28"/>
          <w:szCs w:val="20"/>
          <w:lang w:eastAsia="ru-RU"/>
        </w:rPr>
        <w:t>вправе</w:t>
      </w:r>
      <w:r w:rsidRPr="005B22D3">
        <w:rPr>
          <w:rFonts w:eastAsia="Times New Roman"/>
          <w:sz w:val="28"/>
          <w:szCs w:val="20"/>
          <w:lang w:eastAsia="ru-RU"/>
        </w:rPr>
        <w:t xml:space="preserve"> </w:t>
      </w:r>
      <w:r w:rsidRPr="002F5D2F">
        <w:rPr>
          <w:rFonts w:eastAsia="Times New Roman"/>
          <w:i/>
          <w:iCs/>
          <w:sz w:val="28"/>
          <w:szCs w:val="20"/>
          <w:lang w:eastAsia="ru-RU"/>
        </w:rPr>
        <w:t>передать</w:t>
      </w:r>
      <w:r w:rsidRPr="005B22D3">
        <w:rPr>
          <w:rFonts w:eastAsia="Times New Roman"/>
          <w:sz w:val="28"/>
          <w:szCs w:val="20"/>
          <w:lang w:eastAsia="ru-RU"/>
        </w:rPr>
        <w:t xml:space="preserve"> полномочия по управлению особой экономической зоной, предусмотренные пунктами 5 - 8, 11</w:t>
      </w:r>
      <w:r w:rsidRPr="00FE7FE2">
        <w:rPr>
          <w:rFonts w:eastAsia="Times New Roman"/>
          <w:sz w:val="28"/>
          <w:szCs w:val="20"/>
          <w:vertAlign w:val="superscript"/>
          <w:lang w:eastAsia="ru-RU"/>
        </w:rPr>
        <w:t>2</w:t>
      </w:r>
      <w:r w:rsidRPr="005B22D3">
        <w:rPr>
          <w:rFonts w:eastAsia="Times New Roman"/>
          <w:sz w:val="28"/>
          <w:szCs w:val="20"/>
          <w:lang w:eastAsia="ru-RU"/>
        </w:rPr>
        <w:t xml:space="preserve"> и 11</w:t>
      </w:r>
      <w:r w:rsidRPr="00FE7FE2">
        <w:rPr>
          <w:rFonts w:eastAsia="Times New Roman"/>
          <w:sz w:val="28"/>
          <w:szCs w:val="20"/>
          <w:vertAlign w:val="superscript"/>
          <w:lang w:eastAsia="ru-RU"/>
        </w:rPr>
        <w:t>3</w:t>
      </w:r>
      <w:r w:rsidRPr="005B22D3">
        <w:rPr>
          <w:rFonts w:eastAsia="Times New Roman"/>
          <w:sz w:val="28"/>
          <w:szCs w:val="20"/>
          <w:lang w:eastAsia="ru-RU"/>
        </w:rPr>
        <w:t xml:space="preserve"> части 1 статьи 8 и частями 1 и 4 </w:t>
      </w:r>
      <w:r w:rsidR="000F531E">
        <w:rPr>
          <w:rFonts w:eastAsia="Times New Roman"/>
          <w:sz w:val="28"/>
          <w:szCs w:val="20"/>
          <w:lang w:eastAsia="ru-RU"/>
        </w:rPr>
        <w:t xml:space="preserve">                          </w:t>
      </w:r>
      <w:r w:rsidRPr="005B22D3">
        <w:rPr>
          <w:rFonts w:eastAsia="Times New Roman"/>
          <w:sz w:val="28"/>
          <w:szCs w:val="20"/>
          <w:lang w:eastAsia="ru-RU"/>
        </w:rPr>
        <w:t>статьи 35</w:t>
      </w:r>
      <w:r w:rsidRPr="00FE7FE2">
        <w:rPr>
          <w:rFonts w:eastAsia="Times New Roman"/>
          <w:sz w:val="28"/>
          <w:szCs w:val="20"/>
          <w:vertAlign w:val="superscript"/>
          <w:lang w:eastAsia="ru-RU"/>
        </w:rPr>
        <w:t>1</w:t>
      </w:r>
      <w:r w:rsidRPr="005B22D3">
        <w:rPr>
          <w:rFonts w:eastAsia="Times New Roman"/>
          <w:sz w:val="28"/>
          <w:szCs w:val="20"/>
          <w:lang w:eastAsia="ru-RU"/>
        </w:rPr>
        <w:t xml:space="preserve"> </w:t>
      </w:r>
      <w:r>
        <w:rPr>
          <w:rFonts w:eastAsia="Times New Roman"/>
          <w:sz w:val="28"/>
          <w:szCs w:val="20"/>
          <w:lang w:eastAsia="ru-RU"/>
        </w:rPr>
        <w:t>Закона № 116-ФЗ</w:t>
      </w:r>
      <w:r w:rsidRPr="005B22D3">
        <w:rPr>
          <w:rFonts w:eastAsia="Times New Roman"/>
          <w:sz w:val="28"/>
          <w:szCs w:val="20"/>
          <w:lang w:eastAsia="ru-RU"/>
        </w:rPr>
        <w:t>,</w:t>
      </w:r>
      <w:r>
        <w:rPr>
          <w:rFonts w:eastAsia="Times New Roman"/>
          <w:sz w:val="28"/>
          <w:szCs w:val="20"/>
          <w:lang w:eastAsia="ru-RU"/>
        </w:rPr>
        <w:t xml:space="preserve"> в том числе полномочия по</w:t>
      </w:r>
      <w:r w:rsidRPr="005B22D3">
        <w:rPr>
          <w:rFonts w:eastAsia="Times New Roman"/>
          <w:sz w:val="28"/>
          <w:szCs w:val="20"/>
          <w:lang w:eastAsia="ru-RU"/>
        </w:rPr>
        <w:t xml:space="preserve"> </w:t>
      </w:r>
      <w:r>
        <w:rPr>
          <w:rFonts w:eastAsia="Times New Roman"/>
          <w:sz w:val="28"/>
          <w:szCs w:val="20"/>
          <w:lang w:eastAsia="ru-RU"/>
        </w:rPr>
        <w:t>пр</w:t>
      </w:r>
      <w:r w:rsidRPr="00C23EFE">
        <w:rPr>
          <w:rFonts w:eastAsia="Times New Roman"/>
          <w:sz w:val="28"/>
          <w:szCs w:val="20"/>
          <w:lang w:eastAsia="ru-RU"/>
        </w:rPr>
        <w:t>едоставл</w:t>
      </w:r>
      <w:r>
        <w:rPr>
          <w:rFonts w:eastAsia="Times New Roman"/>
          <w:sz w:val="28"/>
          <w:szCs w:val="20"/>
          <w:lang w:eastAsia="ru-RU"/>
        </w:rPr>
        <w:t>ению</w:t>
      </w:r>
      <w:r w:rsidRPr="00C23EFE">
        <w:rPr>
          <w:rFonts w:eastAsia="Times New Roman"/>
          <w:sz w:val="28"/>
          <w:szCs w:val="20"/>
          <w:lang w:eastAsia="ru-RU"/>
        </w:rPr>
        <w:t xml:space="preserve"> в аренду земельны</w:t>
      </w:r>
      <w:r>
        <w:rPr>
          <w:rFonts w:eastAsia="Times New Roman"/>
          <w:sz w:val="28"/>
          <w:szCs w:val="20"/>
          <w:lang w:eastAsia="ru-RU"/>
        </w:rPr>
        <w:t>х</w:t>
      </w:r>
      <w:r w:rsidRPr="00C23EFE">
        <w:rPr>
          <w:rFonts w:eastAsia="Times New Roman"/>
          <w:sz w:val="28"/>
          <w:szCs w:val="20"/>
          <w:lang w:eastAsia="ru-RU"/>
        </w:rPr>
        <w:t xml:space="preserve"> участк</w:t>
      </w:r>
      <w:r>
        <w:rPr>
          <w:rFonts w:eastAsia="Times New Roman"/>
          <w:sz w:val="28"/>
          <w:szCs w:val="20"/>
          <w:lang w:eastAsia="ru-RU"/>
        </w:rPr>
        <w:t>ов</w:t>
      </w:r>
      <w:r w:rsidR="004639E2">
        <w:rPr>
          <w:rFonts w:eastAsia="Times New Roman"/>
          <w:sz w:val="28"/>
          <w:szCs w:val="20"/>
          <w:lang w:eastAsia="ru-RU"/>
        </w:rPr>
        <w:t xml:space="preserve"> </w:t>
      </w:r>
      <w:r w:rsidR="000F531E" w:rsidRPr="0059379B">
        <w:rPr>
          <w:rFonts w:eastAsia="Times New Roman"/>
          <w:sz w:val="28"/>
          <w:szCs w:val="20"/>
          <w:lang w:eastAsia="ru-RU"/>
        </w:rPr>
        <w:t>и ины</w:t>
      </w:r>
      <w:r w:rsidR="000F531E">
        <w:rPr>
          <w:rFonts w:eastAsia="Times New Roman"/>
          <w:sz w:val="28"/>
          <w:szCs w:val="20"/>
          <w:lang w:eastAsia="ru-RU"/>
        </w:rPr>
        <w:t>х</w:t>
      </w:r>
      <w:r w:rsidR="000F531E" w:rsidRPr="0059379B">
        <w:rPr>
          <w:rFonts w:eastAsia="Times New Roman"/>
          <w:sz w:val="28"/>
          <w:szCs w:val="20"/>
          <w:lang w:eastAsia="ru-RU"/>
        </w:rPr>
        <w:t xml:space="preserve"> объект</w:t>
      </w:r>
      <w:r w:rsidR="000F531E">
        <w:rPr>
          <w:rFonts w:eastAsia="Times New Roman"/>
          <w:sz w:val="28"/>
          <w:szCs w:val="20"/>
          <w:lang w:eastAsia="ru-RU"/>
        </w:rPr>
        <w:t>ов</w:t>
      </w:r>
      <w:r w:rsidR="000F531E" w:rsidRPr="0059379B">
        <w:rPr>
          <w:rFonts w:eastAsia="Times New Roman"/>
          <w:sz w:val="28"/>
          <w:szCs w:val="20"/>
          <w:lang w:eastAsia="ru-RU"/>
        </w:rPr>
        <w:t xml:space="preserve"> недвижимости, находящи</w:t>
      </w:r>
      <w:r w:rsidR="000F531E">
        <w:rPr>
          <w:rFonts w:eastAsia="Times New Roman"/>
          <w:sz w:val="28"/>
          <w:szCs w:val="20"/>
          <w:lang w:eastAsia="ru-RU"/>
        </w:rPr>
        <w:t>х</w:t>
      </w:r>
      <w:r w:rsidR="000F531E" w:rsidRPr="0059379B">
        <w:rPr>
          <w:rFonts w:eastAsia="Times New Roman"/>
          <w:sz w:val="28"/>
          <w:szCs w:val="20"/>
          <w:lang w:eastAsia="ru-RU"/>
        </w:rPr>
        <w:t>ся в государственной или муниципальной собственности</w:t>
      </w:r>
      <w:r w:rsidR="000F531E">
        <w:rPr>
          <w:rFonts w:eastAsia="Times New Roman"/>
          <w:sz w:val="28"/>
          <w:szCs w:val="20"/>
          <w:lang w:eastAsia="ru-RU"/>
        </w:rPr>
        <w:t>,</w:t>
      </w:r>
      <w:r w:rsidR="000F531E" w:rsidRPr="00FE7FE2">
        <w:rPr>
          <w:rFonts w:eastAsia="Times New Roman"/>
          <w:i/>
          <w:iCs/>
          <w:sz w:val="28"/>
          <w:szCs w:val="20"/>
          <w:lang w:eastAsia="ru-RU"/>
        </w:rPr>
        <w:t xml:space="preserve"> </w:t>
      </w:r>
      <w:r w:rsidRPr="00FE7FE2">
        <w:rPr>
          <w:rFonts w:eastAsia="Times New Roman"/>
          <w:i/>
          <w:iCs/>
          <w:sz w:val="28"/>
          <w:szCs w:val="20"/>
          <w:lang w:eastAsia="ru-RU"/>
        </w:rPr>
        <w:t>на основании соглашения о создании особой экономической зоны и об управлении особой экономической зоной</w:t>
      </w:r>
      <w:r w:rsidRPr="005B22D3">
        <w:rPr>
          <w:rFonts w:eastAsia="Times New Roman"/>
          <w:sz w:val="28"/>
          <w:szCs w:val="20"/>
          <w:lang w:eastAsia="ru-RU"/>
        </w:rPr>
        <w:t xml:space="preserve"> </w:t>
      </w:r>
      <w:r w:rsidRPr="00C23EFE">
        <w:rPr>
          <w:rFonts w:eastAsia="Times New Roman"/>
          <w:i/>
          <w:iCs/>
          <w:sz w:val="28"/>
          <w:szCs w:val="20"/>
          <w:lang w:eastAsia="ru-RU"/>
        </w:rPr>
        <w:t xml:space="preserve">органу исполнительной власти субъекта Российской Федерации </w:t>
      </w:r>
      <w:r w:rsidRPr="00BF6023">
        <w:rPr>
          <w:rFonts w:eastAsia="Times New Roman"/>
          <w:i/>
          <w:iCs/>
          <w:sz w:val="28"/>
          <w:szCs w:val="20"/>
          <w:u w:val="single"/>
          <w:lang w:eastAsia="ru-RU"/>
        </w:rPr>
        <w:t>и (или)</w:t>
      </w:r>
      <w:r w:rsidRPr="00490CA2">
        <w:rPr>
          <w:rFonts w:eastAsia="Times New Roman"/>
          <w:i/>
          <w:iCs/>
          <w:sz w:val="28"/>
          <w:szCs w:val="20"/>
          <w:lang w:eastAsia="ru-RU"/>
        </w:rPr>
        <w:t xml:space="preserve"> управляющей компании в случае принятия решения в соответствии с частью 6 статьи 6 Закона № 116-ФЗ</w:t>
      </w:r>
      <w:r w:rsidR="00BA4F5D">
        <w:rPr>
          <w:rFonts w:eastAsia="Times New Roman"/>
          <w:i/>
          <w:iCs/>
          <w:sz w:val="28"/>
          <w:szCs w:val="20"/>
          <w:lang w:eastAsia="ru-RU"/>
        </w:rPr>
        <w:t xml:space="preserve"> </w:t>
      </w:r>
      <w:r w:rsidR="00BA4F5D" w:rsidRPr="00BA4F5D">
        <w:rPr>
          <w:rFonts w:eastAsia="Times New Roman"/>
          <w:sz w:val="28"/>
          <w:szCs w:val="20"/>
          <w:lang w:eastAsia="ru-RU"/>
        </w:rPr>
        <w:t>(далее – Соглашение)</w:t>
      </w:r>
      <w:r w:rsidRPr="00490CA2">
        <w:rPr>
          <w:rFonts w:eastAsia="Times New Roman"/>
          <w:i/>
          <w:iCs/>
          <w:sz w:val="28"/>
          <w:szCs w:val="20"/>
          <w:lang w:eastAsia="ru-RU"/>
        </w:rPr>
        <w:t>.</w:t>
      </w:r>
    </w:p>
    <w:p w14:paraId="43501696" w14:textId="430B22C2" w:rsidR="002521E5" w:rsidRDefault="002521E5"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r>
        <w:rPr>
          <w:rFonts w:eastAsia="Times New Roman"/>
          <w:sz w:val="28"/>
          <w:szCs w:val="20"/>
          <w:lang w:eastAsia="ru-RU"/>
        </w:rPr>
        <w:t xml:space="preserve">Учитывая вышеизложенное, по мнению </w:t>
      </w:r>
      <w:r w:rsidR="000F531E">
        <w:rPr>
          <w:rFonts w:eastAsia="Times New Roman"/>
          <w:sz w:val="28"/>
          <w:szCs w:val="20"/>
          <w:lang w:eastAsia="ru-RU"/>
        </w:rPr>
        <w:t>Министерства финансов Российской Федерации</w:t>
      </w:r>
      <w:r>
        <w:rPr>
          <w:rFonts w:eastAsia="Times New Roman"/>
          <w:sz w:val="28"/>
          <w:szCs w:val="20"/>
          <w:lang w:eastAsia="ru-RU"/>
        </w:rPr>
        <w:t xml:space="preserve">, </w:t>
      </w:r>
      <w:r w:rsidR="004639E2">
        <w:rPr>
          <w:rFonts w:eastAsia="Times New Roman"/>
          <w:sz w:val="28"/>
          <w:szCs w:val="20"/>
          <w:lang w:eastAsia="ru-RU"/>
        </w:rPr>
        <w:t xml:space="preserve">на основании положений </w:t>
      </w:r>
      <w:r w:rsidR="004639E2" w:rsidRPr="004639E2">
        <w:rPr>
          <w:rFonts w:eastAsia="Times New Roman"/>
          <w:sz w:val="28"/>
          <w:szCs w:val="20"/>
          <w:lang w:eastAsia="ru-RU"/>
        </w:rPr>
        <w:t>части 3 статьи 7 Закона № 116-ФЗ</w:t>
      </w:r>
      <w:r w:rsidR="004639E2">
        <w:rPr>
          <w:rFonts w:eastAsia="Times New Roman"/>
          <w:sz w:val="28"/>
          <w:szCs w:val="20"/>
          <w:lang w:eastAsia="ru-RU"/>
        </w:rPr>
        <w:t xml:space="preserve"> </w:t>
      </w:r>
      <w:r w:rsidRPr="002504E6">
        <w:rPr>
          <w:rFonts w:eastAsia="Times New Roman"/>
          <w:iCs/>
          <w:sz w:val="28"/>
          <w:szCs w:val="20"/>
          <w:lang w:eastAsia="ru-RU"/>
        </w:rPr>
        <w:t>бюджетные полномочия главного</w:t>
      </w:r>
      <w:r w:rsidRPr="00293B1B">
        <w:rPr>
          <w:rFonts w:eastAsia="Times New Roman"/>
          <w:i/>
          <w:sz w:val="28"/>
          <w:szCs w:val="20"/>
          <w:lang w:eastAsia="ru-RU"/>
        </w:rPr>
        <w:t xml:space="preserve"> </w:t>
      </w:r>
      <w:r w:rsidRPr="005B22D3">
        <w:rPr>
          <w:rFonts w:eastAsia="Times New Roman"/>
          <w:sz w:val="28"/>
          <w:szCs w:val="20"/>
          <w:lang w:eastAsia="ru-RU"/>
        </w:rPr>
        <w:t>администратора доходов бюджетов субъектов Российской Федерации, местных бюджетов от арендной платы за земельные участки</w:t>
      </w:r>
      <w:r w:rsidR="00BD07AE">
        <w:rPr>
          <w:rFonts w:eastAsia="Times New Roman"/>
          <w:sz w:val="28"/>
          <w:szCs w:val="20"/>
          <w:lang w:eastAsia="ru-RU"/>
        </w:rPr>
        <w:t>,</w:t>
      </w:r>
      <w:r w:rsidRPr="005B22D3">
        <w:rPr>
          <w:rFonts w:eastAsia="Times New Roman"/>
          <w:sz w:val="28"/>
          <w:szCs w:val="20"/>
          <w:lang w:eastAsia="ru-RU"/>
        </w:rPr>
        <w:t xml:space="preserve"> </w:t>
      </w:r>
      <w:r w:rsidR="00BA4F5D" w:rsidRPr="005B22D3">
        <w:rPr>
          <w:rFonts w:eastAsia="Times New Roman"/>
          <w:sz w:val="28"/>
          <w:szCs w:val="20"/>
          <w:lang w:eastAsia="ru-RU"/>
        </w:rPr>
        <w:t xml:space="preserve">и иные объекты недвижимости, </w:t>
      </w:r>
      <w:r w:rsidR="00BD07AE" w:rsidRPr="005B22D3">
        <w:rPr>
          <w:rFonts w:eastAsia="Times New Roman"/>
          <w:sz w:val="28"/>
          <w:szCs w:val="20"/>
          <w:lang w:eastAsia="ru-RU"/>
        </w:rPr>
        <w:t>находящи</w:t>
      </w:r>
      <w:r w:rsidR="00BD07AE">
        <w:rPr>
          <w:rFonts w:eastAsia="Times New Roman"/>
          <w:sz w:val="28"/>
          <w:szCs w:val="20"/>
          <w:lang w:eastAsia="ru-RU"/>
        </w:rPr>
        <w:t>е</w:t>
      </w:r>
      <w:r w:rsidR="00BD07AE" w:rsidRPr="005B22D3">
        <w:rPr>
          <w:rFonts w:eastAsia="Times New Roman"/>
          <w:sz w:val="28"/>
          <w:szCs w:val="20"/>
          <w:lang w:eastAsia="ru-RU"/>
        </w:rPr>
        <w:t xml:space="preserve">ся в государственной </w:t>
      </w:r>
      <w:r w:rsidR="00E430A9">
        <w:rPr>
          <w:rFonts w:eastAsia="Times New Roman"/>
          <w:sz w:val="28"/>
          <w:szCs w:val="20"/>
          <w:lang w:eastAsia="ru-RU"/>
        </w:rPr>
        <w:t xml:space="preserve">собственности </w:t>
      </w:r>
      <w:r w:rsidR="00E430A9" w:rsidRPr="00E430A9">
        <w:rPr>
          <w:rFonts w:eastAsia="Times New Roman"/>
          <w:sz w:val="28"/>
          <w:szCs w:val="20"/>
          <w:lang w:eastAsia="ru-RU"/>
        </w:rPr>
        <w:t xml:space="preserve">субъектов Российской Федерации </w:t>
      </w:r>
      <w:r w:rsidR="00BD07AE" w:rsidRPr="005B22D3">
        <w:rPr>
          <w:rFonts w:eastAsia="Times New Roman"/>
          <w:sz w:val="28"/>
          <w:szCs w:val="20"/>
          <w:lang w:eastAsia="ru-RU"/>
        </w:rPr>
        <w:t>или муниципальной собственности</w:t>
      </w:r>
      <w:r w:rsidR="00BD07AE">
        <w:rPr>
          <w:rFonts w:eastAsia="Times New Roman"/>
          <w:sz w:val="28"/>
          <w:szCs w:val="20"/>
          <w:lang w:eastAsia="ru-RU"/>
        </w:rPr>
        <w:t xml:space="preserve">, </w:t>
      </w:r>
      <w:r w:rsidRPr="005B22D3">
        <w:rPr>
          <w:rFonts w:eastAsia="Times New Roman"/>
          <w:sz w:val="28"/>
          <w:szCs w:val="20"/>
          <w:lang w:eastAsia="ru-RU"/>
        </w:rPr>
        <w:t>расположенные в границах особых экономических зон</w:t>
      </w:r>
      <w:r w:rsidR="00BD07AE" w:rsidRPr="00BD07AE">
        <w:rPr>
          <w:rFonts w:eastAsia="Times New Roman"/>
          <w:sz w:val="28"/>
          <w:szCs w:val="20"/>
          <w:lang w:eastAsia="ru-RU"/>
        </w:rPr>
        <w:t xml:space="preserve">, </w:t>
      </w:r>
      <w:r w:rsidRPr="00BA4F5D">
        <w:rPr>
          <w:rFonts w:eastAsia="Times New Roman"/>
          <w:i/>
          <w:iCs/>
          <w:sz w:val="28"/>
          <w:szCs w:val="20"/>
          <w:lang w:eastAsia="ru-RU"/>
        </w:rPr>
        <w:t>должен</w:t>
      </w:r>
      <w:r>
        <w:rPr>
          <w:rFonts w:eastAsia="Times New Roman"/>
          <w:sz w:val="28"/>
          <w:szCs w:val="20"/>
          <w:lang w:eastAsia="ru-RU"/>
        </w:rPr>
        <w:t xml:space="preserve"> осуществлять </w:t>
      </w:r>
      <w:r w:rsidRPr="004639E2">
        <w:rPr>
          <w:rFonts w:eastAsia="Times New Roman"/>
          <w:i/>
          <w:iCs/>
          <w:sz w:val="28"/>
          <w:szCs w:val="20"/>
          <w:lang w:eastAsia="ru-RU"/>
        </w:rPr>
        <w:t>орган исполнительной власти субъекта Российской Федерации</w:t>
      </w:r>
      <w:r w:rsidR="004639E2">
        <w:rPr>
          <w:rFonts w:eastAsia="Times New Roman"/>
          <w:sz w:val="28"/>
          <w:szCs w:val="20"/>
          <w:lang w:eastAsia="ru-RU"/>
        </w:rPr>
        <w:t xml:space="preserve">, которому на основании Соглашения </w:t>
      </w:r>
      <w:r w:rsidR="004639E2" w:rsidRPr="005235B1">
        <w:rPr>
          <w:rFonts w:eastAsia="Times New Roman"/>
          <w:sz w:val="28"/>
          <w:szCs w:val="20"/>
          <w:lang w:eastAsia="ru-RU"/>
        </w:rPr>
        <w:t>Министерств</w:t>
      </w:r>
      <w:r w:rsidR="004639E2">
        <w:rPr>
          <w:rFonts w:eastAsia="Times New Roman"/>
          <w:sz w:val="28"/>
          <w:szCs w:val="20"/>
          <w:lang w:eastAsia="ru-RU"/>
        </w:rPr>
        <w:t>ом</w:t>
      </w:r>
      <w:r w:rsidR="004639E2" w:rsidRPr="005235B1">
        <w:rPr>
          <w:rFonts w:eastAsia="Times New Roman"/>
          <w:sz w:val="28"/>
          <w:szCs w:val="20"/>
          <w:lang w:eastAsia="ru-RU"/>
        </w:rPr>
        <w:t xml:space="preserve"> экономического развития Российской Федерации</w:t>
      </w:r>
      <w:r w:rsidR="004639E2">
        <w:rPr>
          <w:rFonts w:eastAsia="Times New Roman"/>
          <w:sz w:val="28"/>
          <w:szCs w:val="20"/>
          <w:lang w:eastAsia="ru-RU"/>
        </w:rPr>
        <w:t xml:space="preserve"> </w:t>
      </w:r>
      <w:r w:rsidR="004639E2" w:rsidRPr="002F5D2F">
        <w:rPr>
          <w:rFonts w:eastAsia="Times New Roman"/>
          <w:i/>
          <w:iCs/>
          <w:sz w:val="28"/>
          <w:szCs w:val="20"/>
          <w:lang w:eastAsia="ru-RU"/>
        </w:rPr>
        <w:t>переданы полномочия</w:t>
      </w:r>
      <w:r w:rsidR="004639E2">
        <w:rPr>
          <w:rFonts w:eastAsia="Times New Roman"/>
          <w:sz w:val="28"/>
          <w:szCs w:val="20"/>
          <w:lang w:eastAsia="ru-RU"/>
        </w:rPr>
        <w:t xml:space="preserve"> по</w:t>
      </w:r>
      <w:r w:rsidR="004639E2" w:rsidRPr="005B22D3">
        <w:rPr>
          <w:rFonts w:eastAsia="Times New Roman"/>
          <w:sz w:val="28"/>
          <w:szCs w:val="20"/>
          <w:lang w:eastAsia="ru-RU"/>
        </w:rPr>
        <w:t xml:space="preserve"> </w:t>
      </w:r>
      <w:r w:rsidR="004639E2">
        <w:rPr>
          <w:rFonts w:eastAsia="Times New Roman"/>
          <w:sz w:val="28"/>
          <w:szCs w:val="20"/>
          <w:lang w:eastAsia="ru-RU"/>
        </w:rPr>
        <w:t>пр</w:t>
      </w:r>
      <w:r w:rsidR="004639E2" w:rsidRPr="00C23EFE">
        <w:rPr>
          <w:rFonts w:eastAsia="Times New Roman"/>
          <w:sz w:val="28"/>
          <w:szCs w:val="20"/>
          <w:lang w:eastAsia="ru-RU"/>
        </w:rPr>
        <w:t>едоставл</w:t>
      </w:r>
      <w:r w:rsidR="004639E2">
        <w:rPr>
          <w:rFonts w:eastAsia="Times New Roman"/>
          <w:sz w:val="28"/>
          <w:szCs w:val="20"/>
          <w:lang w:eastAsia="ru-RU"/>
        </w:rPr>
        <w:t>ению</w:t>
      </w:r>
      <w:r w:rsidR="004639E2" w:rsidRPr="00C23EFE">
        <w:rPr>
          <w:rFonts w:eastAsia="Times New Roman"/>
          <w:sz w:val="28"/>
          <w:szCs w:val="20"/>
          <w:lang w:eastAsia="ru-RU"/>
        </w:rPr>
        <w:t xml:space="preserve"> в аренду земельны</w:t>
      </w:r>
      <w:r w:rsidR="004639E2">
        <w:rPr>
          <w:rFonts w:eastAsia="Times New Roman"/>
          <w:sz w:val="28"/>
          <w:szCs w:val="20"/>
          <w:lang w:eastAsia="ru-RU"/>
        </w:rPr>
        <w:t>х</w:t>
      </w:r>
      <w:r w:rsidR="004639E2" w:rsidRPr="00C23EFE">
        <w:rPr>
          <w:rFonts w:eastAsia="Times New Roman"/>
          <w:sz w:val="28"/>
          <w:szCs w:val="20"/>
          <w:lang w:eastAsia="ru-RU"/>
        </w:rPr>
        <w:t xml:space="preserve"> участк</w:t>
      </w:r>
      <w:r w:rsidR="004639E2">
        <w:rPr>
          <w:rFonts w:eastAsia="Times New Roman"/>
          <w:sz w:val="28"/>
          <w:szCs w:val="20"/>
          <w:lang w:eastAsia="ru-RU"/>
        </w:rPr>
        <w:t xml:space="preserve">ов </w:t>
      </w:r>
      <w:r w:rsidR="004639E2" w:rsidRPr="0059379B">
        <w:rPr>
          <w:rFonts w:eastAsia="Times New Roman"/>
          <w:sz w:val="28"/>
          <w:szCs w:val="20"/>
          <w:lang w:eastAsia="ru-RU"/>
        </w:rPr>
        <w:t>и ины</w:t>
      </w:r>
      <w:r w:rsidR="004639E2">
        <w:rPr>
          <w:rFonts w:eastAsia="Times New Roman"/>
          <w:sz w:val="28"/>
          <w:szCs w:val="20"/>
          <w:lang w:eastAsia="ru-RU"/>
        </w:rPr>
        <w:t>х</w:t>
      </w:r>
      <w:r w:rsidR="004639E2" w:rsidRPr="0059379B">
        <w:rPr>
          <w:rFonts w:eastAsia="Times New Roman"/>
          <w:sz w:val="28"/>
          <w:szCs w:val="20"/>
          <w:lang w:eastAsia="ru-RU"/>
        </w:rPr>
        <w:t xml:space="preserve"> объект</w:t>
      </w:r>
      <w:r w:rsidR="004639E2">
        <w:rPr>
          <w:rFonts w:eastAsia="Times New Roman"/>
          <w:sz w:val="28"/>
          <w:szCs w:val="20"/>
          <w:lang w:eastAsia="ru-RU"/>
        </w:rPr>
        <w:t>ов</w:t>
      </w:r>
      <w:r w:rsidR="004639E2" w:rsidRPr="0059379B">
        <w:rPr>
          <w:rFonts w:eastAsia="Times New Roman"/>
          <w:sz w:val="28"/>
          <w:szCs w:val="20"/>
          <w:lang w:eastAsia="ru-RU"/>
        </w:rPr>
        <w:t xml:space="preserve"> недвижимости, находящи</w:t>
      </w:r>
      <w:r w:rsidR="004639E2">
        <w:rPr>
          <w:rFonts w:eastAsia="Times New Roman"/>
          <w:sz w:val="28"/>
          <w:szCs w:val="20"/>
          <w:lang w:eastAsia="ru-RU"/>
        </w:rPr>
        <w:t>х</w:t>
      </w:r>
      <w:r w:rsidR="004639E2" w:rsidRPr="0059379B">
        <w:rPr>
          <w:rFonts w:eastAsia="Times New Roman"/>
          <w:sz w:val="28"/>
          <w:szCs w:val="20"/>
          <w:lang w:eastAsia="ru-RU"/>
        </w:rPr>
        <w:t>ся в государственной</w:t>
      </w:r>
      <w:r w:rsidR="00E430A9">
        <w:rPr>
          <w:rFonts w:eastAsia="Times New Roman"/>
          <w:sz w:val="28"/>
          <w:szCs w:val="20"/>
          <w:lang w:eastAsia="ru-RU"/>
        </w:rPr>
        <w:t xml:space="preserve"> собственности </w:t>
      </w:r>
      <w:r w:rsidR="00E430A9" w:rsidRPr="00E430A9">
        <w:rPr>
          <w:rFonts w:eastAsia="Times New Roman"/>
          <w:sz w:val="28"/>
          <w:szCs w:val="20"/>
          <w:lang w:eastAsia="ru-RU"/>
        </w:rPr>
        <w:t>субъектов Российской Федерации</w:t>
      </w:r>
      <w:r w:rsidR="004639E2" w:rsidRPr="0059379B">
        <w:rPr>
          <w:rFonts w:eastAsia="Times New Roman"/>
          <w:sz w:val="28"/>
          <w:szCs w:val="20"/>
          <w:lang w:eastAsia="ru-RU"/>
        </w:rPr>
        <w:t xml:space="preserve"> или муниципальной собственности</w:t>
      </w:r>
      <w:r w:rsidR="004639E2">
        <w:rPr>
          <w:rFonts w:eastAsia="Times New Roman"/>
          <w:sz w:val="28"/>
          <w:szCs w:val="20"/>
          <w:lang w:eastAsia="ru-RU"/>
        </w:rPr>
        <w:t>.</w:t>
      </w:r>
    </w:p>
    <w:p w14:paraId="727F4345" w14:textId="4BCA3327" w:rsidR="002521E5" w:rsidRDefault="00C21319" w:rsidP="002521E5">
      <w:pPr>
        <w:autoSpaceDE w:val="0"/>
        <w:autoSpaceDN w:val="0"/>
        <w:adjustRightInd w:val="0"/>
        <w:spacing w:before="0" w:after="0" w:line="240" w:lineRule="auto"/>
        <w:ind w:firstLine="851"/>
        <w:contextualSpacing w:val="0"/>
        <w:jc w:val="both"/>
        <w:rPr>
          <w:rFonts w:eastAsia="Times New Roman"/>
          <w:sz w:val="28"/>
          <w:szCs w:val="20"/>
          <w:lang w:eastAsia="ru-RU"/>
        </w:rPr>
      </w:pPr>
      <w:r>
        <w:rPr>
          <w:rFonts w:eastAsia="Times New Roman"/>
          <w:sz w:val="28"/>
          <w:szCs w:val="20"/>
          <w:lang w:eastAsia="ru-RU"/>
        </w:rPr>
        <w:t xml:space="preserve">В случае, если </w:t>
      </w:r>
      <w:r w:rsidRPr="005235B1">
        <w:rPr>
          <w:rFonts w:eastAsia="Times New Roman"/>
          <w:sz w:val="28"/>
          <w:szCs w:val="20"/>
          <w:lang w:eastAsia="ru-RU"/>
        </w:rPr>
        <w:t>Министерств</w:t>
      </w:r>
      <w:r>
        <w:rPr>
          <w:rFonts w:eastAsia="Times New Roman"/>
          <w:sz w:val="28"/>
          <w:szCs w:val="20"/>
          <w:lang w:eastAsia="ru-RU"/>
        </w:rPr>
        <w:t>ом</w:t>
      </w:r>
      <w:r w:rsidRPr="005235B1">
        <w:rPr>
          <w:rFonts w:eastAsia="Times New Roman"/>
          <w:sz w:val="28"/>
          <w:szCs w:val="20"/>
          <w:lang w:eastAsia="ru-RU"/>
        </w:rPr>
        <w:t xml:space="preserve"> экономического развития Российской Федерации</w:t>
      </w:r>
      <w:r>
        <w:rPr>
          <w:rFonts w:eastAsia="Times New Roman"/>
          <w:sz w:val="28"/>
          <w:szCs w:val="20"/>
          <w:lang w:eastAsia="ru-RU"/>
        </w:rPr>
        <w:t xml:space="preserve"> </w:t>
      </w:r>
      <w:r w:rsidRPr="002F5D2F">
        <w:rPr>
          <w:rFonts w:eastAsia="Times New Roman"/>
          <w:i/>
          <w:iCs/>
          <w:sz w:val="28"/>
          <w:szCs w:val="20"/>
          <w:lang w:eastAsia="ru-RU"/>
        </w:rPr>
        <w:t>переданы полномочия</w:t>
      </w:r>
      <w:r>
        <w:rPr>
          <w:rFonts w:eastAsia="Times New Roman"/>
          <w:sz w:val="28"/>
          <w:szCs w:val="20"/>
          <w:lang w:eastAsia="ru-RU"/>
        </w:rPr>
        <w:t xml:space="preserve"> по</w:t>
      </w:r>
      <w:r w:rsidRPr="005B22D3">
        <w:rPr>
          <w:rFonts w:eastAsia="Times New Roman"/>
          <w:sz w:val="28"/>
          <w:szCs w:val="20"/>
          <w:lang w:eastAsia="ru-RU"/>
        </w:rPr>
        <w:t xml:space="preserve"> </w:t>
      </w:r>
      <w:r>
        <w:rPr>
          <w:rFonts w:eastAsia="Times New Roman"/>
          <w:sz w:val="28"/>
          <w:szCs w:val="20"/>
          <w:lang w:eastAsia="ru-RU"/>
        </w:rPr>
        <w:t>пр</w:t>
      </w:r>
      <w:r w:rsidRPr="00C23EFE">
        <w:rPr>
          <w:rFonts w:eastAsia="Times New Roman"/>
          <w:sz w:val="28"/>
          <w:szCs w:val="20"/>
          <w:lang w:eastAsia="ru-RU"/>
        </w:rPr>
        <w:t>едоставл</w:t>
      </w:r>
      <w:r>
        <w:rPr>
          <w:rFonts w:eastAsia="Times New Roman"/>
          <w:sz w:val="28"/>
          <w:szCs w:val="20"/>
          <w:lang w:eastAsia="ru-RU"/>
        </w:rPr>
        <w:t>ению</w:t>
      </w:r>
      <w:r w:rsidRPr="00C23EFE">
        <w:rPr>
          <w:rFonts w:eastAsia="Times New Roman"/>
          <w:sz w:val="28"/>
          <w:szCs w:val="20"/>
          <w:lang w:eastAsia="ru-RU"/>
        </w:rPr>
        <w:t xml:space="preserve"> в аренду земельны</w:t>
      </w:r>
      <w:r>
        <w:rPr>
          <w:rFonts w:eastAsia="Times New Roman"/>
          <w:sz w:val="28"/>
          <w:szCs w:val="20"/>
          <w:lang w:eastAsia="ru-RU"/>
        </w:rPr>
        <w:t>х</w:t>
      </w:r>
      <w:r w:rsidRPr="00C23EFE">
        <w:rPr>
          <w:rFonts w:eastAsia="Times New Roman"/>
          <w:sz w:val="28"/>
          <w:szCs w:val="20"/>
          <w:lang w:eastAsia="ru-RU"/>
        </w:rPr>
        <w:t xml:space="preserve"> участк</w:t>
      </w:r>
      <w:r>
        <w:rPr>
          <w:rFonts w:eastAsia="Times New Roman"/>
          <w:sz w:val="28"/>
          <w:szCs w:val="20"/>
          <w:lang w:eastAsia="ru-RU"/>
        </w:rPr>
        <w:t xml:space="preserve">ов </w:t>
      </w:r>
      <w:r w:rsidRPr="0059379B">
        <w:rPr>
          <w:rFonts w:eastAsia="Times New Roman"/>
          <w:sz w:val="28"/>
          <w:szCs w:val="20"/>
          <w:lang w:eastAsia="ru-RU"/>
        </w:rPr>
        <w:t>и ины</w:t>
      </w:r>
      <w:r>
        <w:rPr>
          <w:rFonts w:eastAsia="Times New Roman"/>
          <w:sz w:val="28"/>
          <w:szCs w:val="20"/>
          <w:lang w:eastAsia="ru-RU"/>
        </w:rPr>
        <w:t>х</w:t>
      </w:r>
      <w:r w:rsidRPr="0059379B">
        <w:rPr>
          <w:rFonts w:eastAsia="Times New Roman"/>
          <w:sz w:val="28"/>
          <w:szCs w:val="20"/>
          <w:lang w:eastAsia="ru-RU"/>
        </w:rPr>
        <w:t xml:space="preserve"> объект</w:t>
      </w:r>
      <w:r>
        <w:rPr>
          <w:rFonts w:eastAsia="Times New Roman"/>
          <w:sz w:val="28"/>
          <w:szCs w:val="20"/>
          <w:lang w:eastAsia="ru-RU"/>
        </w:rPr>
        <w:t>ов</w:t>
      </w:r>
      <w:r w:rsidRPr="0059379B">
        <w:rPr>
          <w:rFonts w:eastAsia="Times New Roman"/>
          <w:sz w:val="28"/>
          <w:szCs w:val="20"/>
          <w:lang w:eastAsia="ru-RU"/>
        </w:rPr>
        <w:t xml:space="preserve"> недвижимости, находящи</w:t>
      </w:r>
      <w:r>
        <w:rPr>
          <w:rFonts w:eastAsia="Times New Roman"/>
          <w:sz w:val="28"/>
          <w:szCs w:val="20"/>
          <w:lang w:eastAsia="ru-RU"/>
        </w:rPr>
        <w:t>х</w:t>
      </w:r>
      <w:r w:rsidRPr="0059379B">
        <w:rPr>
          <w:rFonts w:eastAsia="Times New Roman"/>
          <w:sz w:val="28"/>
          <w:szCs w:val="20"/>
          <w:lang w:eastAsia="ru-RU"/>
        </w:rPr>
        <w:t xml:space="preserve">ся в государственной </w:t>
      </w:r>
      <w:r w:rsidR="00E430A9" w:rsidRPr="00E430A9">
        <w:rPr>
          <w:rFonts w:eastAsia="Times New Roman"/>
          <w:sz w:val="28"/>
          <w:szCs w:val="20"/>
          <w:lang w:eastAsia="ru-RU"/>
        </w:rPr>
        <w:t xml:space="preserve">собственности </w:t>
      </w:r>
      <w:r w:rsidR="00E430A9" w:rsidRPr="00E430A9">
        <w:rPr>
          <w:rFonts w:eastAsia="Times New Roman"/>
          <w:sz w:val="28"/>
          <w:szCs w:val="20"/>
          <w:lang w:eastAsia="ru-RU"/>
        </w:rPr>
        <w:lastRenderedPageBreak/>
        <w:t xml:space="preserve">субъектов Российской Федерации </w:t>
      </w:r>
      <w:r w:rsidRPr="0059379B">
        <w:rPr>
          <w:rFonts w:eastAsia="Times New Roman"/>
          <w:sz w:val="28"/>
          <w:szCs w:val="20"/>
          <w:lang w:eastAsia="ru-RU"/>
        </w:rPr>
        <w:t>или муниципальной собственности</w:t>
      </w:r>
      <w:r w:rsidR="003C7283">
        <w:rPr>
          <w:rFonts w:eastAsia="Times New Roman"/>
          <w:sz w:val="28"/>
          <w:szCs w:val="20"/>
          <w:lang w:eastAsia="ru-RU"/>
        </w:rPr>
        <w:t>,</w:t>
      </w:r>
      <w:r>
        <w:rPr>
          <w:rFonts w:eastAsia="Times New Roman"/>
          <w:sz w:val="28"/>
          <w:szCs w:val="20"/>
          <w:lang w:eastAsia="ru-RU"/>
        </w:rPr>
        <w:t xml:space="preserve"> только </w:t>
      </w:r>
      <w:r w:rsidRPr="00490CA2">
        <w:rPr>
          <w:rFonts w:eastAsia="Times New Roman"/>
          <w:i/>
          <w:iCs/>
          <w:sz w:val="28"/>
          <w:szCs w:val="20"/>
          <w:lang w:eastAsia="ru-RU"/>
        </w:rPr>
        <w:t>управляющей компании</w:t>
      </w:r>
      <w:r w:rsidRPr="00060B3B">
        <w:rPr>
          <w:rFonts w:eastAsia="Times New Roman"/>
          <w:iCs/>
          <w:sz w:val="28"/>
          <w:szCs w:val="20"/>
          <w:lang w:eastAsia="ru-RU"/>
        </w:rPr>
        <w:t>, необходи</w:t>
      </w:r>
      <w:r>
        <w:rPr>
          <w:rFonts w:eastAsia="Times New Roman"/>
          <w:iCs/>
          <w:sz w:val="28"/>
          <w:szCs w:val="20"/>
          <w:lang w:eastAsia="ru-RU"/>
        </w:rPr>
        <w:t>м</w:t>
      </w:r>
      <w:r w:rsidRPr="00060B3B">
        <w:rPr>
          <w:rFonts w:eastAsia="Times New Roman"/>
          <w:iCs/>
          <w:sz w:val="28"/>
          <w:szCs w:val="20"/>
          <w:lang w:eastAsia="ru-RU"/>
        </w:rPr>
        <w:t xml:space="preserve">о </w:t>
      </w:r>
      <w:r w:rsidRPr="00C21319">
        <w:rPr>
          <w:rFonts w:eastAsia="Times New Roman"/>
          <w:iCs/>
          <w:sz w:val="28"/>
          <w:szCs w:val="20"/>
          <w:lang w:eastAsia="ru-RU"/>
        </w:rPr>
        <w:t>инициировать</w:t>
      </w:r>
      <w:r>
        <w:rPr>
          <w:rFonts w:eastAsia="Times New Roman"/>
          <w:iCs/>
          <w:sz w:val="28"/>
          <w:szCs w:val="20"/>
          <w:lang w:eastAsia="ru-RU"/>
        </w:rPr>
        <w:t xml:space="preserve"> внесение изменений в действующее Соглашение в целях </w:t>
      </w:r>
      <w:r w:rsidR="00060B3B">
        <w:rPr>
          <w:rFonts w:eastAsia="Times New Roman"/>
          <w:iCs/>
          <w:sz w:val="28"/>
          <w:szCs w:val="20"/>
          <w:lang w:eastAsia="ru-RU"/>
        </w:rPr>
        <w:t xml:space="preserve">обеспечения </w:t>
      </w:r>
      <w:r>
        <w:rPr>
          <w:rFonts w:eastAsia="Times New Roman"/>
          <w:iCs/>
          <w:sz w:val="28"/>
          <w:szCs w:val="20"/>
          <w:lang w:eastAsia="ru-RU"/>
        </w:rPr>
        <w:t xml:space="preserve">осуществления бюджетных полномочий </w:t>
      </w:r>
      <w:r w:rsidRPr="002504E6">
        <w:rPr>
          <w:rFonts w:eastAsia="Times New Roman"/>
          <w:iCs/>
          <w:sz w:val="28"/>
          <w:szCs w:val="20"/>
          <w:lang w:eastAsia="ru-RU"/>
        </w:rPr>
        <w:t>главного</w:t>
      </w:r>
      <w:r w:rsidRPr="00293B1B">
        <w:rPr>
          <w:rFonts w:eastAsia="Times New Roman"/>
          <w:i/>
          <w:sz w:val="28"/>
          <w:szCs w:val="20"/>
          <w:lang w:eastAsia="ru-RU"/>
        </w:rPr>
        <w:t xml:space="preserve"> </w:t>
      </w:r>
      <w:r w:rsidRPr="005B22D3">
        <w:rPr>
          <w:rFonts w:eastAsia="Times New Roman"/>
          <w:sz w:val="28"/>
          <w:szCs w:val="20"/>
          <w:lang w:eastAsia="ru-RU"/>
        </w:rPr>
        <w:t>администратора доходов бюджетов субъектов Российской Федерации, местных бюджетов от арендной платы за земельные участки</w:t>
      </w:r>
      <w:r>
        <w:rPr>
          <w:rFonts w:eastAsia="Times New Roman"/>
          <w:sz w:val="28"/>
          <w:szCs w:val="20"/>
          <w:lang w:eastAsia="ru-RU"/>
        </w:rPr>
        <w:t>,</w:t>
      </w:r>
      <w:r w:rsidRPr="005B22D3">
        <w:rPr>
          <w:rFonts w:eastAsia="Times New Roman"/>
          <w:sz w:val="28"/>
          <w:szCs w:val="20"/>
          <w:lang w:eastAsia="ru-RU"/>
        </w:rPr>
        <w:t xml:space="preserve"> и иные объекты недвижимости, находящи</w:t>
      </w:r>
      <w:r>
        <w:rPr>
          <w:rFonts w:eastAsia="Times New Roman"/>
          <w:sz w:val="28"/>
          <w:szCs w:val="20"/>
          <w:lang w:eastAsia="ru-RU"/>
        </w:rPr>
        <w:t>е</w:t>
      </w:r>
      <w:r w:rsidRPr="005B22D3">
        <w:rPr>
          <w:rFonts w:eastAsia="Times New Roman"/>
          <w:sz w:val="28"/>
          <w:szCs w:val="20"/>
          <w:lang w:eastAsia="ru-RU"/>
        </w:rPr>
        <w:t xml:space="preserve">ся в государственной </w:t>
      </w:r>
      <w:r w:rsidR="00E430A9" w:rsidRPr="00E430A9">
        <w:rPr>
          <w:rFonts w:eastAsia="Times New Roman"/>
          <w:sz w:val="28"/>
          <w:szCs w:val="20"/>
          <w:lang w:eastAsia="ru-RU"/>
        </w:rPr>
        <w:t xml:space="preserve">собственности субъектов Российской Федерации </w:t>
      </w:r>
      <w:r w:rsidRPr="005B22D3">
        <w:rPr>
          <w:rFonts w:eastAsia="Times New Roman"/>
          <w:sz w:val="28"/>
          <w:szCs w:val="20"/>
          <w:lang w:eastAsia="ru-RU"/>
        </w:rPr>
        <w:t>или муниципальной собственности</w:t>
      </w:r>
      <w:r>
        <w:rPr>
          <w:rFonts w:eastAsia="Times New Roman"/>
          <w:sz w:val="28"/>
          <w:szCs w:val="20"/>
          <w:lang w:eastAsia="ru-RU"/>
        </w:rPr>
        <w:t xml:space="preserve">, </w:t>
      </w:r>
      <w:r w:rsidRPr="005B22D3">
        <w:rPr>
          <w:rFonts w:eastAsia="Times New Roman"/>
          <w:sz w:val="28"/>
          <w:szCs w:val="20"/>
          <w:lang w:eastAsia="ru-RU"/>
        </w:rPr>
        <w:t>расположенные в границах особых экономических зон</w:t>
      </w:r>
      <w:r w:rsidR="00060B3B">
        <w:rPr>
          <w:rFonts w:eastAsia="Times New Roman"/>
          <w:sz w:val="28"/>
          <w:szCs w:val="20"/>
          <w:lang w:eastAsia="ru-RU"/>
        </w:rPr>
        <w:t>,</w:t>
      </w:r>
      <w:r>
        <w:rPr>
          <w:rFonts w:eastAsia="Times New Roman"/>
          <w:sz w:val="28"/>
          <w:szCs w:val="20"/>
          <w:lang w:eastAsia="ru-RU"/>
        </w:rPr>
        <w:t xml:space="preserve"> орган</w:t>
      </w:r>
      <w:r w:rsidR="00060B3B">
        <w:rPr>
          <w:rFonts w:eastAsia="Times New Roman"/>
          <w:sz w:val="28"/>
          <w:szCs w:val="20"/>
          <w:lang w:eastAsia="ru-RU"/>
        </w:rPr>
        <w:t>ом</w:t>
      </w:r>
      <w:r>
        <w:rPr>
          <w:rFonts w:eastAsia="Times New Roman"/>
          <w:sz w:val="28"/>
          <w:szCs w:val="20"/>
          <w:lang w:eastAsia="ru-RU"/>
        </w:rPr>
        <w:t xml:space="preserve"> исполнительной власти</w:t>
      </w:r>
      <w:r w:rsidRPr="00C21319">
        <w:t xml:space="preserve"> </w:t>
      </w:r>
      <w:r w:rsidRPr="00C21319">
        <w:rPr>
          <w:rFonts w:eastAsia="Times New Roman"/>
          <w:sz w:val="28"/>
          <w:szCs w:val="20"/>
          <w:lang w:eastAsia="ru-RU"/>
        </w:rPr>
        <w:t>субъекта Российской Федерации</w:t>
      </w:r>
      <w:r>
        <w:rPr>
          <w:rFonts w:eastAsia="Times New Roman"/>
          <w:sz w:val="28"/>
          <w:szCs w:val="20"/>
          <w:lang w:eastAsia="ru-RU"/>
        </w:rPr>
        <w:t>.</w:t>
      </w:r>
    </w:p>
    <w:p w14:paraId="781D7C75" w14:textId="0BB88F80" w:rsidR="002F5D2F" w:rsidRDefault="002F5D2F" w:rsidP="002521E5">
      <w:pPr>
        <w:spacing w:before="0" w:after="0" w:line="240" w:lineRule="auto"/>
        <w:jc w:val="right"/>
        <w:rPr>
          <w:sz w:val="28"/>
        </w:rPr>
      </w:pPr>
    </w:p>
    <w:p w14:paraId="4265DCEB" w14:textId="594372F1" w:rsidR="00C21319" w:rsidRDefault="00C21319" w:rsidP="002521E5">
      <w:pPr>
        <w:spacing w:before="0" w:after="0" w:line="240" w:lineRule="auto"/>
        <w:jc w:val="right"/>
        <w:rPr>
          <w:sz w:val="28"/>
        </w:rPr>
      </w:pPr>
    </w:p>
    <w:p w14:paraId="0B9D79D2" w14:textId="77777777" w:rsidR="00C21319" w:rsidRDefault="00C21319" w:rsidP="002521E5">
      <w:pPr>
        <w:spacing w:before="0" w:after="0" w:line="240" w:lineRule="auto"/>
        <w:jc w:val="right"/>
        <w:rPr>
          <w:sz w:val="28"/>
        </w:rPr>
      </w:pPr>
    </w:p>
    <w:p w14:paraId="6702FA27" w14:textId="3C648A61" w:rsidR="002521E5" w:rsidRDefault="005235B1" w:rsidP="002521E5">
      <w:pPr>
        <w:spacing w:before="0" w:after="0" w:line="240" w:lineRule="auto"/>
        <w:jc w:val="right"/>
        <w:rPr>
          <w:sz w:val="28"/>
        </w:rPr>
      </w:pPr>
      <w:r>
        <w:rPr>
          <w:sz w:val="28"/>
        </w:rPr>
        <w:t>В</w:t>
      </w:r>
      <w:r w:rsidR="002521E5">
        <w:rPr>
          <w:sz w:val="28"/>
        </w:rPr>
        <w:t>.В. Колычев</w:t>
      </w:r>
    </w:p>
    <w:p w14:paraId="148C3C3B" w14:textId="77777777" w:rsidR="002F5D2F" w:rsidRDefault="002F5D2F" w:rsidP="002521E5">
      <w:pPr>
        <w:spacing w:before="0" w:after="0" w:line="240" w:lineRule="auto"/>
        <w:jc w:val="right"/>
        <w:rPr>
          <w:sz w:val="28"/>
        </w:rPr>
      </w:pPr>
    </w:p>
    <w:p w14:paraId="10821223" w14:textId="4770472A" w:rsidR="000F233D" w:rsidRDefault="000F233D" w:rsidP="005235B1">
      <w:pPr>
        <w:autoSpaceDE w:val="0"/>
        <w:autoSpaceDN w:val="0"/>
        <w:adjustRightInd w:val="0"/>
        <w:spacing w:before="0" w:after="0" w:line="240" w:lineRule="auto"/>
        <w:contextualSpacing w:val="0"/>
        <w:jc w:val="both"/>
        <w:outlineLvl w:val="0"/>
        <w:rPr>
          <w:rFonts w:eastAsia="Calibri"/>
          <w:sz w:val="18"/>
          <w:szCs w:val="18"/>
        </w:rPr>
      </w:pPr>
    </w:p>
    <w:p w14:paraId="3966EFCC" w14:textId="689BC668" w:rsidR="00C21319" w:rsidRDefault="00C21319" w:rsidP="005235B1">
      <w:pPr>
        <w:autoSpaceDE w:val="0"/>
        <w:autoSpaceDN w:val="0"/>
        <w:adjustRightInd w:val="0"/>
        <w:spacing w:before="0" w:after="0" w:line="240" w:lineRule="auto"/>
        <w:contextualSpacing w:val="0"/>
        <w:jc w:val="both"/>
        <w:outlineLvl w:val="0"/>
        <w:rPr>
          <w:rFonts w:eastAsia="Calibri"/>
          <w:sz w:val="18"/>
          <w:szCs w:val="18"/>
        </w:rPr>
      </w:pPr>
    </w:p>
    <w:p w14:paraId="3B1770CD" w14:textId="2019494C" w:rsidR="00C21319" w:rsidRDefault="00C21319" w:rsidP="005235B1">
      <w:pPr>
        <w:autoSpaceDE w:val="0"/>
        <w:autoSpaceDN w:val="0"/>
        <w:adjustRightInd w:val="0"/>
        <w:spacing w:before="0" w:after="0" w:line="240" w:lineRule="auto"/>
        <w:contextualSpacing w:val="0"/>
        <w:jc w:val="both"/>
        <w:outlineLvl w:val="0"/>
        <w:rPr>
          <w:rFonts w:eastAsia="Calibri"/>
          <w:sz w:val="18"/>
          <w:szCs w:val="18"/>
        </w:rPr>
      </w:pPr>
    </w:p>
    <w:p w14:paraId="051D9E56" w14:textId="3B759B13" w:rsidR="00C21319" w:rsidRDefault="00C21319" w:rsidP="005235B1">
      <w:pPr>
        <w:autoSpaceDE w:val="0"/>
        <w:autoSpaceDN w:val="0"/>
        <w:adjustRightInd w:val="0"/>
        <w:spacing w:before="0" w:after="0" w:line="240" w:lineRule="auto"/>
        <w:contextualSpacing w:val="0"/>
        <w:jc w:val="both"/>
        <w:outlineLvl w:val="0"/>
        <w:rPr>
          <w:rFonts w:eastAsia="Calibri"/>
          <w:sz w:val="18"/>
          <w:szCs w:val="18"/>
        </w:rPr>
      </w:pPr>
    </w:p>
    <w:p w14:paraId="29CAE8DE" w14:textId="50E685C6" w:rsidR="00C21319" w:rsidRDefault="00C21319" w:rsidP="005235B1">
      <w:pPr>
        <w:autoSpaceDE w:val="0"/>
        <w:autoSpaceDN w:val="0"/>
        <w:adjustRightInd w:val="0"/>
        <w:spacing w:before="0" w:after="0" w:line="240" w:lineRule="auto"/>
        <w:contextualSpacing w:val="0"/>
        <w:jc w:val="both"/>
        <w:outlineLvl w:val="0"/>
        <w:rPr>
          <w:rFonts w:eastAsia="Calibri"/>
          <w:sz w:val="18"/>
          <w:szCs w:val="18"/>
        </w:rPr>
      </w:pPr>
    </w:p>
    <w:p w14:paraId="0B5C5BF4"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9D8CD8E"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066B08B8"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7B6E81AE"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02746C05"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60FB5B65"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3C8D006B"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6066031E"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308DDFC"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0F897A09"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0BD6CA4"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5EF0FD7"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01EA924"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39073298"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246E5C05"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2BA1183D"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E64EA80"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592451B6"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2975E744"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B232054"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09DE25B2"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2D8CD60B"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7B92A6CB"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0FFBB77E"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1487751A"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5A29A2FF"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77D46ACA"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626ACB19"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7E063649"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517B94EC"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9C7FDC9"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309C6FC7"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6AA4680"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232BEF31"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4C73F31D"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6EEECA3F"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61906B9E"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753A7C20" w14:textId="77777777" w:rsidR="003C7283" w:rsidRDefault="003C7283" w:rsidP="005235B1">
      <w:pPr>
        <w:autoSpaceDE w:val="0"/>
        <w:autoSpaceDN w:val="0"/>
        <w:adjustRightInd w:val="0"/>
        <w:spacing w:before="0" w:after="0" w:line="240" w:lineRule="auto"/>
        <w:contextualSpacing w:val="0"/>
        <w:jc w:val="both"/>
        <w:outlineLvl w:val="0"/>
        <w:rPr>
          <w:rFonts w:eastAsia="Calibri"/>
          <w:sz w:val="18"/>
          <w:szCs w:val="18"/>
        </w:rPr>
      </w:pPr>
    </w:p>
    <w:p w14:paraId="36A6D3D9" w14:textId="77777777" w:rsidR="00C21319" w:rsidRDefault="00C21319" w:rsidP="005235B1">
      <w:pPr>
        <w:autoSpaceDE w:val="0"/>
        <w:autoSpaceDN w:val="0"/>
        <w:adjustRightInd w:val="0"/>
        <w:spacing w:before="0" w:after="0" w:line="240" w:lineRule="auto"/>
        <w:contextualSpacing w:val="0"/>
        <w:jc w:val="both"/>
        <w:outlineLvl w:val="0"/>
        <w:rPr>
          <w:rFonts w:eastAsia="Calibri"/>
          <w:sz w:val="18"/>
          <w:szCs w:val="18"/>
        </w:rPr>
      </w:pPr>
    </w:p>
    <w:p w14:paraId="1CE06157" w14:textId="129F9E21" w:rsidR="002521E5" w:rsidRDefault="002521E5" w:rsidP="005235B1">
      <w:pPr>
        <w:autoSpaceDE w:val="0"/>
        <w:autoSpaceDN w:val="0"/>
        <w:adjustRightInd w:val="0"/>
        <w:spacing w:before="0" w:after="0" w:line="240" w:lineRule="auto"/>
        <w:contextualSpacing w:val="0"/>
        <w:jc w:val="both"/>
        <w:outlineLvl w:val="0"/>
        <w:rPr>
          <w:sz w:val="28"/>
        </w:rPr>
      </w:pPr>
      <w:r>
        <w:rPr>
          <w:rFonts w:eastAsia="Calibri"/>
          <w:sz w:val="18"/>
          <w:szCs w:val="18"/>
        </w:rPr>
        <w:t>И</w:t>
      </w:r>
      <w:r w:rsidRPr="00A65A0A">
        <w:rPr>
          <w:rFonts w:eastAsia="Calibri"/>
          <w:sz w:val="18"/>
          <w:szCs w:val="18"/>
        </w:rPr>
        <w:t xml:space="preserve">сп.: </w:t>
      </w:r>
      <w:proofErr w:type="spellStart"/>
      <w:r>
        <w:rPr>
          <w:rFonts w:eastAsia="Calibri"/>
          <w:sz w:val="18"/>
          <w:szCs w:val="18"/>
        </w:rPr>
        <w:t>Ромасёва</w:t>
      </w:r>
      <w:proofErr w:type="spellEnd"/>
      <w:r>
        <w:rPr>
          <w:rFonts w:eastAsia="Calibri"/>
          <w:sz w:val="18"/>
          <w:szCs w:val="18"/>
        </w:rPr>
        <w:t xml:space="preserve"> О.В</w:t>
      </w:r>
      <w:r w:rsidRPr="00A65A0A">
        <w:rPr>
          <w:rFonts w:eastAsia="Calibri"/>
          <w:sz w:val="18"/>
          <w:szCs w:val="18"/>
        </w:rPr>
        <w:t>.</w:t>
      </w:r>
      <w:r>
        <w:rPr>
          <w:rFonts w:eastAsia="Calibri"/>
          <w:sz w:val="18"/>
          <w:szCs w:val="18"/>
        </w:rPr>
        <w:t>, тел.: 8(495) 983-38-88 (</w:t>
      </w:r>
      <w:r>
        <w:rPr>
          <w:rFonts w:eastAsia="Calibri"/>
          <w:sz w:val="18"/>
          <w:szCs w:val="18"/>
          <w:lang w:val="en-US"/>
        </w:rPr>
        <w:t>IP</w:t>
      </w:r>
      <w:r>
        <w:rPr>
          <w:rFonts w:eastAsia="Calibri"/>
          <w:sz w:val="18"/>
          <w:szCs w:val="18"/>
        </w:rPr>
        <w:t xml:space="preserve"> 2321</w:t>
      </w:r>
      <w:r w:rsidRPr="00A65A0A">
        <w:rPr>
          <w:rFonts w:eastAsia="Calibri"/>
          <w:sz w:val="18"/>
          <w:szCs w:val="18"/>
        </w:rPr>
        <w:t>)</w:t>
      </w:r>
    </w:p>
    <w:sectPr w:rsidR="002521E5" w:rsidSect="00060B3B">
      <w:headerReference w:type="default" r:id="rId8"/>
      <w:pgSz w:w="11906" w:h="16838"/>
      <w:pgMar w:top="1134" w:right="70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A4F7" w14:textId="77777777" w:rsidR="00965D3D" w:rsidRDefault="00965D3D" w:rsidP="00041E4A">
      <w:pPr>
        <w:spacing w:after="0" w:line="240" w:lineRule="auto"/>
      </w:pPr>
      <w:r>
        <w:separator/>
      </w:r>
    </w:p>
  </w:endnote>
  <w:endnote w:type="continuationSeparator" w:id="0">
    <w:p w14:paraId="335A591E" w14:textId="77777777" w:rsidR="00965D3D" w:rsidRDefault="00965D3D" w:rsidP="0004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52A2" w14:textId="77777777" w:rsidR="00965D3D" w:rsidRDefault="00965D3D" w:rsidP="00041E4A">
      <w:pPr>
        <w:spacing w:after="0" w:line="240" w:lineRule="auto"/>
      </w:pPr>
      <w:r>
        <w:separator/>
      </w:r>
    </w:p>
  </w:footnote>
  <w:footnote w:type="continuationSeparator" w:id="0">
    <w:p w14:paraId="7B697B14" w14:textId="77777777" w:rsidR="00965D3D" w:rsidRDefault="00965D3D" w:rsidP="00041E4A">
      <w:pPr>
        <w:spacing w:after="0" w:line="240" w:lineRule="auto"/>
      </w:pPr>
      <w:r>
        <w:continuationSeparator/>
      </w:r>
    </w:p>
  </w:footnote>
  <w:footnote w:id="1">
    <w:p w14:paraId="24B6F210" w14:textId="584982AE" w:rsidR="009621AF" w:rsidRDefault="009621AF" w:rsidP="009621AF">
      <w:pPr>
        <w:pStyle w:val="aa"/>
        <w:jc w:val="both"/>
      </w:pPr>
      <w:r>
        <w:rPr>
          <w:rStyle w:val="ac"/>
        </w:rPr>
        <w:footnoteRef/>
      </w:r>
      <w:r>
        <w:t xml:space="preserve"> Постановление Правительства Российской Федерации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86853"/>
      <w:docPartObj>
        <w:docPartGallery w:val="Page Numbers (Top of Page)"/>
        <w:docPartUnique/>
      </w:docPartObj>
    </w:sdtPr>
    <w:sdtContent>
      <w:p w14:paraId="51F786AC" w14:textId="671A0337" w:rsidR="000E5EFB" w:rsidRDefault="000E5EFB">
        <w:pPr>
          <w:pStyle w:val="a3"/>
          <w:jc w:val="center"/>
        </w:pPr>
        <w:r>
          <w:fldChar w:fldCharType="begin"/>
        </w:r>
        <w:r>
          <w:instrText>PAGE   \* MERGEFORMAT</w:instrText>
        </w:r>
        <w:r>
          <w:fldChar w:fldCharType="separate"/>
        </w:r>
        <w:r w:rsidR="00D117CA">
          <w:rPr>
            <w:noProof/>
          </w:rPr>
          <w:t>3</w:t>
        </w:r>
        <w:r>
          <w:fldChar w:fldCharType="end"/>
        </w:r>
      </w:p>
    </w:sdtContent>
  </w:sdt>
  <w:p w14:paraId="1FF652AC" w14:textId="77777777" w:rsidR="000E5EFB" w:rsidRDefault="000E5E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34"/>
  <w:drawingGridVerticalSpacing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FD"/>
    <w:rsid w:val="00014D8B"/>
    <w:rsid w:val="00041E4A"/>
    <w:rsid w:val="00043FF0"/>
    <w:rsid w:val="000450AA"/>
    <w:rsid w:val="00060B3B"/>
    <w:rsid w:val="00095328"/>
    <w:rsid w:val="000C293D"/>
    <w:rsid w:val="000E5EFB"/>
    <w:rsid w:val="000F233D"/>
    <w:rsid w:val="000F531E"/>
    <w:rsid w:val="0011310E"/>
    <w:rsid w:val="00167417"/>
    <w:rsid w:val="00185C20"/>
    <w:rsid w:val="00192067"/>
    <w:rsid w:val="001945D0"/>
    <w:rsid w:val="001C38FF"/>
    <w:rsid w:val="001D743B"/>
    <w:rsid w:val="001E70FE"/>
    <w:rsid w:val="001E7D31"/>
    <w:rsid w:val="00215BC5"/>
    <w:rsid w:val="00222E43"/>
    <w:rsid w:val="002521E5"/>
    <w:rsid w:val="0028127F"/>
    <w:rsid w:val="0029124D"/>
    <w:rsid w:val="00294F1C"/>
    <w:rsid w:val="002E3BBE"/>
    <w:rsid w:val="002F5D2F"/>
    <w:rsid w:val="00300159"/>
    <w:rsid w:val="00301A50"/>
    <w:rsid w:val="00364DE1"/>
    <w:rsid w:val="003B7B6D"/>
    <w:rsid w:val="003B7D61"/>
    <w:rsid w:val="003C0187"/>
    <w:rsid w:val="003C7283"/>
    <w:rsid w:val="003E49DD"/>
    <w:rsid w:val="004639E2"/>
    <w:rsid w:val="00485A85"/>
    <w:rsid w:val="00491FDE"/>
    <w:rsid w:val="005014EA"/>
    <w:rsid w:val="005235B1"/>
    <w:rsid w:val="00594AF7"/>
    <w:rsid w:val="005E5ADB"/>
    <w:rsid w:val="00627684"/>
    <w:rsid w:val="00645266"/>
    <w:rsid w:val="006521B0"/>
    <w:rsid w:val="00693158"/>
    <w:rsid w:val="006D403E"/>
    <w:rsid w:val="006E7065"/>
    <w:rsid w:val="00724FB3"/>
    <w:rsid w:val="00725946"/>
    <w:rsid w:val="00791CBE"/>
    <w:rsid w:val="00796B05"/>
    <w:rsid w:val="008B2BB0"/>
    <w:rsid w:val="008E5828"/>
    <w:rsid w:val="008E5DC6"/>
    <w:rsid w:val="00914039"/>
    <w:rsid w:val="0091747A"/>
    <w:rsid w:val="00941E94"/>
    <w:rsid w:val="00951C20"/>
    <w:rsid w:val="009621AF"/>
    <w:rsid w:val="00965D3D"/>
    <w:rsid w:val="0097638B"/>
    <w:rsid w:val="009B428E"/>
    <w:rsid w:val="009D41A3"/>
    <w:rsid w:val="009E6F47"/>
    <w:rsid w:val="00A33791"/>
    <w:rsid w:val="00A8123B"/>
    <w:rsid w:val="00AD3871"/>
    <w:rsid w:val="00B273FD"/>
    <w:rsid w:val="00B435CF"/>
    <w:rsid w:val="00B72822"/>
    <w:rsid w:val="00B82278"/>
    <w:rsid w:val="00BA4F5D"/>
    <w:rsid w:val="00BA6497"/>
    <w:rsid w:val="00BC43B1"/>
    <w:rsid w:val="00BD07AE"/>
    <w:rsid w:val="00BE1ECF"/>
    <w:rsid w:val="00BF25D8"/>
    <w:rsid w:val="00C21319"/>
    <w:rsid w:val="00CD16AF"/>
    <w:rsid w:val="00D117CA"/>
    <w:rsid w:val="00D13CF6"/>
    <w:rsid w:val="00D25954"/>
    <w:rsid w:val="00D340D8"/>
    <w:rsid w:val="00D54A4A"/>
    <w:rsid w:val="00D77960"/>
    <w:rsid w:val="00DD6825"/>
    <w:rsid w:val="00E430A9"/>
    <w:rsid w:val="00E44388"/>
    <w:rsid w:val="00E47D14"/>
    <w:rsid w:val="00E7361F"/>
    <w:rsid w:val="00E74F7F"/>
    <w:rsid w:val="00E91193"/>
    <w:rsid w:val="00EF2490"/>
    <w:rsid w:val="00F2051A"/>
    <w:rsid w:val="00F30BE9"/>
    <w:rsid w:val="00F66CEF"/>
    <w:rsid w:val="00FE1215"/>
    <w:rsid w:val="00FE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E70DD"/>
  <w14:defaultImageDpi w14:val="32767"/>
  <w15:docId w15:val="{808ACE6D-10BA-4EE1-9845-71CA900C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ru-R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2BC"/>
    <w:pPr>
      <w:spacing w:before="240" w:after="240"/>
      <w:contextualSpacing/>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E4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E4A"/>
  </w:style>
  <w:style w:type="paragraph" w:styleId="a5">
    <w:name w:val="footer"/>
    <w:basedOn w:val="a"/>
    <w:link w:val="a6"/>
    <w:uiPriority w:val="99"/>
    <w:unhideWhenUsed/>
    <w:rsid w:val="00041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1E4A"/>
  </w:style>
  <w:style w:type="table" w:styleId="a7">
    <w:name w:val="Table Grid"/>
    <w:basedOn w:val="a1"/>
    <w:uiPriority w:val="39"/>
    <w:rsid w:val="00EF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Рисунок"/>
    <w:basedOn w:val="a"/>
    <w:link w:val="a9"/>
    <w:qFormat/>
    <w:rsid w:val="006E7065"/>
    <w:pPr>
      <w:spacing w:before="0" w:after="0" w:line="240" w:lineRule="auto"/>
    </w:pPr>
    <w:rPr>
      <w:noProof/>
    </w:rPr>
  </w:style>
  <w:style w:type="character" w:customStyle="1" w:styleId="a9">
    <w:name w:val="Рисунок Знак"/>
    <w:basedOn w:val="a0"/>
    <w:link w:val="a8"/>
    <w:rsid w:val="006E7065"/>
    <w:rPr>
      <w:noProof/>
    </w:rPr>
  </w:style>
  <w:style w:type="paragraph" w:styleId="aa">
    <w:name w:val="footnote text"/>
    <w:basedOn w:val="a"/>
    <w:link w:val="ab"/>
    <w:uiPriority w:val="99"/>
    <w:semiHidden/>
    <w:unhideWhenUsed/>
    <w:rsid w:val="009621AF"/>
    <w:pPr>
      <w:spacing w:before="0" w:after="0" w:line="240" w:lineRule="auto"/>
    </w:pPr>
    <w:rPr>
      <w:sz w:val="20"/>
      <w:szCs w:val="20"/>
    </w:rPr>
  </w:style>
  <w:style w:type="character" w:customStyle="1" w:styleId="ab">
    <w:name w:val="Текст сноски Знак"/>
    <w:basedOn w:val="a0"/>
    <w:link w:val="aa"/>
    <w:uiPriority w:val="99"/>
    <w:semiHidden/>
    <w:rsid w:val="009621AF"/>
    <w:rPr>
      <w:sz w:val="20"/>
      <w:szCs w:val="20"/>
    </w:rPr>
  </w:style>
  <w:style w:type="character" w:styleId="ac">
    <w:name w:val="footnote reference"/>
    <w:basedOn w:val="a0"/>
    <w:uiPriority w:val="99"/>
    <w:semiHidden/>
    <w:unhideWhenUsed/>
    <w:rsid w:val="009621AF"/>
    <w:rPr>
      <w:vertAlign w:val="superscript"/>
    </w:rPr>
  </w:style>
  <w:style w:type="paragraph" w:styleId="ad">
    <w:name w:val="Balloon Text"/>
    <w:basedOn w:val="a"/>
    <w:link w:val="ae"/>
    <w:uiPriority w:val="99"/>
    <w:semiHidden/>
    <w:unhideWhenUsed/>
    <w:rsid w:val="00C21319"/>
    <w:pPr>
      <w:spacing w:before="0"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21319"/>
    <w:rPr>
      <w:rFonts w:ascii="Segoe UI" w:hAnsi="Segoe UI" w:cs="Segoe UI"/>
      <w:sz w:val="18"/>
      <w:szCs w:val="18"/>
    </w:rPr>
  </w:style>
  <w:style w:type="paragraph" w:styleId="af">
    <w:name w:val="Revision"/>
    <w:hidden/>
    <w:uiPriority w:val="99"/>
    <w:semiHidden/>
    <w:rsid w:val="00060B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05FB-0027-4400-8DD6-E5428480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Rais Afanasyev</dc:creator>
  <cp:lastModifiedBy>Светлана Ромасева</cp:lastModifiedBy>
  <cp:revision>2</cp:revision>
  <dcterms:created xsi:type="dcterms:W3CDTF">2023-10-09T22:16:00Z</dcterms:created>
  <dcterms:modified xsi:type="dcterms:W3CDTF">2023-10-09T22:16:00Z</dcterms:modified>
</cp:coreProperties>
</file>