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F8307" w14:textId="77777777" w:rsidR="00B30C94" w:rsidRDefault="00B30C94" w:rsidP="00B30C94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О применении Международных стандартов финансовой отчетности</w:t>
      </w:r>
    </w:p>
    <w:p w14:paraId="03D27A9D" w14:textId="77777777" w:rsidR="00B30C94" w:rsidRDefault="00B30C94" w:rsidP="00B30C94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47C3059" w14:textId="7FE885D0" w:rsidR="00D00BFF" w:rsidRPr="006A08E2" w:rsidRDefault="00D00BFF" w:rsidP="003A48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Межведомственная рабочая группа по применению Международных стандартов финансовой отчетности, </w:t>
      </w:r>
      <w:r w:rsidRPr="006A08E2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образованная </w:t>
      </w:r>
      <w:hyperlink r:id="rId8" w:history="1">
        <w:r w:rsidRPr="006A08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приказом</w:t>
        </w:r>
      </w:hyperlink>
      <w:r w:rsidRPr="006A08E2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финансов Российской Федерации от 30 марта 2012 г. </w:t>
      </w:r>
      <w:r w:rsidR="001962AC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6A08E2">
        <w:rPr>
          <w:rFonts w:ascii="Times New Roman" w:hAnsi="Times New Roman" w:cs="Times New Roman"/>
          <w:sz w:val="28"/>
          <w:szCs w:val="28"/>
          <w:lang w:eastAsia="ru-RU"/>
        </w:rPr>
        <w:t xml:space="preserve"> 148, обобщила опыт применения Международных стандартов финансовой отчетности (МСФО) на территории Российской Федерации и сообщает следующее. </w:t>
      </w:r>
    </w:p>
    <w:p w14:paraId="6B57911C" w14:textId="72AADFEB" w:rsidR="00D00BFF" w:rsidRDefault="00D00BFF" w:rsidP="003A48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33A654" w14:textId="77777777" w:rsidR="00602E4D" w:rsidRDefault="00686950" w:rsidP="003A4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39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Представление обязательства и расхода по налогу на сверхприбыль </w:t>
      </w:r>
    </w:p>
    <w:p w14:paraId="3B8DF148" w14:textId="47BFE9D1" w:rsidR="008A3B57" w:rsidRPr="006A08E2" w:rsidRDefault="00686950" w:rsidP="003A4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239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</w:t>
      </w:r>
      <w:r w:rsidR="00602E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консолидированной </w:t>
      </w:r>
      <w:r w:rsidRPr="00C239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финансовой отчетности </w:t>
      </w:r>
    </w:p>
    <w:p w14:paraId="4F6E2FA5" w14:textId="77777777" w:rsidR="008A3B57" w:rsidRPr="006A08E2" w:rsidRDefault="008A3B57" w:rsidP="003A4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08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F611B2A" w14:textId="38391AF4" w:rsidR="003A4849" w:rsidRDefault="003A4849" w:rsidP="003A484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4 августа 2023 г. № 414-ФЗ «О налоге на сверхприбыль» </w:t>
      </w:r>
      <w:r w:rsidR="0080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Федеральный закон № 414-ФЗ)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 налог на сверхприбыль, являющийся налогом разового характера. </w:t>
      </w:r>
    </w:p>
    <w:p w14:paraId="0B5BE557" w14:textId="4C5FA29F" w:rsidR="003A4849" w:rsidRDefault="003A4849" w:rsidP="003A484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Объектом налогообложения данным налогом признается сверхприбыль, полученная налогоплательщиком, а налоговой базой – денежное выражение сверхприбыли. Налогоплательщики данного налога, налоговая ставка, порядок определения сверхприбыли и налоговой базы, исчисления налога, его уплаты и представления налоговой декларации установлены Федеральным законом</w:t>
      </w:r>
      <w:r w:rsidR="0080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414-ФЗ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A4CBBE7" w14:textId="220C85DF" w:rsidR="003A4849" w:rsidRPr="0061505A" w:rsidRDefault="003A4849" w:rsidP="0061505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3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</w:t>
      </w:r>
      <w:r w:rsidR="0093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80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налоге на сверхприбыль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раскрывается в консолидированной финансовой отчетности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Международным стандартом финансовой отчетности </w:t>
      </w:r>
      <w:r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МСФО (IAS) 12 «Налоги на прибыль», введенным в действие для применения в Российской Федерации </w:t>
      </w:r>
      <w:r w:rsidR="009B4087" w:rsidRPr="00A90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Минфина России от 28 декабря 2015 г. № 217н</w:t>
      </w:r>
      <w:r w:rsidR="009B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41BF744" w14:textId="56D93BB8" w:rsidR="003A4849" w:rsidRPr="0061505A" w:rsidRDefault="003A4849" w:rsidP="0061505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Исходя из параграфа 5 МСФО (IAS) 12, в целях консолидированной финансовой отчетности налог на сверхприбыль рассматривается в качестве текущего налога.</w:t>
      </w:r>
    </w:p>
    <w:p w14:paraId="2BBEBD31" w14:textId="55787182" w:rsidR="00B4751F" w:rsidRPr="0061505A" w:rsidRDefault="003A4849" w:rsidP="0061505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Согласно параграфу 12 МСФО (IAS) 12 неоплаченные суммы текущего налога признаются в качестве обязательства.</w:t>
      </w:r>
      <w:r w:rsidR="00B4751F"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этого, </w:t>
      </w:r>
      <w:r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обязательство и расход по налогу на сверхприбыль подлежат отражению </w:t>
      </w:r>
      <w:r w:rsidR="00B4751F"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консолидированной финансовой отчетности </w:t>
      </w:r>
      <w:r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начиная с момента, когда </w:t>
      </w:r>
      <w:r w:rsidR="00B4751F"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</w:t>
      </w:r>
      <w:r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</w:t>
      </w:r>
      <w:r w:rsidR="0080274B"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414-ФЗ</w:t>
      </w:r>
      <w:r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</w:t>
      </w:r>
      <w:r w:rsidR="00B4751F"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фактически </w:t>
      </w:r>
      <w:r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 </w:t>
      </w:r>
      <w:r w:rsidR="00B4751F"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(параграфы </w:t>
      </w:r>
      <w:r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="00B4751F"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48 МСФО (IAS) 12)</w:t>
      </w:r>
      <w:r w:rsidR="00B4751F"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т.е. в 2023 г</w:t>
      </w:r>
      <w:r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B9A3309" w14:textId="3D9F6C25" w:rsidR="003A4849" w:rsidRPr="0061505A" w:rsidRDefault="00B4751F" w:rsidP="0061505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A4849"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9CF"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промежуточной</w:t>
      </w:r>
      <w:r w:rsidR="003A4849"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консолидированной финансовой отчетности</w:t>
      </w:r>
      <w:r w:rsidR="003A4849"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обязательство </w:t>
      </w:r>
      <w:r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расход </w:t>
      </w:r>
      <w:r w:rsidR="003A4849"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налогу на сверхприбыль </w:t>
      </w:r>
      <w:r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 отражению</w:t>
      </w:r>
      <w:r w:rsidR="0080274B"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начиная с отчетности</w:t>
      </w:r>
      <w:r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274B"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3A4849"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9CF"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месяцев</w:t>
      </w:r>
      <w:r w:rsidR="003A4849"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г.</w:t>
      </w:r>
    </w:p>
    <w:p w14:paraId="15A4C739" w14:textId="2AD0586C" w:rsidR="003A4849" w:rsidRPr="0061505A" w:rsidRDefault="00B4751F" w:rsidP="0061505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3A4849"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параграфу</w:t>
      </w:r>
      <w:r w:rsidR="003A4849"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46 МСФО (IAS) 12 обязательства по текущему налогу оцениваются в сумме, которую ожидается уплатить налоговым органам, рассчитанной с использованием ставок налога (и налогового законодательства), действующих или по существу принятых по состоянию на конец отчетного периода. </w:t>
      </w:r>
    </w:p>
    <w:p w14:paraId="3A9D7B77" w14:textId="3AAC7FE5" w:rsidR="003A4849" w:rsidRPr="0061505A" w:rsidRDefault="003A4849" w:rsidP="0061505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с момента принятия </w:t>
      </w:r>
      <w:r w:rsidR="00B4751F"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</w:t>
      </w:r>
      <w:r w:rsidR="0080274B"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414-ФЗ</w:t>
      </w:r>
      <w:r w:rsidR="00B4751F"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налоговое законодательство предусматривает возможность использования </w:t>
      </w:r>
      <w:r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налогового вычета при условии внесения обеспечительного платежа в период с 1 октября по 30 ноября 2023 г</w:t>
      </w:r>
      <w:r w:rsidR="00B4751F"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определении сумм обязательства и расхода по налогу на сверхприбыль, подлежащих отражению в </w:t>
      </w:r>
      <w:r w:rsidR="00B4751F"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консолидированной </w:t>
      </w:r>
      <w:r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финансовой отчетности за 2023 г</w:t>
      </w:r>
      <w:r w:rsidR="00B4751F"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организация должна учитывать свои </w:t>
      </w:r>
      <w:r w:rsidR="00C24F82"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намерения</w:t>
      </w:r>
      <w:r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относительно внесения  обеспечительного платежа в </w:t>
      </w:r>
      <w:r w:rsidR="00B4751F"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едеральный бюджет и использования права на налоговый вычет. При обоснованном изменении </w:t>
      </w:r>
      <w:r w:rsidR="00C95362"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намерений</w:t>
      </w:r>
      <w:r w:rsidR="00602E4D"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</w:t>
      </w:r>
      <w:r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исходя из фактического </w:t>
      </w:r>
      <w:r w:rsidR="00C95362"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перечисления</w:t>
      </w:r>
      <w:r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="00C95362"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неперечисления</w:t>
      </w:r>
      <w:proofErr w:type="spellEnd"/>
      <w:r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обеспечительного платежа</w:t>
      </w:r>
      <w:r w:rsidR="00C95362"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федеральный бюджет</w:t>
      </w:r>
      <w:r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сумма </w:t>
      </w:r>
      <w:r w:rsidR="00602E4D"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обязательства и </w:t>
      </w:r>
      <w:r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расхода по налогу на сверхприбыль может соответствующим образом </w:t>
      </w:r>
      <w:r w:rsidR="0080274B"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корректироваться</w:t>
      </w:r>
      <w:r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каждую отчетную дату до погашения </w:t>
      </w:r>
      <w:r w:rsidR="0073116A"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</w:t>
      </w:r>
      <w:r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налогу</w:t>
      </w:r>
      <w:r w:rsidR="0073116A"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сверхприбыль</w:t>
      </w:r>
      <w:r w:rsidRPr="0061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D8A1941" w14:textId="77777777" w:rsidR="003A4849" w:rsidRPr="0061505A" w:rsidRDefault="003A4849" w:rsidP="0061505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880F06" w14:textId="77777777" w:rsidR="003A4849" w:rsidRPr="0061505A" w:rsidRDefault="003A4849" w:rsidP="0061505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A4849" w:rsidRPr="0061505A" w:rsidSect="007E543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D867DF" w16cid:durableId="26E678AA"/>
  <w16cid:commentId w16cid:paraId="760CAE12" w16cid:durableId="26E12FFE"/>
  <w16cid:commentId w16cid:paraId="680F4179" w16cid:durableId="26E134F4"/>
  <w16cid:commentId w16cid:paraId="40DE47D2" w16cid:durableId="26E67A37"/>
  <w16cid:commentId w16cid:paraId="770F13BA" w16cid:durableId="26E68F4A"/>
  <w16cid:commentId w16cid:paraId="11DAFB59" w16cid:durableId="26E13C77"/>
  <w16cid:commentId w16cid:paraId="4411E86F" w16cid:durableId="26E67928"/>
  <w16cid:commentId w16cid:paraId="421E8F23" w16cid:durableId="26E13F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828D3" w14:textId="77777777" w:rsidR="00980DB7" w:rsidRDefault="00980DB7" w:rsidP="002A3908">
      <w:pPr>
        <w:spacing w:after="0" w:line="240" w:lineRule="auto"/>
      </w:pPr>
      <w:r>
        <w:separator/>
      </w:r>
    </w:p>
  </w:endnote>
  <w:endnote w:type="continuationSeparator" w:id="0">
    <w:p w14:paraId="6EFB8F4E" w14:textId="77777777" w:rsidR="00980DB7" w:rsidRDefault="00980DB7" w:rsidP="002A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C635D" w14:textId="77777777" w:rsidR="00980DB7" w:rsidRDefault="00980DB7" w:rsidP="002A3908">
      <w:pPr>
        <w:spacing w:after="0" w:line="240" w:lineRule="auto"/>
      </w:pPr>
      <w:r>
        <w:separator/>
      </w:r>
    </w:p>
  </w:footnote>
  <w:footnote w:type="continuationSeparator" w:id="0">
    <w:p w14:paraId="2DD019C4" w14:textId="77777777" w:rsidR="00980DB7" w:rsidRDefault="00980DB7" w:rsidP="002A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863292"/>
      <w:docPartObj>
        <w:docPartGallery w:val="Page Numbers (Top of Page)"/>
        <w:docPartUnique/>
      </w:docPartObj>
    </w:sdtPr>
    <w:sdtEndPr/>
    <w:sdtContent>
      <w:p w14:paraId="28D86AEE" w14:textId="4D3BFFC6" w:rsidR="00D305AA" w:rsidRDefault="00D305A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C3C">
          <w:rPr>
            <w:noProof/>
          </w:rPr>
          <w:t>2</w:t>
        </w:r>
        <w:r>
          <w:fldChar w:fldCharType="end"/>
        </w:r>
      </w:p>
    </w:sdtContent>
  </w:sdt>
  <w:p w14:paraId="6F7DC246" w14:textId="77777777" w:rsidR="00D305AA" w:rsidRDefault="00D305A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12BD"/>
    <w:multiLevelType w:val="hybridMultilevel"/>
    <w:tmpl w:val="16588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42D0"/>
    <w:multiLevelType w:val="multilevel"/>
    <w:tmpl w:val="D098DCB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3600"/>
      </w:pPr>
      <w:rPr>
        <w:rFonts w:hint="default"/>
      </w:rPr>
    </w:lvl>
  </w:abstractNum>
  <w:abstractNum w:abstractNumId="2" w15:restartNumberingAfterBreak="0">
    <w:nsid w:val="23C73038"/>
    <w:multiLevelType w:val="hybridMultilevel"/>
    <w:tmpl w:val="58981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B18CB"/>
    <w:multiLevelType w:val="hybridMultilevel"/>
    <w:tmpl w:val="9BD0F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88D5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26395"/>
    <w:multiLevelType w:val="hybridMultilevel"/>
    <w:tmpl w:val="3C18C5F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7770401"/>
    <w:multiLevelType w:val="hybridMultilevel"/>
    <w:tmpl w:val="4A74D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2F"/>
    <w:rsid w:val="000043E3"/>
    <w:rsid w:val="000306EB"/>
    <w:rsid w:val="0004021F"/>
    <w:rsid w:val="00047276"/>
    <w:rsid w:val="0007136A"/>
    <w:rsid w:val="0008027D"/>
    <w:rsid w:val="00080FF1"/>
    <w:rsid w:val="00081074"/>
    <w:rsid w:val="00084D69"/>
    <w:rsid w:val="0009015B"/>
    <w:rsid w:val="00097DC3"/>
    <w:rsid w:val="000F6C3C"/>
    <w:rsid w:val="00101F92"/>
    <w:rsid w:val="00103B64"/>
    <w:rsid w:val="00105413"/>
    <w:rsid w:val="001113B0"/>
    <w:rsid w:val="00146A14"/>
    <w:rsid w:val="00155771"/>
    <w:rsid w:val="00170B18"/>
    <w:rsid w:val="00171C17"/>
    <w:rsid w:val="001722A0"/>
    <w:rsid w:val="00191152"/>
    <w:rsid w:val="001939D1"/>
    <w:rsid w:val="001962AC"/>
    <w:rsid w:val="00196B9D"/>
    <w:rsid w:val="001A7409"/>
    <w:rsid w:val="001B14CA"/>
    <w:rsid w:val="001F25F5"/>
    <w:rsid w:val="00202343"/>
    <w:rsid w:val="00203373"/>
    <w:rsid w:val="002139B6"/>
    <w:rsid w:val="00275B12"/>
    <w:rsid w:val="00286A07"/>
    <w:rsid w:val="00294FE8"/>
    <w:rsid w:val="002A2B1C"/>
    <w:rsid w:val="002A3908"/>
    <w:rsid w:val="002A6F8A"/>
    <w:rsid w:val="002E597E"/>
    <w:rsid w:val="00302D96"/>
    <w:rsid w:val="0031099B"/>
    <w:rsid w:val="003133BF"/>
    <w:rsid w:val="00315DC0"/>
    <w:rsid w:val="00334B5C"/>
    <w:rsid w:val="003402BE"/>
    <w:rsid w:val="0035056E"/>
    <w:rsid w:val="00365771"/>
    <w:rsid w:val="003871E3"/>
    <w:rsid w:val="003A4849"/>
    <w:rsid w:val="0040275F"/>
    <w:rsid w:val="004423D9"/>
    <w:rsid w:val="004478D5"/>
    <w:rsid w:val="004936A3"/>
    <w:rsid w:val="004A329B"/>
    <w:rsid w:val="004D19FD"/>
    <w:rsid w:val="004D7A1E"/>
    <w:rsid w:val="004F2EC2"/>
    <w:rsid w:val="00505D32"/>
    <w:rsid w:val="005069ED"/>
    <w:rsid w:val="0053390C"/>
    <w:rsid w:val="00545CF8"/>
    <w:rsid w:val="00553AC1"/>
    <w:rsid w:val="005611F2"/>
    <w:rsid w:val="0058211A"/>
    <w:rsid w:val="0059108E"/>
    <w:rsid w:val="005972DE"/>
    <w:rsid w:val="005A6B62"/>
    <w:rsid w:val="005B1ECD"/>
    <w:rsid w:val="005B6283"/>
    <w:rsid w:val="005C49C9"/>
    <w:rsid w:val="005D7F9F"/>
    <w:rsid w:val="00602109"/>
    <w:rsid w:val="00602E4D"/>
    <w:rsid w:val="006148EC"/>
    <w:rsid w:val="0061505A"/>
    <w:rsid w:val="00641D86"/>
    <w:rsid w:val="00644C87"/>
    <w:rsid w:val="0065296C"/>
    <w:rsid w:val="0065657C"/>
    <w:rsid w:val="0066042B"/>
    <w:rsid w:val="006765B1"/>
    <w:rsid w:val="00686950"/>
    <w:rsid w:val="00697C50"/>
    <w:rsid w:val="006A08E2"/>
    <w:rsid w:val="006C70D8"/>
    <w:rsid w:val="006F7C87"/>
    <w:rsid w:val="00713CA8"/>
    <w:rsid w:val="0073116A"/>
    <w:rsid w:val="0074413A"/>
    <w:rsid w:val="0076279E"/>
    <w:rsid w:val="007635D2"/>
    <w:rsid w:val="007810DB"/>
    <w:rsid w:val="007B3FD2"/>
    <w:rsid w:val="007E5431"/>
    <w:rsid w:val="007F063E"/>
    <w:rsid w:val="0080274B"/>
    <w:rsid w:val="00806B07"/>
    <w:rsid w:val="008229FB"/>
    <w:rsid w:val="00834A02"/>
    <w:rsid w:val="00840A03"/>
    <w:rsid w:val="00853405"/>
    <w:rsid w:val="0085757E"/>
    <w:rsid w:val="008800EC"/>
    <w:rsid w:val="00885782"/>
    <w:rsid w:val="00897103"/>
    <w:rsid w:val="008A3B57"/>
    <w:rsid w:val="008B221D"/>
    <w:rsid w:val="008B6D74"/>
    <w:rsid w:val="008C48D2"/>
    <w:rsid w:val="008C5FE1"/>
    <w:rsid w:val="008D57E6"/>
    <w:rsid w:val="00900CEB"/>
    <w:rsid w:val="00906475"/>
    <w:rsid w:val="009209FF"/>
    <w:rsid w:val="00924F99"/>
    <w:rsid w:val="009319CF"/>
    <w:rsid w:val="00937B85"/>
    <w:rsid w:val="009401F1"/>
    <w:rsid w:val="009433C2"/>
    <w:rsid w:val="009543EB"/>
    <w:rsid w:val="00956769"/>
    <w:rsid w:val="009572A4"/>
    <w:rsid w:val="00957B66"/>
    <w:rsid w:val="0096412C"/>
    <w:rsid w:val="00970E30"/>
    <w:rsid w:val="00977356"/>
    <w:rsid w:val="00980DB7"/>
    <w:rsid w:val="00982B61"/>
    <w:rsid w:val="009A6415"/>
    <w:rsid w:val="009A6DF6"/>
    <w:rsid w:val="009A7460"/>
    <w:rsid w:val="009B4087"/>
    <w:rsid w:val="009C13E6"/>
    <w:rsid w:val="009D0914"/>
    <w:rsid w:val="009E4135"/>
    <w:rsid w:val="009F09C0"/>
    <w:rsid w:val="009F4D4F"/>
    <w:rsid w:val="00A13E7C"/>
    <w:rsid w:val="00A26B74"/>
    <w:rsid w:val="00A3262A"/>
    <w:rsid w:val="00A379AE"/>
    <w:rsid w:val="00A402B9"/>
    <w:rsid w:val="00A537A1"/>
    <w:rsid w:val="00A82AB6"/>
    <w:rsid w:val="00A84EB8"/>
    <w:rsid w:val="00A9402F"/>
    <w:rsid w:val="00AE07F8"/>
    <w:rsid w:val="00B22917"/>
    <w:rsid w:val="00B30C94"/>
    <w:rsid w:val="00B35002"/>
    <w:rsid w:val="00B4751F"/>
    <w:rsid w:val="00B5409A"/>
    <w:rsid w:val="00B56DBE"/>
    <w:rsid w:val="00B600A9"/>
    <w:rsid w:val="00B869B3"/>
    <w:rsid w:val="00B95065"/>
    <w:rsid w:val="00B96C5C"/>
    <w:rsid w:val="00BA385C"/>
    <w:rsid w:val="00BA5BDB"/>
    <w:rsid w:val="00BB1F8A"/>
    <w:rsid w:val="00BB5D8D"/>
    <w:rsid w:val="00BE2D5C"/>
    <w:rsid w:val="00BF4A5F"/>
    <w:rsid w:val="00BF7B11"/>
    <w:rsid w:val="00C04D6D"/>
    <w:rsid w:val="00C24F82"/>
    <w:rsid w:val="00C41385"/>
    <w:rsid w:val="00C4692C"/>
    <w:rsid w:val="00C47406"/>
    <w:rsid w:val="00C53791"/>
    <w:rsid w:val="00C73FAF"/>
    <w:rsid w:val="00C95362"/>
    <w:rsid w:val="00CC4139"/>
    <w:rsid w:val="00CF0A5B"/>
    <w:rsid w:val="00D00BFF"/>
    <w:rsid w:val="00D236BB"/>
    <w:rsid w:val="00D24AF5"/>
    <w:rsid w:val="00D305AA"/>
    <w:rsid w:val="00D503A4"/>
    <w:rsid w:val="00D678FF"/>
    <w:rsid w:val="00D74050"/>
    <w:rsid w:val="00D863AA"/>
    <w:rsid w:val="00DC6209"/>
    <w:rsid w:val="00DC7B76"/>
    <w:rsid w:val="00DD6DCF"/>
    <w:rsid w:val="00E2040D"/>
    <w:rsid w:val="00E3250D"/>
    <w:rsid w:val="00E4719C"/>
    <w:rsid w:val="00E67692"/>
    <w:rsid w:val="00E9121B"/>
    <w:rsid w:val="00EA4ACC"/>
    <w:rsid w:val="00ED4EC2"/>
    <w:rsid w:val="00ED612D"/>
    <w:rsid w:val="00F25EAB"/>
    <w:rsid w:val="00F3183C"/>
    <w:rsid w:val="00F548A8"/>
    <w:rsid w:val="00F54C56"/>
    <w:rsid w:val="00F61A63"/>
    <w:rsid w:val="00F62665"/>
    <w:rsid w:val="00FA17B2"/>
    <w:rsid w:val="00FA359F"/>
    <w:rsid w:val="00FC7CFE"/>
    <w:rsid w:val="00FD5C2C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FF72"/>
  <w15:chartTrackingRefBased/>
  <w15:docId w15:val="{EE88ACDB-CA7F-43E3-B65F-F1D2E86E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A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FE1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E413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E413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E413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E413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E4135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E07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2A390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A390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A3908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7E5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5431"/>
  </w:style>
  <w:style w:type="paragraph" w:styleId="af0">
    <w:name w:val="footer"/>
    <w:basedOn w:val="a"/>
    <w:link w:val="af1"/>
    <w:uiPriority w:val="99"/>
    <w:unhideWhenUsed/>
    <w:rsid w:val="007E5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5431"/>
  </w:style>
  <w:style w:type="paragraph" w:customStyle="1" w:styleId="ConsPlusNormal">
    <w:name w:val="ConsPlusNormal"/>
    <w:rsid w:val="009C13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2">
    <w:name w:val="List Paragraph"/>
    <w:aliases w:val="Абзац маркированнный,UL,Шаг процесса,Table-Normal,RSHB_Table-Normal,Предусловия,Bullet List,FooterText,numbered,Bullet Number,Индексы,Num Bullet 1,1,Абзац 1,Нумерованный список_ФТ,1. Абзац списка,A1-MLST,Булит 1"/>
    <w:basedOn w:val="a"/>
    <w:link w:val="af3"/>
    <w:uiPriority w:val="34"/>
    <w:qFormat/>
    <w:rsid w:val="008A3B57"/>
    <w:pPr>
      <w:ind w:left="720"/>
      <w:contextualSpacing/>
    </w:pPr>
  </w:style>
  <w:style w:type="character" w:customStyle="1" w:styleId="af3">
    <w:name w:val="Абзац списка Знак"/>
    <w:aliases w:val="Абзац маркированнный Знак,UL Знак,Шаг процесса Знак,Table-Normal Знак,RSHB_Table-Normal Знак,Предусловия Знак,Bullet List Знак,FooterText Знак,numbered Знак,Bullet Number Знак,Индексы Знак,Num Bullet 1 Знак,1 Знак,Абзац 1 Знак"/>
    <w:link w:val="af2"/>
    <w:uiPriority w:val="34"/>
    <w:locked/>
    <w:rsid w:val="008A3B57"/>
  </w:style>
  <w:style w:type="table" w:styleId="af4">
    <w:name w:val="Table Grid"/>
    <w:basedOn w:val="a1"/>
    <w:uiPriority w:val="59"/>
    <w:rsid w:val="00B30C9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EXP&amp;n=528682&amp;date=25.07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28FEA-8CEB-4F51-A6D5-208A5C3F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E Shelaginov</dc:creator>
  <cp:keywords/>
  <dc:description/>
  <cp:lastModifiedBy>ГУБИНА ТАТЬЯНА СЕРГЕЕВНА</cp:lastModifiedBy>
  <cp:revision>14</cp:revision>
  <cp:lastPrinted>2022-10-31T09:40:00Z</cp:lastPrinted>
  <dcterms:created xsi:type="dcterms:W3CDTF">2023-09-04T08:27:00Z</dcterms:created>
  <dcterms:modified xsi:type="dcterms:W3CDTF">2023-09-13T13:50:00Z</dcterms:modified>
</cp:coreProperties>
</file>