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:rsidTr="008C28FD">
        <w:trPr>
          <w:trHeight w:val="357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FD" w:rsidRDefault="00892C38" w:rsidP="00CE577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E2E308B" wp14:editId="4D092EF8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7"/>
        <w:tblpPr w:leftFromText="180" w:rightFromText="180" w:vertAnchor="text" w:tblpY="1"/>
        <w:tblOverlap w:val="never"/>
        <w:tblW w:w="4536" w:type="dxa"/>
        <w:tblLayout w:type="fixed"/>
        <w:tblLook w:val="0000" w:firstRow="0" w:lastRow="0" w:firstColumn="0" w:lastColumn="0" w:noHBand="0" w:noVBand="0"/>
      </w:tblPr>
      <w:tblGrid>
        <w:gridCol w:w="1976"/>
        <w:gridCol w:w="352"/>
        <w:gridCol w:w="2208"/>
      </w:tblGrid>
      <w:tr w:rsidR="00CE577D" w:rsidTr="00CE577D">
        <w:trPr>
          <w:trHeight w:val="24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CE577D" w:rsidRDefault="00CE577D" w:rsidP="00933106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77D" w:rsidRDefault="00CE577D" w:rsidP="00933106">
            <w:pPr>
              <w:spacing w:before="0" w:after="120"/>
              <w:contextualSpacing w:val="0"/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77D" w:rsidRDefault="00CE577D" w:rsidP="00933106">
            <w:pPr>
              <w:spacing w:before="0" w:after="120"/>
              <w:contextualSpacing w:val="0"/>
            </w:pPr>
          </w:p>
        </w:tc>
      </w:tr>
    </w:tbl>
    <w:tbl>
      <w:tblPr>
        <w:tblpPr w:leftFromText="180" w:rightFromText="180" w:vertAnchor="text" w:horzAnchor="page" w:tblpX="6323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</w:tblGrid>
      <w:tr w:rsidR="00CE577D" w:rsidTr="00CE577D">
        <w:trPr>
          <w:trHeight w:val="1492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A43FC" w:rsidRPr="004A43FC" w:rsidRDefault="004A43FC" w:rsidP="004A43FC">
            <w:pPr>
              <w:spacing w:line="240" w:lineRule="auto"/>
              <w:jc w:val="center"/>
              <w:rPr>
                <w:sz w:val="28"/>
              </w:rPr>
            </w:pPr>
            <w:r w:rsidRPr="004A43FC">
              <w:rPr>
                <w:sz w:val="28"/>
              </w:rPr>
              <w:t xml:space="preserve">Руководителям финансовых органов субъектов Российской Федерации </w:t>
            </w:r>
          </w:p>
          <w:p w:rsidR="00BF2831" w:rsidRDefault="004A43FC" w:rsidP="004A43FC">
            <w:pPr>
              <w:spacing w:line="240" w:lineRule="auto"/>
              <w:jc w:val="center"/>
            </w:pPr>
            <w:r w:rsidRPr="004A43FC">
              <w:rPr>
                <w:sz w:val="28"/>
              </w:rPr>
              <w:t>(по схеме 2)</w:t>
            </w:r>
          </w:p>
        </w:tc>
      </w:tr>
    </w:tbl>
    <w:tbl>
      <w:tblPr>
        <w:tblStyle w:val="a7"/>
        <w:tblpPr w:leftFromText="181" w:rightFromText="181" w:topFromText="170" w:horzAnchor="page" w:tblpX="1859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CE577D" w:rsidTr="00CE577D">
        <w:trPr>
          <w:trHeight w:val="281"/>
        </w:trPr>
        <w:tc>
          <w:tcPr>
            <w:tcW w:w="4046" w:type="dxa"/>
          </w:tcPr>
          <w:p w:rsidR="00CE577D" w:rsidRDefault="00CE577D" w:rsidP="00CE577D">
            <w:pPr>
              <w:spacing w:line="480" w:lineRule="auto"/>
            </w:pPr>
          </w:p>
        </w:tc>
      </w:tr>
    </w:tbl>
    <w:p w:rsidR="00CE577D" w:rsidRDefault="00CE577D" w:rsidP="00CE577D">
      <w:pPr>
        <w:tabs>
          <w:tab w:val="left" w:pos="1323"/>
        </w:tabs>
      </w:pPr>
    </w:p>
    <w:p w:rsidR="00CE577D" w:rsidRPr="009E6F47" w:rsidRDefault="00CE577D" w:rsidP="00CE577D"/>
    <w:p w:rsidR="00BF2831" w:rsidRDefault="00BF2831" w:rsidP="00CD4ED2">
      <w:pPr>
        <w:spacing w:before="0" w:after="0" w:line="264" w:lineRule="auto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4A43FC" w:rsidRPr="004A43FC" w:rsidRDefault="004A43FC" w:rsidP="004A43FC">
      <w:pPr>
        <w:spacing w:before="0" w:after="0" w:line="240" w:lineRule="auto"/>
        <w:ind w:firstLine="720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 xml:space="preserve">В соответствии с приказом Минфина России от 19 августа 2010 г. № 408 </w:t>
      </w:r>
      <w:r w:rsidRPr="004A43FC">
        <w:rPr>
          <w:rFonts w:eastAsia="Times New Roman"/>
          <w:sz w:val="28"/>
          <w:szCs w:val="27"/>
          <w:lang w:eastAsia="ru-RU"/>
        </w:rPr>
        <w:br/>
        <w:t>и графиком подготовки и рассмот</w:t>
      </w:r>
      <w:bookmarkStart w:id="0" w:name="_GoBack"/>
      <w:bookmarkEnd w:id="0"/>
      <w:r w:rsidRPr="004A43FC">
        <w:rPr>
          <w:rFonts w:eastAsia="Times New Roman"/>
          <w:sz w:val="28"/>
          <w:szCs w:val="27"/>
          <w:lang w:eastAsia="ru-RU"/>
        </w:rPr>
        <w:t xml:space="preserve">рения в 2023 г. документов и материалов, разрабатываемых при составлении проекта федерального бюджета </w:t>
      </w:r>
      <w:r w:rsidRPr="004A43FC">
        <w:rPr>
          <w:rFonts w:eastAsia="Times New Roman"/>
          <w:sz w:val="28"/>
          <w:szCs w:val="27"/>
          <w:lang w:eastAsia="ru-RU"/>
        </w:rPr>
        <w:br/>
        <w:t>на 2024 – 2026 гг., с 1</w:t>
      </w:r>
      <w:r w:rsidR="00E31DCE">
        <w:rPr>
          <w:rFonts w:eastAsia="Times New Roman"/>
          <w:sz w:val="28"/>
          <w:szCs w:val="27"/>
          <w:lang w:eastAsia="ru-RU"/>
        </w:rPr>
        <w:t>9</w:t>
      </w:r>
      <w:r w:rsidRPr="004A43FC">
        <w:rPr>
          <w:rFonts w:eastAsia="Times New Roman"/>
          <w:sz w:val="28"/>
          <w:szCs w:val="27"/>
          <w:lang w:eastAsia="ru-RU"/>
        </w:rPr>
        <w:t xml:space="preserve"> июля по 7 августа 202</w:t>
      </w:r>
      <w:r w:rsidR="00BF5F86" w:rsidRPr="00BF5F86">
        <w:rPr>
          <w:rFonts w:eastAsia="Times New Roman"/>
          <w:sz w:val="28"/>
          <w:szCs w:val="27"/>
          <w:lang w:eastAsia="ru-RU"/>
        </w:rPr>
        <w:t>3</w:t>
      </w:r>
      <w:r w:rsidRPr="004A43FC">
        <w:rPr>
          <w:rFonts w:eastAsia="Times New Roman"/>
          <w:sz w:val="28"/>
          <w:szCs w:val="27"/>
          <w:lang w:eastAsia="ru-RU"/>
        </w:rPr>
        <w:t xml:space="preserve"> года проводится сверка исходных данных для расчета распределения дотаций бюджетам субъектов Российской Федерации, главным распорядителем которых является Минфин России.</w:t>
      </w:r>
    </w:p>
    <w:p w:rsidR="004A43FC" w:rsidRPr="004A43FC" w:rsidRDefault="004A43FC" w:rsidP="004A43FC">
      <w:pPr>
        <w:spacing w:before="0" w:after="0" w:line="240" w:lineRule="auto"/>
        <w:ind w:firstLine="720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 xml:space="preserve">Исходные данные размещены на сайте Минфина России в сети Интернет </w:t>
      </w:r>
      <w:r w:rsidRPr="004A43FC">
        <w:rPr>
          <w:rFonts w:eastAsia="Times New Roman"/>
          <w:sz w:val="28"/>
          <w:szCs w:val="27"/>
          <w:lang w:eastAsia="ru-RU"/>
        </w:rPr>
        <w:br/>
        <w:t>в разделе «</w:t>
      </w:r>
      <w:r w:rsidR="00E31DCE" w:rsidRPr="00E31DCE">
        <w:rPr>
          <w:rFonts w:eastAsia="Times New Roman"/>
          <w:sz w:val="28"/>
          <w:szCs w:val="27"/>
          <w:lang w:eastAsia="ru-RU"/>
        </w:rPr>
        <w:t>Межбюджетные отношения с регионами и муниципалитетами</w:t>
      </w:r>
      <w:r w:rsidRPr="004A43FC">
        <w:rPr>
          <w:rFonts w:eastAsia="Times New Roman"/>
          <w:sz w:val="28"/>
          <w:szCs w:val="27"/>
          <w:lang w:eastAsia="ru-RU"/>
        </w:rPr>
        <w:t>» подразделе «М</w:t>
      </w:r>
      <w:r w:rsidR="00E31DCE">
        <w:rPr>
          <w:rFonts w:eastAsia="Times New Roman"/>
          <w:sz w:val="28"/>
          <w:szCs w:val="27"/>
          <w:lang w:eastAsia="ru-RU"/>
        </w:rPr>
        <w:t xml:space="preserve">ежбюджетные отношения» рубрике </w:t>
      </w:r>
      <w:r w:rsidRPr="004A43FC">
        <w:rPr>
          <w:rFonts w:eastAsia="Times New Roman"/>
          <w:sz w:val="28"/>
          <w:szCs w:val="27"/>
          <w:lang w:eastAsia="ru-RU"/>
        </w:rPr>
        <w:t>«2024 – 2026 годы» секции «Исходные данные» и в подразделе «Статистические данные» раздела «Межбюджетные трансферты»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(далее – ГИИС Электронный бюджет).</w:t>
      </w:r>
    </w:p>
    <w:p w:rsidR="004A43FC" w:rsidRPr="004A43FC" w:rsidRDefault="004A43FC" w:rsidP="004A43FC">
      <w:pPr>
        <w:spacing w:before="0" w:after="0" w:line="240" w:lineRule="auto"/>
        <w:ind w:firstLine="720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 xml:space="preserve">Размещенные исходные данные подлежат подтверждению высшим исполнительным органом субъекта Российской Федерации в срок до 7 августа </w:t>
      </w:r>
      <w:r w:rsidR="00E31DCE">
        <w:rPr>
          <w:rFonts w:eastAsia="Times New Roman"/>
          <w:sz w:val="28"/>
          <w:szCs w:val="27"/>
          <w:lang w:eastAsia="ru-RU"/>
        </w:rPr>
        <w:br/>
      </w:r>
      <w:r w:rsidRPr="004A43FC">
        <w:rPr>
          <w:rFonts w:eastAsia="Times New Roman"/>
          <w:sz w:val="28"/>
          <w:szCs w:val="27"/>
          <w:lang w:eastAsia="ru-RU"/>
        </w:rPr>
        <w:t>2023 г. в электронном виде в ГИИС Электронный бюджет или в установленном порядке (на бумажном носителе или посредством межведомственного электронного документооборота), а также на электронный адрес d06_l@minfin.ru.</w:t>
      </w:r>
    </w:p>
    <w:p w:rsidR="004A43FC" w:rsidRPr="004A43FC" w:rsidRDefault="004A43FC" w:rsidP="004A43FC">
      <w:pPr>
        <w:spacing w:before="0" w:after="0" w:line="240" w:lineRule="auto"/>
        <w:ind w:firstLine="720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>В случае наличия расхождений по отдельным показателям размещенных исходных данных необходимо представить в Минфин России соответствующую информацию вышеуказанными способами, а также подтверждение федерального органа исполнительной власти, ответственного за формирование и сбор данных, по которым необходимо произвести корректировку.</w:t>
      </w:r>
    </w:p>
    <w:p w:rsidR="004A43FC" w:rsidRPr="004A43FC" w:rsidRDefault="004A43FC" w:rsidP="004A43FC">
      <w:pPr>
        <w:spacing w:before="0" w:after="0" w:line="240" w:lineRule="auto"/>
        <w:ind w:firstLine="720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>В случае отсутствия в указанный срок подтверждения субъекта Российской Федерации исходные данные считаются согласованными.</w:t>
      </w:r>
    </w:p>
    <w:p w:rsidR="004A43FC" w:rsidRPr="004A43FC" w:rsidRDefault="004A43FC" w:rsidP="004A43FC">
      <w:pPr>
        <w:spacing w:before="0" w:after="0" w:line="240" w:lineRule="auto"/>
        <w:ind w:firstLine="720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>Контактная информация:</w:t>
      </w:r>
    </w:p>
    <w:p w:rsidR="004A43FC" w:rsidRPr="004A43FC" w:rsidRDefault="004A43FC" w:rsidP="004A43FC">
      <w:pPr>
        <w:numPr>
          <w:ilvl w:val="0"/>
          <w:numId w:val="1"/>
        </w:numPr>
        <w:spacing w:before="0" w:after="0" w:line="240" w:lineRule="auto"/>
        <w:ind w:left="0" w:firstLine="709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 xml:space="preserve">по исходным данным для проведения расчетов распределения дотаций на выравнивание бюджетной обеспеченности субъектов Российской Федерации и нормативов распределения доходов от акцизов на нефтепродукты: </w:t>
      </w:r>
      <w:r w:rsidRPr="004A43FC">
        <w:rPr>
          <w:rFonts w:eastAsia="Times New Roman"/>
          <w:sz w:val="28"/>
          <w:szCs w:val="27"/>
          <w:lang w:eastAsia="ru-RU"/>
        </w:rPr>
        <w:br/>
        <w:t>(495) 983-38-83 (общий) А.В. Клоков (доб. 06-82), И.Е. Петрова (доб. 06-87);</w:t>
      </w:r>
    </w:p>
    <w:p w:rsidR="004A43FC" w:rsidRPr="004A43FC" w:rsidRDefault="004A43FC" w:rsidP="004A43FC">
      <w:pPr>
        <w:numPr>
          <w:ilvl w:val="0"/>
          <w:numId w:val="1"/>
        </w:numPr>
        <w:spacing w:before="0" w:after="0" w:line="240" w:lineRule="auto"/>
        <w:ind w:left="0" w:firstLine="709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lastRenderedPageBreak/>
        <w:t xml:space="preserve">по исходным данным для проведения расчетов распределения дотаций на выравнивание бюджетной обеспеченности субъектов Российской Федерации в части определения расчетных объемов расходных обязательств субъектов Российской Федерации и муниципальных образований по итогам инвентаризации расходных полномочий органов государственной власти субъектов Российской Федерации и </w:t>
      </w:r>
      <w:r w:rsidRPr="004A43FC">
        <w:rPr>
          <w:rFonts w:eastAsia="Times New Roman"/>
          <w:spacing w:val="-4"/>
          <w:sz w:val="28"/>
          <w:szCs w:val="27"/>
          <w:lang w:eastAsia="ru-RU"/>
        </w:rPr>
        <w:t xml:space="preserve">органов местного самоуправления: М.А. Базылева (доб. 06-29), </w:t>
      </w:r>
      <w:r>
        <w:rPr>
          <w:rFonts w:eastAsia="Times New Roman"/>
          <w:spacing w:val="-4"/>
          <w:sz w:val="28"/>
          <w:szCs w:val="27"/>
          <w:lang w:eastAsia="ru-RU"/>
        </w:rPr>
        <w:br/>
      </w:r>
      <w:r w:rsidRPr="004A43FC">
        <w:rPr>
          <w:rFonts w:eastAsia="Times New Roman"/>
          <w:spacing w:val="-4"/>
          <w:sz w:val="28"/>
          <w:szCs w:val="27"/>
          <w:lang w:eastAsia="ru-RU"/>
        </w:rPr>
        <w:t>И.Е. Петрова (доб. 06-87);</w:t>
      </w:r>
    </w:p>
    <w:p w:rsidR="004A43FC" w:rsidRPr="004A43FC" w:rsidRDefault="004A43FC" w:rsidP="004A43FC">
      <w:pPr>
        <w:numPr>
          <w:ilvl w:val="0"/>
          <w:numId w:val="1"/>
        </w:numPr>
        <w:spacing w:before="0" w:after="0" w:line="240" w:lineRule="auto"/>
        <w:ind w:left="0" w:firstLine="709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>по исходным данным для распределения дотаций на частичную компенсацию дополнительных расходов на повышение оплаты труда работников бюджетной сферы и иные цели: А.А. Сизова (доб. 06-43).</w:t>
      </w: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28"/>
          <w:szCs w:val="27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28"/>
          <w:szCs w:val="27"/>
          <w:lang w:eastAsia="ru-RU"/>
        </w:rPr>
      </w:pPr>
    </w:p>
    <w:p w:rsidR="004A43FC" w:rsidRP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28"/>
          <w:szCs w:val="27"/>
          <w:lang w:eastAsia="ru-RU"/>
        </w:rPr>
      </w:pPr>
    </w:p>
    <w:p w:rsidR="004A43FC" w:rsidRPr="004A43FC" w:rsidRDefault="004A43FC" w:rsidP="004A43FC">
      <w:pPr>
        <w:tabs>
          <w:tab w:val="right" w:pos="10348"/>
        </w:tabs>
        <w:spacing w:before="0" w:after="0" w:line="240" w:lineRule="auto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 xml:space="preserve">Директор Департамента </w:t>
      </w:r>
    </w:p>
    <w:p w:rsidR="004A43FC" w:rsidRPr="004A43FC" w:rsidRDefault="004A43FC" w:rsidP="004A43FC">
      <w:pPr>
        <w:tabs>
          <w:tab w:val="right" w:pos="10348"/>
        </w:tabs>
        <w:spacing w:before="0" w:after="0" w:line="240" w:lineRule="auto"/>
        <w:contextualSpacing w:val="0"/>
        <w:jc w:val="both"/>
        <w:rPr>
          <w:rFonts w:eastAsia="Times New Roman"/>
          <w:sz w:val="28"/>
          <w:szCs w:val="27"/>
          <w:lang w:eastAsia="ru-RU"/>
        </w:rPr>
      </w:pPr>
      <w:r w:rsidRPr="004A43FC">
        <w:rPr>
          <w:rFonts w:eastAsia="Times New Roman"/>
          <w:sz w:val="28"/>
          <w:szCs w:val="27"/>
          <w:lang w:eastAsia="ru-RU"/>
        </w:rPr>
        <w:t>межбюджетных отношений</w:t>
      </w:r>
      <w:r w:rsidRPr="004A43FC">
        <w:rPr>
          <w:rFonts w:eastAsia="Times New Roman"/>
          <w:sz w:val="28"/>
          <w:szCs w:val="27"/>
          <w:lang w:eastAsia="ru-RU"/>
        </w:rPr>
        <w:tab/>
        <w:t>Л.А. Ерошкина</w:t>
      </w:r>
    </w:p>
    <w:p w:rsidR="004A43FC" w:rsidRP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P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P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p w:rsidR="004A43FC" w:rsidRPr="004A43FC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  <w:r w:rsidRPr="004A43FC">
        <w:rPr>
          <w:rFonts w:eastAsia="Times New Roman"/>
          <w:sz w:val="16"/>
          <w:szCs w:val="16"/>
          <w:lang w:eastAsia="ru-RU"/>
        </w:rPr>
        <w:t>Клоков Александр Викторович</w:t>
      </w:r>
    </w:p>
    <w:p w:rsidR="00D7208D" w:rsidRPr="006264E2" w:rsidRDefault="004A43FC" w:rsidP="004A43FC">
      <w:pPr>
        <w:spacing w:before="0" w:after="0" w:line="240" w:lineRule="auto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4A43FC">
        <w:rPr>
          <w:rFonts w:eastAsia="Times New Roman"/>
          <w:sz w:val="16"/>
          <w:szCs w:val="16"/>
          <w:lang w:eastAsia="ru-RU"/>
        </w:rPr>
        <w:t>8 (495) 983 38 83 (0682)</w:t>
      </w:r>
    </w:p>
    <w:sectPr w:rsidR="00D7208D" w:rsidRPr="006264E2" w:rsidSect="00CD4ED2">
      <w:headerReference w:type="default" r:id="rId9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BE" w:rsidRDefault="005A79BE" w:rsidP="00041E4A">
      <w:pPr>
        <w:spacing w:after="0" w:line="240" w:lineRule="auto"/>
      </w:pPr>
      <w:r>
        <w:separator/>
      </w:r>
    </w:p>
  </w:endnote>
  <w:endnote w:type="continuationSeparator" w:id="0">
    <w:p w:rsidR="005A79BE" w:rsidRDefault="005A79B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BE" w:rsidRDefault="005A79BE" w:rsidP="00041E4A">
      <w:pPr>
        <w:spacing w:after="0" w:line="240" w:lineRule="auto"/>
      </w:pPr>
      <w:r>
        <w:separator/>
      </w:r>
    </w:p>
  </w:footnote>
  <w:footnote w:type="continuationSeparator" w:id="0">
    <w:p w:rsidR="005A79BE" w:rsidRDefault="005A79BE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976099336"/>
      <w:docPartObj>
        <w:docPartGallery w:val="Page Numbers (Top of Page)"/>
        <w:docPartUnique/>
      </w:docPartObj>
    </w:sdtPr>
    <w:sdtEndPr/>
    <w:sdtContent>
      <w:p w:rsidR="00CD4ED2" w:rsidRPr="00CD4ED2" w:rsidRDefault="00CD4ED2">
        <w:pPr>
          <w:pStyle w:val="a3"/>
          <w:jc w:val="center"/>
          <w:rPr>
            <w:sz w:val="28"/>
          </w:rPr>
        </w:pPr>
        <w:r w:rsidRPr="00CD4ED2">
          <w:rPr>
            <w:sz w:val="28"/>
          </w:rPr>
          <w:fldChar w:fldCharType="begin"/>
        </w:r>
        <w:r w:rsidRPr="00CD4ED2">
          <w:rPr>
            <w:sz w:val="28"/>
          </w:rPr>
          <w:instrText>PAGE   \* MERGEFORMAT</w:instrText>
        </w:r>
        <w:r w:rsidRPr="00CD4ED2">
          <w:rPr>
            <w:sz w:val="28"/>
          </w:rPr>
          <w:fldChar w:fldCharType="separate"/>
        </w:r>
        <w:r w:rsidR="00BF5F86">
          <w:rPr>
            <w:noProof/>
            <w:sz w:val="28"/>
          </w:rPr>
          <w:t>2</w:t>
        </w:r>
        <w:r w:rsidRPr="00CD4ED2">
          <w:rPr>
            <w:sz w:val="28"/>
          </w:rPr>
          <w:fldChar w:fldCharType="end"/>
        </w:r>
      </w:p>
    </w:sdtContent>
  </w:sdt>
  <w:p w:rsidR="00CD4ED2" w:rsidRDefault="00CD4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20C7"/>
    <w:multiLevelType w:val="hybridMultilevel"/>
    <w:tmpl w:val="BD16ADF8"/>
    <w:lvl w:ilvl="0" w:tplc="B300872A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76F40"/>
    <w:rsid w:val="0007727A"/>
    <w:rsid w:val="00082512"/>
    <w:rsid w:val="00095328"/>
    <w:rsid w:val="00096F3D"/>
    <w:rsid w:val="000C293D"/>
    <w:rsid w:val="0011310E"/>
    <w:rsid w:val="001835EC"/>
    <w:rsid w:val="00192067"/>
    <w:rsid w:val="001945D0"/>
    <w:rsid w:val="001A0C43"/>
    <w:rsid w:val="001A3467"/>
    <w:rsid w:val="001C38FF"/>
    <w:rsid w:val="001E70FE"/>
    <w:rsid w:val="00215BC5"/>
    <w:rsid w:val="00216B80"/>
    <w:rsid w:val="00247A8B"/>
    <w:rsid w:val="00260616"/>
    <w:rsid w:val="00267338"/>
    <w:rsid w:val="0028127F"/>
    <w:rsid w:val="00283063"/>
    <w:rsid w:val="0029124D"/>
    <w:rsid w:val="00296D86"/>
    <w:rsid w:val="002B1523"/>
    <w:rsid w:val="002E1A40"/>
    <w:rsid w:val="00301A50"/>
    <w:rsid w:val="0031296A"/>
    <w:rsid w:val="00324458"/>
    <w:rsid w:val="003605F6"/>
    <w:rsid w:val="00364B88"/>
    <w:rsid w:val="00391192"/>
    <w:rsid w:val="003B554A"/>
    <w:rsid w:val="003B7B6D"/>
    <w:rsid w:val="003F00E0"/>
    <w:rsid w:val="003F27E5"/>
    <w:rsid w:val="0040233D"/>
    <w:rsid w:val="00402EA1"/>
    <w:rsid w:val="00403A73"/>
    <w:rsid w:val="00413D5A"/>
    <w:rsid w:val="00416E09"/>
    <w:rsid w:val="00434AEF"/>
    <w:rsid w:val="00434C8D"/>
    <w:rsid w:val="00455E78"/>
    <w:rsid w:val="00482FD3"/>
    <w:rsid w:val="00485041"/>
    <w:rsid w:val="00485A85"/>
    <w:rsid w:val="00494927"/>
    <w:rsid w:val="004A43FC"/>
    <w:rsid w:val="004B54B4"/>
    <w:rsid w:val="00515158"/>
    <w:rsid w:val="00537CA0"/>
    <w:rsid w:val="00574B5B"/>
    <w:rsid w:val="005815A9"/>
    <w:rsid w:val="00590D33"/>
    <w:rsid w:val="0059674B"/>
    <w:rsid w:val="005A7233"/>
    <w:rsid w:val="005A79BE"/>
    <w:rsid w:val="005B0DCD"/>
    <w:rsid w:val="005C6961"/>
    <w:rsid w:val="005D34C9"/>
    <w:rsid w:val="00603481"/>
    <w:rsid w:val="006105FA"/>
    <w:rsid w:val="006217AC"/>
    <w:rsid w:val="006264E2"/>
    <w:rsid w:val="006C11BC"/>
    <w:rsid w:val="006C2721"/>
    <w:rsid w:val="006D403E"/>
    <w:rsid w:val="006D5D8A"/>
    <w:rsid w:val="006E16E5"/>
    <w:rsid w:val="006E1EF2"/>
    <w:rsid w:val="006E7065"/>
    <w:rsid w:val="00705788"/>
    <w:rsid w:val="00711536"/>
    <w:rsid w:val="00714BF6"/>
    <w:rsid w:val="00724FB3"/>
    <w:rsid w:val="00725946"/>
    <w:rsid w:val="00756EF5"/>
    <w:rsid w:val="0075756F"/>
    <w:rsid w:val="00771B6B"/>
    <w:rsid w:val="007E04CB"/>
    <w:rsid w:val="00850BF5"/>
    <w:rsid w:val="00892C38"/>
    <w:rsid w:val="008B2BB0"/>
    <w:rsid w:val="008C28FD"/>
    <w:rsid w:val="00911EE6"/>
    <w:rsid w:val="00914039"/>
    <w:rsid w:val="00926AC5"/>
    <w:rsid w:val="00941E94"/>
    <w:rsid w:val="00945E9A"/>
    <w:rsid w:val="00951C20"/>
    <w:rsid w:val="00957CA0"/>
    <w:rsid w:val="009604B5"/>
    <w:rsid w:val="009A7A6A"/>
    <w:rsid w:val="009B043A"/>
    <w:rsid w:val="009B1DAF"/>
    <w:rsid w:val="009C38A2"/>
    <w:rsid w:val="009E3F2C"/>
    <w:rsid w:val="009E6F47"/>
    <w:rsid w:val="009F3D50"/>
    <w:rsid w:val="00A33791"/>
    <w:rsid w:val="00A44496"/>
    <w:rsid w:val="00A53A74"/>
    <w:rsid w:val="00A700ED"/>
    <w:rsid w:val="00A770BB"/>
    <w:rsid w:val="00A86FB0"/>
    <w:rsid w:val="00AB65CF"/>
    <w:rsid w:val="00AF7DB6"/>
    <w:rsid w:val="00B04ABF"/>
    <w:rsid w:val="00B273FD"/>
    <w:rsid w:val="00B435CF"/>
    <w:rsid w:val="00B67C52"/>
    <w:rsid w:val="00B7649D"/>
    <w:rsid w:val="00B82278"/>
    <w:rsid w:val="00B82CAE"/>
    <w:rsid w:val="00BA42AC"/>
    <w:rsid w:val="00BB5DDA"/>
    <w:rsid w:val="00BD0B1C"/>
    <w:rsid w:val="00BF0589"/>
    <w:rsid w:val="00BF25D8"/>
    <w:rsid w:val="00BF2831"/>
    <w:rsid w:val="00BF5F86"/>
    <w:rsid w:val="00C140E5"/>
    <w:rsid w:val="00C402C4"/>
    <w:rsid w:val="00C73693"/>
    <w:rsid w:val="00C938F0"/>
    <w:rsid w:val="00C95905"/>
    <w:rsid w:val="00CB1108"/>
    <w:rsid w:val="00CC2261"/>
    <w:rsid w:val="00CD0D55"/>
    <w:rsid w:val="00CD16AF"/>
    <w:rsid w:val="00CD4ED2"/>
    <w:rsid w:val="00CD7556"/>
    <w:rsid w:val="00CD7ACE"/>
    <w:rsid w:val="00CE577D"/>
    <w:rsid w:val="00CF10C1"/>
    <w:rsid w:val="00D056BA"/>
    <w:rsid w:val="00D47335"/>
    <w:rsid w:val="00D7208D"/>
    <w:rsid w:val="00D77960"/>
    <w:rsid w:val="00D94A79"/>
    <w:rsid w:val="00DA0B4A"/>
    <w:rsid w:val="00DD2F5A"/>
    <w:rsid w:val="00DD6825"/>
    <w:rsid w:val="00DF1986"/>
    <w:rsid w:val="00E03595"/>
    <w:rsid w:val="00E31DCE"/>
    <w:rsid w:val="00E415E0"/>
    <w:rsid w:val="00E47D14"/>
    <w:rsid w:val="00E61C82"/>
    <w:rsid w:val="00E64651"/>
    <w:rsid w:val="00E74F7F"/>
    <w:rsid w:val="00E87850"/>
    <w:rsid w:val="00EA21A3"/>
    <w:rsid w:val="00EA6DCC"/>
    <w:rsid w:val="00EF1AED"/>
    <w:rsid w:val="00EF2490"/>
    <w:rsid w:val="00F0255A"/>
    <w:rsid w:val="00F1133E"/>
    <w:rsid w:val="00F13D0D"/>
    <w:rsid w:val="00F17AB9"/>
    <w:rsid w:val="00F23496"/>
    <w:rsid w:val="00F30BE9"/>
    <w:rsid w:val="00F31299"/>
    <w:rsid w:val="00F41160"/>
    <w:rsid w:val="00FB1FA6"/>
    <w:rsid w:val="00FB530A"/>
    <w:rsid w:val="00FC154E"/>
    <w:rsid w:val="00FC7C32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371E3"/>
  <w14:defaultImageDpi w14:val="32767"/>
  <w15:docId w15:val="{2CB7D8E6-05D6-4F75-BA41-B998049E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957C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0B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DF11-C17E-4CD4-A785-93E51BC8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КЛОКОВ АЛЕКСАНДР ВИКТОРОВИЧ</cp:lastModifiedBy>
  <cp:revision>4</cp:revision>
  <cp:lastPrinted>2023-07-19T09:19:00Z</cp:lastPrinted>
  <dcterms:created xsi:type="dcterms:W3CDTF">2023-07-17T19:12:00Z</dcterms:created>
  <dcterms:modified xsi:type="dcterms:W3CDTF">2023-07-19T09:19:00Z</dcterms:modified>
</cp:coreProperties>
</file>