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EC9" w:rsidRPr="000143A1" w:rsidRDefault="00224EC9" w:rsidP="00224EC9">
      <w:pPr>
        <w:spacing w:before="240" w:line="240" w:lineRule="auto"/>
        <w:rPr>
          <w:rFonts w:cs="Times New Roman"/>
          <w:b w:val="0"/>
          <w:szCs w:val="28"/>
        </w:rPr>
      </w:pPr>
      <w:r w:rsidRPr="000143A1">
        <w:rPr>
          <w:rFonts w:cs="Times New Roman"/>
          <w:szCs w:val="28"/>
        </w:rPr>
        <w:t>Пояснительная записка к О</w:t>
      </w:r>
      <w:r>
        <w:rPr>
          <w:rFonts w:cs="Times New Roman"/>
          <w:szCs w:val="28"/>
        </w:rPr>
        <w:t xml:space="preserve">тчету о результатах мониторинга </w:t>
      </w:r>
      <w:r w:rsidRPr="000143A1">
        <w:rPr>
          <w:rFonts w:cs="Times New Roman"/>
          <w:szCs w:val="28"/>
        </w:rPr>
        <w:t>качества фина</w:t>
      </w:r>
      <w:r>
        <w:rPr>
          <w:rFonts w:cs="Times New Roman"/>
          <w:szCs w:val="28"/>
        </w:rPr>
        <w:t>нсового менеджмента в отношении подведомственных</w:t>
      </w:r>
      <w:r>
        <w:rPr>
          <w:rFonts w:cs="Times New Roman"/>
          <w:szCs w:val="28"/>
        </w:rPr>
        <w:br/>
      </w:r>
      <w:r w:rsidRPr="000143A1">
        <w:rPr>
          <w:rFonts w:cs="Times New Roman"/>
          <w:szCs w:val="28"/>
        </w:rPr>
        <w:t>Министерств</w:t>
      </w:r>
      <w:r>
        <w:rPr>
          <w:rFonts w:cs="Times New Roman"/>
          <w:szCs w:val="28"/>
        </w:rPr>
        <w:t>у финансов Российской Федерации</w:t>
      </w:r>
      <w:r>
        <w:rPr>
          <w:rFonts w:cs="Times New Roman"/>
          <w:szCs w:val="28"/>
        </w:rPr>
        <w:br/>
      </w:r>
      <w:r w:rsidRPr="000143A1">
        <w:rPr>
          <w:rFonts w:cs="Times New Roman"/>
          <w:szCs w:val="28"/>
        </w:rPr>
        <w:t>федеральных казенных учреждений</w:t>
      </w:r>
      <w:r>
        <w:rPr>
          <w:rFonts w:cs="Times New Roman"/>
          <w:szCs w:val="28"/>
        </w:rPr>
        <w:br/>
      </w:r>
      <w:r w:rsidRPr="000143A1">
        <w:rPr>
          <w:rFonts w:cs="Times New Roman"/>
          <w:szCs w:val="28"/>
        </w:rPr>
        <w:t xml:space="preserve">за </w:t>
      </w:r>
      <w:r w:rsidR="0081750D">
        <w:rPr>
          <w:rFonts w:cs="Times New Roman"/>
          <w:szCs w:val="28"/>
          <w:lang w:val="en-US"/>
        </w:rPr>
        <w:t>I</w:t>
      </w:r>
      <w:r w:rsidR="0081750D">
        <w:rPr>
          <w:rFonts w:cs="Times New Roman"/>
          <w:szCs w:val="28"/>
        </w:rPr>
        <w:t xml:space="preserve"> квартал 2023</w:t>
      </w:r>
      <w:r w:rsidRPr="000143A1">
        <w:rPr>
          <w:rFonts w:cs="Times New Roman"/>
          <w:szCs w:val="28"/>
        </w:rPr>
        <w:t xml:space="preserve"> года</w:t>
      </w:r>
    </w:p>
    <w:p w:rsidR="00224EC9" w:rsidRDefault="00224EC9" w:rsidP="00224EC9">
      <w:pPr>
        <w:pStyle w:val="a3"/>
        <w:spacing w:after="240"/>
        <w:ind w:firstLine="0"/>
        <w:jc w:val="center"/>
        <w:rPr>
          <w:b/>
          <w:lang w:eastAsia="ru-RU"/>
        </w:rPr>
      </w:pPr>
      <w:r w:rsidRPr="000143A1">
        <w:rPr>
          <w:b/>
          <w:lang w:eastAsia="ru-RU"/>
        </w:rPr>
        <w:t>Значени</w:t>
      </w:r>
      <w:r>
        <w:rPr>
          <w:b/>
          <w:lang w:eastAsia="ru-RU"/>
        </w:rPr>
        <w:t>я</w:t>
      </w:r>
      <w:r w:rsidRPr="000143A1">
        <w:rPr>
          <w:b/>
          <w:lang w:eastAsia="ru-RU"/>
        </w:rPr>
        <w:t xml:space="preserve"> показателей качества управления расходами федерального бюджета</w:t>
      </w:r>
    </w:p>
    <w:p w:rsidR="00392FE4" w:rsidRPr="00392FE4" w:rsidRDefault="00392FE4" w:rsidP="00392FE4">
      <w:pPr>
        <w:pStyle w:val="a3"/>
        <w:rPr>
          <w:lang w:eastAsia="ru-RU"/>
        </w:rPr>
      </w:pPr>
      <w:r w:rsidRPr="00392FE4">
        <w:rPr>
          <w:lang w:eastAsia="ru-RU"/>
        </w:rPr>
        <w:t xml:space="preserve">1.1. </w:t>
      </w:r>
      <w:r w:rsidRPr="00392FE4">
        <w:rPr>
          <w:i/>
          <w:lang w:eastAsia="ru-RU"/>
        </w:rPr>
        <w:t>По Гохрану России.</w:t>
      </w:r>
    </w:p>
    <w:p w:rsidR="00392FE4" w:rsidRPr="00392FE4" w:rsidRDefault="00392FE4" w:rsidP="00392FE4">
      <w:pPr>
        <w:pStyle w:val="a3"/>
        <w:rPr>
          <w:lang w:eastAsia="ru-RU"/>
        </w:rPr>
      </w:pPr>
      <w:r w:rsidRPr="00392FE4">
        <w:rPr>
          <w:lang w:eastAsia="ru-RU"/>
        </w:rPr>
        <w:t>Не более 75,00 б. достигнуто по показателям качества финансового менеджмента:</w:t>
      </w:r>
    </w:p>
    <w:p w:rsidR="00392FE4" w:rsidRPr="002E5259" w:rsidRDefault="00392FE4" w:rsidP="00392FE4">
      <w:pPr>
        <w:pStyle w:val="a3"/>
        <w:rPr>
          <w:lang w:eastAsia="ru-RU"/>
        </w:rPr>
      </w:pPr>
      <w:r w:rsidRPr="00392FE4">
        <w:rPr>
          <w:lang w:eastAsia="ru-RU"/>
        </w:rPr>
        <w:t>- «Погрешность кассового планирования по расходам федерального бюджета на начало отчетного периода» (75,00 б.), что демонстрирует увеличение значимости (уровня) бюджетного риска несвоевременного представления (некорректности, неполноты заполнения) Пояснительной записки к Прогнозу перечислений по расходам федерального бюджета на текущий финансовый год (неп</w:t>
      </w:r>
      <w:r w:rsidR="008A3D8E">
        <w:rPr>
          <w:lang w:eastAsia="ru-RU"/>
        </w:rPr>
        <w:t>олноты учета причин отклонения)</w:t>
      </w:r>
      <w:r w:rsidR="004A341A" w:rsidRPr="002E5259">
        <w:rPr>
          <w:lang w:eastAsia="ru-RU"/>
        </w:rPr>
        <w:t>;</w:t>
      </w:r>
    </w:p>
    <w:p w:rsidR="00392FE4" w:rsidRPr="002E5259" w:rsidRDefault="00392FE4" w:rsidP="00392FE4">
      <w:pPr>
        <w:pStyle w:val="a3"/>
        <w:rPr>
          <w:lang w:eastAsia="ru-RU"/>
        </w:rPr>
      </w:pPr>
      <w:r w:rsidRPr="00392FE4">
        <w:rPr>
          <w:lang w:eastAsia="ru-RU"/>
        </w:rPr>
        <w:t xml:space="preserve">- «Погрешность кассового планирования по расходам федерального бюджета на выплаты персоналу» (75,00 б.), что демонстрирует увеличение значимости (уровня) бюджетного риска </w:t>
      </w:r>
      <w:proofErr w:type="spellStart"/>
      <w:r w:rsidRPr="002E5259">
        <w:rPr>
          <w:lang w:eastAsia="ru-RU"/>
        </w:rPr>
        <w:t>неучета</w:t>
      </w:r>
      <w:proofErr w:type="spellEnd"/>
      <w:r w:rsidRPr="002E5259">
        <w:rPr>
          <w:lang w:eastAsia="ru-RU"/>
        </w:rPr>
        <w:t xml:space="preserve"> факторов, влияющих на сроки осуществления перечислений, при составлении прогноза перечислений по расходам федерального бюджета;</w:t>
      </w:r>
    </w:p>
    <w:p w:rsidR="00392FE4" w:rsidRPr="002E5259" w:rsidRDefault="00392FE4" w:rsidP="00392FE4">
      <w:pPr>
        <w:pStyle w:val="a3"/>
        <w:rPr>
          <w:lang w:eastAsia="ru-RU"/>
        </w:rPr>
      </w:pPr>
      <w:r w:rsidRPr="00392FE4">
        <w:rPr>
          <w:lang w:eastAsia="ru-RU"/>
        </w:rPr>
        <w:t xml:space="preserve">- «Погрешность кассового планирования расходов федерального бюджета на социальное обеспечение» (0,00 б.), что демонстрирует увеличение значимости (уровня) бюджетного </w:t>
      </w:r>
      <w:r w:rsidRPr="002E5259">
        <w:rPr>
          <w:lang w:eastAsia="ru-RU"/>
        </w:rPr>
        <w:t xml:space="preserve">риска </w:t>
      </w:r>
      <w:proofErr w:type="spellStart"/>
      <w:r w:rsidRPr="002E5259">
        <w:rPr>
          <w:lang w:eastAsia="ru-RU"/>
        </w:rPr>
        <w:t>неучета</w:t>
      </w:r>
      <w:proofErr w:type="spellEnd"/>
      <w:r w:rsidRPr="002E5259">
        <w:rPr>
          <w:lang w:eastAsia="ru-RU"/>
        </w:rPr>
        <w:t xml:space="preserve"> факторов, влияющих на сроки осуществления перечислений, при составлении прогноза перечислений п</w:t>
      </w:r>
      <w:r w:rsidR="008A3D8E">
        <w:rPr>
          <w:lang w:eastAsia="ru-RU"/>
        </w:rPr>
        <w:t>о расходам федерального бюджета</w:t>
      </w:r>
      <w:r w:rsidRPr="002E5259">
        <w:rPr>
          <w:lang w:eastAsia="ru-RU"/>
        </w:rPr>
        <w:t>;</w:t>
      </w:r>
    </w:p>
    <w:p w:rsidR="00392FE4" w:rsidRPr="002E5259" w:rsidRDefault="00392FE4" w:rsidP="00392FE4">
      <w:pPr>
        <w:pStyle w:val="a3"/>
        <w:rPr>
          <w:lang w:eastAsia="ru-RU"/>
        </w:rPr>
      </w:pPr>
      <w:r w:rsidRPr="00392FE4">
        <w:rPr>
          <w:lang w:eastAsia="ru-RU"/>
        </w:rPr>
        <w:t xml:space="preserve">- «Востребованность предельных объемов финансирования на закупку товаров, работ и услуг» (0,00 б.), что демонстрирует увеличение значимости </w:t>
      </w:r>
      <w:r w:rsidRPr="002E5259">
        <w:rPr>
          <w:lang w:eastAsia="ru-RU"/>
        </w:rPr>
        <w:t xml:space="preserve">(уровня) бюджетного риска несвоевременности (неполноты) заключения (несоблюдения требований к формированию, размещению в единой информационной системе в сфере закупок и (или) на электронной площадке, специализированной электронной площадке, едином </w:t>
      </w:r>
      <w:proofErr w:type="spellStart"/>
      <w:r w:rsidR="004A341A" w:rsidRPr="002E5259">
        <w:rPr>
          <w:lang w:eastAsia="ru-RU"/>
        </w:rPr>
        <w:t>агрегаторе</w:t>
      </w:r>
      <w:proofErr w:type="spellEnd"/>
      <w:r w:rsidR="004A341A" w:rsidRPr="002E5259">
        <w:rPr>
          <w:lang w:eastAsia="ru-RU"/>
        </w:rPr>
        <w:t xml:space="preserve"> торговли) контракта,</w:t>
      </w:r>
      <w:r w:rsidRPr="002E5259">
        <w:rPr>
          <w:lang w:eastAsia="ru-RU"/>
        </w:rPr>
        <w:t xml:space="preserve"> увеличения доли неиспользованных бюджетных ассигнований (л</w:t>
      </w:r>
      <w:r w:rsidR="004A341A" w:rsidRPr="002E5259">
        <w:rPr>
          <w:lang w:eastAsia="ru-RU"/>
        </w:rPr>
        <w:t>имитов бюджетных обязательств),</w:t>
      </w:r>
      <w:r w:rsidRPr="002E5259">
        <w:rPr>
          <w:lang w:eastAsia="ru-RU"/>
        </w:rPr>
        <w:t xml:space="preserve"> недостаточной результативности </w:t>
      </w:r>
      <w:r w:rsidR="008A3D8E">
        <w:rPr>
          <w:lang w:eastAsia="ru-RU"/>
        </w:rPr>
        <w:t>использования бюджетных средств</w:t>
      </w:r>
      <w:r w:rsidRPr="002E5259">
        <w:rPr>
          <w:lang w:eastAsia="ru-RU"/>
        </w:rPr>
        <w:t>;</w:t>
      </w:r>
    </w:p>
    <w:p w:rsidR="00392FE4" w:rsidRPr="002E5259" w:rsidRDefault="00392FE4" w:rsidP="00392FE4">
      <w:pPr>
        <w:pStyle w:val="a3"/>
        <w:rPr>
          <w:lang w:eastAsia="ru-RU"/>
        </w:rPr>
      </w:pPr>
      <w:r w:rsidRPr="00392FE4">
        <w:rPr>
          <w:lang w:eastAsia="ru-RU"/>
        </w:rPr>
        <w:t xml:space="preserve">- «Количество признанных Федеральной антимонопольной службой обоснованными жалоб по нарушениям в сфере закупок товаров, работ и услуг» (64,29 б.), что демонстрирует увеличение значимости (уровня) бюджетного </w:t>
      </w:r>
      <w:r w:rsidRPr="002E5259">
        <w:rPr>
          <w:lang w:eastAsia="ru-RU"/>
        </w:rPr>
        <w:t>риска несоблюдения требований к отклонению, рассмотрению, оценке заявок на участие в</w:t>
      </w:r>
      <w:r w:rsidR="008A3D8E">
        <w:rPr>
          <w:lang w:eastAsia="ru-RU"/>
        </w:rPr>
        <w:t xml:space="preserve"> закупке</w:t>
      </w:r>
      <w:r w:rsidRPr="002E5259">
        <w:rPr>
          <w:lang w:eastAsia="ru-RU"/>
        </w:rPr>
        <w:t>.</w:t>
      </w:r>
    </w:p>
    <w:p w:rsidR="00392FE4" w:rsidRPr="00392FE4" w:rsidRDefault="00392FE4" w:rsidP="00392FE4">
      <w:pPr>
        <w:pStyle w:val="a3"/>
        <w:rPr>
          <w:lang w:eastAsia="ru-RU"/>
        </w:rPr>
      </w:pPr>
      <w:r w:rsidRPr="00392FE4">
        <w:rPr>
          <w:lang w:eastAsia="ru-RU"/>
        </w:rPr>
        <w:t xml:space="preserve">1.2. </w:t>
      </w:r>
      <w:r w:rsidRPr="00392FE4">
        <w:rPr>
          <w:i/>
          <w:lang w:eastAsia="ru-RU"/>
        </w:rPr>
        <w:t>По ФКУ «ГУ АЗ Минфина России».</w:t>
      </w:r>
    </w:p>
    <w:p w:rsidR="00392FE4" w:rsidRPr="00392FE4" w:rsidRDefault="00392FE4" w:rsidP="00392FE4">
      <w:pPr>
        <w:pStyle w:val="a3"/>
        <w:rPr>
          <w:lang w:eastAsia="ru-RU"/>
        </w:rPr>
      </w:pPr>
      <w:r w:rsidRPr="00392FE4">
        <w:rPr>
          <w:lang w:eastAsia="ru-RU"/>
        </w:rPr>
        <w:t>Не более 75,00 б. достигнуто по показателям качества финансового менеджмента:</w:t>
      </w:r>
    </w:p>
    <w:p w:rsidR="00392FE4" w:rsidRPr="002E5259" w:rsidRDefault="00392FE4" w:rsidP="00392FE4">
      <w:pPr>
        <w:pStyle w:val="a3"/>
        <w:rPr>
          <w:lang w:eastAsia="ru-RU"/>
        </w:rPr>
      </w:pPr>
      <w:r w:rsidRPr="00392FE4">
        <w:rPr>
          <w:lang w:eastAsia="ru-RU"/>
        </w:rPr>
        <w:lastRenderedPageBreak/>
        <w:t xml:space="preserve">- «Погрешность кассового планирования по расходам федерального бюджета на выплаты персоналу» (0,00 б.), что демонстрирует увеличение значимости (уровня) </w:t>
      </w:r>
      <w:r w:rsidRPr="002E5259">
        <w:rPr>
          <w:lang w:eastAsia="ru-RU"/>
        </w:rPr>
        <w:t xml:space="preserve">бюджетного риска </w:t>
      </w:r>
      <w:proofErr w:type="spellStart"/>
      <w:r w:rsidRPr="002E5259">
        <w:rPr>
          <w:lang w:eastAsia="ru-RU"/>
        </w:rPr>
        <w:t>неучета</w:t>
      </w:r>
      <w:proofErr w:type="spellEnd"/>
      <w:r w:rsidRPr="002E5259">
        <w:rPr>
          <w:lang w:eastAsia="ru-RU"/>
        </w:rPr>
        <w:t xml:space="preserve"> факторов, влияющих на сроки осуществления перечислений, при составлении прогноза перечислений по расходам федерального бюджета;</w:t>
      </w:r>
    </w:p>
    <w:p w:rsidR="00392FE4" w:rsidRPr="002E5259" w:rsidRDefault="00392FE4" w:rsidP="00392FE4">
      <w:pPr>
        <w:pStyle w:val="a3"/>
        <w:rPr>
          <w:lang w:eastAsia="ru-RU"/>
        </w:rPr>
      </w:pPr>
      <w:r w:rsidRPr="00392FE4">
        <w:rPr>
          <w:lang w:eastAsia="ru-RU"/>
        </w:rPr>
        <w:t xml:space="preserve">- «Количество признанных Федеральной антимонопольной службой обоснованными жалоб по нарушениям в сфере закупок товаров, работ и услуг» (0,00 б.), что демонстрирует увеличение значимости (уровня) бюджетного </w:t>
      </w:r>
      <w:r w:rsidRPr="002E5259">
        <w:rPr>
          <w:lang w:eastAsia="ru-RU"/>
        </w:rPr>
        <w:t>риска некорректности формирования извещения об осуществлении закупки, документации о закупке (в случае, если она предусмотрена законодательс</w:t>
      </w:r>
      <w:r w:rsidR="008A3D8E">
        <w:rPr>
          <w:lang w:eastAsia="ru-RU"/>
        </w:rPr>
        <w:t>твом о контрактной системе)</w:t>
      </w:r>
      <w:r w:rsidRPr="002E5259">
        <w:rPr>
          <w:lang w:eastAsia="ru-RU"/>
        </w:rPr>
        <w:t>.</w:t>
      </w:r>
    </w:p>
    <w:p w:rsidR="00392FE4" w:rsidRPr="00392FE4" w:rsidRDefault="00392FE4" w:rsidP="00392FE4">
      <w:pPr>
        <w:pStyle w:val="a3"/>
        <w:rPr>
          <w:lang w:eastAsia="ru-RU"/>
        </w:rPr>
      </w:pPr>
      <w:r w:rsidRPr="00392FE4">
        <w:rPr>
          <w:lang w:eastAsia="ru-RU"/>
        </w:rPr>
        <w:t xml:space="preserve">1.3. По </w:t>
      </w:r>
      <w:r w:rsidRPr="002E5259">
        <w:rPr>
          <w:i/>
          <w:lang w:eastAsia="ru-RU"/>
        </w:rPr>
        <w:t>ФКУ «ГУ «</w:t>
      </w:r>
      <w:proofErr w:type="gramStart"/>
      <w:r w:rsidRPr="002E5259">
        <w:rPr>
          <w:i/>
          <w:lang w:eastAsia="ru-RU"/>
        </w:rPr>
        <w:t>ВО Минфина</w:t>
      </w:r>
      <w:proofErr w:type="gramEnd"/>
      <w:r w:rsidRPr="002E5259">
        <w:rPr>
          <w:i/>
          <w:lang w:eastAsia="ru-RU"/>
        </w:rPr>
        <w:t xml:space="preserve"> России».</w:t>
      </w:r>
    </w:p>
    <w:p w:rsidR="00392FE4" w:rsidRPr="002E5259" w:rsidRDefault="00392FE4" w:rsidP="00392FE4">
      <w:pPr>
        <w:pStyle w:val="a3"/>
        <w:rPr>
          <w:lang w:eastAsia="ru-RU"/>
        </w:rPr>
      </w:pPr>
      <w:r w:rsidRPr="00392FE4">
        <w:rPr>
          <w:lang w:eastAsia="ru-RU"/>
        </w:rPr>
        <w:t xml:space="preserve">Не более 75,00 б. достигнуто по показателю качества финансового менеджмента «Погрешность кассового планирования расходов федерального бюджета на социальное обеспечение» (0,00 б.), что демонстрирует увеличение </w:t>
      </w:r>
      <w:r w:rsidRPr="002E5259">
        <w:rPr>
          <w:lang w:eastAsia="ru-RU"/>
        </w:rPr>
        <w:t xml:space="preserve">значимости (уровня) бюджетного риска несвоевременного формирования и представления (непредставления) необходимых для расчета объема расходов </w:t>
      </w:r>
      <w:r w:rsidR="008A3D8E">
        <w:rPr>
          <w:lang w:eastAsia="ru-RU"/>
        </w:rPr>
        <w:t>федерального бюджета документов</w:t>
      </w:r>
      <w:r w:rsidRPr="002E5259">
        <w:rPr>
          <w:lang w:eastAsia="ru-RU"/>
        </w:rPr>
        <w:t>.</w:t>
      </w:r>
    </w:p>
    <w:p w:rsidR="000165A2" w:rsidRDefault="000165A2" w:rsidP="000165A2">
      <w:pPr>
        <w:pStyle w:val="a3"/>
        <w:spacing w:before="240" w:after="240"/>
        <w:ind w:firstLine="0"/>
        <w:jc w:val="center"/>
        <w:rPr>
          <w:b/>
          <w:lang w:eastAsia="ru-RU"/>
        </w:rPr>
      </w:pPr>
      <w:r w:rsidRPr="000143A1">
        <w:rPr>
          <w:b/>
          <w:lang w:eastAsia="ru-RU"/>
        </w:rPr>
        <w:t>Значени</w:t>
      </w:r>
      <w:r>
        <w:rPr>
          <w:b/>
          <w:lang w:eastAsia="ru-RU"/>
        </w:rPr>
        <w:t>я</w:t>
      </w:r>
      <w:r w:rsidRPr="000143A1">
        <w:rPr>
          <w:b/>
          <w:lang w:eastAsia="ru-RU"/>
        </w:rPr>
        <w:t xml:space="preserve"> показателей качества управления источниками финансирования дефицита федерального бюджета</w:t>
      </w:r>
    </w:p>
    <w:p w:rsidR="000165A2" w:rsidRDefault="000165A2" w:rsidP="000165A2">
      <w:pPr>
        <w:pStyle w:val="a3"/>
        <w:rPr>
          <w:lang w:eastAsia="ru-RU"/>
        </w:rPr>
      </w:pPr>
      <w:r>
        <w:rPr>
          <w:lang w:eastAsia="ru-RU"/>
        </w:rPr>
        <w:t xml:space="preserve">2.1. По </w:t>
      </w:r>
      <w:r w:rsidRPr="000165A2">
        <w:rPr>
          <w:i/>
          <w:lang w:eastAsia="ru-RU"/>
        </w:rPr>
        <w:t>Гохрану России</w:t>
      </w:r>
      <w:r>
        <w:rPr>
          <w:lang w:eastAsia="ru-RU"/>
        </w:rPr>
        <w:t>.</w:t>
      </w:r>
    </w:p>
    <w:p w:rsidR="00276C96" w:rsidRDefault="00276C96" w:rsidP="00276C96">
      <w:pPr>
        <w:pStyle w:val="a3"/>
        <w:rPr>
          <w:lang w:eastAsia="ru-RU"/>
        </w:rPr>
      </w:pPr>
      <w:r>
        <w:rPr>
          <w:lang w:eastAsia="ru-RU"/>
        </w:rPr>
        <w:t>Не более 75,00 б. достигнуто по показателям качества финансового менеджмента:</w:t>
      </w:r>
    </w:p>
    <w:p w:rsidR="00276C96" w:rsidRPr="002E5259" w:rsidRDefault="00276C96" w:rsidP="00276C96">
      <w:pPr>
        <w:pStyle w:val="a3"/>
        <w:rPr>
          <w:lang w:eastAsia="ru-RU"/>
        </w:rPr>
      </w:pPr>
      <w:r w:rsidRPr="002E5259">
        <w:rPr>
          <w:lang w:eastAsia="ru-RU"/>
        </w:rPr>
        <w:t xml:space="preserve">- «Качество кассового планирования перечислений по источникам финансирования дефицита федерального бюджета» (43,19 б.), что демонстрирует увеличение значимости (уровня) бюджетного риска </w:t>
      </w:r>
      <w:proofErr w:type="spellStart"/>
      <w:r w:rsidRPr="002E5259">
        <w:rPr>
          <w:lang w:eastAsia="ru-RU"/>
        </w:rPr>
        <w:t>неучета</w:t>
      </w:r>
      <w:proofErr w:type="spellEnd"/>
      <w:r w:rsidRPr="002E5259">
        <w:rPr>
          <w:lang w:eastAsia="ru-RU"/>
        </w:rPr>
        <w:t xml:space="preserve"> факторов, влияющих на сроки осуществления перечислений по источникам финансирования дефицита федерального бюджета, при составлении прогноза перечислений по источникам финансировани</w:t>
      </w:r>
      <w:r w:rsidR="008A3D8E">
        <w:rPr>
          <w:lang w:eastAsia="ru-RU"/>
        </w:rPr>
        <w:t>я дефицита федерального бюджета</w:t>
      </w:r>
      <w:r w:rsidRPr="002E5259">
        <w:rPr>
          <w:lang w:eastAsia="ru-RU"/>
        </w:rPr>
        <w:t>;</w:t>
      </w:r>
    </w:p>
    <w:p w:rsidR="00276C96" w:rsidRPr="002E5259" w:rsidRDefault="00276C96" w:rsidP="00276C96">
      <w:pPr>
        <w:pStyle w:val="a3"/>
        <w:rPr>
          <w:i/>
          <w:u w:val="single"/>
          <w:lang w:eastAsia="ru-RU"/>
        </w:rPr>
      </w:pPr>
      <w:r>
        <w:rPr>
          <w:lang w:eastAsia="ru-RU"/>
        </w:rPr>
        <w:t>- «</w:t>
      </w:r>
      <w:r w:rsidRPr="002E5259">
        <w:rPr>
          <w:lang w:eastAsia="ru-RU"/>
        </w:rPr>
        <w:t xml:space="preserve">Качество кассового планирования поступлений по источникам финансирования дефицита федерального бюджета» (18,12 б.), что демонстрирует увеличение значимости (уровня) бюджетного риска </w:t>
      </w:r>
      <w:proofErr w:type="spellStart"/>
      <w:r w:rsidRPr="002E5259">
        <w:rPr>
          <w:lang w:eastAsia="ru-RU"/>
        </w:rPr>
        <w:t>неучета</w:t>
      </w:r>
      <w:proofErr w:type="spellEnd"/>
      <w:r w:rsidRPr="002E5259">
        <w:rPr>
          <w:lang w:eastAsia="ru-RU"/>
        </w:rPr>
        <w:t xml:space="preserve"> факторов, влияющих на объем поступлений по источникам финансирования дефицита федерального бюджета, при составлении прогноза поступлений и перечислений по источникам финансирования</w:t>
      </w:r>
      <w:r w:rsidR="00822013" w:rsidRPr="002E5259">
        <w:rPr>
          <w:lang w:eastAsia="ru-RU"/>
        </w:rPr>
        <w:t xml:space="preserve"> дефицита федерального бюджета</w:t>
      </w:r>
      <w:r w:rsidR="008A3D8E">
        <w:rPr>
          <w:lang w:eastAsia="ru-RU"/>
        </w:rPr>
        <w:t>;</w:t>
      </w:r>
    </w:p>
    <w:p w:rsidR="00276C96" w:rsidRPr="002E5259" w:rsidRDefault="00276C96" w:rsidP="00276C96">
      <w:pPr>
        <w:pStyle w:val="a3"/>
        <w:rPr>
          <w:lang w:eastAsia="ru-RU"/>
        </w:rPr>
      </w:pPr>
      <w:r>
        <w:rPr>
          <w:lang w:eastAsia="ru-RU"/>
        </w:rPr>
        <w:t xml:space="preserve">- «Погрешность кассового планирования на начало отчетного периода» (30,66 б.), что демонстрирует увеличение значимости (уровня) бюджетного </w:t>
      </w:r>
      <w:r w:rsidRPr="002E5259">
        <w:rPr>
          <w:lang w:eastAsia="ru-RU"/>
        </w:rPr>
        <w:t xml:space="preserve">риска </w:t>
      </w:r>
      <w:proofErr w:type="spellStart"/>
      <w:r w:rsidRPr="002E5259">
        <w:rPr>
          <w:lang w:eastAsia="ru-RU"/>
        </w:rPr>
        <w:t>неучета</w:t>
      </w:r>
      <w:proofErr w:type="spellEnd"/>
      <w:r w:rsidRPr="002E5259">
        <w:rPr>
          <w:lang w:eastAsia="ru-RU"/>
        </w:rPr>
        <w:t xml:space="preserve"> факторов, влияющих на сроки осуществления перечислений и (или) объем поступлений по источникам финансирования дефицита федерального бюджета, при составлении прогноза поступлений и </w:t>
      </w:r>
      <w:r w:rsidRPr="002E5259">
        <w:rPr>
          <w:lang w:eastAsia="ru-RU"/>
        </w:rPr>
        <w:lastRenderedPageBreak/>
        <w:t>перечислений по источникам финансирования дефицита федерал</w:t>
      </w:r>
      <w:r w:rsidR="008A3D8E">
        <w:rPr>
          <w:lang w:eastAsia="ru-RU"/>
        </w:rPr>
        <w:t>ьного бюджета</w:t>
      </w:r>
      <w:r w:rsidR="00822013" w:rsidRPr="002E5259">
        <w:rPr>
          <w:lang w:eastAsia="ru-RU"/>
        </w:rPr>
        <w:t xml:space="preserve">. </w:t>
      </w:r>
    </w:p>
    <w:p w:rsidR="00224EC9" w:rsidRDefault="00224EC9" w:rsidP="00224EC9">
      <w:pPr>
        <w:pStyle w:val="a3"/>
        <w:spacing w:before="240" w:after="240"/>
        <w:ind w:firstLine="0"/>
        <w:jc w:val="center"/>
        <w:rPr>
          <w:b/>
          <w:lang w:eastAsia="ru-RU"/>
        </w:rPr>
      </w:pPr>
      <w:r w:rsidRPr="000143A1">
        <w:rPr>
          <w:b/>
          <w:lang w:eastAsia="ru-RU"/>
        </w:rPr>
        <w:t>Значени</w:t>
      </w:r>
      <w:r>
        <w:rPr>
          <w:b/>
          <w:lang w:eastAsia="ru-RU"/>
        </w:rPr>
        <w:t>я</w:t>
      </w:r>
      <w:r w:rsidRPr="000143A1">
        <w:rPr>
          <w:b/>
          <w:lang w:eastAsia="ru-RU"/>
        </w:rPr>
        <w:t xml:space="preserve"> </w:t>
      </w:r>
      <w:r>
        <w:rPr>
          <w:b/>
          <w:lang w:eastAsia="ru-RU"/>
        </w:rPr>
        <w:t xml:space="preserve">показателей качества управления </w:t>
      </w:r>
      <w:r w:rsidRPr="000143A1">
        <w:rPr>
          <w:b/>
          <w:lang w:eastAsia="ru-RU"/>
        </w:rPr>
        <w:t>доходами федерального бюджета</w:t>
      </w:r>
    </w:p>
    <w:p w:rsidR="000165A2" w:rsidRDefault="000165A2" w:rsidP="000165A2">
      <w:pPr>
        <w:pStyle w:val="a3"/>
        <w:rPr>
          <w:lang w:eastAsia="ru-RU"/>
        </w:rPr>
      </w:pPr>
      <w:r>
        <w:rPr>
          <w:lang w:eastAsia="ru-RU"/>
        </w:rPr>
        <w:t xml:space="preserve">3.1. По </w:t>
      </w:r>
      <w:r w:rsidRPr="000165A2">
        <w:rPr>
          <w:i/>
          <w:lang w:eastAsia="ru-RU"/>
        </w:rPr>
        <w:t>Гохрану России</w:t>
      </w:r>
      <w:r>
        <w:rPr>
          <w:lang w:eastAsia="ru-RU"/>
        </w:rPr>
        <w:t>.</w:t>
      </w:r>
    </w:p>
    <w:p w:rsidR="00822013" w:rsidRPr="002E5259" w:rsidRDefault="00276C96" w:rsidP="00276C96">
      <w:pPr>
        <w:pStyle w:val="a3"/>
        <w:rPr>
          <w:lang w:eastAsia="ru-RU"/>
        </w:rPr>
      </w:pPr>
      <w:r>
        <w:rPr>
          <w:lang w:eastAsia="ru-RU"/>
        </w:rPr>
        <w:t xml:space="preserve">Не более 75,00 б. достигнуто по показателю качества финансового </w:t>
      </w:r>
      <w:r w:rsidRPr="002E5259">
        <w:rPr>
          <w:lang w:eastAsia="ru-RU"/>
        </w:rPr>
        <w:t>менеджмента «Качество прогнозирования поступлений по доходам федерального бюджета по источникам доходов федерального бюджета» (64,85</w:t>
      </w:r>
      <w:r w:rsidR="004C3AC1">
        <w:rPr>
          <w:lang w:eastAsia="ru-RU"/>
        </w:rPr>
        <w:t> </w:t>
      </w:r>
      <w:r w:rsidRPr="002E5259">
        <w:rPr>
          <w:lang w:eastAsia="ru-RU"/>
        </w:rPr>
        <w:t xml:space="preserve">б.), что демонстрирует увеличение значимости (уровня) бюджетного риска </w:t>
      </w:r>
      <w:proofErr w:type="spellStart"/>
      <w:r w:rsidRPr="002E5259">
        <w:rPr>
          <w:lang w:eastAsia="ru-RU"/>
        </w:rPr>
        <w:t>неучета</w:t>
      </w:r>
      <w:proofErr w:type="spellEnd"/>
      <w:r w:rsidRPr="002E5259">
        <w:rPr>
          <w:lang w:eastAsia="ru-RU"/>
        </w:rPr>
        <w:t xml:space="preserve"> факторов, влияющих на объемы поступлений по доходам федерального бюджета, при составлении прогноза поступлений </w:t>
      </w:r>
      <w:r w:rsidR="008A3D8E">
        <w:rPr>
          <w:lang w:eastAsia="ru-RU"/>
        </w:rPr>
        <w:t>по доходам федерального бюджета</w:t>
      </w:r>
      <w:r w:rsidR="00822013" w:rsidRPr="002E5259">
        <w:rPr>
          <w:lang w:eastAsia="ru-RU"/>
        </w:rPr>
        <w:t xml:space="preserve">. </w:t>
      </w:r>
    </w:p>
    <w:p w:rsidR="00276C96" w:rsidRDefault="00276C96" w:rsidP="00276C96">
      <w:pPr>
        <w:pStyle w:val="a3"/>
        <w:rPr>
          <w:lang w:eastAsia="ru-RU"/>
        </w:rPr>
      </w:pPr>
      <w:r>
        <w:rPr>
          <w:lang w:eastAsia="ru-RU"/>
        </w:rPr>
        <w:t xml:space="preserve">3.2. По </w:t>
      </w:r>
      <w:r w:rsidRPr="00276C96">
        <w:rPr>
          <w:i/>
          <w:lang w:eastAsia="ru-RU"/>
        </w:rPr>
        <w:t>ФКУ «ГУ АЗ Минфина России».</w:t>
      </w:r>
    </w:p>
    <w:p w:rsidR="00276C96" w:rsidRDefault="00276C96" w:rsidP="00276C96">
      <w:pPr>
        <w:pStyle w:val="a3"/>
        <w:rPr>
          <w:lang w:eastAsia="ru-RU"/>
        </w:rPr>
      </w:pPr>
      <w:r>
        <w:rPr>
          <w:lang w:eastAsia="ru-RU"/>
        </w:rPr>
        <w:t>Не более 75,00 б. достигнуто по показателю качества финансового менеджмента «Качество прогнозирования поступлений по доходам федерального бюджета на начало отчетного периода» (69,49 б.), что демонстрирует увеличение значимости (уровня) бюджетного риска несвоевременного представления (некорректности, неполноты заполнения) Пояснительной записки к прогнозу поступлений по доходам федерального бюджета на текущий финансовый год (неполноты учета причин отклонения).</w:t>
      </w:r>
    </w:p>
    <w:p w:rsidR="00276C96" w:rsidRDefault="00276C96" w:rsidP="00276C96">
      <w:pPr>
        <w:pStyle w:val="a3"/>
        <w:rPr>
          <w:lang w:eastAsia="ru-RU"/>
        </w:rPr>
      </w:pPr>
      <w:r>
        <w:rPr>
          <w:lang w:eastAsia="ru-RU"/>
        </w:rPr>
        <w:t xml:space="preserve">3.3. По </w:t>
      </w:r>
      <w:r w:rsidRPr="00276C96">
        <w:rPr>
          <w:i/>
          <w:lang w:eastAsia="ru-RU"/>
        </w:rPr>
        <w:t>ФКУ «ГУ «</w:t>
      </w:r>
      <w:proofErr w:type="gramStart"/>
      <w:r w:rsidRPr="00276C96">
        <w:rPr>
          <w:i/>
          <w:lang w:eastAsia="ru-RU"/>
        </w:rPr>
        <w:t>ВО Минфина</w:t>
      </w:r>
      <w:proofErr w:type="gramEnd"/>
      <w:r w:rsidRPr="00276C96">
        <w:rPr>
          <w:i/>
          <w:lang w:eastAsia="ru-RU"/>
        </w:rPr>
        <w:t xml:space="preserve"> России».</w:t>
      </w:r>
    </w:p>
    <w:p w:rsidR="00276C96" w:rsidRPr="002E5259" w:rsidRDefault="00276C96" w:rsidP="00276C96">
      <w:pPr>
        <w:pStyle w:val="a3"/>
        <w:rPr>
          <w:lang w:eastAsia="ru-RU"/>
        </w:rPr>
      </w:pPr>
      <w:r w:rsidRPr="002E5259">
        <w:rPr>
          <w:lang w:eastAsia="ru-RU"/>
        </w:rPr>
        <w:t>Не более 75,00 б. достигнуто по показателю качества финансового менеджмента «Качество прогнозирования поступлений по доходам федерального бюджета по источникам доходов федерального бюджета» (48,07</w:t>
      </w:r>
      <w:r w:rsidR="004C3AC1">
        <w:rPr>
          <w:lang w:eastAsia="ru-RU"/>
        </w:rPr>
        <w:t> </w:t>
      </w:r>
      <w:r w:rsidRPr="002E5259">
        <w:rPr>
          <w:lang w:eastAsia="ru-RU"/>
        </w:rPr>
        <w:t xml:space="preserve">б.), что демонстрирует увеличение значимости (уровня) бюджетного риска </w:t>
      </w:r>
      <w:proofErr w:type="spellStart"/>
      <w:r w:rsidRPr="002E5259">
        <w:rPr>
          <w:lang w:eastAsia="ru-RU"/>
        </w:rPr>
        <w:t>неучета</w:t>
      </w:r>
      <w:proofErr w:type="spellEnd"/>
      <w:r w:rsidRPr="002E5259">
        <w:rPr>
          <w:lang w:eastAsia="ru-RU"/>
        </w:rPr>
        <w:t xml:space="preserve"> факторов, влияющих на объемы поступлений по доходам федерального бюджета, при составлении прогноза поступлений </w:t>
      </w:r>
      <w:r w:rsidR="008A3D8E">
        <w:rPr>
          <w:lang w:eastAsia="ru-RU"/>
        </w:rPr>
        <w:t>по доходам федерального бюджета</w:t>
      </w:r>
      <w:r w:rsidR="00D20DC3" w:rsidRPr="002E5259">
        <w:rPr>
          <w:lang w:eastAsia="ru-RU"/>
        </w:rPr>
        <w:t xml:space="preserve">. </w:t>
      </w:r>
    </w:p>
    <w:p w:rsidR="000165A2" w:rsidRDefault="000165A2" w:rsidP="000165A2">
      <w:pPr>
        <w:pStyle w:val="a3"/>
        <w:spacing w:before="240" w:after="240"/>
        <w:ind w:firstLine="0"/>
        <w:jc w:val="center"/>
        <w:rPr>
          <w:b/>
          <w:lang w:eastAsia="ru-RU"/>
        </w:rPr>
      </w:pPr>
      <w:r w:rsidRPr="000143A1">
        <w:rPr>
          <w:b/>
          <w:lang w:eastAsia="ru-RU"/>
        </w:rPr>
        <w:t>Значени</w:t>
      </w:r>
      <w:r>
        <w:rPr>
          <w:b/>
          <w:lang w:eastAsia="ru-RU"/>
        </w:rPr>
        <w:t>я</w:t>
      </w:r>
      <w:r w:rsidRPr="000143A1">
        <w:rPr>
          <w:b/>
          <w:lang w:eastAsia="ru-RU"/>
        </w:rPr>
        <w:t xml:space="preserve"> показателей качества ведения бюджетного учета и составления, представления и утверждения бюджетной отчетности</w:t>
      </w:r>
    </w:p>
    <w:p w:rsidR="00D20DC3" w:rsidRDefault="00D20DC3" w:rsidP="00D20DC3">
      <w:pPr>
        <w:pStyle w:val="a3"/>
        <w:rPr>
          <w:lang w:eastAsia="ru-RU"/>
        </w:rPr>
      </w:pPr>
      <w:r>
        <w:rPr>
          <w:lang w:eastAsia="ru-RU"/>
        </w:rPr>
        <w:t xml:space="preserve">4.1. По </w:t>
      </w:r>
      <w:r w:rsidRPr="00D20DC3">
        <w:rPr>
          <w:i/>
          <w:lang w:eastAsia="ru-RU"/>
        </w:rPr>
        <w:t>Гохрану России.</w:t>
      </w:r>
    </w:p>
    <w:p w:rsidR="00D20DC3" w:rsidRDefault="00D20DC3" w:rsidP="00D20DC3">
      <w:pPr>
        <w:pStyle w:val="a3"/>
        <w:rPr>
          <w:lang w:eastAsia="ru-RU"/>
        </w:rPr>
      </w:pPr>
      <w:r>
        <w:rPr>
          <w:lang w:eastAsia="ru-RU"/>
        </w:rPr>
        <w:t>Показатели качества финансового менеджмента, значения которых равны или ниже 75,00 б., не определены.</w:t>
      </w:r>
    </w:p>
    <w:p w:rsidR="00D20DC3" w:rsidRDefault="00D20DC3" w:rsidP="00D20DC3">
      <w:pPr>
        <w:pStyle w:val="a3"/>
        <w:rPr>
          <w:lang w:eastAsia="ru-RU"/>
        </w:rPr>
      </w:pPr>
      <w:r>
        <w:rPr>
          <w:lang w:eastAsia="ru-RU"/>
        </w:rPr>
        <w:t xml:space="preserve">4.2. По </w:t>
      </w:r>
      <w:r w:rsidRPr="00D20DC3">
        <w:rPr>
          <w:i/>
          <w:lang w:eastAsia="ru-RU"/>
        </w:rPr>
        <w:t>ФКУ «ГУ АЗ Минфина России».</w:t>
      </w:r>
    </w:p>
    <w:p w:rsidR="00D20DC3" w:rsidRDefault="00D20DC3" w:rsidP="00D20DC3">
      <w:pPr>
        <w:pStyle w:val="a3"/>
        <w:rPr>
          <w:lang w:eastAsia="ru-RU"/>
        </w:rPr>
      </w:pPr>
      <w:r>
        <w:rPr>
          <w:lang w:eastAsia="ru-RU"/>
        </w:rPr>
        <w:t>Показатели качества финансового менеджмента, значения которых равны или ниже 75,00 б., не определены.</w:t>
      </w:r>
    </w:p>
    <w:p w:rsidR="00D20DC3" w:rsidRDefault="00D20DC3" w:rsidP="00D20DC3">
      <w:pPr>
        <w:pStyle w:val="a3"/>
        <w:rPr>
          <w:lang w:eastAsia="ru-RU"/>
        </w:rPr>
      </w:pPr>
      <w:r>
        <w:rPr>
          <w:lang w:eastAsia="ru-RU"/>
        </w:rPr>
        <w:t xml:space="preserve">4.3. По </w:t>
      </w:r>
      <w:r w:rsidRPr="00D20DC3">
        <w:rPr>
          <w:i/>
          <w:lang w:eastAsia="ru-RU"/>
        </w:rPr>
        <w:t>ФКУ «ГУ «</w:t>
      </w:r>
      <w:proofErr w:type="gramStart"/>
      <w:r w:rsidRPr="00D20DC3">
        <w:rPr>
          <w:i/>
          <w:lang w:eastAsia="ru-RU"/>
        </w:rPr>
        <w:t>ВО Минфина</w:t>
      </w:r>
      <w:proofErr w:type="gramEnd"/>
      <w:r w:rsidRPr="00D20DC3">
        <w:rPr>
          <w:i/>
          <w:lang w:eastAsia="ru-RU"/>
        </w:rPr>
        <w:t xml:space="preserve"> России».</w:t>
      </w:r>
    </w:p>
    <w:p w:rsidR="00D20DC3" w:rsidRDefault="00D20DC3" w:rsidP="00D20DC3">
      <w:pPr>
        <w:pStyle w:val="a3"/>
        <w:rPr>
          <w:lang w:eastAsia="ru-RU"/>
        </w:rPr>
      </w:pPr>
      <w:r>
        <w:rPr>
          <w:lang w:eastAsia="ru-RU"/>
        </w:rPr>
        <w:t>Показатели качества финансового менеджмента, значения которых равны или ниже 75,00 б., не определены.</w:t>
      </w:r>
    </w:p>
    <w:p w:rsidR="000165A2" w:rsidRPr="000143A1" w:rsidRDefault="000165A2" w:rsidP="00D20DC3">
      <w:pPr>
        <w:pStyle w:val="a3"/>
        <w:spacing w:before="240" w:after="240"/>
        <w:ind w:firstLine="0"/>
        <w:jc w:val="center"/>
        <w:rPr>
          <w:b/>
          <w:lang w:eastAsia="ru-RU"/>
        </w:rPr>
      </w:pPr>
      <w:r w:rsidRPr="000143A1">
        <w:rPr>
          <w:b/>
          <w:lang w:eastAsia="ru-RU"/>
        </w:rPr>
        <w:lastRenderedPageBreak/>
        <w:t>Значени</w:t>
      </w:r>
      <w:r>
        <w:rPr>
          <w:b/>
          <w:lang w:eastAsia="ru-RU"/>
        </w:rPr>
        <w:t>я</w:t>
      </w:r>
      <w:r w:rsidRPr="000143A1">
        <w:rPr>
          <w:b/>
          <w:lang w:eastAsia="ru-RU"/>
        </w:rPr>
        <w:t xml:space="preserve"> показателей качества распр</w:t>
      </w:r>
      <w:r>
        <w:rPr>
          <w:b/>
          <w:lang w:eastAsia="ru-RU"/>
        </w:rPr>
        <w:t xml:space="preserve">еделения бюджетных ассигнований </w:t>
      </w:r>
      <w:r w:rsidRPr="000143A1">
        <w:rPr>
          <w:b/>
          <w:lang w:eastAsia="ru-RU"/>
        </w:rPr>
        <w:t>и лимитов бюджетных обязательств</w:t>
      </w:r>
    </w:p>
    <w:p w:rsidR="00D20DC3" w:rsidRDefault="00D20DC3" w:rsidP="00D20DC3">
      <w:pPr>
        <w:pStyle w:val="a3"/>
        <w:rPr>
          <w:lang w:eastAsia="ru-RU"/>
        </w:rPr>
      </w:pPr>
      <w:r>
        <w:rPr>
          <w:lang w:eastAsia="ru-RU"/>
        </w:rPr>
        <w:t xml:space="preserve">5.1. По </w:t>
      </w:r>
      <w:r w:rsidRPr="00D20DC3">
        <w:rPr>
          <w:i/>
          <w:lang w:eastAsia="ru-RU"/>
        </w:rPr>
        <w:t>Гохрану России</w:t>
      </w:r>
      <w:r>
        <w:rPr>
          <w:lang w:eastAsia="ru-RU"/>
        </w:rPr>
        <w:t>.</w:t>
      </w:r>
    </w:p>
    <w:p w:rsidR="00D20DC3" w:rsidRDefault="00D20DC3" w:rsidP="00D20DC3">
      <w:pPr>
        <w:pStyle w:val="a3"/>
        <w:rPr>
          <w:lang w:eastAsia="ru-RU"/>
        </w:rPr>
      </w:pPr>
      <w:r>
        <w:rPr>
          <w:lang w:eastAsia="ru-RU"/>
        </w:rPr>
        <w:t>Показатели качества финансового менеджмента, значения которых равны или ниже 75,00 б., не определены.</w:t>
      </w:r>
    </w:p>
    <w:p w:rsidR="00D20DC3" w:rsidRDefault="00D20DC3" w:rsidP="00D20DC3">
      <w:pPr>
        <w:pStyle w:val="a3"/>
        <w:rPr>
          <w:lang w:eastAsia="ru-RU"/>
        </w:rPr>
      </w:pPr>
      <w:r>
        <w:rPr>
          <w:lang w:eastAsia="ru-RU"/>
        </w:rPr>
        <w:t xml:space="preserve">5.2. По </w:t>
      </w:r>
      <w:r w:rsidRPr="00D20DC3">
        <w:rPr>
          <w:i/>
          <w:lang w:eastAsia="ru-RU"/>
        </w:rPr>
        <w:t>ФКУ «ГУ «</w:t>
      </w:r>
      <w:proofErr w:type="gramStart"/>
      <w:r w:rsidRPr="00D20DC3">
        <w:rPr>
          <w:i/>
          <w:lang w:eastAsia="ru-RU"/>
        </w:rPr>
        <w:t>ВО Минфина</w:t>
      </w:r>
      <w:proofErr w:type="gramEnd"/>
      <w:r w:rsidRPr="00D20DC3">
        <w:rPr>
          <w:i/>
          <w:lang w:eastAsia="ru-RU"/>
        </w:rPr>
        <w:t xml:space="preserve"> России».</w:t>
      </w:r>
    </w:p>
    <w:p w:rsidR="00D20DC3" w:rsidRDefault="00D20DC3" w:rsidP="00D20DC3">
      <w:pPr>
        <w:pStyle w:val="a3"/>
        <w:rPr>
          <w:lang w:eastAsia="ru-RU"/>
        </w:rPr>
      </w:pPr>
      <w:r>
        <w:rPr>
          <w:lang w:eastAsia="ru-RU"/>
        </w:rPr>
        <w:t>Показатели качества финансового менеджмента, значения которых равны или ниже 75,00 б., не определены.</w:t>
      </w:r>
    </w:p>
    <w:p w:rsidR="00224EC9" w:rsidRPr="000143A1" w:rsidRDefault="00224EC9" w:rsidP="00D20DC3">
      <w:pPr>
        <w:pStyle w:val="a3"/>
        <w:spacing w:before="240" w:after="240"/>
        <w:ind w:firstLine="0"/>
        <w:jc w:val="center"/>
        <w:rPr>
          <w:b/>
          <w:lang w:eastAsia="ru-RU"/>
        </w:rPr>
      </w:pPr>
      <w:r w:rsidRPr="000143A1">
        <w:rPr>
          <w:b/>
          <w:lang w:eastAsia="ru-RU"/>
        </w:rPr>
        <w:t>Значени</w:t>
      </w:r>
      <w:r>
        <w:rPr>
          <w:b/>
          <w:lang w:eastAsia="ru-RU"/>
        </w:rPr>
        <w:t>я</w:t>
      </w:r>
      <w:r w:rsidRPr="000143A1">
        <w:rPr>
          <w:b/>
          <w:lang w:eastAsia="ru-RU"/>
        </w:rPr>
        <w:t xml:space="preserve"> показателей управления активами</w:t>
      </w:r>
    </w:p>
    <w:p w:rsidR="00D20DC3" w:rsidRPr="00D20DC3" w:rsidRDefault="00D20DC3" w:rsidP="00D20DC3">
      <w:pPr>
        <w:spacing w:after="0" w:line="240" w:lineRule="auto"/>
        <w:ind w:firstLine="709"/>
        <w:jc w:val="both"/>
        <w:rPr>
          <w:b w:val="0"/>
          <w:lang w:eastAsia="ru-RU"/>
        </w:rPr>
      </w:pPr>
      <w:r w:rsidRPr="00D20DC3">
        <w:rPr>
          <w:b w:val="0"/>
          <w:lang w:eastAsia="ru-RU"/>
        </w:rPr>
        <w:t xml:space="preserve">6.1. По </w:t>
      </w:r>
      <w:r w:rsidRPr="00D20DC3">
        <w:rPr>
          <w:b w:val="0"/>
          <w:i/>
          <w:lang w:eastAsia="ru-RU"/>
        </w:rPr>
        <w:t>Гохрану России</w:t>
      </w:r>
      <w:r w:rsidRPr="00D20DC3">
        <w:rPr>
          <w:b w:val="0"/>
          <w:lang w:eastAsia="ru-RU"/>
        </w:rPr>
        <w:t>.</w:t>
      </w:r>
    </w:p>
    <w:p w:rsidR="00D20DC3" w:rsidRPr="00D20DC3" w:rsidRDefault="00D20DC3" w:rsidP="00D20DC3">
      <w:pPr>
        <w:spacing w:after="0" w:line="240" w:lineRule="auto"/>
        <w:ind w:firstLine="709"/>
        <w:jc w:val="both"/>
        <w:rPr>
          <w:b w:val="0"/>
          <w:lang w:eastAsia="ru-RU"/>
        </w:rPr>
      </w:pPr>
      <w:r w:rsidRPr="00D20DC3">
        <w:rPr>
          <w:b w:val="0"/>
          <w:lang w:eastAsia="ru-RU"/>
        </w:rPr>
        <w:t>При формировании Отчета о результатах мониторинга качества финансового менеджмента в отношении подведомственных Министерству финансов Российской Федерации федеральных казенных учреждений в связи с отсутствием исходных данных для сравнения с другими подведомственными Минфину России федеральными казенными учреждениями не учтены значения показателей качества финансового менеджмента:</w:t>
      </w:r>
    </w:p>
    <w:p w:rsidR="00D20DC3" w:rsidRPr="00D20DC3" w:rsidRDefault="00D20DC3" w:rsidP="00D20DC3">
      <w:pPr>
        <w:spacing w:after="0" w:line="240" w:lineRule="auto"/>
        <w:ind w:firstLine="709"/>
        <w:jc w:val="both"/>
        <w:rPr>
          <w:b w:val="0"/>
          <w:lang w:eastAsia="ru-RU"/>
        </w:rPr>
      </w:pPr>
      <w:r w:rsidRPr="00D20DC3">
        <w:rPr>
          <w:b w:val="0"/>
          <w:lang w:eastAsia="ru-RU"/>
        </w:rPr>
        <w:t>- «Эффективность передачи недвижимого имущества в аренду» (100,00</w:t>
      </w:r>
      <w:r w:rsidR="004C3AC1">
        <w:rPr>
          <w:b w:val="0"/>
          <w:lang w:eastAsia="ru-RU"/>
        </w:rPr>
        <w:t> </w:t>
      </w:r>
      <w:r w:rsidRPr="00D20DC3">
        <w:rPr>
          <w:b w:val="0"/>
          <w:lang w:eastAsia="ru-RU"/>
        </w:rPr>
        <w:t>б.);</w:t>
      </w:r>
    </w:p>
    <w:p w:rsidR="00D20DC3" w:rsidRPr="00D20DC3" w:rsidRDefault="00D20DC3" w:rsidP="00D20DC3">
      <w:pPr>
        <w:spacing w:after="0" w:line="240" w:lineRule="auto"/>
        <w:ind w:firstLine="709"/>
        <w:jc w:val="both"/>
        <w:rPr>
          <w:b w:val="0"/>
          <w:lang w:eastAsia="ru-RU"/>
        </w:rPr>
      </w:pPr>
      <w:r w:rsidRPr="00D20DC3">
        <w:rPr>
          <w:b w:val="0"/>
          <w:lang w:eastAsia="ru-RU"/>
        </w:rPr>
        <w:t>- «Обеспеченность площадями для размещения сотрудников» (100,00</w:t>
      </w:r>
      <w:r w:rsidR="004C3AC1">
        <w:rPr>
          <w:b w:val="0"/>
          <w:lang w:eastAsia="ru-RU"/>
        </w:rPr>
        <w:t> </w:t>
      </w:r>
      <w:r w:rsidRPr="00D20DC3">
        <w:rPr>
          <w:b w:val="0"/>
          <w:lang w:eastAsia="ru-RU"/>
        </w:rPr>
        <w:t>б.).</w:t>
      </w:r>
    </w:p>
    <w:p w:rsidR="00D20DC3" w:rsidRPr="00D20DC3" w:rsidRDefault="00D20DC3" w:rsidP="00D20DC3">
      <w:pPr>
        <w:spacing w:after="0" w:line="240" w:lineRule="auto"/>
        <w:ind w:firstLine="709"/>
        <w:jc w:val="both"/>
        <w:rPr>
          <w:b w:val="0"/>
          <w:lang w:eastAsia="ru-RU"/>
        </w:rPr>
      </w:pPr>
      <w:r w:rsidRPr="00D20DC3">
        <w:rPr>
          <w:b w:val="0"/>
          <w:lang w:eastAsia="ru-RU"/>
        </w:rPr>
        <w:t>Показатели качества финансового менеджмента, значения которых равны или ниже 75,00 б., не определены.</w:t>
      </w:r>
    </w:p>
    <w:p w:rsidR="00D20DC3" w:rsidRPr="00D20DC3" w:rsidRDefault="00D20DC3" w:rsidP="00D20DC3">
      <w:pPr>
        <w:spacing w:after="0" w:line="240" w:lineRule="auto"/>
        <w:ind w:firstLine="709"/>
        <w:jc w:val="both"/>
        <w:rPr>
          <w:b w:val="0"/>
          <w:lang w:eastAsia="ru-RU"/>
        </w:rPr>
      </w:pPr>
      <w:r w:rsidRPr="00D20DC3">
        <w:rPr>
          <w:b w:val="0"/>
          <w:lang w:eastAsia="ru-RU"/>
        </w:rPr>
        <w:t xml:space="preserve">6.2. По </w:t>
      </w:r>
      <w:r w:rsidRPr="00D20DC3">
        <w:rPr>
          <w:b w:val="0"/>
          <w:i/>
          <w:lang w:eastAsia="ru-RU"/>
        </w:rPr>
        <w:t>ФКУ «ГУ АЗ Минфина России».</w:t>
      </w:r>
    </w:p>
    <w:p w:rsidR="00D20DC3" w:rsidRPr="00D20DC3" w:rsidRDefault="00D20DC3" w:rsidP="00D20DC3">
      <w:pPr>
        <w:spacing w:after="0" w:line="240" w:lineRule="auto"/>
        <w:ind w:firstLine="709"/>
        <w:jc w:val="both"/>
        <w:rPr>
          <w:b w:val="0"/>
          <w:lang w:eastAsia="ru-RU"/>
        </w:rPr>
      </w:pPr>
      <w:r w:rsidRPr="00D20DC3">
        <w:rPr>
          <w:b w:val="0"/>
          <w:lang w:eastAsia="ru-RU"/>
        </w:rPr>
        <w:t>Показатели качества финансового</w:t>
      </w:r>
      <w:bookmarkStart w:id="0" w:name="_GoBack"/>
      <w:bookmarkEnd w:id="0"/>
      <w:r w:rsidRPr="00D20DC3">
        <w:rPr>
          <w:b w:val="0"/>
          <w:lang w:eastAsia="ru-RU"/>
        </w:rPr>
        <w:t xml:space="preserve"> менеджмента, значения которых равны или ниже 75,00 б., не определены.</w:t>
      </w:r>
    </w:p>
    <w:p w:rsidR="00D20DC3" w:rsidRPr="00D20DC3" w:rsidRDefault="00D20DC3" w:rsidP="00D20DC3">
      <w:pPr>
        <w:spacing w:after="0" w:line="240" w:lineRule="auto"/>
        <w:ind w:firstLine="709"/>
        <w:jc w:val="both"/>
        <w:rPr>
          <w:b w:val="0"/>
          <w:lang w:eastAsia="ru-RU"/>
        </w:rPr>
      </w:pPr>
      <w:r w:rsidRPr="00D20DC3">
        <w:rPr>
          <w:b w:val="0"/>
          <w:lang w:eastAsia="ru-RU"/>
        </w:rPr>
        <w:t xml:space="preserve">6.3. По </w:t>
      </w:r>
      <w:r w:rsidRPr="00D20DC3">
        <w:rPr>
          <w:b w:val="0"/>
          <w:i/>
          <w:lang w:eastAsia="ru-RU"/>
        </w:rPr>
        <w:t>ФКУ «ГУ «</w:t>
      </w:r>
      <w:proofErr w:type="gramStart"/>
      <w:r w:rsidRPr="00D20DC3">
        <w:rPr>
          <w:b w:val="0"/>
          <w:i/>
          <w:lang w:eastAsia="ru-RU"/>
        </w:rPr>
        <w:t>ВО Минфина</w:t>
      </w:r>
      <w:proofErr w:type="gramEnd"/>
      <w:r w:rsidRPr="00D20DC3">
        <w:rPr>
          <w:b w:val="0"/>
          <w:i/>
          <w:lang w:eastAsia="ru-RU"/>
        </w:rPr>
        <w:t xml:space="preserve"> России»</w:t>
      </w:r>
      <w:r w:rsidRPr="00D20DC3">
        <w:rPr>
          <w:b w:val="0"/>
          <w:lang w:eastAsia="ru-RU"/>
        </w:rPr>
        <w:t>.</w:t>
      </w:r>
    </w:p>
    <w:p w:rsidR="00D20DC3" w:rsidRPr="00D20DC3" w:rsidRDefault="00D20DC3" w:rsidP="00D20DC3">
      <w:pPr>
        <w:spacing w:after="0" w:line="240" w:lineRule="auto"/>
        <w:ind w:firstLine="709"/>
        <w:jc w:val="both"/>
        <w:rPr>
          <w:b w:val="0"/>
          <w:lang w:eastAsia="ru-RU"/>
        </w:rPr>
      </w:pPr>
      <w:r w:rsidRPr="00D20DC3">
        <w:rPr>
          <w:b w:val="0"/>
          <w:lang w:eastAsia="ru-RU"/>
        </w:rPr>
        <w:t>Показатели качества финансового менеджмента, значения которых равны или ниже 75,00 б., не определены.</w:t>
      </w:r>
    </w:p>
    <w:p w:rsidR="00BD2B55" w:rsidRPr="00A67A32" w:rsidRDefault="00BD2B55" w:rsidP="00D20DC3">
      <w:pPr>
        <w:jc w:val="both"/>
        <w:rPr>
          <w:b w:val="0"/>
        </w:rPr>
      </w:pPr>
    </w:p>
    <w:sectPr w:rsidR="00BD2B55" w:rsidRPr="00A67A32" w:rsidSect="00A67A32">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E3A" w:rsidRDefault="00A54E3A" w:rsidP="00A67A32">
      <w:pPr>
        <w:spacing w:after="0" w:line="240" w:lineRule="auto"/>
      </w:pPr>
      <w:r>
        <w:separator/>
      </w:r>
    </w:p>
  </w:endnote>
  <w:endnote w:type="continuationSeparator" w:id="0">
    <w:p w:rsidR="00A54E3A" w:rsidRDefault="00A54E3A" w:rsidP="00A6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E3A" w:rsidRDefault="00A54E3A" w:rsidP="00A67A32">
      <w:pPr>
        <w:spacing w:after="0" w:line="240" w:lineRule="auto"/>
      </w:pPr>
      <w:r>
        <w:separator/>
      </w:r>
    </w:p>
  </w:footnote>
  <w:footnote w:type="continuationSeparator" w:id="0">
    <w:p w:rsidR="00A54E3A" w:rsidRDefault="00A54E3A" w:rsidP="00A67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rPr>
      <w:id w:val="670534515"/>
      <w:docPartObj>
        <w:docPartGallery w:val="Page Numbers (Top of Page)"/>
        <w:docPartUnique/>
      </w:docPartObj>
    </w:sdtPr>
    <w:sdtEndPr/>
    <w:sdtContent>
      <w:p w:rsidR="00A67A32" w:rsidRPr="00A67A32" w:rsidRDefault="00A67A32">
        <w:pPr>
          <w:pStyle w:val="a4"/>
          <w:rPr>
            <w:b w:val="0"/>
          </w:rPr>
        </w:pPr>
        <w:r w:rsidRPr="00A67A32">
          <w:rPr>
            <w:b w:val="0"/>
          </w:rPr>
          <w:fldChar w:fldCharType="begin"/>
        </w:r>
        <w:r w:rsidRPr="00A67A32">
          <w:rPr>
            <w:b w:val="0"/>
          </w:rPr>
          <w:instrText>PAGE   \* MERGEFORMAT</w:instrText>
        </w:r>
        <w:r w:rsidRPr="00A67A32">
          <w:rPr>
            <w:b w:val="0"/>
          </w:rPr>
          <w:fldChar w:fldCharType="separate"/>
        </w:r>
        <w:r w:rsidR="004C3AC1">
          <w:rPr>
            <w:b w:val="0"/>
            <w:noProof/>
          </w:rPr>
          <w:t>4</w:t>
        </w:r>
        <w:r w:rsidRPr="00A67A32">
          <w:rPr>
            <w:b w:val="0"/>
          </w:rPr>
          <w:fldChar w:fldCharType="end"/>
        </w:r>
      </w:p>
    </w:sdtContent>
  </w:sdt>
  <w:p w:rsidR="00A67A32" w:rsidRDefault="00A67A3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C9"/>
    <w:rsid w:val="000165A2"/>
    <w:rsid w:val="00053162"/>
    <w:rsid w:val="000625E2"/>
    <w:rsid w:val="000661F7"/>
    <w:rsid w:val="001C19AC"/>
    <w:rsid w:val="001E5AB4"/>
    <w:rsid w:val="001F571B"/>
    <w:rsid w:val="00224EC9"/>
    <w:rsid w:val="00245F4B"/>
    <w:rsid w:val="00276C96"/>
    <w:rsid w:val="002E5259"/>
    <w:rsid w:val="00392FE4"/>
    <w:rsid w:val="004101F9"/>
    <w:rsid w:val="004A341A"/>
    <w:rsid w:val="004C3AC1"/>
    <w:rsid w:val="006B2F33"/>
    <w:rsid w:val="007B0AE6"/>
    <w:rsid w:val="0081750D"/>
    <w:rsid w:val="00822013"/>
    <w:rsid w:val="008A3D8E"/>
    <w:rsid w:val="00A31829"/>
    <w:rsid w:val="00A54E3A"/>
    <w:rsid w:val="00A67A32"/>
    <w:rsid w:val="00BA0AC3"/>
    <w:rsid w:val="00BD2B55"/>
    <w:rsid w:val="00D20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06B0"/>
  <w15:chartTrackingRefBased/>
  <w15:docId w15:val="{566AF534-07E8-4194-B2AF-230847F4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Подзаголовок - оценка качества"/>
    <w:qFormat/>
    <w:rsid w:val="00224EC9"/>
    <w:pPr>
      <w:jc w:val="center"/>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Тест основной"/>
    <w:uiPriority w:val="1"/>
    <w:qFormat/>
    <w:rsid w:val="00224EC9"/>
    <w:pPr>
      <w:spacing w:after="0" w:line="240" w:lineRule="auto"/>
      <w:ind w:firstLine="709"/>
      <w:jc w:val="both"/>
    </w:pPr>
    <w:rPr>
      <w:rFonts w:ascii="Times New Roman" w:hAnsi="Times New Roman"/>
      <w:sz w:val="28"/>
    </w:rPr>
  </w:style>
  <w:style w:type="paragraph" w:styleId="a4">
    <w:name w:val="header"/>
    <w:basedOn w:val="a"/>
    <w:link w:val="a5"/>
    <w:uiPriority w:val="99"/>
    <w:unhideWhenUsed/>
    <w:rsid w:val="00A67A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67A32"/>
    <w:rPr>
      <w:rFonts w:ascii="Times New Roman" w:hAnsi="Times New Roman"/>
      <w:b/>
      <w:sz w:val="28"/>
    </w:rPr>
  </w:style>
  <w:style w:type="paragraph" w:styleId="a6">
    <w:name w:val="footer"/>
    <w:basedOn w:val="a"/>
    <w:link w:val="a7"/>
    <w:uiPriority w:val="99"/>
    <w:unhideWhenUsed/>
    <w:rsid w:val="00A67A3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67A32"/>
    <w:rPr>
      <w:rFonts w:ascii="Times New Roman" w:hAnsi="Times New Roman"/>
      <w:b/>
      <w:sz w:val="28"/>
    </w:rPr>
  </w:style>
  <w:style w:type="paragraph" w:styleId="a8">
    <w:name w:val="Balloon Text"/>
    <w:basedOn w:val="a"/>
    <w:link w:val="a9"/>
    <w:uiPriority w:val="99"/>
    <w:semiHidden/>
    <w:unhideWhenUsed/>
    <w:rsid w:val="002E525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E5259"/>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74026">
      <w:bodyDiv w:val="1"/>
      <w:marLeft w:val="0"/>
      <w:marRight w:val="0"/>
      <w:marTop w:val="0"/>
      <w:marBottom w:val="0"/>
      <w:divBdr>
        <w:top w:val="none" w:sz="0" w:space="0" w:color="auto"/>
        <w:left w:val="none" w:sz="0" w:space="0" w:color="auto"/>
        <w:bottom w:val="none" w:sz="0" w:space="0" w:color="auto"/>
        <w:right w:val="none" w:sz="0" w:space="0" w:color="auto"/>
      </w:divBdr>
    </w:div>
    <w:div w:id="8122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1C163-B5D2-4F13-B83F-D610C6E2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Pages>
  <Words>1228</Words>
  <Characters>7005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Маслова Дарья Андреевна</dc:creator>
  <cp:keywords/>
  <dc:description/>
  <cp:lastModifiedBy>ЯКУШЕВА ОЛЬГА АЛЕКСЕЕВНА</cp:lastModifiedBy>
  <cp:revision>12</cp:revision>
  <cp:lastPrinted>2023-05-12T14:26:00Z</cp:lastPrinted>
  <dcterms:created xsi:type="dcterms:W3CDTF">2023-04-28T13:54:00Z</dcterms:created>
  <dcterms:modified xsi:type="dcterms:W3CDTF">2023-05-16T07:59:00Z</dcterms:modified>
</cp:coreProperties>
</file>