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5C2348" w:rsidRPr="005C2348" w14:paraId="641A8F65" w14:textId="77777777" w:rsidTr="001F1DAD">
        <w:tc>
          <w:tcPr>
            <w:tcW w:w="4643" w:type="dxa"/>
            <w:shd w:val="clear" w:color="auto" w:fill="auto"/>
          </w:tcPr>
          <w:p w14:paraId="1CA1EC01" w14:textId="77777777" w:rsidR="005C2348" w:rsidRPr="005C2348" w:rsidRDefault="005C2348" w:rsidP="005C2348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348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</w:t>
            </w:r>
          </w:p>
          <w:p w14:paraId="0AE79EE9" w14:textId="77777777" w:rsidR="005C2348" w:rsidRPr="005C2348" w:rsidRDefault="005C2348" w:rsidP="005C2348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348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14:paraId="72C7FB20" w14:textId="77777777" w:rsidR="005C2348" w:rsidRPr="005C2348" w:rsidRDefault="005C2348" w:rsidP="005C2348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F9FA73" w14:textId="77777777" w:rsidR="005C2348" w:rsidRPr="005C2348" w:rsidRDefault="005C2348" w:rsidP="005C2348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348">
              <w:rPr>
                <w:rFonts w:ascii="Times New Roman" w:hAnsi="Times New Roman" w:cs="Times New Roman"/>
                <w:sz w:val="28"/>
                <w:szCs w:val="28"/>
              </w:rPr>
              <w:t>от ________________</w:t>
            </w:r>
          </w:p>
          <w:p w14:paraId="1D0A097D" w14:textId="77777777" w:rsidR="005C2348" w:rsidRPr="005C2348" w:rsidRDefault="005C2348" w:rsidP="005C2348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348">
              <w:rPr>
                <w:rFonts w:ascii="Times New Roman" w:hAnsi="Times New Roman" w:cs="Times New Roman"/>
                <w:sz w:val="28"/>
                <w:szCs w:val="28"/>
              </w:rPr>
              <w:t>№ _________________</w:t>
            </w:r>
          </w:p>
        </w:tc>
        <w:tc>
          <w:tcPr>
            <w:tcW w:w="4644" w:type="dxa"/>
            <w:shd w:val="clear" w:color="auto" w:fill="auto"/>
          </w:tcPr>
          <w:p w14:paraId="251AAFB1" w14:textId="77777777" w:rsidR="005C2348" w:rsidRPr="005C2348" w:rsidRDefault="005C2348" w:rsidP="005C2348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348">
              <w:rPr>
                <w:rFonts w:ascii="Times New Roman" w:hAnsi="Times New Roman" w:cs="Times New Roman"/>
                <w:sz w:val="28"/>
                <w:szCs w:val="28"/>
              </w:rPr>
              <w:t>Федеральное казначейство</w:t>
            </w:r>
          </w:p>
          <w:p w14:paraId="0BD2E462" w14:textId="77777777" w:rsidR="005C2348" w:rsidRPr="005C2348" w:rsidRDefault="005C2348" w:rsidP="005C2348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90373A" w14:textId="77777777" w:rsidR="005C2348" w:rsidRPr="005C2348" w:rsidRDefault="005C2348" w:rsidP="005C2348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A38BAE" w14:textId="77777777" w:rsidR="005C2348" w:rsidRPr="005C2348" w:rsidRDefault="005C2348" w:rsidP="005C2348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348">
              <w:rPr>
                <w:rFonts w:ascii="Times New Roman" w:hAnsi="Times New Roman" w:cs="Times New Roman"/>
                <w:sz w:val="28"/>
                <w:szCs w:val="28"/>
              </w:rPr>
              <w:t>от ________________</w:t>
            </w:r>
          </w:p>
          <w:p w14:paraId="6C32635B" w14:textId="77777777" w:rsidR="005C2348" w:rsidRPr="005C2348" w:rsidRDefault="005C2348" w:rsidP="005C2348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348">
              <w:rPr>
                <w:rFonts w:ascii="Times New Roman" w:hAnsi="Times New Roman" w:cs="Times New Roman"/>
                <w:sz w:val="28"/>
                <w:szCs w:val="28"/>
              </w:rPr>
              <w:t>№ _________________</w:t>
            </w:r>
          </w:p>
        </w:tc>
      </w:tr>
    </w:tbl>
    <w:p w14:paraId="69FC00E9" w14:textId="77777777" w:rsidR="005C2348" w:rsidRPr="005C2348" w:rsidRDefault="005C2348" w:rsidP="005C234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5C2348" w:rsidRPr="005C2348" w14:paraId="729D3834" w14:textId="77777777" w:rsidTr="001F1DAD">
        <w:tc>
          <w:tcPr>
            <w:tcW w:w="4643" w:type="dxa"/>
            <w:shd w:val="clear" w:color="auto" w:fill="auto"/>
          </w:tcPr>
          <w:p w14:paraId="03BBE814" w14:textId="77777777" w:rsidR="005C2348" w:rsidRPr="005C2348" w:rsidRDefault="005C2348" w:rsidP="005C2348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14:paraId="5AC2FD4A" w14:textId="77777777" w:rsidR="005C2348" w:rsidRPr="005C2348" w:rsidRDefault="005C2348" w:rsidP="00206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348">
              <w:rPr>
                <w:rFonts w:ascii="Times New Roman" w:hAnsi="Times New Roman" w:cs="Times New Roman"/>
                <w:sz w:val="28"/>
                <w:szCs w:val="28"/>
              </w:rPr>
              <w:t>Главные администраторы</w:t>
            </w:r>
          </w:p>
          <w:p w14:paraId="057BD84D" w14:textId="77777777" w:rsidR="005C2348" w:rsidRPr="005C2348" w:rsidRDefault="005C2348" w:rsidP="00206B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348">
              <w:rPr>
                <w:rFonts w:ascii="Times New Roman" w:hAnsi="Times New Roman" w:cs="Times New Roman"/>
                <w:sz w:val="28"/>
                <w:szCs w:val="28"/>
              </w:rPr>
              <w:t>средств федерального бюджета</w:t>
            </w:r>
          </w:p>
          <w:p w14:paraId="7B25C255" w14:textId="77777777" w:rsidR="005C2348" w:rsidRPr="005C2348" w:rsidRDefault="005C2348" w:rsidP="005C2348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4821084" w14:textId="77777777" w:rsidR="005C2348" w:rsidRPr="005C2348" w:rsidRDefault="005C2348" w:rsidP="005C234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5CC04189" w14:textId="77777777" w:rsidR="005C2348" w:rsidRPr="005C2348" w:rsidRDefault="005C2348" w:rsidP="005C234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569F1DB4" w14:textId="77777777" w:rsidR="005C2348" w:rsidRPr="005C2348" w:rsidRDefault="005C2348" w:rsidP="005C2348">
      <w:pPr>
        <w:spacing w:after="0" w:line="240" w:lineRule="auto"/>
        <w:contextualSpacing/>
        <w:rPr>
          <w:rFonts w:ascii="Times New Roman" w:hAnsi="Times New Roman" w:cs="Times New Roman"/>
          <w:szCs w:val="28"/>
        </w:rPr>
      </w:pPr>
      <w:r w:rsidRPr="005C2348">
        <w:rPr>
          <w:rFonts w:ascii="Times New Roman" w:hAnsi="Times New Roman" w:cs="Times New Roman"/>
          <w:szCs w:val="28"/>
        </w:rPr>
        <w:t>О дополнительных критериях раскрыти</w:t>
      </w:r>
      <w:r w:rsidR="00C02884">
        <w:rPr>
          <w:rFonts w:ascii="Times New Roman" w:hAnsi="Times New Roman" w:cs="Times New Roman"/>
          <w:szCs w:val="28"/>
        </w:rPr>
        <w:t>я</w:t>
      </w:r>
      <w:r w:rsidRPr="005C2348">
        <w:rPr>
          <w:rFonts w:ascii="Times New Roman" w:hAnsi="Times New Roman" w:cs="Times New Roman"/>
          <w:szCs w:val="28"/>
        </w:rPr>
        <w:t xml:space="preserve"> информации</w:t>
      </w:r>
    </w:p>
    <w:p w14:paraId="314362AD" w14:textId="77777777" w:rsidR="005C2348" w:rsidRPr="005C2348" w:rsidRDefault="005C2348" w:rsidP="005C2348">
      <w:pPr>
        <w:spacing w:after="0" w:line="240" w:lineRule="auto"/>
        <w:contextualSpacing/>
        <w:rPr>
          <w:rFonts w:ascii="Times New Roman" w:hAnsi="Times New Roman" w:cs="Times New Roman"/>
          <w:szCs w:val="28"/>
        </w:rPr>
      </w:pPr>
      <w:r w:rsidRPr="005C2348">
        <w:rPr>
          <w:rFonts w:ascii="Times New Roman" w:hAnsi="Times New Roman" w:cs="Times New Roman"/>
          <w:szCs w:val="28"/>
        </w:rPr>
        <w:t xml:space="preserve">при составлении и представлении в </w:t>
      </w:r>
      <w:r w:rsidR="005011B3" w:rsidRPr="005C2348">
        <w:rPr>
          <w:rFonts w:ascii="Times New Roman" w:hAnsi="Times New Roman" w:cs="Times New Roman"/>
          <w:szCs w:val="28"/>
        </w:rPr>
        <w:t>202</w:t>
      </w:r>
      <w:r w:rsidR="005011B3">
        <w:rPr>
          <w:rFonts w:ascii="Times New Roman" w:hAnsi="Times New Roman" w:cs="Times New Roman"/>
          <w:szCs w:val="28"/>
        </w:rPr>
        <w:t>3</w:t>
      </w:r>
      <w:r w:rsidR="005011B3" w:rsidRPr="005C2348">
        <w:rPr>
          <w:rFonts w:ascii="Times New Roman" w:hAnsi="Times New Roman" w:cs="Times New Roman"/>
          <w:szCs w:val="28"/>
        </w:rPr>
        <w:t xml:space="preserve"> </w:t>
      </w:r>
      <w:r w:rsidRPr="005C2348">
        <w:rPr>
          <w:rFonts w:ascii="Times New Roman" w:hAnsi="Times New Roman" w:cs="Times New Roman"/>
          <w:szCs w:val="28"/>
        </w:rPr>
        <w:t>году месячной</w:t>
      </w:r>
    </w:p>
    <w:p w14:paraId="012D49FD" w14:textId="77777777" w:rsidR="005C2348" w:rsidRPr="005C2348" w:rsidRDefault="005C2348" w:rsidP="005C2348">
      <w:pPr>
        <w:spacing w:after="0" w:line="240" w:lineRule="auto"/>
        <w:contextualSpacing/>
        <w:rPr>
          <w:rFonts w:ascii="Times New Roman" w:hAnsi="Times New Roman" w:cs="Times New Roman"/>
          <w:szCs w:val="28"/>
        </w:rPr>
      </w:pPr>
      <w:r w:rsidRPr="005C2348">
        <w:rPr>
          <w:rFonts w:ascii="Times New Roman" w:hAnsi="Times New Roman" w:cs="Times New Roman"/>
          <w:szCs w:val="28"/>
        </w:rPr>
        <w:t xml:space="preserve">и квартальной </w:t>
      </w:r>
      <w:r w:rsidR="001D62C9">
        <w:rPr>
          <w:rFonts w:ascii="Times New Roman" w:hAnsi="Times New Roman" w:cs="Times New Roman"/>
          <w:szCs w:val="28"/>
        </w:rPr>
        <w:t xml:space="preserve">консолидированной </w:t>
      </w:r>
      <w:r w:rsidRPr="005C2348">
        <w:rPr>
          <w:rFonts w:ascii="Times New Roman" w:hAnsi="Times New Roman" w:cs="Times New Roman"/>
          <w:szCs w:val="28"/>
        </w:rPr>
        <w:t>бюджетной отчетности,</w:t>
      </w:r>
    </w:p>
    <w:p w14:paraId="417C18CC" w14:textId="77777777" w:rsidR="005C2348" w:rsidRPr="005C2348" w:rsidRDefault="005C2348" w:rsidP="005C2348">
      <w:pPr>
        <w:spacing w:after="0" w:line="240" w:lineRule="auto"/>
        <w:contextualSpacing/>
        <w:rPr>
          <w:rFonts w:ascii="Times New Roman" w:hAnsi="Times New Roman" w:cs="Times New Roman"/>
          <w:szCs w:val="28"/>
        </w:rPr>
      </w:pPr>
      <w:r w:rsidRPr="005C2348">
        <w:rPr>
          <w:rFonts w:ascii="Times New Roman" w:hAnsi="Times New Roman" w:cs="Times New Roman"/>
          <w:szCs w:val="28"/>
        </w:rPr>
        <w:t xml:space="preserve">консолидированной бухгалтерской отчетности </w:t>
      </w:r>
    </w:p>
    <w:p w14:paraId="50D01231" w14:textId="77777777" w:rsidR="005C2348" w:rsidRPr="005C2348" w:rsidRDefault="00305DAF" w:rsidP="005C2348">
      <w:pPr>
        <w:spacing w:after="0" w:line="240" w:lineRule="auto"/>
        <w:contextualSpacing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федеральных </w:t>
      </w:r>
      <w:r w:rsidR="005C2348" w:rsidRPr="005C2348">
        <w:rPr>
          <w:rFonts w:ascii="Times New Roman" w:hAnsi="Times New Roman" w:cs="Times New Roman"/>
          <w:szCs w:val="28"/>
        </w:rPr>
        <w:t xml:space="preserve">государственных бюджетных и </w:t>
      </w:r>
    </w:p>
    <w:p w14:paraId="5956BD10" w14:textId="77777777" w:rsidR="005C2348" w:rsidRPr="005C2348" w:rsidRDefault="005C2348" w:rsidP="005C2348">
      <w:pPr>
        <w:spacing w:after="0" w:line="240" w:lineRule="auto"/>
        <w:contextualSpacing/>
        <w:rPr>
          <w:rFonts w:ascii="Times New Roman" w:hAnsi="Times New Roman" w:cs="Times New Roman"/>
          <w:szCs w:val="28"/>
        </w:rPr>
      </w:pPr>
      <w:r w:rsidRPr="005C2348">
        <w:rPr>
          <w:rFonts w:ascii="Times New Roman" w:hAnsi="Times New Roman" w:cs="Times New Roman"/>
          <w:szCs w:val="28"/>
        </w:rPr>
        <w:t>автономных учреждений главными администраторами</w:t>
      </w:r>
    </w:p>
    <w:p w14:paraId="6F9FF1CA" w14:textId="77777777" w:rsidR="005C2348" w:rsidRPr="005C2348" w:rsidRDefault="005C2348" w:rsidP="005C2348">
      <w:pPr>
        <w:spacing w:after="0" w:line="240" w:lineRule="auto"/>
        <w:contextualSpacing/>
        <w:rPr>
          <w:rFonts w:ascii="Times New Roman" w:hAnsi="Times New Roman" w:cs="Times New Roman"/>
          <w:szCs w:val="28"/>
        </w:rPr>
      </w:pPr>
      <w:r w:rsidRPr="005C2348">
        <w:rPr>
          <w:rFonts w:ascii="Times New Roman" w:hAnsi="Times New Roman" w:cs="Times New Roman"/>
          <w:szCs w:val="28"/>
        </w:rPr>
        <w:t xml:space="preserve">средств федерального бюджета </w:t>
      </w:r>
    </w:p>
    <w:p w14:paraId="660BD08F" w14:textId="77777777" w:rsidR="005C2348" w:rsidRDefault="005C2348" w:rsidP="005C2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4CF9A7" w14:textId="77777777" w:rsidR="005C2348" w:rsidRPr="005C2348" w:rsidRDefault="005C2348" w:rsidP="005C2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12779A" w14:textId="77777777" w:rsidR="005C2348" w:rsidRPr="0059739F" w:rsidRDefault="005C2348" w:rsidP="0059739F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39F">
        <w:rPr>
          <w:rFonts w:ascii="Times New Roman" w:hAnsi="Times New Roman" w:cs="Times New Roman"/>
          <w:sz w:val="28"/>
          <w:szCs w:val="28"/>
        </w:rPr>
        <w:t xml:space="preserve">Составление и представление главными </w:t>
      </w:r>
      <w:r w:rsidR="001D62C9" w:rsidRPr="0059739F">
        <w:rPr>
          <w:rFonts w:ascii="Times New Roman" w:hAnsi="Times New Roman" w:cs="Times New Roman"/>
          <w:sz w:val="28"/>
          <w:szCs w:val="28"/>
        </w:rPr>
        <w:t xml:space="preserve">распорядителями </w:t>
      </w:r>
      <w:r w:rsidRPr="0059739F">
        <w:rPr>
          <w:rFonts w:ascii="Times New Roman" w:hAnsi="Times New Roman" w:cs="Times New Roman"/>
          <w:sz w:val="28"/>
          <w:szCs w:val="28"/>
        </w:rPr>
        <w:t xml:space="preserve">(распорядителями, получателями) средств федерального бюджета, </w:t>
      </w:r>
      <w:r w:rsidR="001D62C9" w:rsidRPr="0059739F">
        <w:rPr>
          <w:rFonts w:ascii="Times New Roman" w:hAnsi="Times New Roman" w:cs="Times New Roman"/>
          <w:sz w:val="28"/>
          <w:szCs w:val="28"/>
        </w:rPr>
        <w:t xml:space="preserve">главными администраторами (администраторами) доходов федерального бюджета, главными администраторами (администраторами) источников финансирования дефицита федерального бюджета (далее </w:t>
      </w:r>
      <w:r w:rsidR="00305DAF" w:rsidRPr="0059739F">
        <w:rPr>
          <w:rFonts w:ascii="Times New Roman" w:hAnsi="Times New Roman" w:cs="Times New Roman"/>
          <w:sz w:val="28"/>
          <w:szCs w:val="28"/>
        </w:rPr>
        <w:t>–</w:t>
      </w:r>
      <w:r w:rsidR="001D62C9" w:rsidRPr="0059739F">
        <w:rPr>
          <w:rFonts w:ascii="Times New Roman" w:hAnsi="Times New Roman" w:cs="Times New Roman"/>
          <w:sz w:val="28"/>
          <w:szCs w:val="28"/>
        </w:rPr>
        <w:t xml:space="preserve"> главные администраторы средств федерального бюджета) </w:t>
      </w:r>
      <w:r w:rsidRPr="0059739F">
        <w:rPr>
          <w:rFonts w:ascii="Times New Roman" w:hAnsi="Times New Roman" w:cs="Times New Roman"/>
          <w:sz w:val="28"/>
          <w:szCs w:val="28"/>
        </w:rPr>
        <w:t>месячной и квартальной бюджетной отчетности</w:t>
      </w:r>
      <w:r w:rsidR="001D62C9" w:rsidRPr="0059739F">
        <w:rPr>
          <w:rFonts w:ascii="Times New Roman" w:hAnsi="Times New Roman" w:cs="Times New Roman"/>
          <w:sz w:val="28"/>
          <w:szCs w:val="28"/>
        </w:rPr>
        <w:t>, а также консолидированной</w:t>
      </w:r>
      <w:r w:rsidRPr="0059739F">
        <w:rPr>
          <w:rFonts w:ascii="Times New Roman" w:hAnsi="Times New Roman" w:cs="Times New Roman"/>
          <w:sz w:val="28"/>
          <w:szCs w:val="28"/>
        </w:rPr>
        <w:t xml:space="preserve"> бухгалтерской отчетности </w:t>
      </w:r>
      <w:r w:rsidR="00D91DFC" w:rsidRPr="0059739F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305DAF" w:rsidRPr="0059739F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59739F">
        <w:rPr>
          <w:rFonts w:ascii="Times New Roman" w:hAnsi="Times New Roman" w:cs="Times New Roman"/>
          <w:sz w:val="28"/>
          <w:szCs w:val="28"/>
        </w:rPr>
        <w:t>бюджетных и автономных учреждений</w:t>
      </w:r>
      <w:r w:rsidR="001D62C9" w:rsidRPr="0059739F">
        <w:rPr>
          <w:rFonts w:ascii="Times New Roman" w:hAnsi="Times New Roman" w:cs="Times New Roman"/>
          <w:sz w:val="28"/>
          <w:szCs w:val="28"/>
        </w:rPr>
        <w:t>, в отношении которых они осуществляют полномочия учредителя,</w:t>
      </w:r>
      <w:r w:rsidRPr="0059739F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требованиями:</w:t>
      </w:r>
    </w:p>
    <w:p w14:paraId="51831334" w14:textId="77777777" w:rsidR="005C2348" w:rsidRPr="0059739F" w:rsidRDefault="005C2348" w:rsidP="0059739F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39F">
        <w:rPr>
          <w:rFonts w:ascii="Times New Roman" w:hAnsi="Times New Roman" w:cs="Times New Roman"/>
          <w:sz w:val="28"/>
          <w:szCs w:val="28"/>
        </w:rPr>
        <w:t xml:space="preserve"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</w:t>
      </w:r>
      <w:r w:rsidR="005011B3" w:rsidRPr="0059739F">
        <w:rPr>
          <w:rFonts w:ascii="Times New Roman" w:hAnsi="Times New Roman" w:cs="Times New Roman"/>
          <w:sz w:val="28"/>
          <w:szCs w:val="28"/>
        </w:rPr>
        <w:t>№ </w:t>
      </w:r>
      <w:r w:rsidRPr="0059739F">
        <w:rPr>
          <w:rFonts w:ascii="Times New Roman" w:hAnsi="Times New Roman" w:cs="Times New Roman"/>
          <w:sz w:val="28"/>
          <w:szCs w:val="28"/>
        </w:rPr>
        <w:t>191н</w:t>
      </w:r>
      <w:r w:rsidR="00C25B28" w:rsidRPr="0059739F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  <w:r w:rsidR="008D1B9F" w:rsidRPr="0059739F">
        <w:rPr>
          <w:rFonts w:ascii="Times New Roman" w:hAnsi="Times New Roman" w:cs="Times New Roman"/>
          <w:sz w:val="28"/>
          <w:szCs w:val="28"/>
        </w:rPr>
        <w:t xml:space="preserve"> (далее – Инструкция № 191н)</w:t>
      </w:r>
      <w:r w:rsidRPr="0059739F">
        <w:rPr>
          <w:rFonts w:ascii="Times New Roman" w:hAnsi="Times New Roman" w:cs="Times New Roman"/>
          <w:sz w:val="28"/>
          <w:szCs w:val="28"/>
        </w:rPr>
        <w:t>;</w:t>
      </w:r>
    </w:p>
    <w:p w14:paraId="2C849DF0" w14:textId="77777777" w:rsidR="005C2348" w:rsidRPr="0059739F" w:rsidRDefault="005C2348" w:rsidP="0059739F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39F">
        <w:rPr>
          <w:rFonts w:ascii="Times New Roman" w:hAnsi="Times New Roman" w:cs="Times New Roman"/>
          <w:sz w:val="28"/>
          <w:szCs w:val="28"/>
        </w:rPr>
        <w:t xml:space="preserve">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Министерства финансов Российской Федерации от 25.03.2011 </w:t>
      </w:r>
      <w:r w:rsidR="005011B3" w:rsidRPr="0059739F">
        <w:rPr>
          <w:rFonts w:ascii="Times New Roman" w:hAnsi="Times New Roman" w:cs="Times New Roman"/>
          <w:sz w:val="28"/>
          <w:szCs w:val="28"/>
        </w:rPr>
        <w:t>№ </w:t>
      </w:r>
      <w:r w:rsidRPr="0059739F">
        <w:rPr>
          <w:rFonts w:ascii="Times New Roman" w:hAnsi="Times New Roman" w:cs="Times New Roman"/>
          <w:sz w:val="28"/>
          <w:szCs w:val="28"/>
        </w:rPr>
        <w:t>33н</w:t>
      </w:r>
      <w:r w:rsidR="00C25B28" w:rsidRPr="0059739F">
        <w:rPr>
          <w:rStyle w:val="ac"/>
          <w:rFonts w:ascii="Times New Roman" w:hAnsi="Times New Roman" w:cs="Times New Roman"/>
          <w:sz w:val="28"/>
          <w:szCs w:val="28"/>
        </w:rPr>
        <w:footnoteReference w:id="2"/>
      </w:r>
      <w:r w:rsidR="008D1B9F" w:rsidRPr="0059739F">
        <w:rPr>
          <w:rFonts w:ascii="Times New Roman" w:hAnsi="Times New Roman" w:cs="Times New Roman"/>
          <w:sz w:val="28"/>
          <w:szCs w:val="28"/>
        </w:rPr>
        <w:t xml:space="preserve"> (далее – Инструкция № 33н)</w:t>
      </w:r>
      <w:r w:rsidRPr="0059739F">
        <w:rPr>
          <w:rFonts w:ascii="Times New Roman" w:hAnsi="Times New Roman" w:cs="Times New Roman"/>
          <w:sz w:val="28"/>
          <w:szCs w:val="28"/>
        </w:rPr>
        <w:t>;</w:t>
      </w:r>
    </w:p>
    <w:p w14:paraId="76ABD72D" w14:textId="77777777" w:rsidR="005C2348" w:rsidRPr="0059739F" w:rsidRDefault="005C2348" w:rsidP="0059739F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39F">
        <w:rPr>
          <w:rFonts w:ascii="Times New Roman" w:hAnsi="Times New Roman" w:cs="Times New Roman"/>
          <w:sz w:val="28"/>
          <w:szCs w:val="28"/>
        </w:rPr>
        <w:lastRenderedPageBreak/>
        <w:t xml:space="preserve">Инструкции о порядке составления и представления дополнительных форм годовой и квартальной бюджетной отчетности об исполнении федерального бюджета, утвержденной приказом Минфина России от 01.03.2016 </w:t>
      </w:r>
      <w:r w:rsidR="005011B3" w:rsidRPr="0059739F">
        <w:rPr>
          <w:rFonts w:ascii="Times New Roman" w:hAnsi="Times New Roman" w:cs="Times New Roman"/>
          <w:sz w:val="28"/>
          <w:szCs w:val="28"/>
        </w:rPr>
        <w:t>№ </w:t>
      </w:r>
      <w:r w:rsidRPr="0059739F">
        <w:rPr>
          <w:rFonts w:ascii="Times New Roman" w:hAnsi="Times New Roman" w:cs="Times New Roman"/>
          <w:sz w:val="28"/>
          <w:szCs w:val="28"/>
        </w:rPr>
        <w:t>15н</w:t>
      </w:r>
      <w:r w:rsidR="00C3321F">
        <w:rPr>
          <w:rFonts w:ascii="Times New Roman" w:hAnsi="Times New Roman" w:cs="Times New Roman"/>
          <w:sz w:val="28"/>
          <w:szCs w:val="28"/>
        </w:rPr>
        <w:t>.</w:t>
      </w:r>
    </w:p>
    <w:p w14:paraId="396AD521" w14:textId="182C79E1" w:rsidR="005C2348" w:rsidRPr="0059739F" w:rsidRDefault="00C3321F" w:rsidP="0059739F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необходимо руководствоваться к</w:t>
      </w:r>
      <w:r w:rsidR="005C2348" w:rsidRPr="0059739F">
        <w:rPr>
          <w:rFonts w:ascii="Times New Roman" w:hAnsi="Times New Roman" w:cs="Times New Roman"/>
          <w:sz w:val="28"/>
          <w:szCs w:val="28"/>
        </w:rPr>
        <w:t>ритери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5C2348" w:rsidRPr="0059739F">
        <w:rPr>
          <w:rFonts w:ascii="Times New Roman" w:hAnsi="Times New Roman" w:cs="Times New Roman"/>
          <w:sz w:val="28"/>
          <w:szCs w:val="28"/>
        </w:rPr>
        <w:t xml:space="preserve"> раскрытия информации в бюджетной (бухгалтерской) отчетности</w:t>
      </w:r>
      <w:r>
        <w:rPr>
          <w:rFonts w:ascii="Times New Roman" w:hAnsi="Times New Roman" w:cs="Times New Roman"/>
          <w:sz w:val="28"/>
          <w:szCs w:val="28"/>
        </w:rPr>
        <w:t>, определенны</w:t>
      </w:r>
      <w:r w:rsidR="000B10B8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 w:rsidR="00305DAF" w:rsidRPr="0059739F">
        <w:rPr>
          <w:rFonts w:ascii="Times New Roman" w:hAnsi="Times New Roman" w:cs="Times New Roman"/>
          <w:sz w:val="28"/>
          <w:szCs w:val="28"/>
        </w:rPr>
        <w:t xml:space="preserve">№ 1 </w:t>
      </w:r>
      <w:r w:rsidR="00D011A3">
        <w:rPr>
          <w:rFonts w:ascii="Times New Roman" w:hAnsi="Times New Roman" w:cs="Times New Roman"/>
          <w:sz w:val="28"/>
          <w:szCs w:val="28"/>
        </w:rPr>
        <w:t>(за исключением пункт</w:t>
      </w:r>
      <w:r w:rsidR="001C1F28">
        <w:rPr>
          <w:rFonts w:ascii="Times New Roman" w:hAnsi="Times New Roman" w:cs="Times New Roman"/>
          <w:sz w:val="28"/>
          <w:szCs w:val="28"/>
        </w:rPr>
        <w:t>ов</w:t>
      </w:r>
      <w:r w:rsidR="00D011A3">
        <w:rPr>
          <w:rFonts w:ascii="Times New Roman" w:hAnsi="Times New Roman" w:cs="Times New Roman"/>
          <w:sz w:val="28"/>
          <w:szCs w:val="28"/>
        </w:rPr>
        <w:t xml:space="preserve"> 1.2</w:t>
      </w:r>
      <w:r w:rsidR="001C1F28">
        <w:rPr>
          <w:rFonts w:ascii="Times New Roman" w:hAnsi="Times New Roman" w:cs="Times New Roman"/>
          <w:sz w:val="28"/>
          <w:szCs w:val="28"/>
        </w:rPr>
        <w:t xml:space="preserve"> и 2.1.7</w:t>
      </w:r>
      <w:r w:rsidR="00D011A3">
        <w:rPr>
          <w:rFonts w:ascii="Times New Roman" w:hAnsi="Times New Roman" w:cs="Times New Roman"/>
          <w:sz w:val="28"/>
          <w:szCs w:val="28"/>
        </w:rPr>
        <w:t xml:space="preserve">) </w:t>
      </w:r>
      <w:r w:rsidR="005C2348" w:rsidRPr="0059739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совместному письму </w:t>
      </w:r>
      <w:r w:rsidRPr="00C3321F">
        <w:rPr>
          <w:rFonts w:ascii="Times New Roman" w:hAnsi="Times New Roman" w:cs="Times New Roman"/>
          <w:sz w:val="28"/>
          <w:szCs w:val="28"/>
        </w:rPr>
        <w:t xml:space="preserve">Минфина России </w:t>
      </w:r>
      <w:r>
        <w:rPr>
          <w:rFonts w:ascii="Times New Roman" w:hAnsi="Times New Roman" w:cs="Times New Roman"/>
          <w:sz w:val="28"/>
          <w:szCs w:val="28"/>
        </w:rPr>
        <w:t xml:space="preserve">и Федерального казначейства </w:t>
      </w:r>
      <w:r w:rsidRPr="00C3321F">
        <w:rPr>
          <w:rFonts w:ascii="Times New Roman" w:hAnsi="Times New Roman" w:cs="Times New Roman"/>
          <w:sz w:val="28"/>
          <w:szCs w:val="28"/>
        </w:rPr>
        <w:t>от 06.04.2022</w:t>
      </w:r>
      <w:r>
        <w:rPr>
          <w:rFonts w:ascii="Times New Roman" w:hAnsi="Times New Roman" w:cs="Times New Roman"/>
          <w:sz w:val="28"/>
          <w:szCs w:val="28"/>
        </w:rPr>
        <w:t xml:space="preserve"> №№</w:t>
      </w:r>
      <w:r w:rsidRPr="00C3321F">
        <w:rPr>
          <w:rFonts w:ascii="Times New Roman" w:hAnsi="Times New Roman" w:cs="Times New Roman"/>
          <w:sz w:val="28"/>
          <w:szCs w:val="28"/>
        </w:rPr>
        <w:t xml:space="preserve"> 02-06-07/29936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C3321F">
        <w:rPr>
          <w:rFonts w:ascii="Times New Roman" w:hAnsi="Times New Roman" w:cs="Times New Roman"/>
          <w:sz w:val="28"/>
          <w:szCs w:val="28"/>
        </w:rPr>
        <w:t xml:space="preserve"> 07-04-05/02-8204</w:t>
      </w:r>
      <w:r w:rsidR="005C2348" w:rsidRPr="0059739F">
        <w:rPr>
          <w:rFonts w:ascii="Times New Roman" w:hAnsi="Times New Roman" w:cs="Times New Roman"/>
          <w:sz w:val="28"/>
          <w:szCs w:val="28"/>
        </w:rPr>
        <w:t>.</w:t>
      </w:r>
    </w:p>
    <w:p w14:paraId="527F2F86" w14:textId="77777777" w:rsidR="0038579C" w:rsidRDefault="0038579C" w:rsidP="0038579C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79C">
        <w:rPr>
          <w:rFonts w:ascii="Times New Roman" w:hAnsi="Times New Roman" w:cs="Times New Roman"/>
          <w:sz w:val="28"/>
          <w:szCs w:val="28"/>
        </w:rPr>
        <w:t>Формирование и представление Расшифровки дебиторской задолженности по расчетам по выданным авансам (ф.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8579C">
        <w:rPr>
          <w:rFonts w:ascii="Times New Roman" w:hAnsi="Times New Roman" w:cs="Times New Roman"/>
          <w:sz w:val="28"/>
          <w:szCs w:val="28"/>
        </w:rPr>
        <w:t>0503191), Расшифровки дебиторской задолженности по контрактным обязательствам (ф.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8579C">
        <w:rPr>
          <w:rFonts w:ascii="Times New Roman" w:hAnsi="Times New Roman" w:cs="Times New Roman"/>
          <w:sz w:val="28"/>
          <w:szCs w:val="28"/>
        </w:rPr>
        <w:t>0503192), Расшифровки дебиторской задолженности по субсидиям организациям (ф.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8579C">
        <w:rPr>
          <w:rFonts w:ascii="Times New Roman" w:hAnsi="Times New Roman" w:cs="Times New Roman"/>
          <w:sz w:val="28"/>
          <w:szCs w:val="28"/>
        </w:rPr>
        <w:t>0503193) согласно пункту 3 Инструкции о порядке составления и представления дополнительных форм годовой и квартальной бюджетной отчетности об исполнении федерального бюджета, утвержденной приказом Министерства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79C">
        <w:rPr>
          <w:rFonts w:ascii="Times New Roman" w:hAnsi="Times New Roman" w:cs="Times New Roman"/>
          <w:sz w:val="28"/>
          <w:szCs w:val="28"/>
        </w:rPr>
        <w:t>от 01.03.2016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8579C">
        <w:rPr>
          <w:rFonts w:ascii="Times New Roman" w:hAnsi="Times New Roman" w:cs="Times New Roman"/>
          <w:sz w:val="28"/>
          <w:szCs w:val="28"/>
        </w:rPr>
        <w:t>15н осуществляется с учетом критериев проведения мониторинга и анализа дебиторской задолженности по расходам федерального бюджета главными администраторами средств федерального бюджета по перечню согласно Приложению №</w:t>
      </w:r>
      <w:r>
        <w:rPr>
          <w:rFonts w:ascii="Times New Roman" w:hAnsi="Times New Roman" w:cs="Times New Roman"/>
          <w:sz w:val="28"/>
          <w:szCs w:val="28"/>
        </w:rPr>
        <w:t> 1</w:t>
      </w:r>
      <w:r w:rsidRPr="0038579C">
        <w:rPr>
          <w:rFonts w:ascii="Times New Roman" w:hAnsi="Times New Roman" w:cs="Times New Roman"/>
          <w:sz w:val="28"/>
          <w:szCs w:val="28"/>
        </w:rPr>
        <w:t xml:space="preserve"> к настоящему письму.</w:t>
      </w:r>
    </w:p>
    <w:p w14:paraId="744F0E07" w14:textId="77777777" w:rsidR="005C2348" w:rsidRPr="0059739F" w:rsidRDefault="005C2348" w:rsidP="0038579C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39F">
        <w:rPr>
          <w:rFonts w:ascii="Times New Roman" w:hAnsi="Times New Roman" w:cs="Times New Roman"/>
          <w:sz w:val="28"/>
          <w:szCs w:val="28"/>
        </w:rPr>
        <w:t xml:space="preserve">Представление консолидированной бюджетной (бухгалтерской) отчетности главными администраторами средств федерального бюджета осуществляется не позднее сроков, установленных приказом Федерального казначейства от </w:t>
      </w:r>
      <w:r w:rsidR="005011B3" w:rsidRPr="0059739F">
        <w:rPr>
          <w:rFonts w:ascii="Times New Roman" w:hAnsi="Times New Roman" w:cs="Times New Roman"/>
          <w:sz w:val="28"/>
          <w:szCs w:val="28"/>
        </w:rPr>
        <w:t>22</w:t>
      </w:r>
      <w:r w:rsidRPr="0059739F">
        <w:rPr>
          <w:rFonts w:ascii="Times New Roman" w:hAnsi="Times New Roman" w:cs="Times New Roman"/>
          <w:sz w:val="28"/>
          <w:szCs w:val="28"/>
        </w:rPr>
        <w:t>.</w:t>
      </w:r>
      <w:r w:rsidR="005011B3" w:rsidRPr="0059739F">
        <w:rPr>
          <w:rFonts w:ascii="Times New Roman" w:hAnsi="Times New Roman" w:cs="Times New Roman"/>
          <w:sz w:val="28"/>
          <w:szCs w:val="28"/>
        </w:rPr>
        <w:t>08</w:t>
      </w:r>
      <w:r w:rsidRPr="0059739F">
        <w:rPr>
          <w:rFonts w:ascii="Times New Roman" w:hAnsi="Times New Roman" w:cs="Times New Roman"/>
          <w:sz w:val="28"/>
          <w:szCs w:val="28"/>
        </w:rPr>
        <w:t>.</w:t>
      </w:r>
      <w:r w:rsidR="005011B3" w:rsidRPr="0059739F">
        <w:rPr>
          <w:rFonts w:ascii="Times New Roman" w:hAnsi="Times New Roman" w:cs="Times New Roman"/>
          <w:sz w:val="28"/>
          <w:szCs w:val="28"/>
        </w:rPr>
        <w:t xml:space="preserve">2022 № 24н </w:t>
      </w:r>
      <w:r w:rsidR="00200632" w:rsidRPr="0059739F">
        <w:rPr>
          <w:rFonts w:ascii="Times New Roman" w:hAnsi="Times New Roman" w:cs="Times New Roman"/>
          <w:sz w:val="28"/>
          <w:szCs w:val="28"/>
        </w:rPr>
        <w:t>«</w:t>
      </w:r>
      <w:r w:rsidR="005011B3" w:rsidRPr="0059739F">
        <w:rPr>
          <w:rFonts w:ascii="Times New Roman" w:hAnsi="Times New Roman" w:cs="Times New Roman"/>
          <w:sz w:val="28"/>
          <w:szCs w:val="28"/>
        </w:rPr>
        <w:t>О сроках представления главными распорядителями средств федерального бюджета, главными администраторами доходов федерального бюджета, главными администраторами источников финансирования дефицита федерального бюджета консолидированной месячной, квартальной и годовой бюджетной отчетности в 2023 году</w:t>
      </w:r>
      <w:r w:rsidR="00200632" w:rsidRPr="0059739F">
        <w:rPr>
          <w:rFonts w:ascii="Times New Roman" w:hAnsi="Times New Roman" w:cs="Times New Roman"/>
          <w:sz w:val="28"/>
          <w:szCs w:val="28"/>
        </w:rPr>
        <w:t>»</w:t>
      </w:r>
      <w:r w:rsidR="00E20E9D" w:rsidRPr="0059739F">
        <w:rPr>
          <w:rStyle w:val="ac"/>
          <w:rFonts w:ascii="Times New Roman" w:hAnsi="Times New Roman" w:cs="Times New Roman"/>
          <w:sz w:val="28"/>
          <w:szCs w:val="28"/>
        </w:rPr>
        <w:footnoteReference w:id="3"/>
      </w:r>
      <w:r w:rsidRPr="0059739F">
        <w:rPr>
          <w:rFonts w:ascii="Times New Roman" w:hAnsi="Times New Roman" w:cs="Times New Roman"/>
          <w:sz w:val="28"/>
          <w:szCs w:val="28"/>
        </w:rPr>
        <w:t>.</w:t>
      </w:r>
    </w:p>
    <w:p w14:paraId="17DA2765" w14:textId="77777777" w:rsidR="005011B3" w:rsidRPr="0059739F" w:rsidRDefault="00A02C9F" w:rsidP="0059739F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39F">
        <w:rPr>
          <w:rFonts w:ascii="Times New Roman" w:hAnsi="Times New Roman" w:cs="Times New Roman"/>
          <w:sz w:val="28"/>
          <w:szCs w:val="28"/>
        </w:rPr>
        <w:t xml:space="preserve">В </w:t>
      </w:r>
      <w:r w:rsidR="005011B3" w:rsidRPr="0059739F">
        <w:rPr>
          <w:rFonts w:ascii="Times New Roman" w:hAnsi="Times New Roman" w:cs="Times New Roman"/>
          <w:sz w:val="28"/>
          <w:szCs w:val="28"/>
        </w:rPr>
        <w:t xml:space="preserve">целях выверки взаимозависимых показателей </w:t>
      </w:r>
      <w:r w:rsidRPr="0059739F">
        <w:rPr>
          <w:rFonts w:ascii="Times New Roman" w:hAnsi="Times New Roman" w:cs="Times New Roman"/>
          <w:sz w:val="28"/>
          <w:szCs w:val="28"/>
        </w:rPr>
        <w:t xml:space="preserve">в соответствии с пунктом 7 Инструкции № 191н </w:t>
      </w:r>
      <w:r w:rsidR="005011B3" w:rsidRPr="0059739F">
        <w:rPr>
          <w:rFonts w:ascii="Times New Roman" w:hAnsi="Times New Roman" w:cs="Times New Roman"/>
          <w:sz w:val="28"/>
          <w:szCs w:val="28"/>
        </w:rPr>
        <w:t xml:space="preserve">главными распорядителями средств федерального бюджета, осуществляющими функции и полномочия учредителя в отношении федеральных </w:t>
      </w:r>
      <w:r w:rsidR="00E20E9D" w:rsidRPr="0059739F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5011B3" w:rsidRPr="0059739F">
        <w:rPr>
          <w:rFonts w:ascii="Times New Roman" w:hAnsi="Times New Roman" w:cs="Times New Roman"/>
          <w:sz w:val="28"/>
          <w:szCs w:val="28"/>
        </w:rPr>
        <w:t xml:space="preserve">бюджетных и (или) автономных учреждений, </w:t>
      </w:r>
      <w:r w:rsidRPr="0059739F">
        <w:rPr>
          <w:rFonts w:ascii="Times New Roman" w:hAnsi="Times New Roman" w:cs="Times New Roman"/>
          <w:sz w:val="28"/>
          <w:szCs w:val="28"/>
        </w:rPr>
        <w:t xml:space="preserve">в сроки, установленные для представления бюджетной отчетности, </w:t>
      </w:r>
      <w:r w:rsidR="005011B3" w:rsidRPr="0059739F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представление консолидированной бухгалтерской отчетности, сформированной ими на основании бухгалтерской отчетности бюджетных, автономных учреждений, представленной бюджетными, автономными учреждениями по формам и в порядке, установленном </w:t>
      </w:r>
      <w:r w:rsidR="008D1B9F" w:rsidRPr="0059739F">
        <w:rPr>
          <w:rFonts w:ascii="Times New Roman" w:hAnsi="Times New Roman" w:cs="Times New Roman"/>
          <w:sz w:val="28"/>
          <w:szCs w:val="28"/>
        </w:rPr>
        <w:t>Инструкцией</w:t>
      </w:r>
      <w:r w:rsidR="005011B3" w:rsidRPr="0059739F">
        <w:rPr>
          <w:rFonts w:ascii="Times New Roman" w:hAnsi="Times New Roman" w:cs="Times New Roman"/>
          <w:sz w:val="28"/>
          <w:szCs w:val="28"/>
        </w:rPr>
        <w:t xml:space="preserve"> № 33н.</w:t>
      </w:r>
    </w:p>
    <w:p w14:paraId="2726031E" w14:textId="77777777" w:rsidR="005011B3" w:rsidRPr="0059739F" w:rsidRDefault="005011B3" w:rsidP="0059739F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39F">
        <w:rPr>
          <w:rFonts w:ascii="Times New Roman" w:hAnsi="Times New Roman" w:cs="Times New Roman"/>
          <w:sz w:val="28"/>
          <w:szCs w:val="28"/>
        </w:rPr>
        <w:t>Отчет об обязательствах учреждения (ф. 0503738), содержащий данные о принятии и исполнении учреждением обязательств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проектов), представляется в сроки, установленные для представления Отчета о бюджетных обязательствах (ф. 0503128), содержащих данные о принятии и исполнении получателями бюджетных средств бюджетных обязательств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проектов).</w:t>
      </w:r>
    </w:p>
    <w:p w14:paraId="52280C8D" w14:textId="77777777" w:rsidR="00100F62" w:rsidRPr="0059739F" w:rsidRDefault="00100F62" w:rsidP="00100F62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39F">
        <w:rPr>
          <w:rFonts w:ascii="Times New Roman" w:hAnsi="Times New Roman" w:cs="Times New Roman"/>
          <w:sz w:val="28"/>
          <w:szCs w:val="28"/>
        </w:rPr>
        <w:t>В целях обеспечения достоверности бюджетной отчетности главных администраторов средств федерального бюджета о ходе исполнения бюджета, в том числе о принимаемых обязательствах, а также об объемах дебиторской и кредиторской задолженности, при установлении сроков предоставления отчетности подведомственными получателями (распорядителями) бюджетных средств, федеральными государственными бюджетными и автономными учреждениями главным администраторам средств федерального бюджета следует учитывать сроки предоставления контрагентами первичных учетных документов, являющихся основанием для отражения в учете операций по принятым денежным обязательствам и кредиторской задолженности, сложившиеся в рамках обычаев делового оборота.</w:t>
      </w:r>
    </w:p>
    <w:p w14:paraId="78525CED" w14:textId="2A2A60E8" w:rsidR="005011B3" w:rsidRPr="0059739F" w:rsidRDefault="005011B3" w:rsidP="0059739F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39F">
        <w:rPr>
          <w:rFonts w:ascii="Times New Roman" w:hAnsi="Times New Roman" w:cs="Times New Roman"/>
          <w:sz w:val="28"/>
          <w:szCs w:val="28"/>
        </w:rPr>
        <w:t>Сроки представления отчетности для получателей средств</w:t>
      </w:r>
      <w:r w:rsidR="00E20E9D" w:rsidRPr="0059739F">
        <w:rPr>
          <w:rFonts w:ascii="Times New Roman" w:hAnsi="Times New Roman" w:cs="Times New Roman"/>
          <w:sz w:val="28"/>
          <w:szCs w:val="28"/>
        </w:rPr>
        <w:t xml:space="preserve"> федерального бюджета</w:t>
      </w:r>
      <w:r w:rsidRPr="0059739F">
        <w:rPr>
          <w:rFonts w:ascii="Times New Roman" w:hAnsi="Times New Roman" w:cs="Times New Roman"/>
          <w:sz w:val="28"/>
          <w:szCs w:val="28"/>
        </w:rPr>
        <w:t>, распорядителей средств</w:t>
      </w:r>
      <w:r w:rsidR="00E20E9D" w:rsidRPr="0059739F">
        <w:rPr>
          <w:rFonts w:ascii="Times New Roman" w:hAnsi="Times New Roman" w:cs="Times New Roman"/>
          <w:sz w:val="28"/>
          <w:szCs w:val="28"/>
        </w:rPr>
        <w:t xml:space="preserve"> федерального бюджета</w:t>
      </w:r>
      <w:r w:rsidRPr="0059739F">
        <w:rPr>
          <w:rFonts w:ascii="Times New Roman" w:hAnsi="Times New Roman" w:cs="Times New Roman"/>
          <w:sz w:val="28"/>
          <w:szCs w:val="28"/>
        </w:rPr>
        <w:t xml:space="preserve">, </w:t>
      </w:r>
      <w:r w:rsidR="00E20E9D" w:rsidRPr="0059739F">
        <w:rPr>
          <w:rFonts w:ascii="Times New Roman" w:hAnsi="Times New Roman" w:cs="Times New Roman"/>
          <w:sz w:val="28"/>
          <w:szCs w:val="28"/>
        </w:rPr>
        <w:t xml:space="preserve">федеральных государственных </w:t>
      </w:r>
      <w:r w:rsidRPr="0059739F">
        <w:rPr>
          <w:rFonts w:ascii="Times New Roman" w:hAnsi="Times New Roman" w:cs="Times New Roman"/>
          <w:sz w:val="28"/>
          <w:szCs w:val="28"/>
        </w:rPr>
        <w:t xml:space="preserve">бюджетных и автономных учреждений устанавливаются главными администраторами средств </w:t>
      </w:r>
      <w:r w:rsidR="00E20E9D" w:rsidRPr="0059739F">
        <w:rPr>
          <w:rFonts w:ascii="Times New Roman" w:hAnsi="Times New Roman" w:cs="Times New Roman"/>
          <w:sz w:val="28"/>
          <w:szCs w:val="28"/>
        </w:rPr>
        <w:t xml:space="preserve">федерального бюджета </w:t>
      </w:r>
      <w:r w:rsidRPr="0059739F">
        <w:rPr>
          <w:rFonts w:ascii="Times New Roman" w:hAnsi="Times New Roman" w:cs="Times New Roman"/>
          <w:sz w:val="28"/>
          <w:szCs w:val="28"/>
        </w:rPr>
        <w:t xml:space="preserve">с </w:t>
      </w:r>
      <w:r w:rsidR="00100F62">
        <w:rPr>
          <w:rFonts w:ascii="Times New Roman" w:hAnsi="Times New Roman" w:cs="Times New Roman"/>
          <w:sz w:val="28"/>
          <w:szCs w:val="28"/>
        </w:rPr>
        <w:t xml:space="preserve">учетом положений </w:t>
      </w:r>
      <w:r w:rsidR="00100F62" w:rsidRPr="0059739F">
        <w:rPr>
          <w:rFonts w:ascii="Times New Roman" w:hAnsi="Times New Roman" w:cs="Times New Roman"/>
          <w:sz w:val="28"/>
          <w:szCs w:val="28"/>
        </w:rPr>
        <w:t>пункт</w:t>
      </w:r>
      <w:r w:rsidR="00100F62">
        <w:rPr>
          <w:rFonts w:ascii="Times New Roman" w:hAnsi="Times New Roman" w:cs="Times New Roman"/>
          <w:sz w:val="28"/>
          <w:szCs w:val="28"/>
        </w:rPr>
        <w:t>ов</w:t>
      </w:r>
      <w:r w:rsidR="00100F62" w:rsidRPr="0059739F">
        <w:rPr>
          <w:rFonts w:ascii="Times New Roman" w:hAnsi="Times New Roman" w:cs="Times New Roman"/>
          <w:sz w:val="28"/>
          <w:szCs w:val="28"/>
        </w:rPr>
        <w:t xml:space="preserve"> </w:t>
      </w:r>
      <w:r w:rsidRPr="0059739F">
        <w:rPr>
          <w:rFonts w:ascii="Times New Roman" w:hAnsi="Times New Roman" w:cs="Times New Roman"/>
          <w:sz w:val="28"/>
          <w:szCs w:val="28"/>
        </w:rPr>
        <w:t xml:space="preserve">288 и 289 Инструкции № 191н, </w:t>
      </w:r>
      <w:r w:rsidR="00100F62" w:rsidRPr="0059739F">
        <w:rPr>
          <w:rFonts w:ascii="Times New Roman" w:hAnsi="Times New Roman" w:cs="Times New Roman"/>
          <w:sz w:val="28"/>
          <w:szCs w:val="28"/>
        </w:rPr>
        <w:t>пункт</w:t>
      </w:r>
      <w:r w:rsidR="00100F62">
        <w:rPr>
          <w:rFonts w:ascii="Times New Roman" w:hAnsi="Times New Roman" w:cs="Times New Roman"/>
          <w:sz w:val="28"/>
          <w:szCs w:val="28"/>
        </w:rPr>
        <w:t>а</w:t>
      </w:r>
      <w:r w:rsidR="00100F62" w:rsidRPr="0059739F">
        <w:rPr>
          <w:rFonts w:ascii="Times New Roman" w:hAnsi="Times New Roman" w:cs="Times New Roman"/>
          <w:sz w:val="28"/>
          <w:szCs w:val="28"/>
        </w:rPr>
        <w:t xml:space="preserve"> </w:t>
      </w:r>
      <w:r w:rsidRPr="0059739F">
        <w:rPr>
          <w:rFonts w:ascii="Times New Roman" w:hAnsi="Times New Roman" w:cs="Times New Roman"/>
          <w:sz w:val="28"/>
          <w:szCs w:val="28"/>
        </w:rPr>
        <w:t xml:space="preserve">8.1 Инструкции № 33н и </w:t>
      </w:r>
      <w:r w:rsidR="00100F62" w:rsidRPr="0059739F">
        <w:rPr>
          <w:rFonts w:ascii="Times New Roman" w:hAnsi="Times New Roman" w:cs="Times New Roman"/>
          <w:sz w:val="28"/>
          <w:szCs w:val="28"/>
        </w:rPr>
        <w:t>пункт</w:t>
      </w:r>
      <w:r w:rsidR="00100F62">
        <w:rPr>
          <w:rFonts w:ascii="Times New Roman" w:hAnsi="Times New Roman" w:cs="Times New Roman"/>
          <w:sz w:val="28"/>
          <w:szCs w:val="28"/>
        </w:rPr>
        <w:t>а</w:t>
      </w:r>
      <w:r w:rsidR="00100F62" w:rsidRPr="0059739F">
        <w:rPr>
          <w:rFonts w:ascii="Times New Roman" w:hAnsi="Times New Roman" w:cs="Times New Roman"/>
          <w:sz w:val="28"/>
          <w:szCs w:val="28"/>
        </w:rPr>
        <w:t xml:space="preserve"> </w:t>
      </w:r>
      <w:r w:rsidRPr="0059739F">
        <w:rPr>
          <w:rFonts w:ascii="Times New Roman" w:hAnsi="Times New Roman" w:cs="Times New Roman"/>
          <w:sz w:val="28"/>
          <w:szCs w:val="28"/>
        </w:rPr>
        <w:t>8 постановления Правительства Российской Федерации от 15.02.2020 № 153 «О передаче Федеральному казначейству полномочий отдельных федеральных органов исполнительной власти, их территориальных органов и подведомственных им казенных учреждений».</w:t>
      </w:r>
    </w:p>
    <w:p w14:paraId="1B05FECA" w14:textId="77777777" w:rsidR="005011B3" w:rsidRPr="0059739F" w:rsidRDefault="005C2348" w:rsidP="0059739F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39F">
        <w:rPr>
          <w:rFonts w:ascii="Times New Roman" w:hAnsi="Times New Roman" w:cs="Times New Roman"/>
          <w:sz w:val="28"/>
          <w:szCs w:val="28"/>
        </w:rPr>
        <w:t xml:space="preserve">Обращаем внимание, что раскрытие данных в бюджетной </w:t>
      </w:r>
      <w:r w:rsidRPr="0059739F">
        <w:rPr>
          <w:rFonts w:ascii="Times New Roman" w:hAnsi="Times New Roman" w:cs="Times New Roman"/>
          <w:sz w:val="28"/>
          <w:szCs w:val="28"/>
        </w:rPr>
        <w:lastRenderedPageBreak/>
        <w:t>(бухгалтерской) отчетности осуществляется по действующей бюджетной классификации</w:t>
      </w:r>
      <w:r w:rsidR="0002302C" w:rsidRPr="0059739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59739F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02302C" w:rsidRPr="0059739F">
        <w:rPr>
          <w:rFonts w:ascii="Times New Roman" w:hAnsi="Times New Roman" w:cs="Times New Roman"/>
          <w:sz w:val="28"/>
          <w:szCs w:val="28"/>
        </w:rPr>
        <w:t>П</w:t>
      </w:r>
      <w:r w:rsidRPr="0059739F">
        <w:rPr>
          <w:rFonts w:ascii="Times New Roman" w:hAnsi="Times New Roman" w:cs="Times New Roman"/>
          <w:sz w:val="28"/>
          <w:szCs w:val="28"/>
        </w:rPr>
        <w:t>орядка формирования и применения кодов бюджетной классификации Российской Федерации, их структур</w:t>
      </w:r>
      <w:r w:rsidR="0002302C" w:rsidRPr="0059739F">
        <w:rPr>
          <w:rFonts w:ascii="Times New Roman" w:hAnsi="Times New Roman" w:cs="Times New Roman"/>
          <w:sz w:val="28"/>
          <w:szCs w:val="28"/>
        </w:rPr>
        <w:t>ы</w:t>
      </w:r>
      <w:r w:rsidRPr="0059739F">
        <w:rPr>
          <w:rFonts w:ascii="Times New Roman" w:hAnsi="Times New Roman" w:cs="Times New Roman"/>
          <w:sz w:val="28"/>
          <w:szCs w:val="28"/>
        </w:rPr>
        <w:t xml:space="preserve"> и принципов назначения, утвержденн</w:t>
      </w:r>
      <w:r w:rsidR="0002302C" w:rsidRPr="0059739F">
        <w:rPr>
          <w:rFonts w:ascii="Times New Roman" w:hAnsi="Times New Roman" w:cs="Times New Roman"/>
          <w:sz w:val="28"/>
          <w:szCs w:val="28"/>
        </w:rPr>
        <w:t>ых</w:t>
      </w:r>
      <w:r w:rsidRPr="0059739F">
        <w:rPr>
          <w:rFonts w:ascii="Times New Roman" w:hAnsi="Times New Roman" w:cs="Times New Roman"/>
          <w:sz w:val="28"/>
          <w:szCs w:val="28"/>
        </w:rPr>
        <w:t xml:space="preserve"> приказом Министерства финансов Российской Федерации от </w:t>
      </w:r>
      <w:r w:rsidR="005011B3" w:rsidRPr="0059739F">
        <w:rPr>
          <w:rFonts w:ascii="Times New Roman" w:hAnsi="Times New Roman" w:cs="Times New Roman"/>
          <w:sz w:val="28"/>
          <w:szCs w:val="28"/>
        </w:rPr>
        <w:t>24.05.2022 № 82н</w:t>
      </w:r>
      <w:r w:rsidRPr="0059739F">
        <w:rPr>
          <w:rFonts w:ascii="Times New Roman" w:hAnsi="Times New Roman" w:cs="Times New Roman"/>
          <w:sz w:val="28"/>
          <w:szCs w:val="28"/>
        </w:rPr>
        <w:t xml:space="preserve">, кодов (перечней кодов) бюджетной классификации Российской Федерации на </w:t>
      </w:r>
      <w:r w:rsidR="005011B3" w:rsidRPr="0059739F">
        <w:rPr>
          <w:rFonts w:ascii="Times New Roman" w:hAnsi="Times New Roman" w:cs="Times New Roman"/>
          <w:sz w:val="28"/>
          <w:szCs w:val="28"/>
        </w:rPr>
        <w:t xml:space="preserve">2023 </w:t>
      </w:r>
      <w:r w:rsidRPr="0059739F">
        <w:rPr>
          <w:rFonts w:ascii="Times New Roman" w:hAnsi="Times New Roman" w:cs="Times New Roman"/>
          <w:sz w:val="28"/>
          <w:szCs w:val="28"/>
        </w:rPr>
        <w:t xml:space="preserve">год (на </w:t>
      </w:r>
      <w:r w:rsidR="005011B3" w:rsidRPr="0059739F">
        <w:rPr>
          <w:rFonts w:ascii="Times New Roman" w:hAnsi="Times New Roman" w:cs="Times New Roman"/>
          <w:sz w:val="28"/>
          <w:szCs w:val="28"/>
        </w:rPr>
        <w:t xml:space="preserve">2023 </w:t>
      </w:r>
      <w:r w:rsidRPr="0059739F">
        <w:rPr>
          <w:rFonts w:ascii="Times New Roman" w:hAnsi="Times New Roman" w:cs="Times New Roman"/>
          <w:sz w:val="28"/>
          <w:szCs w:val="28"/>
        </w:rPr>
        <w:t xml:space="preserve">год и на плановый период </w:t>
      </w:r>
      <w:r w:rsidR="005011B3" w:rsidRPr="0059739F">
        <w:rPr>
          <w:rFonts w:ascii="Times New Roman" w:hAnsi="Times New Roman" w:cs="Times New Roman"/>
          <w:sz w:val="28"/>
          <w:szCs w:val="28"/>
        </w:rPr>
        <w:t xml:space="preserve">2024 </w:t>
      </w:r>
      <w:r w:rsidRPr="0059739F">
        <w:rPr>
          <w:rFonts w:ascii="Times New Roman" w:hAnsi="Times New Roman" w:cs="Times New Roman"/>
          <w:sz w:val="28"/>
          <w:szCs w:val="28"/>
        </w:rPr>
        <w:t xml:space="preserve">и </w:t>
      </w:r>
      <w:r w:rsidR="005011B3" w:rsidRPr="0059739F">
        <w:rPr>
          <w:rFonts w:ascii="Times New Roman" w:hAnsi="Times New Roman" w:cs="Times New Roman"/>
          <w:sz w:val="28"/>
          <w:szCs w:val="28"/>
        </w:rPr>
        <w:t xml:space="preserve">2025 </w:t>
      </w:r>
      <w:r w:rsidRPr="0059739F">
        <w:rPr>
          <w:rFonts w:ascii="Times New Roman" w:hAnsi="Times New Roman" w:cs="Times New Roman"/>
          <w:sz w:val="28"/>
          <w:szCs w:val="28"/>
        </w:rPr>
        <w:t xml:space="preserve">годов), утвержденных приказом Министерства финансов Российской Федерации от </w:t>
      </w:r>
      <w:r w:rsidR="005011B3" w:rsidRPr="0059739F">
        <w:rPr>
          <w:rFonts w:ascii="Times New Roman" w:hAnsi="Times New Roman" w:cs="Times New Roman"/>
          <w:sz w:val="28"/>
          <w:szCs w:val="28"/>
        </w:rPr>
        <w:t xml:space="preserve">17.05.2022 </w:t>
      </w:r>
      <w:r w:rsidR="00E72DB2" w:rsidRPr="0059739F">
        <w:rPr>
          <w:rFonts w:ascii="Times New Roman" w:hAnsi="Times New Roman" w:cs="Times New Roman"/>
          <w:sz w:val="28"/>
          <w:szCs w:val="28"/>
        </w:rPr>
        <w:t>№ 75н</w:t>
      </w:r>
      <w:r w:rsidR="003F417A" w:rsidRPr="0059739F">
        <w:rPr>
          <w:rFonts w:ascii="Times New Roman" w:hAnsi="Times New Roman" w:cs="Times New Roman"/>
          <w:sz w:val="28"/>
          <w:szCs w:val="28"/>
        </w:rPr>
        <w:t xml:space="preserve"> (далее – Приказ № 75н)</w:t>
      </w:r>
      <w:r w:rsidRPr="0059739F">
        <w:rPr>
          <w:rFonts w:ascii="Times New Roman" w:hAnsi="Times New Roman" w:cs="Times New Roman"/>
          <w:sz w:val="28"/>
          <w:szCs w:val="28"/>
        </w:rPr>
        <w:t xml:space="preserve">, </w:t>
      </w:r>
      <w:r w:rsidR="0002302C" w:rsidRPr="0059739F">
        <w:rPr>
          <w:rFonts w:ascii="Times New Roman" w:hAnsi="Times New Roman" w:cs="Times New Roman"/>
          <w:sz w:val="28"/>
          <w:szCs w:val="28"/>
        </w:rPr>
        <w:t>Порядка</w:t>
      </w:r>
      <w:r w:rsidRPr="0059739F">
        <w:rPr>
          <w:rFonts w:ascii="Times New Roman" w:hAnsi="Times New Roman" w:cs="Times New Roman"/>
          <w:sz w:val="28"/>
          <w:szCs w:val="28"/>
        </w:rPr>
        <w:t xml:space="preserve"> применения кодов классификации операций сектора государственного управления, утвержденн</w:t>
      </w:r>
      <w:r w:rsidR="0002302C" w:rsidRPr="0059739F">
        <w:rPr>
          <w:rFonts w:ascii="Times New Roman" w:hAnsi="Times New Roman" w:cs="Times New Roman"/>
          <w:sz w:val="28"/>
          <w:szCs w:val="28"/>
        </w:rPr>
        <w:t>ого</w:t>
      </w:r>
      <w:r w:rsidRPr="0059739F">
        <w:rPr>
          <w:rFonts w:ascii="Times New Roman" w:hAnsi="Times New Roman" w:cs="Times New Roman"/>
          <w:sz w:val="28"/>
          <w:szCs w:val="28"/>
        </w:rPr>
        <w:t xml:space="preserve"> приказом Министерства финансов Российской Федерации от 29.11.2017 </w:t>
      </w:r>
      <w:r w:rsidR="00E72DB2" w:rsidRPr="0059739F">
        <w:rPr>
          <w:rFonts w:ascii="Times New Roman" w:hAnsi="Times New Roman" w:cs="Times New Roman"/>
          <w:sz w:val="28"/>
          <w:szCs w:val="28"/>
        </w:rPr>
        <w:t xml:space="preserve">№ </w:t>
      </w:r>
      <w:r w:rsidRPr="0059739F">
        <w:rPr>
          <w:rFonts w:ascii="Times New Roman" w:hAnsi="Times New Roman" w:cs="Times New Roman"/>
          <w:sz w:val="28"/>
          <w:szCs w:val="28"/>
        </w:rPr>
        <w:t>209н</w:t>
      </w:r>
      <w:r w:rsidR="006B2579" w:rsidRPr="0059739F">
        <w:rPr>
          <w:rFonts w:ascii="Times New Roman" w:hAnsi="Times New Roman" w:cs="Times New Roman"/>
          <w:sz w:val="28"/>
          <w:szCs w:val="28"/>
        </w:rPr>
        <w:t>, а также</w:t>
      </w:r>
      <w:r w:rsidR="005011B3" w:rsidRPr="0059739F">
        <w:rPr>
          <w:rFonts w:ascii="Times New Roman" w:hAnsi="Times New Roman" w:cs="Times New Roman"/>
          <w:sz w:val="28"/>
          <w:szCs w:val="28"/>
        </w:rPr>
        <w:t>:</w:t>
      </w:r>
    </w:p>
    <w:p w14:paraId="08CB2C22" w14:textId="05230642" w:rsidR="00DF616E" w:rsidRDefault="00DF616E" w:rsidP="0059739F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520">
        <w:rPr>
          <w:rFonts w:ascii="Times New Roman" w:hAnsi="Times New Roman" w:cs="Times New Roman"/>
          <w:sz w:val="28"/>
          <w:szCs w:val="28"/>
        </w:rPr>
        <w:t>Таблиц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20520">
        <w:rPr>
          <w:rFonts w:ascii="Times New Roman" w:hAnsi="Times New Roman" w:cs="Times New Roman"/>
          <w:sz w:val="28"/>
          <w:szCs w:val="28"/>
        </w:rPr>
        <w:t xml:space="preserve"> соответствия разделов (подразделов) и видов расходов классификации расходов бюджетов, применяемых при составлении и исполнении федерального бюджета на 2023 год и на плановый период 2024 и 2025 годов</w:t>
      </w:r>
      <w:r w:rsidRPr="00AB6A63">
        <w:rPr>
          <w:rFonts w:ascii="Times New Roman" w:hAnsi="Times New Roman" w:cs="Times New Roman"/>
          <w:sz w:val="28"/>
          <w:szCs w:val="28"/>
        </w:rPr>
        <w:t>;</w:t>
      </w:r>
    </w:p>
    <w:p w14:paraId="500C4F44" w14:textId="4F40ECD9" w:rsidR="005011B3" w:rsidRPr="0059739F" w:rsidRDefault="006B2579" w:rsidP="0059739F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39F">
        <w:rPr>
          <w:rFonts w:ascii="Times New Roman" w:hAnsi="Times New Roman" w:cs="Times New Roman"/>
          <w:sz w:val="28"/>
          <w:szCs w:val="28"/>
        </w:rPr>
        <w:t xml:space="preserve">Таблицы соответствия видов расходов классификации расходов бюджетов и статей (подстатей) классификации операций сектора государственного управления, </w:t>
      </w:r>
      <w:r w:rsidR="003A0A37" w:rsidRPr="0059739F">
        <w:rPr>
          <w:rFonts w:ascii="Times New Roman" w:hAnsi="Times New Roman" w:cs="Times New Roman"/>
          <w:sz w:val="28"/>
          <w:szCs w:val="28"/>
        </w:rPr>
        <w:t xml:space="preserve">применяемой </w:t>
      </w:r>
      <w:r w:rsidRPr="0059739F">
        <w:rPr>
          <w:rFonts w:ascii="Times New Roman" w:hAnsi="Times New Roman" w:cs="Times New Roman"/>
          <w:sz w:val="28"/>
          <w:szCs w:val="28"/>
        </w:rPr>
        <w:t xml:space="preserve">в </w:t>
      </w:r>
      <w:r w:rsidR="005011B3" w:rsidRPr="0059739F">
        <w:rPr>
          <w:rFonts w:ascii="Times New Roman" w:hAnsi="Times New Roman" w:cs="Times New Roman"/>
          <w:sz w:val="28"/>
          <w:szCs w:val="28"/>
        </w:rPr>
        <w:t xml:space="preserve">2023 </w:t>
      </w:r>
      <w:r w:rsidRPr="0059739F">
        <w:rPr>
          <w:rFonts w:ascii="Times New Roman" w:hAnsi="Times New Roman" w:cs="Times New Roman"/>
          <w:sz w:val="28"/>
          <w:szCs w:val="28"/>
        </w:rPr>
        <w:t>году</w:t>
      </w:r>
      <w:r w:rsidRPr="0059739F">
        <w:rPr>
          <w:rStyle w:val="ac"/>
          <w:rFonts w:ascii="Times New Roman" w:hAnsi="Times New Roman" w:cs="Times New Roman"/>
          <w:sz w:val="28"/>
          <w:szCs w:val="28"/>
        </w:rPr>
        <w:footnoteReference w:id="4"/>
      </w:r>
      <w:r w:rsidR="005011B3" w:rsidRPr="0059739F">
        <w:rPr>
          <w:rFonts w:ascii="Times New Roman" w:hAnsi="Times New Roman" w:cs="Times New Roman"/>
          <w:sz w:val="28"/>
          <w:szCs w:val="28"/>
        </w:rPr>
        <w:t>;</w:t>
      </w:r>
    </w:p>
    <w:p w14:paraId="0349D346" w14:textId="77777777" w:rsidR="005011B3" w:rsidRPr="0059739F" w:rsidRDefault="006B2579" w:rsidP="0059739F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39F">
        <w:rPr>
          <w:rFonts w:ascii="Times New Roman" w:hAnsi="Times New Roman" w:cs="Times New Roman"/>
          <w:sz w:val="28"/>
          <w:szCs w:val="28"/>
        </w:rPr>
        <w:t xml:space="preserve">Сопоставительной таблицы кодов бюджетной классификации, применяемых в </w:t>
      </w:r>
      <w:r w:rsidR="005011B3" w:rsidRPr="0059739F">
        <w:rPr>
          <w:rFonts w:ascii="Times New Roman" w:hAnsi="Times New Roman" w:cs="Times New Roman"/>
          <w:sz w:val="28"/>
          <w:szCs w:val="28"/>
        </w:rPr>
        <w:t xml:space="preserve">2022 </w:t>
      </w:r>
      <w:r w:rsidRPr="0059739F">
        <w:rPr>
          <w:rFonts w:ascii="Times New Roman" w:hAnsi="Times New Roman" w:cs="Times New Roman"/>
          <w:sz w:val="28"/>
          <w:szCs w:val="28"/>
        </w:rPr>
        <w:t xml:space="preserve">году, к кодам бюджетной классификации, применяемым в </w:t>
      </w:r>
      <w:r w:rsidR="005011B3" w:rsidRPr="0059739F">
        <w:rPr>
          <w:rFonts w:ascii="Times New Roman" w:hAnsi="Times New Roman" w:cs="Times New Roman"/>
          <w:sz w:val="28"/>
          <w:szCs w:val="28"/>
        </w:rPr>
        <w:t xml:space="preserve">2023 </w:t>
      </w:r>
      <w:r w:rsidRPr="0059739F">
        <w:rPr>
          <w:rFonts w:ascii="Times New Roman" w:hAnsi="Times New Roman" w:cs="Times New Roman"/>
          <w:sz w:val="28"/>
          <w:szCs w:val="28"/>
        </w:rPr>
        <w:t>году (далее – Сопоставительная таблица)</w:t>
      </w:r>
      <w:r w:rsidR="00581768" w:rsidRPr="0059739F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5011B3" w:rsidRPr="0059739F">
        <w:rPr>
          <w:rFonts w:ascii="Times New Roman" w:hAnsi="Times New Roman" w:cs="Times New Roman"/>
          <w:sz w:val="28"/>
          <w:szCs w:val="28"/>
        </w:rPr>
        <w:t>;</w:t>
      </w:r>
    </w:p>
    <w:p w14:paraId="423AE9AA" w14:textId="77777777" w:rsidR="000103DE" w:rsidRPr="0059739F" w:rsidRDefault="000103DE" w:rsidP="0059739F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39F">
        <w:rPr>
          <w:rFonts w:ascii="Times New Roman" w:hAnsi="Times New Roman" w:cs="Times New Roman"/>
          <w:sz w:val="28"/>
          <w:szCs w:val="28"/>
        </w:rPr>
        <w:t>Сопоставительной таблицы изменений единых для бюджетов бюджетной системы Российской Федерации видов расходов классификации расходов бюджетов, применяемых в 2022 году, к применяемым в 2023 году и плановом периоде 2024 и 2025 годах</w:t>
      </w:r>
      <w:r w:rsidR="00581768" w:rsidRPr="0059739F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59739F">
        <w:rPr>
          <w:rFonts w:ascii="Times New Roman" w:hAnsi="Times New Roman" w:cs="Times New Roman"/>
          <w:sz w:val="28"/>
          <w:szCs w:val="28"/>
        </w:rPr>
        <w:t>;</w:t>
      </w:r>
    </w:p>
    <w:p w14:paraId="6922F24E" w14:textId="77777777" w:rsidR="005011B3" w:rsidRPr="0059739F" w:rsidRDefault="005011B3" w:rsidP="0059739F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39F">
        <w:rPr>
          <w:rFonts w:ascii="Times New Roman" w:hAnsi="Times New Roman" w:cs="Times New Roman"/>
          <w:sz w:val="28"/>
          <w:szCs w:val="28"/>
        </w:rPr>
        <w:t>Таблицы соответствия аналитической группы подвида доходов бюджетов и статей (подстатей) классификации операций сектора государственного управления, применяемой в 202</w:t>
      </w:r>
      <w:r w:rsidR="00106CBD" w:rsidRPr="0059739F">
        <w:rPr>
          <w:rFonts w:ascii="Times New Roman" w:hAnsi="Times New Roman" w:cs="Times New Roman"/>
          <w:sz w:val="28"/>
          <w:szCs w:val="28"/>
        </w:rPr>
        <w:t>3</w:t>
      </w:r>
      <w:r w:rsidRPr="0059739F">
        <w:rPr>
          <w:rFonts w:ascii="Times New Roman" w:hAnsi="Times New Roman" w:cs="Times New Roman"/>
          <w:sz w:val="28"/>
          <w:szCs w:val="28"/>
        </w:rPr>
        <w:t xml:space="preserve"> году в целях бухгалтерского (бюджетного) учета при безвозмездных неденежных </w:t>
      </w:r>
      <w:r w:rsidR="00FA20EE" w:rsidRPr="0059739F">
        <w:rPr>
          <w:rFonts w:ascii="Times New Roman" w:hAnsi="Times New Roman" w:cs="Times New Roman"/>
          <w:sz w:val="28"/>
          <w:szCs w:val="28"/>
        </w:rPr>
        <w:t>передачах</w:t>
      </w:r>
      <w:r w:rsidR="00581768" w:rsidRPr="0059739F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59739F">
        <w:rPr>
          <w:rFonts w:ascii="Times New Roman" w:hAnsi="Times New Roman" w:cs="Times New Roman"/>
          <w:sz w:val="28"/>
          <w:szCs w:val="28"/>
        </w:rPr>
        <w:t>;</w:t>
      </w:r>
    </w:p>
    <w:p w14:paraId="7CB6791E" w14:textId="77777777" w:rsidR="005011B3" w:rsidRPr="0059739F" w:rsidRDefault="005011B3" w:rsidP="0059739F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39F">
        <w:rPr>
          <w:rFonts w:ascii="Times New Roman" w:hAnsi="Times New Roman" w:cs="Times New Roman"/>
          <w:sz w:val="28"/>
          <w:szCs w:val="28"/>
        </w:rPr>
        <w:t>Таблицы соответствия видов расходов классификации расходов бюджетов и статей (подстатей) классификации операций сектора государственного управления, применяемой в 202</w:t>
      </w:r>
      <w:r w:rsidR="00106CBD" w:rsidRPr="0059739F">
        <w:rPr>
          <w:rFonts w:ascii="Times New Roman" w:hAnsi="Times New Roman" w:cs="Times New Roman"/>
          <w:sz w:val="28"/>
          <w:szCs w:val="28"/>
        </w:rPr>
        <w:t>3</w:t>
      </w:r>
      <w:r w:rsidRPr="0059739F">
        <w:rPr>
          <w:rFonts w:ascii="Times New Roman" w:hAnsi="Times New Roman" w:cs="Times New Roman"/>
          <w:sz w:val="28"/>
          <w:szCs w:val="28"/>
        </w:rPr>
        <w:t xml:space="preserve"> году в целях бухгалтерского (бюджетного) учета при безвозмездных неденежных </w:t>
      </w:r>
      <w:r w:rsidR="00FA20EE" w:rsidRPr="0059739F">
        <w:rPr>
          <w:rFonts w:ascii="Times New Roman" w:hAnsi="Times New Roman" w:cs="Times New Roman"/>
          <w:sz w:val="28"/>
          <w:szCs w:val="28"/>
        </w:rPr>
        <w:t>передачах</w:t>
      </w:r>
      <w:r w:rsidR="00581768" w:rsidRPr="0059739F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59739F">
        <w:rPr>
          <w:rFonts w:ascii="Times New Roman" w:hAnsi="Times New Roman" w:cs="Times New Roman"/>
          <w:sz w:val="28"/>
          <w:szCs w:val="28"/>
        </w:rPr>
        <w:t>;</w:t>
      </w:r>
    </w:p>
    <w:p w14:paraId="7F516B7B" w14:textId="77777777" w:rsidR="006B2579" w:rsidRPr="0059739F" w:rsidRDefault="006B2579" w:rsidP="0059739F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39F">
        <w:rPr>
          <w:rFonts w:ascii="Times New Roman" w:hAnsi="Times New Roman" w:cs="Times New Roman"/>
          <w:sz w:val="28"/>
          <w:szCs w:val="28"/>
        </w:rPr>
        <w:t xml:space="preserve">Таблицы соответствия кодов классификации доходов и статей </w:t>
      </w:r>
      <w:r w:rsidRPr="0059739F">
        <w:rPr>
          <w:rFonts w:ascii="Times New Roman" w:hAnsi="Times New Roman" w:cs="Times New Roman"/>
          <w:sz w:val="28"/>
          <w:szCs w:val="28"/>
        </w:rPr>
        <w:lastRenderedPageBreak/>
        <w:t xml:space="preserve">(подстатей) КОСГУ кодам </w:t>
      </w:r>
      <w:r w:rsidR="003A0A37" w:rsidRPr="0059739F">
        <w:rPr>
          <w:rFonts w:ascii="Times New Roman" w:hAnsi="Times New Roman" w:cs="Times New Roman"/>
          <w:sz w:val="28"/>
          <w:szCs w:val="28"/>
        </w:rPr>
        <w:t xml:space="preserve">классификации </w:t>
      </w:r>
      <w:r w:rsidRPr="0059739F">
        <w:rPr>
          <w:rFonts w:ascii="Times New Roman" w:hAnsi="Times New Roman" w:cs="Times New Roman"/>
          <w:sz w:val="28"/>
          <w:szCs w:val="28"/>
        </w:rPr>
        <w:t xml:space="preserve">доходов, установленным Руководством по статистике государственных финансов (СГФ - 2014), применяемая с 1 января </w:t>
      </w:r>
      <w:r w:rsidR="005011B3" w:rsidRPr="0059739F">
        <w:rPr>
          <w:rFonts w:ascii="Times New Roman" w:hAnsi="Times New Roman" w:cs="Times New Roman"/>
          <w:sz w:val="28"/>
          <w:szCs w:val="28"/>
        </w:rPr>
        <w:t xml:space="preserve">2023 </w:t>
      </w:r>
      <w:r w:rsidRPr="0059739F">
        <w:rPr>
          <w:rFonts w:ascii="Times New Roman" w:hAnsi="Times New Roman" w:cs="Times New Roman"/>
          <w:sz w:val="28"/>
          <w:szCs w:val="28"/>
        </w:rPr>
        <w:t>года</w:t>
      </w:r>
      <w:r w:rsidRPr="0059739F">
        <w:rPr>
          <w:rStyle w:val="ac"/>
          <w:rFonts w:ascii="Times New Roman" w:hAnsi="Times New Roman" w:cs="Times New Roman"/>
          <w:sz w:val="28"/>
          <w:szCs w:val="28"/>
        </w:rPr>
        <w:footnoteReference w:id="5"/>
      </w:r>
      <w:r w:rsidRPr="0059739F">
        <w:rPr>
          <w:rFonts w:ascii="Times New Roman" w:hAnsi="Times New Roman" w:cs="Times New Roman"/>
          <w:sz w:val="28"/>
          <w:szCs w:val="28"/>
        </w:rPr>
        <w:t>.</w:t>
      </w:r>
    </w:p>
    <w:p w14:paraId="3EA2370A" w14:textId="1CD73194" w:rsidR="00461A3B" w:rsidRDefault="00100F62" w:rsidP="00461A3B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8CA">
        <w:rPr>
          <w:rFonts w:ascii="Times New Roman" w:hAnsi="Times New Roman" w:cs="Times New Roman"/>
          <w:sz w:val="28"/>
          <w:szCs w:val="28"/>
        </w:rPr>
        <w:t>Входящие остатки</w:t>
      </w:r>
      <w:r w:rsidR="00461A3B" w:rsidRPr="003D58CA">
        <w:rPr>
          <w:rFonts w:ascii="Times New Roman" w:hAnsi="Times New Roman" w:cs="Times New Roman"/>
          <w:sz w:val="28"/>
          <w:szCs w:val="28"/>
        </w:rPr>
        <w:t xml:space="preserve"> (обороты, исходящие остатки)</w:t>
      </w:r>
      <w:r w:rsidRPr="003D58CA">
        <w:rPr>
          <w:rFonts w:ascii="Times New Roman" w:hAnsi="Times New Roman" w:cs="Times New Roman"/>
          <w:sz w:val="28"/>
          <w:szCs w:val="28"/>
        </w:rPr>
        <w:t xml:space="preserve"> показателей </w:t>
      </w:r>
      <w:r w:rsidR="006458E9" w:rsidRPr="003D58CA">
        <w:rPr>
          <w:rFonts w:ascii="Times New Roman" w:hAnsi="Times New Roman" w:cs="Times New Roman"/>
          <w:sz w:val="28"/>
          <w:szCs w:val="28"/>
        </w:rPr>
        <w:t>дебиторской и кредиторской задолженности</w:t>
      </w:r>
      <w:r w:rsidRPr="003D58CA">
        <w:rPr>
          <w:rFonts w:ascii="Times New Roman" w:hAnsi="Times New Roman" w:cs="Times New Roman"/>
          <w:sz w:val="28"/>
          <w:szCs w:val="28"/>
        </w:rPr>
        <w:t xml:space="preserve"> </w:t>
      </w:r>
      <w:r w:rsidR="006458E9" w:rsidRPr="003D58CA">
        <w:rPr>
          <w:rFonts w:ascii="Times New Roman" w:hAnsi="Times New Roman" w:cs="Times New Roman"/>
          <w:sz w:val="28"/>
          <w:szCs w:val="28"/>
        </w:rPr>
        <w:t>отражаются в бюджетной (бухгалтерской) отчетности</w:t>
      </w:r>
      <w:r w:rsidRPr="003D58CA">
        <w:rPr>
          <w:rFonts w:ascii="Times New Roman" w:hAnsi="Times New Roman" w:cs="Times New Roman"/>
          <w:sz w:val="28"/>
          <w:szCs w:val="28"/>
        </w:rPr>
        <w:t xml:space="preserve"> по номерам счетов, </w:t>
      </w:r>
      <w:r w:rsidR="00461A3B" w:rsidRPr="003D58CA">
        <w:rPr>
          <w:rFonts w:ascii="Times New Roman" w:hAnsi="Times New Roman" w:cs="Times New Roman"/>
          <w:sz w:val="28"/>
          <w:szCs w:val="28"/>
        </w:rPr>
        <w:t>содержащим действующие коды составных частей бюджетной кла</w:t>
      </w:r>
      <w:r w:rsidR="000F44EF" w:rsidRPr="003D58CA">
        <w:rPr>
          <w:rFonts w:ascii="Times New Roman" w:hAnsi="Times New Roman" w:cs="Times New Roman"/>
          <w:sz w:val="28"/>
          <w:szCs w:val="28"/>
        </w:rPr>
        <w:t>ссификации Российской Федерации и актуализированным в межотчетный период вследствие изменений бюджетной классификации Российской Федерации.</w:t>
      </w:r>
    </w:p>
    <w:p w14:paraId="074455F1" w14:textId="3C84D2EB" w:rsidR="00053693" w:rsidRPr="0059739F" w:rsidRDefault="00703A92" w:rsidP="0059739F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39F">
        <w:rPr>
          <w:rFonts w:ascii="Times New Roman" w:hAnsi="Times New Roman" w:cs="Times New Roman"/>
          <w:sz w:val="28"/>
          <w:szCs w:val="28"/>
        </w:rPr>
        <w:t>Исходящие остатки по счетам бухгалтерского учета (по состоянию</w:t>
      </w:r>
      <w:r w:rsidRPr="0059739F">
        <w:rPr>
          <w:rFonts w:ascii="Times New Roman" w:hAnsi="Times New Roman" w:cs="Times New Roman"/>
          <w:sz w:val="28"/>
          <w:szCs w:val="28"/>
        </w:rPr>
        <w:br/>
        <w:t xml:space="preserve">на 1 января </w:t>
      </w:r>
      <w:r w:rsidR="005011B3" w:rsidRPr="0059739F">
        <w:rPr>
          <w:rFonts w:ascii="Times New Roman" w:hAnsi="Times New Roman" w:cs="Times New Roman"/>
          <w:sz w:val="28"/>
          <w:szCs w:val="28"/>
        </w:rPr>
        <w:t>2023 </w:t>
      </w:r>
      <w:r w:rsidRPr="0059739F">
        <w:rPr>
          <w:rFonts w:ascii="Times New Roman" w:hAnsi="Times New Roman" w:cs="Times New Roman"/>
          <w:sz w:val="28"/>
          <w:szCs w:val="28"/>
        </w:rPr>
        <w:t xml:space="preserve">г.), по которым уточняется номер счета Рабочего плана счетов на </w:t>
      </w:r>
      <w:r w:rsidR="005011B3" w:rsidRPr="0059739F">
        <w:rPr>
          <w:rFonts w:ascii="Times New Roman" w:hAnsi="Times New Roman" w:cs="Times New Roman"/>
          <w:sz w:val="28"/>
          <w:szCs w:val="28"/>
        </w:rPr>
        <w:t xml:space="preserve">2023 </w:t>
      </w:r>
      <w:r w:rsidRPr="0059739F">
        <w:rPr>
          <w:rFonts w:ascii="Times New Roman" w:hAnsi="Times New Roman" w:cs="Times New Roman"/>
          <w:sz w:val="28"/>
          <w:szCs w:val="28"/>
        </w:rPr>
        <w:t>год вследствие изменений бюджетной классификации</w:t>
      </w:r>
      <w:r w:rsidR="003F417A" w:rsidRPr="0059739F">
        <w:rPr>
          <w:rFonts w:ascii="Times New Roman" w:hAnsi="Times New Roman" w:cs="Times New Roman"/>
          <w:sz w:val="28"/>
          <w:szCs w:val="28"/>
        </w:rPr>
        <w:t xml:space="preserve"> </w:t>
      </w:r>
      <w:r w:rsidR="0002302C" w:rsidRPr="0059739F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3F417A" w:rsidRPr="0059739F">
        <w:rPr>
          <w:rFonts w:ascii="Times New Roman" w:hAnsi="Times New Roman" w:cs="Times New Roman"/>
          <w:sz w:val="28"/>
          <w:szCs w:val="28"/>
        </w:rPr>
        <w:t>(</w:t>
      </w:r>
      <w:r w:rsidR="00053693" w:rsidRPr="0059739F">
        <w:rPr>
          <w:rFonts w:ascii="Times New Roman" w:hAnsi="Times New Roman" w:cs="Times New Roman"/>
          <w:sz w:val="28"/>
          <w:szCs w:val="28"/>
        </w:rPr>
        <w:t xml:space="preserve">в </w:t>
      </w:r>
      <w:r w:rsidR="0002302C" w:rsidRPr="0059739F">
        <w:rPr>
          <w:rFonts w:ascii="Times New Roman" w:hAnsi="Times New Roman" w:cs="Times New Roman"/>
          <w:sz w:val="28"/>
          <w:szCs w:val="28"/>
        </w:rPr>
        <w:t>соответствии</w:t>
      </w:r>
      <w:r w:rsidR="003F417A" w:rsidRPr="0059739F">
        <w:rPr>
          <w:rFonts w:ascii="Times New Roman" w:hAnsi="Times New Roman" w:cs="Times New Roman"/>
          <w:sz w:val="28"/>
          <w:szCs w:val="28"/>
        </w:rPr>
        <w:t xml:space="preserve"> с Приказ</w:t>
      </w:r>
      <w:r w:rsidR="0002302C" w:rsidRPr="0059739F">
        <w:rPr>
          <w:rFonts w:ascii="Times New Roman" w:hAnsi="Times New Roman" w:cs="Times New Roman"/>
          <w:sz w:val="28"/>
          <w:szCs w:val="28"/>
        </w:rPr>
        <w:t>ом</w:t>
      </w:r>
      <w:r w:rsidR="003F417A" w:rsidRPr="0059739F">
        <w:rPr>
          <w:rFonts w:ascii="Times New Roman" w:hAnsi="Times New Roman" w:cs="Times New Roman"/>
          <w:sz w:val="28"/>
          <w:szCs w:val="28"/>
        </w:rPr>
        <w:t xml:space="preserve"> № 75н)</w:t>
      </w:r>
      <w:r w:rsidRPr="0059739F">
        <w:rPr>
          <w:rFonts w:ascii="Times New Roman" w:hAnsi="Times New Roman" w:cs="Times New Roman"/>
          <w:sz w:val="28"/>
          <w:szCs w:val="28"/>
        </w:rPr>
        <w:t xml:space="preserve">, переносятся на соответствующие счета учета, содержащие код (составные части кода) бюджетной классификации, применяемый начиная с </w:t>
      </w:r>
      <w:r w:rsidR="005011B3" w:rsidRPr="0059739F">
        <w:rPr>
          <w:rFonts w:ascii="Times New Roman" w:hAnsi="Times New Roman" w:cs="Times New Roman"/>
          <w:sz w:val="28"/>
          <w:szCs w:val="28"/>
        </w:rPr>
        <w:t xml:space="preserve">2023 </w:t>
      </w:r>
      <w:r w:rsidRPr="0059739F">
        <w:rPr>
          <w:rFonts w:ascii="Times New Roman" w:hAnsi="Times New Roman" w:cs="Times New Roman"/>
          <w:sz w:val="28"/>
          <w:szCs w:val="28"/>
        </w:rPr>
        <w:t>года, операциями межотчетного периода (при формировании</w:t>
      </w:r>
      <w:r w:rsidR="004A0E44" w:rsidRPr="0059739F">
        <w:rPr>
          <w:rFonts w:ascii="Times New Roman" w:hAnsi="Times New Roman" w:cs="Times New Roman"/>
          <w:sz w:val="28"/>
          <w:szCs w:val="28"/>
        </w:rPr>
        <w:t xml:space="preserve"> входящих остатков на </w:t>
      </w:r>
      <w:r w:rsidR="005011B3" w:rsidRPr="0059739F">
        <w:rPr>
          <w:rFonts w:ascii="Times New Roman" w:hAnsi="Times New Roman" w:cs="Times New Roman"/>
          <w:sz w:val="28"/>
          <w:szCs w:val="28"/>
        </w:rPr>
        <w:t xml:space="preserve">2023 </w:t>
      </w:r>
      <w:r w:rsidR="004A0E44" w:rsidRPr="0059739F">
        <w:rPr>
          <w:rFonts w:ascii="Times New Roman" w:hAnsi="Times New Roman" w:cs="Times New Roman"/>
          <w:sz w:val="28"/>
          <w:szCs w:val="28"/>
        </w:rPr>
        <w:t>год)</w:t>
      </w:r>
      <w:r w:rsidR="00B355D2" w:rsidRPr="0059739F">
        <w:rPr>
          <w:rFonts w:ascii="Times New Roman" w:hAnsi="Times New Roman" w:cs="Times New Roman"/>
          <w:sz w:val="28"/>
          <w:szCs w:val="28"/>
        </w:rPr>
        <w:t>, в том числе</w:t>
      </w:r>
      <w:r w:rsidR="004069B1" w:rsidRPr="0059739F">
        <w:rPr>
          <w:rFonts w:ascii="Times New Roman" w:hAnsi="Times New Roman" w:cs="Times New Roman"/>
          <w:sz w:val="28"/>
          <w:szCs w:val="28"/>
        </w:rPr>
        <w:t xml:space="preserve"> на основании Сопоставительной таблицы</w:t>
      </w:r>
      <w:r w:rsidR="006359DF" w:rsidRPr="0059739F">
        <w:rPr>
          <w:rFonts w:ascii="Times New Roman" w:hAnsi="Times New Roman" w:cs="Times New Roman"/>
          <w:sz w:val="28"/>
          <w:szCs w:val="28"/>
        </w:rPr>
        <w:t>.</w:t>
      </w:r>
      <w:r w:rsidR="00100F62">
        <w:rPr>
          <w:rFonts w:ascii="Times New Roman" w:hAnsi="Times New Roman" w:cs="Times New Roman"/>
          <w:sz w:val="28"/>
          <w:szCs w:val="28"/>
        </w:rPr>
        <w:t>В</w:t>
      </w:r>
      <w:r w:rsidR="00053693" w:rsidRPr="0059739F">
        <w:rPr>
          <w:rFonts w:ascii="Times New Roman" w:hAnsi="Times New Roman" w:cs="Times New Roman"/>
          <w:sz w:val="28"/>
          <w:szCs w:val="28"/>
        </w:rPr>
        <w:t xml:space="preserve"> случае, если коду классификации расходов бюджетов, действовавшему в </w:t>
      </w:r>
      <w:r w:rsidR="005011B3" w:rsidRPr="0059739F">
        <w:rPr>
          <w:rFonts w:ascii="Times New Roman" w:hAnsi="Times New Roman" w:cs="Times New Roman"/>
          <w:sz w:val="28"/>
          <w:szCs w:val="28"/>
        </w:rPr>
        <w:t xml:space="preserve">2022 </w:t>
      </w:r>
      <w:r w:rsidR="00053693" w:rsidRPr="0059739F">
        <w:rPr>
          <w:rFonts w:ascii="Times New Roman" w:hAnsi="Times New Roman" w:cs="Times New Roman"/>
          <w:sz w:val="28"/>
          <w:szCs w:val="28"/>
        </w:rPr>
        <w:t xml:space="preserve">году, Сопоставительной таблицей не предусмотрено его соответствие коду классификации расходов бюджетов, </w:t>
      </w:r>
      <w:r w:rsidR="0002302C" w:rsidRPr="0059739F">
        <w:rPr>
          <w:rFonts w:ascii="Times New Roman" w:hAnsi="Times New Roman" w:cs="Times New Roman"/>
          <w:sz w:val="28"/>
          <w:szCs w:val="28"/>
        </w:rPr>
        <w:t xml:space="preserve">применяющемуся в </w:t>
      </w:r>
      <w:r w:rsidR="005011B3" w:rsidRPr="0059739F">
        <w:rPr>
          <w:rFonts w:ascii="Times New Roman" w:hAnsi="Times New Roman" w:cs="Times New Roman"/>
          <w:sz w:val="28"/>
          <w:szCs w:val="28"/>
        </w:rPr>
        <w:t xml:space="preserve">2023 </w:t>
      </w:r>
      <w:r w:rsidR="0002302C" w:rsidRPr="0059739F">
        <w:rPr>
          <w:rFonts w:ascii="Times New Roman" w:hAnsi="Times New Roman" w:cs="Times New Roman"/>
          <w:sz w:val="28"/>
          <w:szCs w:val="28"/>
        </w:rPr>
        <w:t>году, необходимо предоставить предложения по уточнению Сопоставительной таблицы</w:t>
      </w:r>
      <w:r w:rsidR="00053693" w:rsidRPr="0059739F">
        <w:rPr>
          <w:rFonts w:ascii="Times New Roman" w:hAnsi="Times New Roman" w:cs="Times New Roman"/>
          <w:sz w:val="28"/>
          <w:szCs w:val="28"/>
        </w:rPr>
        <w:t xml:space="preserve"> на тот код классификации расходов бюджетов, по которому </w:t>
      </w:r>
      <w:r w:rsidR="0002302C" w:rsidRPr="0059739F">
        <w:rPr>
          <w:rFonts w:ascii="Times New Roman" w:hAnsi="Times New Roman" w:cs="Times New Roman"/>
          <w:sz w:val="28"/>
          <w:szCs w:val="28"/>
        </w:rPr>
        <w:t>планируется</w:t>
      </w:r>
      <w:r w:rsidR="00053693" w:rsidRPr="0059739F">
        <w:rPr>
          <w:rFonts w:ascii="Times New Roman" w:hAnsi="Times New Roman" w:cs="Times New Roman"/>
          <w:sz w:val="28"/>
          <w:szCs w:val="28"/>
        </w:rPr>
        <w:t xml:space="preserve"> исполнение обязательства в текущем финансовом году.</w:t>
      </w:r>
    </w:p>
    <w:p w14:paraId="63A1A8BC" w14:textId="77777777" w:rsidR="00B355D2" w:rsidRPr="0059739F" w:rsidRDefault="00B355D2" w:rsidP="0059739F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39F">
        <w:rPr>
          <w:rFonts w:ascii="Times New Roman" w:hAnsi="Times New Roman" w:cs="Times New Roman"/>
          <w:sz w:val="28"/>
          <w:szCs w:val="28"/>
        </w:rPr>
        <w:t xml:space="preserve">В случае необходимости уточнения </w:t>
      </w:r>
      <w:r w:rsidR="004E508B" w:rsidRPr="0059739F">
        <w:rPr>
          <w:rFonts w:ascii="Times New Roman" w:hAnsi="Times New Roman" w:cs="Times New Roman"/>
          <w:sz w:val="28"/>
          <w:szCs w:val="28"/>
        </w:rPr>
        <w:t>Сопоставительной т</w:t>
      </w:r>
      <w:r w:rsidRPr="0059739F">
        <w:rPr>
          <w:rFonts w:ascii="Times New Roman" w:hAnsi="Times New Roman" w:cs="Times New Roman"/>
          <w:sz w:val="28"/>
          <w:szCs w:val="28"/>
        </w:rPr>
        <w:t xml:space="preserve">аблицы </w:t>
      </w:r>
      <w:r w:rsidR="00896356" w:rsidRPr="0059739F">
        <w:rPr>
          <w:rFonts w:ascii="Times New Roman" w:hAnsi="Times New Roman" w:cs="Times New Roman"/>
          <w:sz w:val="28"/>
          <w:szCs w:val="28"/>
        </w:rPr>
        <w:t>соответствующие предложения направляются в адрес Минфина России</w:t>
      </w:r>
      <w:r w:rsidRPr="0059739F">
        <w:rPr>
          <w:rFonts w:ascii="Times New Roman" w:hAnsi="Times New Roman" w:cs="Times New Roman"/>
          <w:sz w:val="28"/>
          <w:szCs w:val="28"/>
        </w:rPr>
        <w:t xml:space="preserve"> на бумажном носителе с одновременным </w:t>
      </w:r>
      <w:r w:rsidR="00324695" w:rsidRPr="0059739F">
        <w:rPr>
          <w:rFonts w:ascii="Times New Roman" w:hAnsi="Times New Roman" w:cs="Times New Roman"/>
          <w:sz w:val="28"/>
          <w:szCs w:val="28"/>
        </w:rPr>
        <w:t>направлением в электронном виде</w:t>
      </w:r>
      <w:r w:rsidR="00324695" w:rsidRPr="0059739F">
        <w:rPr>
          <w:rFonts w:ascii="Times New Roman" w:hAnsi="Times New Roman" w:cs="Times New Roman"/>
          <w:sz w:val="28"/>
          <w:szCs w:val="28"/>
        </w:rPr>
        <w:br/>
      </w:r>
      <w:r w:rsidRPr="0059739F">
        <w:rPr>
          <w:rFonts w:ascii="Times New Roman" w:hAnsi="Times New Roman" w:cs="Times New Roman"/>
          <w:sz w:val="28"/>
          <w:szCs w:val="28"/>
        </w:rPr>
        <w:t>(в формате Microsoft Excel) по адресу электронной почты 0752@minfin.ru</w:t>
      </w:r>
      <w:r w:rsidR="00896356" w:rsidRPr="0059739F">
        <w:rPr>
          <w:rFonts w:ascii="Times New Roman" w:hAnsi="Times New Roman" w:cs="Times New Roman"/>
          <w:sz w:val="28"/>
          <w:szCs w:val="28"/>
        </w:rPr>
        <w:t>.</w:t>
      </w:r>
    </w:p>
    <w:p w14:paraId="7C5634ED" w14:textId="40655626" w:rsidR="00C3321F" w:rsidRDefault="000F44EF" w:rsidP="00C3321F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8CA">
        <w:rPr>
          <w:rFonts w:ascii="Times New Roman" w:hAnsi="Times New Roman" w:cs="Times New Roman"/>
          <w:sz w:val="28"/>
          <w:szCs w:val="28"/>
        </w:rPr>
        <w:t xml:space="preserve">Главным администраторам средств федерального бюджета следует обеспечить синхронизацию показателей бюджетной отчетности с информацией об использовании средств резервного фонда Правительства Российской Федерации, формируемой в соответствии с приказом Минфина России от 04.02.2021 № 12н и представляемой в период с 20 по 26 числа месяца, </w:t>
      </w:r>
      <w:r w:rsidRPr="003D58CA">
        <w:rPr>
          <w:rFonts w:ascii="Times New Roman" w:hAnsi="Times New Roman" w:cs="Times New Roman"/>
          <w:sz w:val="28"/>
          <w:szCs w:val="28"/>
        </w:rPr>
        <w:lastRenderedPageBreak/>
        <w:t>следующего за отчетным кварталом. С целью обеспечения синхронизации в части сведений, не составляющих государственную тайну и не носящих конфиденциальный характер, Федеральным казначейством средствами подсистемы учета и отчетности государственной интегрированной информационной системы управления государственными финансами «Электронный бюджет» осуществляется предварительное заполнение отдельных показателей указанных отчетов.</w:t>
      </w:r>
    </w:p>
    <w:p w14:paraId="12395499" w14:textId="77777777" w:rsidR="005C2348" w:rsidRDefault="005C2348" w:rsidP="00C3321F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39F">
        <w:rPr>
          <w:rFonts w:ascii="Times New Roman" w:hAnsi="Times New Roman" w:cs="Times New Roman"/>
          <w:sz w:val="28"/>
          <w:szCs w:val="28"/>
        </w:rPr>
        <w:t>Главные администраторы средств федерального бюджета, представляющие отдельные формы сводной отчетности по сведениям, содержащим государственную тайну, представляют отдельную Пояснительную записку (ф</w:t>
      </w:r>
      <w:r w:rsidR="005011B3" w:rsidRPr="0059739F">
        <w:rPr>
          <w:rFonts w:ascii="Times New Roman" w:hAnsi="Times New Roman" w:cs="Times New Roman"/>
          <w:sz w:val="28"/>
          <w:szCs w:val="28"/>
        </w:rPr>
        <w:t>. </w:t>
      </w:r>
      <w:r w:rsidRPr="0059739F">
        <w:rPr>
          <w:rFonts w:ascii="Times New Roman" w:hAnsi="Times New Roman" w:cs="Times New Roman"/>
          <w:sz w:val="28"/>
          <w:szCs w:val="28"/>
        </w:rPr>
        <w:t>0503160), Пояснительную записку к балансу учреждения (ф.</w:t>
      </w:r>
      <w:r w:rsidR="00A64A96" w:rsidRPr="0059739F">
        <w:rPr>
          <w:rFonts w:ascii="Times New Roman" w:hAnsi="Times New Roman" w:cs="Times New Roman"/>
          <w:sz w:val="28"/>
          <w:szCs w:val="28"/>
        </w:rPr>
        <w:t> </w:t>
      </w:r>
      <w:r w:rsidRPr="0059739F">
        <w:rPr>
          <w:rFonts w:ascii="Times New Roman" w:hAnsi="Times New Roman" w:cs="Times New Roman"/>
          <w:sz w:val="28"/>
          <w:szCs w:val="28"/>
        </w:rPr>
        <w:t>0503760), в которой указывают только ту информацию, которая непосредственно касается сведений, содержащих государственную тайну.</w:t>
      </w:r>
    </w:p>
    <w:p w14:paraId="3C6F25A8" w14:textId="77777777" w:rsidR="00A64A96" w:rsidRDefault="00A64A96" w:rsidP="005C2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048117" w14:textId="77777777" w:rsidR="0059739F" w:rsidRDefault="0059739F" w:rsidP="005C2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D907C7" w14:textId="77777777" w:rsidR="006506E8" w:rsidRPr="005C2348" w:rsidRDefault="006506E8" w:rsidP="005C23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536"/>
      </w:tblGrid>
      <w:tr w:rsidR="006506E8" w:rsidRPr="006506E8" w14:paraId="7A0611BB" w14:textId="77777777" w:rsidTr="006506E8">
        <w:tc>
          <w:tcPr>
            <w:tcW w:w="4928" w:type="dxa"/>
            <w:shd w:val="clear" w:color="auto" w:fill="auto"/>
          </w:tcPr>
          <w:p w14:paraId="330C2E84" w14:textId="77777777" w:rsidR="006506E8" w:rsidRPr="006506E8" w:rsidRDefault="006506E8" w:rsidP="001F1DA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6E8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14:paraId="756153E5" w14:textId="77777777" w:rsidR="006506E8" w:rsidRPr="006506E8" w:rsidRDefault="006506E8" w:rsidP="001F1DA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6E8">
              <w:rPr>
                <w:rFonts w:ascii="Times New Roman" w:hAnsi="Times New Roman" w:cs="Times New Roman"/>
                <w:sz w:val="28"/>
                <w:szCs w:val="28"/>
              </w:rPr>
              <w:t>Министра финансов</w:t>
            </w:r>
          </w:p>
          <w:p w14:paraId="31DC5F25" w14:textId="77777777" w:rsidR="006506E8" w:rsidRPr="006506E8" w:rsidRDefault="006506E8" w:rsidP="001F1DA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6E8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14:paraId="6E3AD818" w14:textId="77777777" w:rsidR="006506E8" w:rsidRPr="006506E8" w:rsidRDefault="006506E8" w:rsidP="001F1DAD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80FFC3" w14:textId="77777777" w:rsidR="006506E8" w:rsidRPr="006506E8" w:rsidRDefault="006506E8" w:rsidP="0049680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6E8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И.А. Окладникова</w:t>
            </w:r>
          </w:p>
        </w:tc>
        <w:tc>
          <w:tcPr>
            <w:tcW w:w="4536" w:type="dxa"/>
            <w:shd w:val="clear" w:color="auto" w:fill="auto"/>
          </w:tcPr>
          <w:p w14:paraId="09E0BD2D" w14:textId="77777777" w:rsidR="006506E8" w:rsidRPr="006506E8" w:rsidRDefault="006506E8" w:rsidP="001F1DA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6E8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14:paraId="0DC618F4" w14:textId="77777777" w:rsidR="006506E8" w:rsidRPr="006506E8" w:rsidRDefault="006506E8" w:rsidP="001F1DA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6E8">
              <w:rPr>
                <w:rFonts w:ascii="Times New Roman" w:hAnsi="Times New Roman" w:cs="Times New Roman"/>
                <w:sz w:val="28"/>
                <w:szCs w:val="28"/>
              </w:rPr>
              <w:t>Федерального казначейства</w:t>
            </w:r>
          </w:p>
          <w:p w14:paraId="03B80590" w14:textId="77777777" w:rsidR="006506E8" w:rsidRPr="006506E8" w:rsidRDefault="006506E8" w:rsidP="001F1DAD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BA0C46" w14:textId="77777777" w:rsidR="006506E8" w:rsidRPr="006506E8" w:rsidRDefault="006506E8" w:rsidP="001F1DAD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75C4A8" w14:textId="77777777" w:rsidR="006506E8" w:rsidRPr="006506E8" w:rsidRDefault="006506E8" w:rsidP="0049680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6E8">
              <w:rPr>
                <w:rFonts w:ascii="Times New Roman" w:hAnsi="Times New Roman" w:cs="Times New Roman"/>
                <w:sz w:val="28"/>
                <w:szCs w:val="28"/>
              </w:rPr>
              <w:t>______________Р.Е. Артюхин</w:t>
            </w:r>
          </w:p>
        </w:tc>
      </w:tr>
    </w:tbl>
    <w:p w14:paraId="55E335AF" w14:textId="37B0C40D" w:rsidR="005C2348" w:rsidRDefault="005C2348" w:rsidP="00496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CCCD289" w14:textId="77777777" w:rsidR="00DC6F81" w:rsidRDefault="00DC6F81" w:rsidP="00496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DC6F81" w:rsidSect="00DB5666">
          <w:headerReference w:type="default" r:id="rId7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14:paraId="3686E37C" w14:textId="77777777" w:rsidR="00DC6F81" w:rsidRDefault="00DC6F81" w:rsidP="00DC6F81">
      <w:pPr>
        <w:pStyle w:val="ConsPlusTitle"/>
        <w:ind w:firstLine="709"/>
        <w:jc w:val="right"/>
        <w:outlineLvl w:val="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>Приложение № 1</w:t>
      </w:r>
    </w:p>
    <w:p w14:paraId="6FD1DB18" w14:textId="77777777" w:rsidR="00DC6F81" w:rsidRDefault="00DC6F81" w:rsidP="00DC6F81">
      <w:pPr>
        <w:pStyle w:val="ConsPlusTitle"/>
        <w:ind w:firstLine="709"/>
        <w:jc w:val="right"/>
        <w:outlineLvl w:val="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письму Министерства финансов Российской Федерации</w:t>
      </w:r>
    </w:p>
    <w:p w14:paraId="60CF19C2" w14:textId="77777777" w:rsidR="00DC6F81" w:rsidRDefault="00DC6F81" w:rsidP="00DC6F81">
      <w:pPr>
        <w:pStyle w:val="ConsPlusTitle"/>
        <w:ind w:firstLine="709"/>
        <w:jc w:val="right"/>
        <w:outlineLvl w:val="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и Федерального казначейства</w:t>
      </w:r>
    </w:p>
    <w:p w14:paraId="041C1301" w14:textId="77777777" w:rsidR="00DC6F81" w:rsidRDefault="00DC6F81" w:rsidP="00DC6F81">
      <w:pPr>
        <w:pStyle w:val="ConsPlusTitle"/>
        <w:spacing w:line="360" w:lineRule="atLeast"/>
        <w:ind w:firstLine="709"/>
        <w:jc w:val="right"/>
        <w:outlineLvl w:val="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от 10.04.2023  № 02-06-07/31750,</w:t>
      </w:r>
    </w:p>
    <w:p w14:paraId="4411B394" w14:textId="77777777" w:rsidR="00DC6F81" w:rsidRDefault="00DC6F81" w:rsidP="00DC6F81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№ 07-04-05/02-9612</w:t>
      </w:r>
    </w:p>
    <w:p w14:paraId="762300AA" w14:textId="77777777" w:rsidR="00DC6F81" w:rsidRDefault="00DC6F81" w:rsidP="00DC6F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7DD7A09" w14:textId="77777777" w:rsidR="00DC6F81" w:rsidRDefault="00DC6F81" w:rsidP="00DC6F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83"/>
      <w:bookmarkEnd w:id="0"/>
      <w:r>
        <w:rPr>
          <w:rFonts w:ascii="Times New Roman" w:hAnsi="Times New Roman" w:cs="Times New Roman"/>
          <w:sz w:val="28"/>
          <w:szCs w:val="28"/>
        </w:rPr>
        <w:t>Перечень главных администраторов средств федерального бюджета, у которых дебиторская задолженность по расходам составляет значительный объем ко всей дебиторской задолженности по расходам федерального бюджета</w:t>
      </w:r>
    </w:p>
    <w:p w14:paraId="469F83E9" w14:textId="77777777" w:rsidR="00DC6F81" w:rsidRDefault="00DC6F81" w:rsidP="00DC6F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968"/>
        <w:gridCol w:w="7254"/>
        <w:gridCol w:w="1134"/>
      </w:tblGrid>
      <w:tr w:rsidR="00DC6F81" w14:paraId="5E93A886" w14:textId="77777777" w:rsidTr="00DC6F81">
        <w:trPr>
          <w:trHeight w:val="330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9456E9" w14:textId="77777777" w:rsidR="00DC6F81" w:rsidRDefault="00DC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 п/п</w:t>
            </w:r>
          </w:p>
        </w:tc>
        <w:tc>
          <w:tcPr>
            <w:tcW w:w="7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D71D9D" w14:textId="77777777" w:rsidR="00DC6F81" w:rsidRDefault="00DC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97B1FB" w14:textId="77777777" w:rsidR="00DC6F81" w:rsidRDefault="00DC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Код </w:t>
            </w:r>
          </w:p>
        </w:tc>
      </w:tr>
      <w:tr w:rsidR="00DC6F81" w14:paraId="5E010140" w14:textId="77777777" w:rsidTr="00DC6F81">
        <w:trPr>
          <w:trHeight w:val="161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B4FB50" w14:textId="77777777" w:rsidR="00DC6F81" w:rsidRDefault="00DC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1A15B5" w14:textId="77777777" w:rsidR="00DC6F81" w:rsidRDefault="00DC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BFC54D" w14:textId="77777777" w:rsidR="00DC6F81" w:rsidRDefault="00DC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C6F81" w14:paraId="0FE783C4" w14:textId="77777777" w:rsidTr="00DC6F81">
        <w:trPr>
          <w:trHeight w:val="330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99CBC4" w14:textId="77777777" w:rsidR="00DC6F81" w:rsidRDefault="00DC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AFE0A" w14:textId="77777777" w:rsidR="00DC6F81" w:rsidRDefault="00DC6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промышленности и торговли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08553" w14:textId="77777777" w:rsidR="00DC6F81" w:rsidRDefault="00DC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</w:t>
            </w:r>
          </w:p>
        </w:tc>
      </w:tr>
      <w:tr w:rsidR="00DC6F81" w14:paraId="73C13DAC" w14:textId="77777777" w:rsidTr="00DC6F81">
        <w:trPr>
          <w:trHeight w:val="330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B6BC09" w14:textId="77777777" w:rsidR="00DC6F81" w:rsidRDefault="00DC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88A32" w14:textId="77777777" w:rsidR="00DC6F81" w:rsidRDefault="00DC6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природных ресурсов и экологии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BA93B4" w14:textId="77777777" w:rsidR="00DC6F81" w:rsidRDefault="00DC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051</w:t>
            </w:r>
          </w:p>
        </w:tc>
      </w:tr>
      <w:tr w:rsidR="00DC6F81" w14:paraId="7D4948D6" w14:textId="77777777" w:rsidTr="00DC6F81">
        <w:trPr>
          <w:trHeight w:val="330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67F528" w14:textId="77777777" w:rsidR="00DC6F81" w:rsidRDefault="00DC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4DB2B" w14:textId="77777777" w:rsidR="00DC6F81" w:rsidRDefault="00DC6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культуры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C8E014" w14:textId="77777777" w:rsidR="00DC6F81" w:rsidRDefault="00DC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054</w:t>
            </w:r>
          </w:p>
        </w:tc>
      </w:tr>
      <w:tr w:rsidR="00DC6F81" w14:paraId="07E9561B" w14:textId="77777777" w:rsidTr="00DC6F81">
        <w:trPr>
          <w:trHeight w:val="330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7C3752" w14:textId="77777777" w:rsidR="00DC6F81" w:rsidRDefault="00DC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32F1C" w14:textId="77777777" w:rsidR="00DC6F81" w:rsidRDefault="00DC6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Министерство здравоохранения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33BCA" w14:textId="77777777" w:rsidR="00DC6F81" w:rsidRDefault="00DC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056</w:t>
            </w:r>
          </w:p>
        </w:tc>
      </w:tr>
      <w:tr w:rsidR="00DC6F81" w14:paraId="65443ADA" w14:textId="77777777" w:rsidTr="00DC6F81">
        <w:trPr>
          <w:trHeight w:val="330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98F33F" w14:textId="77777777" w:rsidR="00DC6F81" w:rsidRDefault="00DC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87C86" w14:textId="77777777" w:rsidR="00DC6F81" w:rsidRDefault="00DC6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DE2D8" w14:textId="77777777" w:rsidR="00DC6F81" w:rsidRDefault="00DC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069</w:t>
            </w:r>
          </w:p>
        </w:tc>
      </w:tr>
      <w:tr w:rsidR="00DC6F81" w14:paraId="08F1F7B4" w14:textId="77777777" w:rsidTr="00DC6F81">
        <w:trPr>
          <w:trHeight w:val="330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92BADB" w14:textId="77777777" w:rsidR="00DC6F81" w:rsidRDefault="00DC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7081F" w14:textId="77777777" w:rsidR="00DC6F81" w:rsidRDefault="00DC6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цифрового развития, связи и массовых коммуникаций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F7FAE" w14:textId="77777777" w:rsidR="00DC6F81" w:rsidRDefault="00DC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</w:tr>
      <w:tr w:rsidR="00DC6F81" w14:paraId="28573964" w14:textId="77777777" w:rsidTr="00DC6F81">
        <w:trPr>
          <w:trHeight w:val="330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B85E6D" w14:textId="77777777" w:rsidR="00DC6F81" w:rsidRDefault="00DC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B519D" w14:textId="77777777" w:rsidR="00DC6F81" w:rsidRDefault="00DC6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Министерство просвещения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46E1F4" w14:textId="77777777" w:rsidR="00DC6F81" w:rsidRDefault="00DC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073</w:t>
            </w:r>
          </w:p>
        </w:tc>
      </w:tr>
      <w:tr w:rsidR="00DC6F81" w14:paraId="0567184F" w14:textId="77777777" w:rsidTr="00DC6F81">
        <w:trPr>
          <w:trHeight w:val="330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416C73" w14:textId="77777777" w:rsidR="00DC6F81" w:rsidRDefault="00DC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A3751" w14:textId="77777777" w:rsidR="00DC6F81" w:rsidRDefault="00DC6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58F977" w14:textId="77777777" w:rsidR="00DC6F81" w:rsidRDefault="00DC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075</w:t>
            </w:r>
          </w:p>
        </w:tc>
      </w:tr>
      <w:tr w:rsidR="00DC6F81" w14:paraId="33A7EA76" w14:textId="77777777" w:rsidTr="00DC6F81">
        <w:trPr>
          <w:trHeight w:val="330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1C4C83" w14:textId="77777777" w:rsidR="00DC6F81" w:rsidRDefault="00DC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0382C" w14:textId="77777777" w:rsidR="00DC6F81" w:rsidRDefault="00DC6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Федеральное агентство по делам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67D01F" w14:textId="77777777" w:rsidR="00DC6F81" w:rsidRDefault="00DC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</w:t>
            </w:r>
          </w:p>
        </w:tc>
      </w:tr>
      <w:tr w:rsidR="00DC6F81" w14:paraId="21A0B57D" w14:textId="77777777" w:rsidTr="00DC6F81">
        <w:trPr>
          <w:trHeight w:val="330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DA895B" w14:textId="77777777" w:rsidR="00DC6F81" w:rsidRDefault="00DC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455C2" w14:textId="77777777" w:rsidR="00DC6F81" w:rsidRDefault="00DC6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транспорта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AA3F6" w14:textId="77777777" w:rsidR="00DC6F81" w:rsidRDefault="00DC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</w:tr>
      <w:tr w:rsidR="00DC6F81" w14:paraId="52823D12" w14:textId="77777777" w:rsidTr="00DC6F81">
        <w:trPr>
          <w:trHeight w:val="330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5F3AD4" w14:textId="77777777" w:rsidR="00DC6F81" w:rsidRDefault="00DC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0AD42" w14:textId="77777777" w:rsidR="00DC6F81" w:rsidRDefault="00DC6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Федеральное агентство воздушного транспорта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E39970" w14:textId="77777777" w:rsidR="00DC6F81" w:rsidRDefault="00DC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</w:tr>
      <w:tr w:rsidR="00DC6F81" w14:paraId="27D93638" w14:textId="77777777" w:rsidTr="00DC6F81">
        <w:trPr>
          <w:trHeight w:val="330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6DBE24" w14:textId="77777777" w:rsidR="00DC6F81" w:rsidRDefault="00DC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46CC8" w14:textId="77777777" w:rsidR="00DC6F81" w:rsidRDefault="00DC6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Федеральное дорожное агентство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DF83E" w14:textId="77777777" w:rsidR="00DC6F81" w:rsidRDefault="00DC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</w:tr>
      <w:tr w:rsidR="00DC6F81" w14:paraId="6293055D" w14:textId="77777777" w:rsidTr="00DC6F81">
        <w:trPr>
          <w:trHeight w:val="330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01D810" w14:textId="77777777" w:rsidR="00DC6F81" w:rsidRDefault="00DC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AAFDD" w14:textId="77777777" w:rsidR="00DC6F81" w:rsidRDefault="00DC6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Федеральное агентство железнодорожного транспорта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C960CA" w14:textId="77777777" w:rsidR="00DC6F81" w:rsidRDefault="00DC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</w:tr>
      <w:tr w:rsidR="00DC6F81" w14:paraId="3A2B977E" w14:textId="77777777" w:rsidTr="00DC6F81">
        <w:trPr>
          <w:trHeight w:val="330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41B4C6" w14:textId="77777777" w:rsidR="00DC6F81" w:rsidRDefault="00DC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0F0AA" w14:textId="77777777" w:rsidR="00DC6F81" w:rsidRDefault="00DC6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Федеральное агентство морского и речного транспорта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DD7057" w14:textId="77777777" w:rsidR="00DC6F81" w:rsidRDefault="00DC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</w:tr>
      <w:tr w:rsidR="00DC6F81" w14:paraId="6367FAB1" w14:textId="77777777" w:rsidTr="00DC6F81">
        <w:trPr>
          <w:trHeight w:val="330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5F871A" w14:textId="77777777" w:rsidR="00DC6F81" w:rsidRDefault="00DC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ED17B" w14:textId="77777777" w:rsidR="00DC6F81" w:rsidRDefault="00DC6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4717C7" w14:textId="77777777" w:rsidR="00DC6F81" w:rsidRDefault="00DC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</w:tr>
      <w:tr w:rsidR="00DC6F81" w14:paraId="7C152833" w14:textId="77777777" w:rsidTr="00DC6F81">
        <w:trPr>
          <w:trHeight w:val="330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094A7E" w14:textId="77777777" w:rsidR="00DC6F81" w:rsidRDefault="00DC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96B8" w14:textId="77777777" w:rsidR="00DC6F81" w:rsidRDefault="00DC6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Федеральная таможенная служба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51ED9A" w14:textId="77777777" w:rsidR="00DC6F81" w:rsidRDefault="00DC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</w:tr>
      <w:tr w:rsidR="00DC6F81" w14:paraId="0510EE5F" w14:textId="77777777" w:rsidTr="00DC6F81">
        <w:trPr>
          <w:trHeight w:val="330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B42503" w14:textId="77777777" w:rsidR="00DC6F81" w:rsidRDefault="00DC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CC0ED" w14:textId="77777777" w:rsidR="00DC6F81" w:rsidRDefault="00DC6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Федеральное агентство по управлению государственным имуществом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21FF5" w14:textId="77777777" w:rsidR="00DC6F81" w:rsidRDefault="00DC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</w:tr>
      <w:tr w:rsidR="00DC6F81" w14:paraId="5D034AF1" w14:textId="77777777" w:rsidTr="00DC6F81">
        <w:trPr>
          <w:trHeight w:val="330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95696E" w14:textId="77777777" w:rsidR="00DC6F81" w:rsidRDefault="00DC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AA6A1" w14:textId="77777777" w:rsidR="00DC6F81" w:rsidRDefault="00DC6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Федеральное агентство по государственным резервам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D7707D" w14:textId="77777777" w:rsidR="00DC6F81" w:rsidRDefault="00DC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</w:t>
            </w:r>
          </w:p>
        </w:tc>
      </w:tr>
      <w:tr w:rsidR="00DC6F81" w14:paraId="209C87FE" w14:textId="77777777" w:rsidTr="00DC6F81">
        <w:trPr>
          <w:trHeight w:val="525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5EF017" w14:textId="77777777" w:rsidR="00DC6F81" w:rsidRDefault="00DC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D9BD0" w14:textId="77777777" w:rsidR="00DC6F81" w:rsidRDefault="00DC6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F6543" w14:textId="77777777" w:rsidR="00DC6F81" w:rsidRDefault="00DC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177</w:t>
            </w:r>
          </w:p>
        </w:tc>
      </w:tr>
      <w:tr w:rsidR="00DC6F81" w14:paraId="3E5B8A4F" w14:textId="77777777" w:rsidTr="00DC6F81">
        <w:trPr>
          <w:trHeight w:val="525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19EE25" w14:textId="77777777" w:rsidR="00DC6F81" w:rsidRDefault="00DC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1D73B" w14:textId="77777777" w:rsidR="00DC6F81" w:rsidRDefault="00DC6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Федеральная служба войск национальной гвардии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AF1D0" w14:textId="77777777" w:rsidR="00DC6F81" w:rsidRDefault="00DC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180</w:t>
            </w:r>
          </w:p>
        </w:tc>
      </w:tr>
      <w:tr w:rsidR="00DC6F81" w14:paraId="3D8369F0" w14:textId="77777777" w:rsidTr="00DC6F81">
        <w:trPr>
          <w:trHeight w:val="330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D5D90E" w14:textId="77777777" w:rsidR="00DC6F81" w:rsidRDefault="00DC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4DE8E" w14:textId="77777777" w:rsidR="00DC6F81" w:rsidRDefault="00DC6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обороны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AB9B7" w14:textId="77777777" w:rsidR="00DC6F81" w:rsidRDefault="00DC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</w:tr>
      <w:tr w:rsidR="00DC6F81" w14:paraId="00C9ACE9" w14:textId="77777777" w:rsidTr="00DC6F81">
        <w:trPr>
          <w:trHeight w:val="330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83E876" w14:textId="77777777" w:rsidR="00DC6F81" w:rsidRDefault="00DC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72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079F39F" w14:textId="77777777" w:rsidR="00DC6F81" w:rsidRDefault="00DC6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Федеральная служба безопасно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184053C" w14:textId="77777777" w:rsidR="00DC6F81" w:rsidRDefault="00DC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189</w:t>
            </w:r>
          </w:p>
        </w:tc>
      </w:tr>
      <w:tr w:rsidR="00DC6F81" w14:paraId="11385105" w14:textId="77777777" w:rsidTr="00DC6F81">
        <w:trPr>
          <w:trHeight w:val="330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FB1F84" w14:textId="77777777" w:rsidR="00DC6F81" w:rsidRDefault="00DC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F4DF9F" w14:textId="77777777" w:rsidR="00DC6F81" w:rsidRDefault="00DC6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Федеральная служба охраны Российской Федерации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433C5CE" w14:textId="77777777" w:rsidR="00DC6F81" w:rsidRDefault="00DC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</w:t>
            </w:r>
          </w:p>
        </w:tc>
      </w:tr>
      <w:tr w:rsidR="00DC6F81" w14:paraId="229F8240" w14:textId="77777777" w:rsidTr="00DC6F81">
        <w:trPr>
          <w:trHeight w:val="330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88F6D9" w14:textId="77777777" w:rsidR="00DC6F81" w:rsidRDefault="00DC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2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2A7FD" w14:textId="77777777" w:rsidR="00DC6F81" w:rsidRDefault="00DC6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делами Президента Российской Федерации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A387DA" w14:textId="77777777" w:rsidR="00DC6F81" w:rsidRDefault="00DC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303</w:t>
            </w:r>
          </w:p>
        </w:tc>
      </w:tr>
      <w:tr w:rsidR="00DC6F81" w14:paraId="3191B927" w14:textId="77777777" w:rsidTr="00DC6F81">
        <w:trPr>
          <w:trHeight w:val="330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5492BC" w14:textId="77777777" w:rsidR="00DC6F81" w:rsidRDefault="00DC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E2D0F" w14:textId="77777777" w:rsidR="00DC6F81" w:rsidRDefault="00DC6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636E77" w14:textId="77777777" w:rsidR="00DC6F81" w:rsidRDefault="00DC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384</w:t>
            </w:r>
          </w:p>
        </w:tc>
      </w:tr>
      <w:tr w:rsidR="00DC6F81" w14:paraId="0094177E" w14:textId="77777777" w:rsidTr="00DC6F81">
        <w:trPr>
          <w:trHeight w:val="330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78D2A0" w14:textId="77777777" w:rsidR="00DC6F81" w:rsidRDefault="00DC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52C93" w14:textId="77777777" w:rsidR="00DC6F81" w:rsidRDefault="00DC6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учреждение «Национальный исследовательский центр «Курчатовский институт»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BE52F" w14:textId="77777777" w:rsidR="00DC6F81" w:rsidRDefault="00DC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595</w:t>
            </w:r>
          </w:p>
        </w:tc>
      </w:tr>
      <w:tr w:rsidR="00DC6F81" w14:paraId="5D34CFB3" w14:textId="77777777" w:rsidTr="00DC6F81">
        <w:trPr>
          <w:trHeight w:val="330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55E0F7" w14:textId="77777777" w:rsidR="00DC6F81" w:rsidRDefault="00DC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4334F" w14:textId="77777777" w:rsidR="00DC6F81" w:rsidRDefault="00DC6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Государственная корпорация по атомной энергии «Росатом»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5118E4" w14:textId="77777777" w:rsidR="00DC6F81" w:rsidRDefault="00DC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725</w:t>
            </w:r>
          </w:p>
        </w:tc>
      </w:tr>
      <w:tr w:rsidR="00DC6F81" w14:paraId="76C0D32D" w14:textId="77777777" w:rsidTr="00DC6F81">
        <w:trPr>
          <w:trHeight w:val="330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10DCF2" w14:textId="77777777" w:rsidR="00DC6F81" w:rsidRDefault="00DC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8FE5C" w14:textId="77777777" w:rsidR="00DC6F81" w:rsidRDefault="00DC6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Публично-правовая компания «Единый заказчик в сфере строительства»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431672" w14:textId="77777777" w:rsidR="00DC6F81" w:rsidRDefault="00DC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727</w:t>
            </w:r>
          </w:p>
        </w:tc>
      </w:tr>
      <w:tr w:rsidR="00DC6F81" w14:paraId="6DD33722" w14:textId="77777777" w:rsidTr="00DC6F81">
        <w:trPr>
          <w:trHeight w:val="330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72554A" w14:textId="77777777" w:rsidR="00DC6F81" w:rsidRDefault="00DC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EE01B" w14:textId="77777777" w:rsidR="00DC6F81" w:rsidRDefault="00DC6F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Государственная корпорация по космической деятельности «Роскосмос»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285F0B" w14:textId="77777777" w:rsidR="00DC6F81" w:rsidRDefault="00DC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730</w:t>
            </w:r>
          </w:p>
        </w:tc>
      </w:tr>
    </w:tbl>
    <w:p w14:paraId="5AF70338" w14:textId="77777777" w:rsidR="00DC6F81" w:rsidRDefault="00DC6F81" w:rsidP="00DC6F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5DF267" w14:textId="1CF9F8DC" w:rsidR="00DC6F81" w:rsidRPr="005C2348" w:rsidRDefault="00DC6F81" w:rsidP="00496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C6F81" w:rsidRPr="005C2348" w:rsidSect="00DC6F81"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7EDD2" w14:textId="77777777" w:rsidR="00000101" w:rsidRDefault="00000101" w:rsidP="00703A92">
      <w:pPr>
        <w:spacing w:after="0" w:line="240" w:lineRule="auto"/>
      </w:pPr>
      <w:r>
        <w:separator/>
      </w:r>
    </w:p>
  </w:endnote>
  <w:endnote w:type="continuationSeparator" w:id="0">
    <w:p w14:paraId="42073F2B" w14:textId="77777777" w:rsidR="00000101" w:rsidRDefault="00000101" w:rsidP="00703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1A4B9" w14:textId="77777777" w:rsidR="00000101" w:rsidRDefault="00000101" w:rsidP="00703A92">
      <w:pPr>
        <w:spacing w:after="0" w:line="240" w:lineRule="auto"/>
      </w:pPr>
      <w:r>
        <w:separator/>
      </w:r>
    </w:p>
  </w:footnote>
  <w:footnote w:type="continuationSeparator" w:id="0">
    <w:p w14:paraId="56327C71" w14:textId="77777777" w:rsidR="00000101" w:rsidRDefault="00000101" w:rsidP="00703A92">
      <w:pPr>
        <w:spacing w:after="0" w:line="240" w:lineRule="auto"/>
      </w:pPr>
      <w:r>
        <w:continuationSeparator/>
      </w:r>
    </w:p>
  </w:footnote>
  <w:footnote w:id="1">
    <w:p w14:paraId="17627BDB" w14:textId="77777777" w:rsidR="00C25B28" w:rsidRPr="00A02C9F" w:rsidRDefault="00C25B28">
      <w:pPr>
        <w:pStyle w:val="aa"/>
        <w:rPr>
          <w:rFonts w:ascii="Times New Roman" w:hAnsi="Times New Roman" w:cs="Times New Roman"/>
        </w:rPr>
      </w:pPr>
      <w:r w:rsidRPr="00A02C9F">
        <w:rPr>
          <w:rStyle w:val="ac"/>
          <w:rFonts w:ascii="Times New Roman" w:hAnsi="Times New Roman" w:cs="Times New Roman"/>
        </w:rPr>
        <w:footnoteRef/>
      </w:r>
      <w:r w:rsidRPr="00A02C9F">
        <w:rPr>
          <w:rFonts w:ascii="Times New Roman" w:hAnsi="Times New Roman" w:cs="Times New Roman"/>
        </w:rPr>
        <w:t xml:space="preserve"> С учетом изменений, внесенных приказом Минфина России от 09.12.2022 № 186н .</w:t>
      </w:r>
    </w:p>
  </w:footnote>
  <w:footnote w:id="2">
    <w:p w14:paraId="38364D23" w14:textId="77777777" w:rsidR="00C25B28" w:rsidRPr="00A02C9F" w:rsidRDefault="00C25B28">
      <w:pPr>
        <w:pStyle w:val="aa"/>
        <w:rPr>
          <w:rFonts w:ascii="Times New Roman" w:hAnsi="Times New Roman" w:cs="Times New Roman"/>
        </w:rPr>
      </w:pPr>
      <w:r w:rsidRPr="00A02C9F">
        <w:rPr>
          <w:rStyle w:val="ac"/>
          <w:rFonts w:ascii="Times New Roman" w:hAnsi="Times New Roman" w:cs="Times New Roman"/>
        </w:rPr>
        <w:footnoteRef/>
      </w:r>
      <w:r w:rsidRPr="00A02C9F">
        <w:rPr>
          <w:rFonts w:ascii="Times New Roman" w:hAnsi="Times New Roman" w:cs="Times New Roman"/>
        </w:rPr>
        <w:t xml:space="preserve"> С учетом изменений, внесенных приказом Минфина России от 01.12.2022 № 183н .</w:t>
      </w:r>
    </w:p>
  </w:footnote>
  <w:footnote w:id="3">
    <w:p w14:paraId="163A039F" w14:textId="77777777" w:rsidR="00D833BD" w:rsidRDefault="00D833BD">
      <w:pPr>
        <w:pStyle w:val="aa"/>
      </w:pPr>
      <w:r>
        <w:rPr>
          <w:rStyle w:val="ac"/>
        </w:rPr>
        <w:footnoteRef/>
      </w:r>
      <w:r>
        <w:t xml:space="preserve"> </w:t>
      </w:r>
      <w:r w:rsidRPr="00E20E9D">
        <w:rPr>
          <w:rFonts w:ascii="Times New Roman" w:hAnsi="Times New Roman" w:cs="Times New Roman"/>
          <w:sz w:val="22"/>
          <w:szCs w:val="22"/>
        </w:rPr>
        <w:t xml:space="preserve">С учетом изменений, внесенных приказом Федерального казначейства </w:t>
      </w:r>
      <w:r w:rsidRPr="00A02C9F">
        <w:rPr>
          <w:rFonts w:ascii="Times New Roman" w:hAnsi="Times New Roman" w:cs="Times New Roman"/>
          <w:sz w:val="22"/>
          <w:szCs w:val="22"/>
        </w:rPr>
        <w:t xml:space="preserve">от </w:t>
      </w:r>
      <w:r w:rsidR="00C46730" w:rsidRPr="00A02C9F">
        <w:rPr>
          <w:rFonts w:ascii="Times New Roman" w:hAnsi="Times New Roman" w:cs="Times New Roman"/>
          <w:sz w:val="22"/>
          <w:szCs w:val="22"/>
        </w:rPr>
        <w:t>22.12.2022</w:t>
      </w:r>
      <w:r w:rsidRPr="00A02C9F">
        <w:rPr>
          <w:rFonts w:ascii="Times New Roman" w:hAnsi="Times New Roman" w:cs="Times New Roman"/>
          <w:sz w:val="22"/>
          <w:szCs w:val="22"/>
        </w:rPr>
        <w:t xml:space="preserve"> №</w:t>
      </w:r>
      <w:r w:rsidR="00C46730" w:rsidRPr="00A02C9F">
        <w:rPr>
          <w:rFonts w:ascii="Times New Roman" w:hAnsi="Times New Roman" w:cs="Times New Roman"/>
          <w:sz w:val="22"/>
          <w:szCs w:val="22"/>
        </w:rPr>
        <w:t> 35н</w:t>
      </w:r>
      <w:r w:rsidR="00C46730">
        <w:rPr>
          <w:rFonts w:ascii="Times New Roman" w:hAnsi="Times New Roman" w:cs="Times New Roman"/>
          <w:sz w:val="22"/>
          <w:szCs w:val="22"/>
        </w:rPr>
        <w:t>.</w:t>
      </w:r>
    </w:p>
  </w:footnote>
  <w:footnote w:id="4">
    <w:p w14:paraId="4AA99E50" w14:textId="77777777" w:rsidR="00D833BD" w:rsidRPr="00393F1B" w:rsidRDefault="00D833BD" w:rsidP="006B2579">
      <w:pPr>
        <w:spacing w:after="0" w:line="240" w:lineRule="auto"/>
        <w:jc w:val="both"/>
      </w:pPr>
      <w:r w:rsidRPr="00393F1B">
        <w:rPr>
          <w:rStyle w:val="ac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r w:rsidRPr="00393F1B">
        <w:rPr>
          <w:rFonts w:ascii="Times New Roman" w:hAnsi="Times New Roman" w:cs="Times New Roman"/>
        </w:rPr>
        <w:t>Размещена на официальном сайте Минфина России в разделе «Бюджет / Бюджетная классификация Российской Федерации / Методический кабинет».</w:t>
      </w:r>
    </w:p>
  </w:footnote>
  <w:footnote w:id="5">
    <w:p w14:paraId="682B3BB3" w14:textId="77777777" w:rsidR="00D833BD" w:rsidRPr="00393F1B" w:rsidRDefault="00D833BD" w:rsidP="006B2579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393F1B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393F1B">
        <w:rPr>
          <w:rFonts w:ascii="Times New Roman" w:hAnsi="Times New Roman" w:cs="Times New Roman"/>
          <w:sz w:val="22"/>
          <w:szCs w:val="22"/>
        </w:rPr>
        <w:t xml:space="preserve"> Размещена на официальном сайте Минфина России в разделе «Деятельность / Бюджет / </w:t>
      </w:r>
      <w:r w:rsidR="003958BE" w:rsidRPr="003958BE">
        <w:rPr>
          <w:rFonts w:ascii="Times New Roman" w:hAnsi="Times New Roman" w:cs="Times New Roman"/>
          <w:sz w:val="22"/>
          <w:szCs w:val="22"/>
        </w:rPr>
        <w:t xml:space="preserve">Учет, отчетность и </w:t>
      </w:r>
      <w:r w:rsidR="003958BE">
        <w:rPr>
          <w:rFonts w:ascii="Times New Roman" w:hAnsi="Times New Roman" w:cs="Times New Roman"/>
          <w:sz w:val="22"/>
          <w:szCs w:val="22"/>
        </w:rPr>
        <w:t>с</w:t>
      </w:r>
      <w:r w:rsidR="003958BE" w:rsidRPr="00393F1B">
        <w:rPr>
          <w:rFonts w:ascii="Times New Roman" w:hAnsi="Times New Roman" w:cs="Times New Roman"/>
          <w:sz w:val="22"/>
          <w:szCs w:val="22"/>
        </w:rPr>
        <w:t xml:space="preserve">татистика </w:t>
      </w:r>
      <w:r w:rsidRPr="00393F1B">
        <w:rPr>
          <w:rFonts w:ascii="Times New Roman" w:hAnsi="Times New Roman" w:cs="Times New Roman"/>
          <w:sz w:val="22"/>
          <w:szCs w:val="22"/>
        </w:rPr>
        <w:t xml:space="preserve">государственных финансов Российской Федерации / </w:t>
      </w:r>
      <w:r w:rsidR="003958BE" w:rsidRPr="003958BE">
        <w:rPr>
          <w:rFonts w:ascii="Times New Roman" w:hAnsi="Times New Roman" w:cs="Times New Roman"/>
          <w:sz w:val="22"/>
          <w:szCs w:val="22"/>
        </w:rPr>
        <w:t xml:space="preserve">Методология статистики государственных финансов / </w:t>
      </w:r>
      <w:r w:rsidRPr="00393F1B">
        <w:rPr>
          <w:rFonts w:ascii="Times New Roman" w:hAnsi="Times New Roman" w:cs="Times New Roman"/>
          <w:sz w:val="22"/>
          <w:szCs w:val="22"/>
        </w:rPr>
        <w:t>Методические материалы для формирования информации по статистике государственных финансов / 202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393F1B">
        <w:rPr>
          <w:rFonts w:ascii="Times New Roman" w:hAnsi="Times New Roman" w:cs="Times New Roman"/>
          <w:sz w:val="22"/>
          <w:szCs w:val="22"/>
        </w:rPr>
        <w:t xml:space="preserve"> год».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23526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B8E390A" w14:textId="28E6597F" w:rsidR="00D833BD" w:rsidRPr="00A64A96" w:rsidRDefault="00D833BD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64A9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64A9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64A9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C6F8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64A9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A2F1450" w14:textId="77777777" w:rsidR="00D833BD" w:rsidRDefault="00D833BD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48"/>
    <w:rsid w:val="00000101"/>
    <w:rsid w:val="000103DE"/>
    <w:rsid w:val="0002302C"/>
    <w:rsid w:val="00053693"/>
    <w:rsid w:val="000868E2"/>
    <w:rsid w:val="000B10B8"/>
    <w:rsid w:val="000F44EF"/>
    <w:rsid w:val="00100F62"/>
    <w:rsid w:val="00106CBD"/>
    <w:rsid w:val="001927FD"/>
    <w:rsid w:val="001A0F73"/>
    <w:rsid w:val="001C1F28"/>
    <w:rsid w:val="001C34DE"/>
    <w:rsid w:val="001D62C9"/>
    <w:rsid w:val="001F1DAD"/>
    <w:rsid w:val="00200632"/>
    <w:rsid w:val="00206BD7"/>
    <w:rsid w:val="00286F81"/>
    <w:rsid w:val="002B6054"/>
    <w:rsid w:val="002C33DC"/>
    <w:rsid w:val="002D18BC"/>
    <w:rsid w:val="002D26CA"/>
    <w:rsid w:val="002E0FEE"/>
    <w:rsid w:val="002F6B32"/>
    <w:rsid w:val="002F6C22"/>
    <w:rsid w:val="00305DAF"/>
    <w:rsid w:val="00324695"/>
    <w:rsid w:val="00356CD9"/>
    <w:rsid w:val="0038579C"/>
    <w:rsid w:val="00393F1B"/>
    <w:rsid w:val="003958BE"/>
    <w:rsid w:val="003A0A37"/>
    <w:rsid w:val="003C3319"/>
    <w:rsid w:val="003D58CA"/>
    <w:rsid w:val="003E427A"/>
    <w:rsid w:val="003F417A"/>
    <w:rsid w:val="004069B1"/>
    <w:rsid w:val="00461A3B"/>
    <w:rsid w:val="0047112C"/>
    <w:rsid w:val="0049680B"/>
    <w:rsid w:val="004A0E44"/>
    <w:rsid w:val="004E508B"/>
    <w:rsid w:val="004F190C"/>
    <w:rsid w:val="005011B3"/>
    <w:rsid w:val="005555C8"/>
    <w:rsid w:val="00581768"/>
    <w:rsid w:val="00587ECE"/>
    <w:rsid w:val="0059739F"/>
    <w:rsid w:val="005B0075"/>
    <w:rsid w:val="005B255E"/>
    <w:rsid w:val="005C2348"/>
    <w:rsid w:val="006354B7"/>
    <w:rsid w:val="006359DF"/>
    <w:rsid w:val="00642F99"/>
    <w:rsid w:val="006458E9"/>
    <w:rsid w:val="006506E8"/>
    <w:rsid w:val="00682FBF"/>
    <w:rsid w:val="00696E16"/>
    <w:rsid w:val="006B2579"/>
    <w:rsid w:val="006C0533"/>
    <w:rsid w:val="006C286A"/>
    <w:rsid w:val="006C4DAD"/>
    <w:rsid w:val="00703A92"/>
    <w:rsid w:val="007111DB"/>
    <w:rsid w:val="00714D98"/>
    <w:rsid w:val="00781832"/>
    <w:rsid w:val="007A0BD0"/>
    <w:rsid w:val="007D76F5"/>
    <w:rsid w:val="007E210B"/>
    <w:rsid w:val="00841021"/>
    <w:rsid w:val="008441D1"/>
    <w:rsid w:val="00861707"/>
    <w:rsid w:val="008813BE"/>
    <w:rsid w:val="00896356"/>
    <w:rsid w:val="008C275F"/>
    <w:rsid w:val="008D1B9F"/>
    <w:rsid w:val="00925359"/>
    <w:rsid w:val="00A02C9F"/>
    <w:rsid w:val="00A114C8"/>
    <w:rsid w:val="00A116BF"/>
    <w:rsid w:val="00A4738F"/>
    <w:rsid w:val="00A63B9C"/>
    <w:rsid w:val="00A64A96"/>
    <w:rsid w:val="00A866CE"/>
    <w:rsid w:val="00AB2DC2"/>
    <w:rsid w:val="00AB6669"/>
    <w:rsid w:val="00AC5ED8"/>
    <w:rsid w:val="00B07B4E"/>
    <w:rsid w:val="00B355D2"/>
    <w:rsid w:val="00B754C9"/>
    <w:rsid w:val="00B81A62"/>
    <w:rsid w:val="00BA5CC7"/>
    <w:rsid w:val="00BB40A1"/>
    <w:rsid w:val="00BC5C1C"/>
    <w:rsid w:val="00BD2DBF"/>
    <w:rsid w:val="00BE7544"/>
    <w:rsid w:val="00C02103"/>
    <w:rsid w:val="00C02884"/>
    <w:rsid w:val="00C04C1C"/>
    <w:rsid w:val="00C25B28"/>
    <w:rsid w:val="00C3321F"/>
    <w:rsid w:val="00C46730"/>
    <w:rsid w:val="00CA7680"/>
    <w:rsid w:val="00CE71B0"/>
    <w:rsid w:val="00D011A3"/>
    <w:rsid w:val="00D50C88"/>
    <w:rsid w:val="00D833BD"/>
    <w:rsid w:val="00D91DFC"/>
    <w:rsid w:val="00DB5666"/>
    <w:rsid w:val="00DC6F81"/>
    <w:rsid w:val="00DE244E"/>
    <w:rsid w:val="00DF4008"/>
    <w:rsid w:val="00DF616E"/>
    <w:rsid w:val="00E20E9D"/>
    <w:rsid w:val="00E35DCB"/>
    <w:rsid w:val="00E46143"/>
    <w:rsid w:val="00E72DB2"/>
    <w:rsid w:val="00E747F8"/>
    <w:rsid w:val="00ED633A"/>
    <w:rsid w:val="00EE3EC2"/>
    <w:rsid w:val="00FA20EE"/>
    <w:rsid w:val="00FC1679"/>
    <w:rsid w:val="00FD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39E0DD"/>
  <w15:docId w15:val="{D89C5509-2E0D-4EC2-8BAC-3E2A368E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23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23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23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E72DB2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E72DB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E72DB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72DB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72DB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72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2DB2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703A9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03A9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03A92"/>
    <w:rPr>
      <w:vertAlign w:val="superscript"/>
    </w:rPr>
  </w:style>
  <w:style w:type="character" w:styleId="ad">
    <w:name w:val="Hyperlink"/>
    <w:basedOn w:val="a0"/>
    <w:uiPriority w:val="99"/>
    <w:semiHidden/>
    <w:unhideWhenUsed/>
    <w:rsid w:val="004A0E44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A64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64A96"/>
  </w:style>
  <w:style w:type="paragraph" w:styleId="af0">
    <w:name w:val="footer"/>
    <w:basedOn w:val="a"/>
    <w:link w:val="af1"/>
    <w:uiPriority w:val="99"/>
    <w:unhideWhenUsed/>
    <w:rsid w:val="00A64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64A96"/>
  </w:style>
  <w:style w:type="paragraph" w:styleId="af2">
    <w:name w:val="Revision"/>
    <w:hidden/>
    <w:uiPriority w:val="99"/>
    <w:semiHidden/>
    <w:rsid w:val="006C05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1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81C43-6339-4B90-8BE7-B8854249A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2048</Words>
  <Characters>11676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 Павел Борисович</dc:creator>
  <cp:lastModifiedBy>МОРОЗОВА ЮЛИЯ МИХАЙЛОВНА</cp:lastModifiedBy>
  <cp:revision>11</cp:revision>
  <cp:lastPrinted>2023-03-06T08:43:00Z</cp:lastPrinted>
  <dcterms:created xsi:type="dcterms:W3CDTF">2023-03-14T07:57:00Z</dcterms:created>
  <dcterms:modified xsi:type="dcterms:W3CDTF">2023-05-02T13:40:00Z</dcterms:modified>
</cp:coreProperties>
</file>