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15"/>
        <w:gridCol w:w="3840"/>
        <w:gridCol w:w="115"/>
        <w:gridCol w:w="1017"/>
        <w:gridCol w:w="673"/>
        <w:gridCol w:w="58"/>
        <w:gridCol w:w="30"/>
        <w:gridCol w:w="1044"/>
        <w:gridCol w:w="373"/>
        <w:gridCol w:w="530"/>
        <w:gridCol w:w="272"/>
        <w:gridCol w:w="49"/>
        <w:gridCol w:w="682"/>
        <w:gridCol w:w="1017"/>
        <w:gridCol w:w="427"/>
        <w:gridCol w:w="89"/>
        <w:gridCol w:w="129"/>
        <w:gridCol w:w="43"/>
        <w:gridCol w:w="1003"/>
        <w:gridCol w:w="862"/>
        <w:gridCol w:w="212"/>
        <w:gridCol w:w="731"/>
        <w:gridCol w:w="1609"/>
        <w:gridCol w:w="7"/>
        <w:gridCol w:w="26"/>
        <w:gridCol w:w="6"/>
        <w:gridCol w:w="28"/>
      </w:tblGrid>
      <w:tr w:rsidR="0075115E" w:rsidTr="00337D27">
        <w:trPr>
          <w:trHeight w:hRule="exact" w:val="344"/>
        </w:trPr>
        <w:tc>
          <w:tcPr>
            <w:tcW w:w="15660" w:type="dxa"/>
            <w:gridSpan w:val="28"/>
          </w:tcPr>
          <w:p w:rsidR="0075115E" w:rsidRDefault="0075115E"/>
        </w:tc>
      </w:tr>
      <w:tr w:rsidR="0075115E" w:rsidTr="00337D27">
        <w:trPr>
          <w:trHeight w:hRule="exact" w:val="1576"/>
        </w:trPr>
        <w:tc>
          <w:tcPr>
            <w:tcW w:w="11133" w:type="dxa"/>
            <w:gridSpan w:val="18"/>
          </w:tcPr>
          <w:p w:rsidR="0075115E" w:rsidRDefault="0075115E"/>
        </w:tc>
        <w:tc>
          <w:tcPr>
            <w:tcW w:w="4527" w:type="dxa"/>
            <w:gridSpan w:val="10"/>
            <w:shd w:val="clear" w:color="auto" w:fill="auto"/>
          </w:tcPr>
          <w:p w:rsidR="0075115E" w:rsidRDefault="0075115E" w:rsidP="005B2469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75115E" w:rsidTr="00337D27">
        <w:trPr>
          <w:trHeight w:hRule="exact" w:val="673"/>
        </w:trPr>
        <w:tc>
          <w:tcPr>
            <w:tcW w:w="15660" w:type="dxa"/>
            <w:gridSpan w:val="28"/>
          </w:tcPr>
          <w:p w:rsidR="0075115E" w:rsidRDefault="0075115E"/>
        </w:tc>
      </w:tr>
      <w:tr w:rsidR="0075115E" w:rsidTr="00337D27">
        <w:trPr>
          <w:trHeight w:hRule="exact" w:val="344"/>
        </w:trPr>
        <w:tc>
          <w:tcPr>
            <w:tcW w:w="15632" w:type="dxa"/>
            <w:gridSpan w:val="27"/>
            <w:shd w:val="clear" w:color="auto" w:fill="auto"/>
            <w:vAlign w:val="center"/>
          </w:tcPr>
          <w:p w:rsidR="0075115E" w:rsidRDefault="005B24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ПАСПОРТ</w:t>
            </w:r>
          </w:p>
        </w:tc>
        <w:tc>
          <w:tcPr>
            <w:tcW w:w="28" w:type="dxa"/>
          </w:tcPr>
          <w:p w:rsidR="0075115E" w:rsidRDefault="0075115E"/>
        </w:tc>
      </w:tr>
      <w:tr w:rsidR="0075115E" w:rsidTr="00337D27">
        <w:trPr>
          <w:trHeight w:hRule="exact" w:val="330"/>
        </w:trPr>
        <w:tc>
          <w:tcPr>
            <w:tcW w:w="15632" w:type="dxa"/>
            <w:gridSpan w:val="27"/>
            <w:shd w:val="clear" w:color="auto" w:fill="auto"/>
          </w:tcPr>
          <w:p w:rsidR="0075115E" w:rsidRDefault="005B24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государственной программы (комплексной программы) Российской Федерации</w:t>
            </w:r>
          </w:p>
        </w:tc>
        <w:tc>
          <w:tcPr>
            <w:tcW w:w="28" w:type="dxa"/>
          </w:tcPr>
          <w:p w:rsidR="0075115E" w:rsidRDefault="0075115E"/>
        </w:tc>
      </w:tr>
      <w:tr w:rsidR="0075115E" w:rsidTr="00337D27">
        <w:trPr>
          <w:trHeight w:hRule="exact" w:val="229"/>
        </w:trPr>
        <w:tc>
          <w:tcPr>
            <w:tcW w:w="15660" w:type="dxa"/>
            <w:gridSpan w:val="28"/>
          </w:tcPr>
          <w:p w:rsidR="0075115E" w:rsidRDefault="0075115E"/>
        </w:tc>
      </w:tr>
      <w:tr w:rsidR="0075115E" w:rsidTr="00337D27">
        <w:trPr>
          <w:trHeight w:hRule="exact" w:val="645"/>
        </w:trPr>
        <w:tc>
          <w:tcPr>
            <w:tcW w:w="15632" w:type="dxa"/>
            <w:gridSpan w:val="27"/>
            <w:shd w:val="clear" w:color="auto" w:fill="auto"/>
          </w:tcPr>
          <w:p w:rsidR="0075115E" w:rsidRDefault="005B24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28" w:type="dxa"/>
          </w:tcPr>
          <w:p w:rsidR="0075115E" w:rsidRDefault="0075115E"/>
        </w:tc>
      </w:tr>
      <w:tr w:rsidR="0075115E" w:rsidTr="00337D27">
        <w:trPr>
          <w:trHeight w:hRule="exact" w:val="573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5115E" w:rsidRDefault="005B246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1. Основные положения</w:t>
            </w:r>
          </w:p>
        </w:tc>
        <w:tc>
          <w:tcPr>
            <w:tcW w:w="28" w:type="dxa"/>
          </w:tcPr>
          <w:p w:rsidR="0075115E" w:rsidRDefault="0075115E"/>
        </w:tc>
      </w:tr>
      <w:tr w:rsidR="0075115E" w:rsidTr="00337D27">
        <w:trPr>
          <w:trHeight w:hRule="exact" w:val="903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5115E" w:rsidRDefault="005B24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5115E" w:rsidRDefault="005B24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Хуснуллин Марат Шакирзянович - Заместитель Председателя Правительства Российской Федерации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75115E" w:rsidRDefault="0075115E"/>
        </w:tc>
      </w:tr>
      <w:tr w:rsidR="0075115E" w:rsidTr="00337D27">
        <w:trPr>
          <w:trHeight w:hRule="exact" w:val="1117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5115E" w:rsidRDefault="005B24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5115E" w:rsidRDefault="005B24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Силуанов Антон Германович - Министр финансов Российской Федерации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75115E" w:rsidRDefault="0075115E"/>
        </w:tc>
      </w:tr>
      <w:tr w:rsidR="0075115E" w:rsidTr="00337D27">
        <w:trPr>
          <w:trHeight w:hRule="exact" w:val="588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5115E" w:rsidRDefault="005B24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</w:t>
            </w:r>
          </w:p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5115E" w:rsidRDefault="005B24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Этап I: 2013-2021 г.</w:t>
            </w:r>
          </w:p>
          <w:p w:rsidR="0075115E" w:rsidRDefault="005B24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Этап II: 2022-2030 г.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75115E" w:rsidRDefault="0075115E"/>
        </w:tc>
      </w:tr>
      <w:tr w:rsidR="0075115E" w:rsidTr="00337D27">
        <w:trPr>
          <w:trHeight w:hRule="exact" w:val="802"/>
        </w:trPr>
        <w:tc>
          <w:tcPr>
            <w:tcW w:w="57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5115E" w:rsidRDefault="005B246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Цели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5115E" w:rsidRDefault="005B2469" w:rsidP="00D27F5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Сокращение отклонения в уровнях бюджетной обеспеченности между 10 наименее и 10 наиболее обеспеченными субъектами Российской Федерации </w:t>
            </w:r>
            <w:r w:rsidR="00E06127" w:rsidRPr="00E061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 учетом оказания финансовой поддержки из федерального бюджета в форме целевых межбюджетных трансфертов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2,4 раза к 2030 году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75115E" w:rsidRDefault="0075115E"/>
        </w:tc>
      </w:tr>
      <w:tr w:rsidR="004C57D1" w:rsidTr="00337D27">
        <w:trPr>
          <w:trHeight w:hRule="exact" w:val="817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061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уровня долговой нагрузки </w:t>
            </w:r>
            <w:r w:rsidRPr="00E061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 рыночным заимствованиям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субъектов Российской Федерации </w:t>
            </w:r>
            <w:r w:rsidRPr="00E061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уровне не более 25 процентов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 налоговых и неналоговых доходов консолидированных бюджетов субъектов Российской Федерации к 2030 году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573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расходов инвестиционного характера в расходах консолидированных бюджетов субъектов Российской Федерации до 15,0 процента к 2024 году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276"/>
        </w:trPr>
        <w:tc>
          <w:tcPr>
            <w:tcW w:w="15632" w:type="dxa"/>
            <w:gridSpan w:val="27"/>
            <w:tcBorders>
              <w:top w:val="single" w:sz="5" w:space="0" w:color="000000"/>
            </w:tcBorders>
          </w:tcPr>
          <w:p w:rsidR="004C57D1" w:rsidRDefault="004C57D1" w:rsidP="004C57D1">
            <w:pPr>
              <w:jc w:val="both"/>
            </w:pPr>
          </w:p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344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  <w:shd w:val="clear" w:color="auto" w:fill="auto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803"/>
        </w:trPr>
        <w:tc>
          <w:tcPr>
            <w:tcW w:w="57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Цели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Увеличение доли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 до </w:t>
            </w:r>
            <w:r w:rsidRPr="00E061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83,5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процентов к 2030 году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425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 до 45 процентов к 2030 году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831"/>
        </w:trPr>
        <w:tc>
          <w:tcPr>
            <w:tcW w:w="57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Направления (подпрограммы)</w:t>
            </w:r>
          </w:p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Направление (подпрограмма) «Совершенствование системы распределения и перераспределения финансовых ресурсов между уровнями бюджетной системы Российской Федерации»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573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Направление (подпрограмма) «Использование инструментов долговой политики в целях устойчивого социально-экономического развития субъектов Российской Федерации»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103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Направление (подпрограмма) «Оценка эффективности деятельности органов государственной власти субъектов Российской Федерации по повышению качества управления региональными и муниципальными финансами и повышению уровня социально-экономического развития субъектов Российской Федерации и муниципальных образований»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831"/>
        </w:trPr>
        <w:tc>
          <w:tcPr>
            <w:tcW w:w="57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Направление (подпрограмма) «Совершенствование разграничения полномочий между уровнями публичной власти и контроля за осуществлением переданных федеральных полномочий»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089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Влияние на достижение национальных целей развития Российской Федерации / 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987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Достойный, эффективный труд и успешное предпринимательство / Показатель «Обеспечение темпа роста валового внутреннего продукта страны выше среднемирового при сохранении макроэкономической стабильности» / Показатель «Реальный рост инвестиций в основной капитал не менее 70 процентов по сравнению с показателем 2020 года»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3790"/>
        </w:trPr>
        <w:tc>
          <w:tcPr>
            <w:tcW w:w="15632" w:type="dxa"/>
            <w:gridSpan w:val="27"/>
            <w:tcBorders>
              <w:top w:val="single" w:sz="5" w:space="0" w:color="000000"/>
            </w:tcBorders>
          </w:tcPr>
          <w:p w:rsidR="004C57D1" w:rsidRDefault="004C57D1" w:rsidP="004C57D1"/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344"/>
        </w:trPr>
        <w:tc>
          <w:tcPr>
            <w:tcW w:w="15632" w:type="dxa"/>
            <w:gridSpan w:val="27"/>
            <w:shd w:val="clear" w:color="auto" w:fill="auto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673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2. Показатели государственной программы (комплексной программы) Российской Федерации</w:t>
            </w:r>
          </w:p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673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29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57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180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9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180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164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573"/>
        </w:trPr>
        <w:tc>
          <w:tcPr>
            <w:tcW w:w="1563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Сокращение отклонения в уровнях бюджетной обеспеченности между 10 наименее и 10 наиболее обеспеченными субъектами Российской Федерации </w:t>
            </w:r>
            <w:r w:rsidRPr="00D00F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 учетом оказания финансовой поддержки из федерального бюджета в форме целевых межбюджетных трансфертов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2,4 раза к 2030 году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2375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Отклонение в уровнях бюджетной обеспеченности между 10 наименее и 10 наиболее обеспеченными субъектами Российской Федерации</w:t>
            </w:r>
            <w:r w:rsidRPr="004C57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E061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учетом оказания финансовой поддержки из федерального бюджета в форме целевых межбюджетных трансфертов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2,4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от 31.01.2019 №117-р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P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4C57D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Обеспечение темпа роста валового внутреннего продукта страны выше </w:t>
            </w:r>
            <w:proofErr w:type="spellStart"/>
            <w:r w:rsidRPr="004C57D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среднемиро-вого</w:t>
            </w:r>
            <w:proofErr w:type="spellEnd"/>
            <w:r w:rsidRPr="004C57D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при сохранении </w:t>
            </w:r>
            <w:proofErr w:type="spellStart"/>
            <w:r w:rsidRPr="004C57D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макроэконо-мической</w:t>
            </w:r>
            <w:proofErr w:type="spellEnd"/>
            <w:r w:rsidRPr="004C57D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стабильности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573"/>
        </w:trPr>
        <w:tc>
          <w:tcPr>
            <w:tcW w:w="1563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D00F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уровня долговой нагрузки по рыночным заимствованиям субъектов Российской Федерации </w:t>
            </w:r>
            <w:r w:rsidRPr="00D00F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уровне не более 25 процентов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 налоговых и неналоговых доходов консолидированных бюджетов субъектов Российской Федерации к 2030 году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64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Уровень долговой нагрузки </w:t>
            </w:r>
            <w:r w:rsidRPr="00D00F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 рыночным заимствованиям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субъектов Российской Федерации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от 31.01.2019 №117-р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P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626"/>
        </w:trPr>
        <w:tc>
          <w:tcPr>
            <w:tcW w:w="1563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расходов инвестиционного характера в расходах консолидированных бюджетов субъектов Российской Федерации до 15,0 процента к 2024 году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69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расходов инвестиционного характера в расходах консолидированных бюджетов субъектов Российской Федерации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14,3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от 31.01.2019 №117-р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D450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Реальный рост инвестиций в основной капитал не менее 70 процентов по сравнению с показателем 2020 года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717"/>
        </w:trPr>
        <w:tc>
          <w:tcPr>
            <w:tcW w:w="15632" w:type="dxa"/>
            <w:gridSpan w:val="27"/>
            <w:tcBorders>
              <w:top w:val="single" w:sz="5" w:space="0" w:color="000000"/>
            </w:tcBorders>
          </w:tcPr>
          <w:p w:rsidR="004C57D1" w:rsidRDefault="004C57D1" w:rsidP="004C57D1"/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344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  <w:shd w:val="clear" w:color="auto" w:fill="auto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673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29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180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9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180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164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573"/>
        </w:trPr>
        <w:tc>
          <w:tcPr>
            <w:tcW w:w="1563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 до 83,5 процентов к 2030 году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78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82,3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83,5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от 31.01.2019 №117-р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831"/>
        </w:trPr>
        <w:tc>
          <w:tcPr>
            <w:tcW w:w="1563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 до 45 процентов к 2030 году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303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43,0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Указ Президента Российской Федерации от 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Минэкономраз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-вития России</w:t>
            </w:r>
          </w:p>
        </w:tc>
        <w:tc>
          <w:tcPr>
            <w:tcW w:w="1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2364"/>
        </w:trPr>
        <w:tc>
          <w:tcPr>
            <w:tcW w:w="15632" w:type="dxa"/>
            <w:gridSpan w:val="27"/>
            <w:tcBorders>
              <w:top w:val="single" w:sz="5" w:space="0" w:color="000000"/>
            </w:tcBorders>
          </w:tcPr>
          <w:p w:rsidR="004C57D1" w:rsidRDefault="004C57D1" w:rsidP="004C57D1"/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292"/>
        </w:trPr>
        <w:tc>
          <w:tcPr>
            <w:tcW w:w="15660" w:type="dxa"/>
            <w:gridSpan w:val="28"/>
          </w:tcPr>
          <w:p w:rsidR="004C57D1" w:rsidRDefault="004C57D1" w:rsidP="004C57D1"/>
        </w:tc>
      </w:tr>
      <w:tr w:rsidR="004C57D1" w:rsidTr="00337D27">
        <w:trPr>
          <w:trHeight w:hRule="exact" w:val="344"/>
        </w:trPr>
        <w:tc>
          <w:tcPr>
            <w:tcW w:w="15632" w:type="dxa"/>
            <w:gridSpan w:val="27"/>
            <w:shd w:val="clear" w:color="auto" w:fill="auto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558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  <w:shd w:val="clear" w:color="auto" w:fill="auto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3. Структура государственной программы (комплексной программы) Российской Федерации</w:t>
            </w:r>
          </w:p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229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844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«Совершенствование системы распределения и перераспределения финансовых ресурсов между уровнями бюджетной системы Российской Федерации»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34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jc w:val="center"/>
            </w:pPr>
          </w:p>
        </w:tc>
        <w:tc>
          <w:tcPr>
            <w:tcW w:w="14844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846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1484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69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213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A612C6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 w:rsidR="004C57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беспечено ежегодное предоставление и распределение бюджетам субъектов Российской Федерации единой субвенции и дотаций из федерального бюджета, а также проведение мониторинга эффективности предоставления субсидий</w:t>
            </w:r>
          </w:p>
        </w:tc>
        <w:tc>
          <w:tcPr>
            <w:tcW w:w="6433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прозрачное распределение и своевременное перечисление дотаций из федерального бюджета бюджетам субъектов Российской Федерации и бюджетам закрытых административно-территориальных образований;</w:t>
            </w:r>
          </w:p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прозрачное распределение и своевременное предоставление единой субвенции бюджетам субъектов Российской Федерации и бюджету г. Байконура;</w:t>
            </w:r>
          </w:p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заключение соглашений с субъектами Российской Федерации, получающими дотацию на выравнивание бюджетной обеспеченности субъектов Российской Федерации;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обеспечено проведение мониторинга предоставления субсидий, достижения значений результатов использования субсидий субъектами Российской Федерации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Отклонение в уровнях бюджетной обеспеченности между 10 наименее и 10 наиболее обеспеченными субъектами Российской </w:t>
            </w:r>
            <w:r w:rsidR="00A6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Федерации </w:t>
            </w:r>
            <w:r w:rsidR="00A612C6" w:rsidRPr="00A6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r w:rsidRPr="00D00F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учетом оказания финансовой поддержки из федерального бюджета в форме целевых межбюджетных трансфертов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590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jc w:val="center"/>
            </w:pPr>
          </w:p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6433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21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844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«Использование инструментов долговой политики в целях устойчивого социально-экономического развития субъектов Российской Федерации»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359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jc w:val="center"/>
            </w:pPr>
          </w:p>
        </w:tc>
        <w:tc>
          <w:tcPr>
            <w:tcW w:w="14844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1484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«Инфраструктурное меню»</w:t>
            </w:r>
          </w:p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(Хуснуллин Марат Шакирзянович - куратор)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МИНСТРОЙ РОССИИ</w:t>
            </w:r>
          </w:p>
        </w:tc>
        <w:tc>
          <w:tcPr>
            <w:tcW w:w="769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934"/>
        </w:trPr>
        <w:tc>
          <w:tcPr>
            <w:tcW w:w="15632" w:type="dxa"/>
            <w:gridSpan w:val="27"/>
            <w:tcBorders>
              <w:top w:val="single" w:sz="5" w:space="0" w:color="000000"/>
            </w:tcBorders>
          </w:tcPr>
          <w:p w:rsidR="004C57D1" w:rsidRDefault="004C57D1" w:rsidP="004C57D1"/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344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  <w:shd w:val="clear" w:color="auto" w:fill="auto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862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A612C6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r w:rsidR="004C57D1" w:rsidRPr="007028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оздание инструментов, позволяющих направить возвратные средства на реализацию экономически-эффективных и социально-значимых проектов для обеспечения инфраструктурного развития регионов</w:t>
            </w:r>
          </w:p>
        </w:tc>
        <w:tc>
          <w:tcPr>
            <w:tcW w:w="6433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предоставление бюджетных кредитов на финансовое обеспечение реализации инфраструктурных проектов;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обеспечено списание задолженности по бюджетным кредитам на суммы поступлений налоговых доходов от реализации новых инвестиционных проектов в случае соответствующего обращения высшего должностного лица субъекта Российской Федерации;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>обеспечено проведение мониторинга направления регионами высвобождаемых средств от проведенной реструктуризации бюджетных кредитов на финансирование объектов инфраструктуры в целях реализации новых инвестиционных проектов, а также подключения (технологического присоединения) таких объектов к сетям инженерно-технического обеспечения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расходов инвестиционного характера в расходах консолидированных бюджетов субъектов Российской Федерации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2288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jc w:val="center"/>
            </w:pPr>
          </w:p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6433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436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1484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«Содействие сокращению уровня долговой нагрузки субъектов Российской Федерации»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69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215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A612C6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</w:t>
            </w:r>
            <w:r w:rsidR="004C57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 механизм предоставления бюджетных кредитов, направленных на стимулирование сокращения долговой нагрузки бюджетов субъектов Российской Федерации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мониторинга выполнения субъектами Российской Федерации условий реструктуризации задолженности по бюджетным кредитам в части снижения объема дефицита и государственного долга субъектов Российской Федерации;</w:t>
            </w:r>
          </w:p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применение мер ответственности, предусмотренных в случае нарушения условий реструктуризации задолженности по бюджетным кредитам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долговой нагрузки по рыночным заимствованиям субъектов Российской Федерации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229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844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«Оценка эффективности деятельности органов государственной власти субъектов Российской Федерации по повышению качества управления региональными и муниципальными финансами и повышению уровня социально-экономического развития субъектов Российской Федерации и муниципальных образований»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616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14844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/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1281"/>
        </w:trPr>
        <w:tc>
          <w:tcPr>
            <w:tcW w:w="15632" w:type="dxa"/>
            <w:gridSpan w:val="27"/>
            <w:tcBorders>
              <w:top w:val="single" w:sz="5" w:space="0" w:color="000000"/>
            </w:tcBorders>
          </w:tcPr>
          <w:p w:rsidR="004C57D1" w:rsidRDefault="004C57D1" w:rsidP="004C57D1"/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542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  <w:shd w:val="clear" w:color="auto" w:fill="auto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28" w:type="dxa"/>
          </w:tcPr>
          <w:p w:rsidR="004C57D1" w:rsidRDefault="004C57D1" w:rsidP="004C57D1"/>
        </w:tc>
      </w:tr>
      <w:tr w:rsidR="004C57D1" w:rsidTr="00337D27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1484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«Поощрение субъектов Российской Федерации и муниципальных образований по итогам оценки эффективности деятельности органов исполнительной власти субъектов Российской Федерации и деятельности органов местного самоуправления»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МИНЭКОНОМРАЗВИТИЯ РОССИИ</w:t>
            </w:r>
          </w:p>
        </w:tc>
        <w:tc>
          <w:tcPr>
            <w:tcW w:w="769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4C57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4C57D1" w:rsidTr="00337D27">
        <w:trPr>
          <w:trHeight w:hRule="exact" w:val="268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57D1" w:rsidRDefault="004C57D1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0C7CB6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простимулировано </w:t>
            </w:r>
            <w:r w:rsidR="004C57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эффективности деятельности органов исполнительной власти субъектов Российской Федерации и муниципальных образований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перечисление грантов субъектам Российской Федерации по итогам оценки эффективности деятельности органов исполнительной власти субъектов Российской Федерации по достижению национальных целей развития Российской Федерации;</w:t>
            </w:r>
          </w:p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D00F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премирование муниципальных образований – победителей Всероссийского конкурса «Лучшая муниципальная практика»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C57D1" w:rsidRDefault="004C57D1" w:rsidP="004C57D1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превысивших среднее значение итогового рейтинга по достижению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4C57D1" w:rsidRDefault="004C57D1" w:rsidP="004C57D1"/>
        </w:tc>
      </w:tr>
      <w:tr w:rsidR="00A612C6" w:rsidTr="00337D27">
        <w:trPr>
          <w:trHeight w:hRule="exact" w:val="83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1484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«Оценка качества управления региональными и муниципальными финансами и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55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69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38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0C7CB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повышено </w:t>
            </w:r>
            <w:r w:rsidR="00A612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качество управления региональными и муниципальными финансами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мониторинг качества управления бюджетным процессом в субъектах Российской Федерации и муниципальных образованиях;</w:t>
            </w:r>
          </w:p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мониторинга соблюдения субъектами Российской Федерации требований Бюджетного кодекса Российской Федерации;</w:t>
            </w:r>
          </w:p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проведение мониторинга выполнения субъектами Российской Федерации, в том числе высокодотационными, обязательств и целевых показателей, установленных соглашениями, которые предусматривают меры по социально-экономическому развитию и оздоровлению государственных финансов субъектов Российской Федерации, а также применение мер ответственности в случае нарушени</w:t>
            </w:r>
            <w:r w:rsidR="000C7C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условий указанных соглашений;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344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  <w:shd w:val="clear" w:color="auto" w:fill="auto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28" w:type="dxa"/>
          </w:tcPr>
          <w:p w:rsidR="00A612C6" w:rsidRDefault="00A612C6" w:rsidP="00A612C6"/>
        </w:tc>
      </w:tr>
      <w:tr w:rsidR="00A612C6" w:rsidTr="00337D27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1134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433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0C7CB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92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0C7CB6">
            <w:pPr>
              <w:jc w:val="center"/>
            </w:pPr>
          </w:p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/>
        </w:tc>
        <w:tc>
          <w:tcPr>
            <w:tcW w:w="6433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/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21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844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«Совершенствование разграничения полномочий между уровнями публичной власти и контроля за осуществлением переданных федеральных полномочий»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358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0C7CB6">
            <w:pPr>
              <w:jc w:val="center"/>
            </w:pPr>
          </w:p>
        </w:tc>
        <w:tc>
          <w:tcPr>
            <w:tcW w:w="14844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/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1484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«Совершенствование разграничения полномочий между уровнями публичной власти и контроля за осуществлением переданных федеральных полномочий»</w:t>
            </w:r>
          </w:p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(Чуйченко Константин Анатольевич - куратор)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МИНЮСТ РОССИИ</w:t>
            </w:r>
          </w:p>
        </w:tc>
        <w:tc>
          <w:tcPr>
            <w:tcW w:w="7694" w:type="dxa"/>
            <w:gridSpan w:val="1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2022-2024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1440"/>
        </w:trPr>
        <w:tc>
          <w:tcPr>
            <w:tcW w:w="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2C6" w:rsidRDefault="00A612C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3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совершенствование разграничения полномочий между уровнями публичной власти </w:t>
            </w:r>
          </w:p>
        </w:tc>
        <w:tc>
          <w:tcPr>
            <w:tcW w:w="64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законодательного регулирования разграничения полномочий между публично-правовыми образованиями</w:t>
            </w:r>
          </w:p>
        </w:tc>
        <w:tc>
          <w:tcPr>
            <w:tcW w:w="445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28" w:type="dxa"/>
            <w:tcBorders>
              <w:left w:val="single" w:sz="6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14"/>
        </w:trPr>
        <w:tc>
          <w:tcPr>
            <w:tcW w:w="15632" w:type="dxa"/>
            <w:gridSpan w:val="27"/>
            <w:vMerge w:val="restar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Структурные элементы, не входящие в направления (подпрограммы)</w:t>
            </w:r>
          </w:p>
        </w:tc>
        <w:tc>
          <w:tcPr>
            <w:tcW w:w="28" w:type="dxa"/>
            <w:tcBorders>
              <w:left w:val="single" w:sz="5" w:space="0" w:color="000000"/>
              <w:bottom w:val="single" w:sz="4" w:space="0" w:color="auto"/>
            </w:tcBorders>
          </w:tcPr>
          <w:p w:rsidR="00A612C6" w:rsidRDefault="00A612C6" w:rsidP="00A612C6"/>
        </w:tc>
      </w:tr>
      <w:tr w:rsidR="00A612C6" w:rsidTr="00337D27">
        <w:trPr>
          <w:trHeight w:hRule="exact" w:val="444"/>
        </w:trPr>
        <w:tc>
          <w:tcPr>
            <w:tcW w:w="15632" w:type="dxa"/>
            <w:gridSpan w:val="27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/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57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844" w:type="dxa"/>
            <w:gridSpan w:val="2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«Нормативное правовое регулирование совершенствования межбюджетных отношений»</w:t>
            </w:r>
          </w:p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(Горнин Леонид Владимирович - куратор)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69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2022-2024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3061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механизмов предоставления межбюджетных трансфертов бюджетам субъектов Российской Федерации</w:t>
            </w:r>
          </w:p>
        </w:tc>
        <w:tc>
          <w:tcPr>
            <w:tcW w:w="6433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методики предоставления дотаций на выравнивание бюджетной обеспеченности субъектов Российской Федерации;</w:t>
            </w:r>
          </w:p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механизма предоставления субсидий из федерального бюджета бюджетам субъектов Российской Федерации;</w:t>
            </w:r>
          </w:p>
          <w:p w:rsidR="00A612C6" w:rsidRDefault="00A612C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установлены требования к соглашениям, которые предусматривают меры по социально-экономическому развитию и оздоровлению государственных финансов субъектов Российской Федерации, заключаемым с высшими должностными лицами субъектов Российской Федерации (руководителям</w:t>
            </w:r>
            <w:r w:rsidR="000C7C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высших исполнительных органов</w:t>
            </w:r>
            <w:r w:rsidR="000C7C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612C6" w:rsidRDefault="00A612C6" w:rsidP="00A612C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Отклонение в уровнях бюджетной обеспеченности между 10 наименее и 10 наиболее обеспеченными субъектами Российской Федерации </w:t>
            </w:r>
            <w:r>
              <w:t xml:space="preserve"> </w:t>
            </w:r>
            <w:r w:rsidRPr="002D77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учетом оказания финансовой поддержки из федерального бюджета в форме целевых межбюджетных трансфертов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A612C6" w:rsidTr="00337D27">
        <w:trPr>
          <w:trHeight w:hRule="exact" w:val="239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jc w:val="both"/>
            </w:pPr>
          </w:p>
        </w:tc>
        <w:tc>
          <w:tcPr>
            <w:tcW w:w="6433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jc w:val="both"/>
            </w:pPr>
          </w:p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12C6" w:rsidRDefault="00A612C6" w:rsidP="00A612C6">
            <w:pPr>
              <w:jc w:val="both"/>
            </w:pP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A612C6" w:rsidRDefault="00A612C6" w:rsidP="00A612C6"/>
        </w:tc>
      </w:tr>
      <w:tr w:rsidR="000C7CB6" w:rsidTr="00337D27">
        <w:trPr>
          <w:trHeight w:hRule="exact" w:val="588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  <w:shd w:val="clear" w:color="auto" w:fill="auto"/>
          </w:tcPr>
          <w:p w:rsidR="000C7CB6" w:rsidRDefault="000C7CB6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" w:type="dxa"/>
          </w:tcPr>
          <w:p w:rsidR="000C7CB6" w:rsidRDefault="000C7CB6" w:rsidP="00412D42"/>
        </w:tc>
      </w:tr>
      <w:tr w:rsidR="000C7CB6" w:rsidTr="00337D27">
        <w:trPr>
          <w:trHeight w:hRule="exact" w:val="86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государственной власти субъектов Российской Федерации), получающих дотации на выравнивание бюджетной обеспеченности субъектов Российской Федерации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184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и финансовых стимулов для развития городских агломераций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подготовлен законопроект в целях создания условий для формирования городских агломераций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Отклонение в уровнях бюджетной обеспеченности между 10 наименее и 10 наиболее обеспеченными субъектами Российской Федерации </w:t>
            </w:r>
            <w:r>
              <w:t xml:space="preserve"> </w:t>
            </w:r>
            <w:r w:rsidRPr="002D77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учетом оказания финансовой поддержки из федерального бюджета в форме целевых межбюджетных трансфертов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3"/>
        </w:trPr>
        <w:tc>
          <w:tcPr>
            <w:tcW w:w="78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844" w:type="dxa"/>
            <w:gridSpan w:val="2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«Федерация и регионы: единое целеполагание»</w:t>
            </w:r>
          </w:p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(Колычев Владимир Владимирович - куратор)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69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1476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механизма координации достижения целей и приоритетов социально-экономического развития Российской Федерации и субъектов Российской Федерации, обеспечивающего единство целеполагания при сохранении у регионов свободы в выборе инструментов достижения таких целей и приоритетов</w:t>
            </w:r>
          </w:p>
        </w:tc>
        <w:tc>
          <w:tcPr>
            <w:tcW w:w="6433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единство целеполагания документов стратегического планирования Российской Федерации и субъектов Российской Федерации при достижении целей и приоритетов социально-экономического развития Российской Федерации и субъектов Российской Федерации;</w:t>
            </w:r>
          </w:p>
          <w:p w:rsidR="000C7CB6" w:rsidRDefault="000C7CB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повышена самостоятельность субъектов Российской Федерации при выборе инструментов достижения целей и приоритетов социально-экономического развития;</w:t>
            </w:r>
          </w:p>
          <w:p w:rsidR="000C7CB6" w:rsidRDefault="000C7CB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оптимизировано администрирование процесса достижения показателей, характеризующих достижение целей и приоритетов социально-экономического развития Российской Федерации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176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/>
        </w:tc>
        <w:tc>
          <w:tcPr>
            <w:tcW w:w="6433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/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3139"/>
        </w:trPr>
        <w:tc>
          <w:tcPr>
            <w:tcW w:w="15632" w:type="dxa"/>
            <w:gridSpan w:val="27"/>
            <w:tcBorders>
              <w:top w:val="single" w:sz="5" w:space="0" w:color="000000"/>
            </w:tcBorders>
          </w:tcPr>
          <w:p w:rsidR="000C7CB6" w:rsidRDefault="000C7CB6" w:rsidP="000C7CB6"/>
          <w:p w:rsidR="000C7CB6" w:rsidRDefault="000C7CB6" w:rsidP="000C7CB6"/>
          <w:p w:rsidR="000C7CB6" w:rsidRDefault="000C7CB6" w:rsidP="000C7CB6"/>
        </w:tc>
        <w:tc>
          <w:tcPr>
            <w:tcW w:w="28" w:type="dxa"/>
          </w:tcPr>
          <w:p w:rsidR="000C7CB6" w:rsidRDefault="000C7CB6" w:rsidP="000C7CB6"/>
        </w:tc>
      </w:tr>
      <w:tr w:rsidR="000C7CB6" w:rsidTr="00337D27">
        <w:trPr>
          <w:trHeight w:hRule="exact" w:val="422"/>
        </w:trPr>
        <w:tc>
          <w:tcPr>
            <w:tcW w:w="15632" w:type="dxa"/>
            <w:gridSpan w:val="27"/>
            <w:shd w:val="clear" w:color="auto" w:fill="auto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8" w:type="dxa"/>
          </w:tcPr>
          <w:p w:rsidR="000C7CB6" w:rsidRDefault="000C7CB6" w:rsidP="000C7CB6"/>
        </w:tc>
      </w:tr>
      <w:tr w:rsidR="000C7CB6" w:rsidTr="00337D27">
        <w:trPr>
          <w:trHeight w:hRule="exact" w:val="502"/>
        </w:trPr>
        <w:tc>
          <w:tcPr>
            <w:tcW w:w="15632" w:type="dxa"/>
            <w:gridSpan w:val="27"/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4. Финансовое обеспечение государственной программы (комплексной программы) Российской Федерации</w:t>
            </w:r>
          </w:p>
        </w:tc>
        <w:tc>
          <w:tcPr>
            <w:tcW w:w="28" w:type="dxa"/>
          </w:tcPr>
          <w:p w:rsidR="000C7CB6" w:rsidRDefault="000C7CB6" w:rsidP="000C7CB6"/>
        </w:tc>
      </w:tr>
      <w:tr w:rsidR="000C7CB6" w:rsidTr="00337D27">
        <w:trPr>
          <w:trHeight w:hRule="exact" w:val="57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</w:tcPr>
          <w:p w:rsidR="000C7CB6" w:rsidRDefault="000C7CB6" w:rsidP="000C7CB6"/>
        </w:tc>
        <w:tc>
          <w:tcPr>
            <w:tcW w:w="28" w:type="dxa"/>
          </w:tcPr>
          <w:p w:rsidR="000C7CB6" w:rsidRDefault="000C7CB6" w:rsidP="000C7CB6"/>
        </w:tc>
      </w:tr>
      <w:tr w:rsidR="000C7CB6" w:rsidTr="00337D27">
        <w:trPr>
          <w:trHeight w:hRule="exact" w:val="573"/>
        </w:trPr>
        <w:tc>
          <w:tcPr>
            <w:tcW w:w="64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государственной программы (комплексной программы), структурного элемента / источник финансового обеспечения</w:t>
            </w:r>
          </w:p>
        </w:tc>
        <w:tc>
          <w:tcPr>
            <w:tcW w:w="914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330"/>
        </w:trPr>
        <w:tc>
          <w:tcPr>
            <w:tcW w:w="64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/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344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3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(комплексная программа) (всего), в том числе: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840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175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975 105 481,2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980 884 953,7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1 000 852 337,9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D0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2 956 842 772,8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3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840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175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975 105 481,2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980 884 953,7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1 000 852 337,9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D0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2 956 842 772,8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3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840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175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975 105 481,2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980 884 953,7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1 000 852 337,9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D0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2 956 842 772,8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3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"Инфраструктурное меню"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831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"Совершенствование разграничения полномочий между уровнями публичной власти и контроля за осуществлением переданных федеральных полномочий"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845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"Нормативное правовое регулирование совершенствования межбюджетных отношений"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4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"Федерация и регионы: единое целеполагание"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2149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полномочий"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175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929 075 481,2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929 884 953,7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949 852 337,9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D0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2 808 812 772,8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3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175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929 075 481,2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929 884 953,7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949 852 337,9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D0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2 808 812 772,8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3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175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929 075 481,2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929 884 953,7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949 852 337,9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D0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2 808 812 772,8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731"/>
        </w:trPr>
        <w:tc>
          <w:tcPr>
            <w:tcW w:w="15632" w:type="dxa"/>
            <w:gridSpan w:val="27"/>
            <w:tcBorders>
              <w:top w:val="single" w:sz="5" w:space="0" w:color="000000"/>
            </w:tcBorders>
          </w:tcPr>
          <w:p w:rsidR="000C7CB6" w:rsidRDefault="000C7CB6" w:rsidP="000C7CB6"/>
        </w:tc>
        <w:tc>
          <w:tcPr>
            <w:tcW w:w="28" w:type="dxa"/>
          </w:tcPr>
          <w:p w:rsidR="000C7CB6" w:rsidRDefault="000C7CB6" w:rsidP="000C7CB6"/>
        </w:tc>
      </w:tr>
      <w:tr w:rsidR="000C7CB6" w:rsidTr="00337D27">
        <w:trPr>
          <w:trHeight w:hRule="exact" w:val="344"/>
        </w:trPr>
        <w:tc>
          <w:tcPr>
            <w:tcW w:w="15632" w:type="dxa"/>
            <w:gridSpan w:val="27"/>
            <w:tcBorders>
              <w:bottom w:val="single" w:sz="5" w:space="0" w:color="000000"/>
            </w:tcBorders>
            <w:shd w:val="clear" w:color="auto" w:fill="auto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" w:type="dxa"/>
          </w:tcPr>
          <w:p w:rsidR="000C7CB6" w:rsidRDefault="000C7CB6" w:rsidP="000C7CB6"/>
        </w:tc>
      </w:tr>
      <w:tr w:rsidR="000C7CB6" w:rsidTr="00337D27">
        <w:trPr>
          <w:trHeight w:hRule="exact" w:val="558"/>
        </w:trPr>
        <w:tc>
          <w:tcPr>
            <w:tcW w:w="64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государственной программы (комплексной программы), структурного элемента / источник финансового обеспечения</w:t>
            </w:r>
          </w:p>
        </w:tc>
        <w:tc>
          <w:tcPr>
            <w:tcW w:w="914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344"/>
        </w:trPr>
        <w:tc>
          <w:tcPr>
            <w:tcW w:w="64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/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344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1361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"Поощрение субъектов Российской Федерации и муниципальных образований по итогам оценки эффективности деятельности органов исполнительной власти субъектов Российской Федерации и деятельности органов местного самоуправления"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175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46 030 000,0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51 000 000,0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51 000 000,0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2D4FF1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148 030 000,0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3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175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46 030 000,0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51 000 000,0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51 000 000,0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2D4FF1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148 030 000,0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4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175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46 030 000,0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51 000 000,0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51 000 000,0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2D4FF1" w:rsidP="002D4FF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148 030 000,0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573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"Содействие сокращению уровня долговой нагрузки субъектов Российской Федерации"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0C7CB6" w:rsidTr="00337D27">
        <w:trPr>
          <w:trHeight w:hRule="exact" w:val="1633"/>
        </w:trPr>
        <w:tc>
          <w:tcPr>
            <w:tcW w:w="64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C7CB6" w:rsidRDefault="000C7CB6" w:rsidP="000C7CB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"Оценка качества управления региональными и муниципальными финансами и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финансами"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C7CB6" w:rsidRDefault="000C7CB6" w:rsidP="000C7C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0C7CB6" w:rsidRDefault="000C7CB6" w:rsidP="000C7CB6"/>
        </w:tc>
      </w:tr>
      <w:tr w:rsidR="00337D27" w:rsidTr="00337D27">
        <w:trPr>
          <w:gridAfter w:val="4"/>
          <w:wAfter w:w="67" w:type="dxa"/>
          <w:trHeight w:hRule="exact" w:val="1006"/>
        </w:trPr>
        <w:tc>
          <w:tcPr>
            <w:tcW w:w="15593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37D27" w:rsidRDefault="00337D27" w:rsidP="00412D42">
            <w:pPr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4.1. Финансовое обеспечение государственной программы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br/>
              <w:t>за счет бюджетных ассигнований по источникам финансирования дефицита федерального бюджета</w:t>
            </w:r>
          </w:p>
        </w:tc>
      </w:tr>
      <w:tr w:rsidR="00337D27" w:rsidTr="00337D27">
        <w:trPr>
          <w:gridAfter w:val="2"/>
          <w:wAfter w:w="34" w:type="dxa"/>
          <w:trHeight w:hRule="exact" w:val="344"/>
        </w:trPr>
        <w:tc>
          <w:tcPr>
            <w:tcW w:w="6521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структурного элемента / </w:t>
            </w:r>
          </w:p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финансового обеспечения</w:t>
            </w:r>
          </w:p>
        </w:tc>
        <w:tc>
          <w:tcPr>
            <w:tcW w:w="907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337D27" w:rsidRDefault="00337D27" w:rsidP="00412D42"/>
        </w:tc>
      </w:tr>
      <w:tr w:rsidR="00337D27" w:rsidTr="00337D27">
        <w:trPr>
          <w:gridAfter w:val="2"/>
          <w:wAfter w:w="34" w:type="dxa"/>
          <w:trHeight w:hRule="exact" w:val="344"/>
        </w:trPr>
        <w:tc>
          <w:tcPr>
            <w:tcW w:w="6521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/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21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337D27" w:rsidRDefault="00337D27" w:rsidP="00412D42"/>
        </w:tc>
      </w:tr>
      <w:tr w:rsidR="00337D27" w:rsidTr="00337D27">
        <w:trPr>
          <w:gridAfter w:val="2"/>
          <w:wAfter w:w="34" w:type="dxa"/>
          <w:trHeight w:hRule="exact" w:val="287"/>
        </w:trPr>
        <w:tc>
          <w:tcPr>
            <w:tcW w:w="65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412D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337D27" w:rsidRDefault="00337D27" w:rsidP="00412D42"/>
        </w:tc>
      </w:tr>
      <w:tr w:rsidR="00337D27" w:rsidTr="00337D27">
        <w:trPr>
          <w:gridAfter w:val="2"/>
          <w:wAfter w:w="34" w:type="dxa"/>
          <w:trHeight w:hRule="exact" w:val="1088"/>
        </w:trPr>
        <w:tc>
          <w:tcPr>
            <w:tcW w:w="65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337D2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Государственная программа (всего) за счет бюджетных ассигнований по источникам финансирования дефицита федерального бюджета, </w:t>
            </w:r>
          </w:p>
          <w:p w:rsidR="00337D27" w:rsidRDefault="00337D27" w:rsidP="00337D2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337D2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250 000 000,0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337D2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250 000 000,0</w:t>
            </w:r>
          </w:p>
        </w:tc>
        <w:tc>
          <w:tcPr>
            <w:tcW w:w="21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337D2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250 000 000,0</w:t>
            </w:r>
          </w:p>
        </w:tc>
        <w:tc>
          <w:tcPr>
            <w:tcW w:w="2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337D2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337D27" w:rsidRDefault="00337D27" w:rsidP="00337D27"/>
        </w:tc>
      </w:tr>
      <w:tr w:rsidR="00337D27" w:rsidTr="00337D27">
        <w:trPr>
          <w:gridAfter w:val="2"/>
          <w:wAfter w:w="34" w:type="dxa"/>
          <w:trHeight w:hRule="exact" w:val="565"/>
        </w:trPr>
        <w:tc>
          <w:tcPr>
            <w:tcW w:w="65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337D2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"Инфраструктурное меню"</w:t>
            </w: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337D2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250 000 000,0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337D2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250 000 000,0</w:t>
            </w:r>
          </w:p>
        </w:tc>
        <w:tc>
          <w:tcPr>
            <w:tcW w:w="21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337D2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250 000 000,0</w:t>
            </w:r>
          </w:p>
        </w:tc>
        <w:tc>
          <w:tcPr>
            <w:tcW w:w="2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7D27" w:rsidRDefault="00337D27" w:rsidP="00337D2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750 000 000,0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337D27" w:rsidRDefault="00337D27" w:rsidP="00337D27"/>
        </w:tc>
      </w:tr>
    </w:tbl>
    <w:p w:rsidR="00337D27" w:rsidRDefault="00337D27" w:rsidP="00337D27"/>
    <w:p w:rsidR="00337D27" w:rsidRDefault="00337D27" w:rsidP="00337D27"/>
    <w:p w:rsidR="005B2469" w:rsidRPr="00337D27" w:rsidRDefault="005B246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B2469" w:rsidRPr="00337D27" w:rsidSect="007617F4">
      <w:pgSz w:w="16838" w:h="11906" w:orient="landscape"/>
      <w:pgMar w:top="426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5E"/>
    <w:rsid w:val="000C7CB6"/>
    <w:rsid w:val="001B4623"/>
    <w:rsid w:val="002840FD"/>
    <w:rsid w:val="002D4FF1"/>
    <w:rsid w:val="002D7736"/>
    <w:rsid w:val="00337D27"/>
    <w:rsid w:val="00375131"/>
    <w:rsid w:val="003A1654"/>
    <w:rsid w:val="004121AF"/>
    <w:rsid w:val="004A6FA3"/>
    <w:rsid w:val="004C57D1"/>
    <w:rsid w:val="00531155"/>
    <w:rsid w:val="005A4B5D"/>
    <w:rsid w:val="005B2469"/>
    <w:rsid w:val="00641B6E"/>
    <w:rsid w:val="006C79D6"/>
    <w:rsid w:val="0070286D"/>
    <w:rsid w:val="007175EF"/>
    <w:rsid w:val="0075115E"/>
    <w:rsid w:val="007617F4"/>
    <w:rsid w:val="00855063"/>
    <w:rsid w:val="008D0B7C"/>
    <w:rsid w:val="00A427EE"/>
    <w:rsid w:val="00A612C6"/>
    <w:rsid w:val="00B6587C"/>
    <w:rsid w:val="00D00F07"/>
    <w:rsid w:val="00D27F51"/>
    <w:rsid w:val="00E06127"/>
    <w:rsid w:val="00E703C8"/>
    <w:rsid w:val="00E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4B79"/>
  <w15:docId w15:val="{A37F9FB5-250E-4FB1-95C6-8A491932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B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2021.3.7 from 17 August 2021, .NET Core 3.1</Company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Ханяфиева Эльнара Бариевна</dc:creator>
  <cp:keywords/>
  <dc:description/>
  <cp:lastModifiedBy>Ханяфиева Эльнара Бариевна</cp:lastModifiedBy>
  <cp:revision>8</cp:revision>
  <cp:lastPrinted>2022-06-22T15:55:00Z</cp:lastPrinted>
  <dcterms:created xsi:type="dcterms:W3CDTF">2022-06-22T15:55:00Z</dcterms:created>
  <dcterms:modified xsi:type="dcterms:W3CDTF">2023-02-03T12:09:00Z</dcterms:modified>
</cp:coreProperties>
</file>