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0F" w:rsidRDefault="009F190F" w:rsidP="00FB5652">
      <w:pPr>
        <w:spacing w:after="0" w:line="240" w:lineRule="auto"/>
        <w:jc w:val="center"/>
        <w:rPr>
          <w:rFonts w:ascii="Times New Roman" w:eastAsia="Calibri" w:hAnsi="Times New Roman" w:cs="Times New Roman"/>
          <w:b/>
          <w:bCs/>
          <w:sz w:val="32"/>
          <w:szCs w:val="28"/>
        </w:rPr>
      </w:pPr>
    </w:p>
    <w:p w:rsidR="0036346B" w:rsidRPr="00FB5652" w:rsidRDefault="0036346B" w:rsidP="00FB5652">
      <w:pPr>
        <w:spacing w:after="0" w:line="240" w:lineRule="auto"/>
        <w:jc w:val="center"/>
        <w:rPr>
          <w:rFonts w:ascii="Times New Roman" w:eastAsia="Calibri" w:hAnsi="Times New Roman" w:cs="Times New Roman"/>
          <w:b/>
          <w:bCs/>
          <w:sz w:val="32"/>
          <w:szCs w:val="28"/>
        </w:rPr>
      </w:pPr>
    </w:p>
    <w:p w:rsidR="00FB5652" w:rsidRPr="00FB5652" w:rsidRDefault="00FB5652" w:rsidP="00FB5652">
      <w:pPr>
        <w:spacing w:after="0" w:line="240" w:lineRule="auto"/>
        <w:jc w:val="center"/>
        <w:rPr>
          <w:rFonts w:ascii="Times New Roman" w:eastAsia="Calibri" w:hAnsi="Times New Roman" w:cs="Times New Roman"/>
          <w:b/>
          <w:bCs/>
          <w:sz w:val="28"/>
          <w:szCs w:val="28"/>
        </w:rPr>
      </w:pPr>
      <w:r w:rsidRPr="00FB5652">
        <w:rPr>
          <w:rFonts w:ascii="Times New Roman" w:eastAsia="Calibri" w:hAnsi="Times New Roman" w:cs="Times New Roman"/>
          <w:b/>
          <w:bCs/>
          <w:sz w:val="28"/>
          <w:szCs w:val="28"/>
        </w:rPr>
        <w:t>ВЫПИСКА</w:t>
      </w:r>
    </w:p>
    <w:p w:rsidR="00FB5652" w:rsidRPr="00FB5652" w:rsidRDefault="00FB5652" w:rsidP="00FB5652">
      <w:pPr>
        <w:spacing w:after="0" w:line="240" w:lineRule="auto"/>
        <w:jc w:val="center"/>
        <w:rPr>
          <w:rFonts w:ascii="Times New Roman" w:eastAsia="Calibri" w:hAnsi="Times New Roman" w:cs="Times New Roman"/>
          <w:b/>
          <w:bCs/>
          <w:sz w:val="28"/>
          <w:szCs w:val="28"/>
        </w:rPr>
      </w:pPr>
      <w:r w:rsidRPr="00FB5652">
        <w:rPr>
          <w:rFonts w:ascii="Times New Roman" w:eastAsia="Calibri" w:hAnsi="Times New Roman" w:cs="Times New Roman"/>
          <w:b/>
          <w:bCs/>
          <w:sz w:val="28"/>
          <w:szCs w:val="28"/>
        </w:rPr>
        <w:t xml:space="preserve">из протокола заседания подкомиссии Правительственной комиссии </w:t>
      </w:r>
      <w:r w:rsidRPr="00FB5652">
        <w:rPr>
          <w:rFonts w:ascii="Times New Roman" w:eastAsia="Calibri" w:hAnsi="Times New Roman" w:cs="Times New Roman"/>
          <w:b/>
          <w:bCs/>
          <w:sz w:val="28"/>
          <w:szCs w:val="28"/>
        </w:rPr>
        <w:br/>
        <w:t xml:space="preserve">по контролю за осуществлением иностранных инвестиций </w:t>
      </w:r>
      <w:r w:rsidRPr="00FB5652">
        <w:rPr>
          <w:rFonts w:ascii="Times New Roman" w:eastAsia="Calibri" w:hAnsi="Times New Roman" w:cs="Times New Roman"/>
          <w:b/>
          <w:bCs/>
          <w:sz w:val="28"/>
          <w:szCs w:val="28"/>
        </w:rPr>
        <w:br/>
        <w:t xml:space="preserve">в Российской Федерации от </w:t>
      </w:r>
      <w:r w:rsidR="00DD148D">
        <w:rPr>
          <w:rFonts w:ascii="Times New Roman" w:eastAsia="Calibri" w:hAnsi="Times New Roman" w:cs="Times New Roman"/>
          <w:b/>
          <w:bCs/>
          <w:sz w:val="28"/>
          <w:szCs w:val="28"/>
        </w:rPr>
        <w:t>2</w:t>
      </w:r>
      <w:r w:rsidR="00600B95">
        <w:rPr>
          <w:rFonts w:ascii="Times New Roman" w:eastAsia="Calibri" w:hAnsi="Times New Roman" w:cs="Times New Roman"/>
          <w:b/>
          <w:bCs/>
          <w:sz w:val="28"/>
          <w:szCs w:val="28"/>
        </w:rPr>
        <w:t>2</w:t>
      </w:r>
      <w:r w:rsidR="004C599C">
        <w:rPr>
          <w:rFonts w:ascii="Times New Roman" w:eastAsia="Calibri" w:hAnsi="Times New Roman" w:cs="Times New Roman"/>
          <w:b/>
          <w:bCs/>
          <w:sz w:val="28"/>
          <w:szCs w:val="28"/>
        </w:rPr>
        <w:t xml:space="preserve"> декабря</w:t>
      </w:r>
      <w:r w:rsidRPr="00FB5652">
        <w:rPr>
          <w:rFonts w:ascii="Times New Roman" w:eastAsia="Calibri" w:hAnsi="Times New Roman" w:cs="Times New Roman"/>
          <w:b/>
          <w:bCs/>
          <w:sz w:val="28"/>
          <w:szCs w:val="28"/>
        </w:rPr>
        <w:t xml:space="preserve"> 2022 года </w:t>
      </w:r>
      <w:r w:rsidRPr="00FB5652">
        <w:rPr>
          <w:rFonts w:ascii="Times New Roman" w:eastAsia="Calibri" w:hAnsi="Times New Roman" w:cs="Times New Roman"/>
          <w:b/>
          <w:sz w:val="28"/>
          <w:szCs w:val="28"/>
        </w:rPr>
        <w:t xml:space="preserve">№ </w:t>
      </w:r>
      <w:r w:rsidR="002B1EE8">
        <w:rPr>
          <w:rFonts w:ascii="Times New Roman" w:eastAsia="Calibri" w:hAnsi="Times New Roman" w:cs="Times New Roman"/>
          <w:b/>
          <w:sz w:val="28"/>
          <w:szCs w:val="28"/>
        </w:rPr>
        <w:t>11</w:t>
      </w:r>
      <w:r w:rsidR="00EE0FDD">
        <w:rPr>
          <w:rFonts w:ascii="Times New Roman" w:eastAsia="Calibri" w:hAnsi="Times New Roman" w:cs="Times New Roman"/>
          <w:b/>
          <w:sz w:val="28"/>
          <w:szCs w:val="28"/>
        </w:rPr>
        <w:t>8</w:t>
      </w:r>
      <w:r w:rsidR="00B9395C">
        <w:rPr>
          <w:rFonts w:ascii="Times New Roman" w:eastAsia="Calibri" w:hAnsi="Times New Roman" w:cs="Times New Roman"/>
          <w:b/>
          <w:sz w:val="28"/>
          <w:szCs w:val="28"/>
        </w:rPr>
        <w:t>/</w:t>
      </w:r>
      <w:r w:rsidR="00600B95">
        <w:rPr>
          <w:rFonts w:ascii="Times New Roman" w:eastAsia="Calibri" w:hAnsi="Times New Roman" w:cs="Times New Roman"/>
          <w:b/>
          <w:sz w:val="28"/>
          <w:szCs w:val="28"/>
        </w:rPr>
        <w:t>1</w:t>
      </w:r>
    </w:p>
    <w:p w:rsidR="00FB5652" w:rsidRDefault="00FB5652" w:rsidP="00FB5652">
      <w:pPr>
        <w:spacing w:after="0" w:line="240" w:lineRule="auto"/>
        <w:jc w:val="center"/>
        <w:rPr>
          <w:rFonts w:ascii="Times New Roman" w:eastAsia="Calibri" w:hAnsi="Times New Roman" w:cs="Times New Roman"/>
          <w:b/>
          <w:bCs/>
          <w:sz w:val="28"/>
          <w:szCs w:val="28"/>
        </w:rPr>
      </w:pPr>
    </w:p>
    <w:p w:rsidR="00FB5652" w:rsidRPr="00FB5652" w:rsidRDefault="00FB5652" w:rsidP="00FB5652">
      <w:pPr>
        <w:tabs>
          <w:tab w:val="left" w:pos="6237"/>
        </w:tabs>
        <w:spacing w:after="0" w:line="240" w:lineRule="auto"/>
        <w:jc w:val="center"/>
        <w:rPr>
          <w:rFonts w:ascii="Times New Roman" w:eastAsia="Calibri" w:hAnsi="Times New Roman" w:cs="Times New Roman"/>
          <w:b/>
          <w:sz w:val="28"/>
          <w:szCs w:val="28"/>
        </w:rPr>
      </w:pPr>
      <w:r w:rsidRPr="00FB5652">
        <w:rPr>
          <w:rFonts w:ascii="Times New Roman" w:eastAsia="Calibri" w:hAnsi="Times New Roman" w:cs="Times New Roman"/>
          <w:b/>
          <w:sz w:val="28"/>
          <w:szCs w:val="28"/>
        </w:rPr>
        <w:t>г. Москва</w:t>
      </w:r>
    </w:p>
    <w:p w:rsidR="00F50F6E" w:rsidRPr="00FB5652" w:rsidRDefault="00C91B69" w:rsidP="00FB5652">
      <w:pPr>
        <w:jc w:val="both"/>
        <w:rPr>
          <w:rFonts w:ascii="Times New Roman" w:hAnsi="Times New Roman" w:cs="Times New Roman"/>
          <w:sz w:val="28"/>
          <w:szCs w:val="28"/>
          <w:u w:val="single"/>
        </w:rPr>
      </w:pPr>
    </w:p>
    <w:p w:rsidR="00600B95" w:rsidRPr="00600B95" w:rsidRDefault="00A14098" w:rsidP="00600B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46E57">
        <w:rPr>
          <w:rFonts w:ascii="Times New Roman" w:hAnsi="Times New Roman" w:cs="Times New Roman"/>
          <w:sz w:val="28"/>
          <w:szCs w:val="28"/>
        </w:rPr>
        <w:t> </w:t>
      </w:r>
      <w:r w:rsidR="00392AA9" w:rsidRPr="00392AA9">
        <w:rPr>
          <w:rFonts w:ascii="Times New Roman" w:hAnsi="Times New Roman" w:cs="Times New Roman"/>
          <w:sz w:val="28"/>
          <w:szCs w:val="28"/>
        </w:rPr>
        <w:t>С учетом изученной информации и состоявшегося обсуждения</w:t>
      </w:r>
      <w:r w:rsidR="00392AA9">
        <w:rPr>
          <w:rFonts w:ascii="Times New Roman" w:hAnsi="Times New Roman" w:cs="Times New Roman"/>
          <w:sz w:val="28"/>
          <w:szCs w:val="28"/>
        </w:rPr>
        <w:t xml:space="preserve"> п</w:t>
      </w:r>
      <w:r w:rsidR="00392AA9" w:rsidRPr="008B384F">
        <w:rPr>
          <w:rFonts w:ascii="Times New Roman" w:hAnsi="Times New Roman" w:cs="Times New Roman"/>
          <w:sz w:val="28"/>
          <w:szCs w:val="28"/>
        </w:rPr>
        <w:t>одкомисси</w:t>
      </w:r>
      <w:r w:rsidR="00392AA9">
        <w:rPr>
          <w:rFonts w:ascii="Times New Roman" w:hAnsi="Times New Roman" w:cs="Times New Roman"/>
          <w:sz w:val="28"/>
          <w:szCs w:val="28"/>
        </w:rPr>
        <w:t>ей</w:t>
      </w:r>
      <w:r w:rsidR="00392AA9" w:rsidRPr="008B384F">
        <w:rPr>
          <w:rFonts w:ascii="Times New Roman" w:hAnsi="Times New Roman" w:cs="Times New Roman"/>
          <w:sz w:val="28"/>
          <w:szCs w:val="28"/>
        </w:rPr>
        <w:t xml:space="preserve"> </w:t>
      </w:r>
      <w:r w:rsidR="00392AA9">
        <w:rPr>
          <w:rFonts w:ascii="Times New Roman" w:hAnsi="Times New Roman" w:cs="Times New Roman"/>
          <w:sz w:val="28"/>
          <w:szCs w:val="28"/>
        </w:rPr>
        <w:t>П</w:t>
      </w:r>
      <w:r w:rsidR="00392AA9" w:rsidRPr="009F190F">
        <w:rPr>
          <w:rFonts w:ascii="Times New Roman" w:hAnsi="Times New Roman" w:cs="Times New Roman"/>
          <w:sz w:val="28"/>
          <w:szCs w:val="28"/>
        </w:rPr>
        <w:t>равительственной комиссии по контролю за осуществлением иностранных инвестиций в Российской Федерации</w:t>
      </w:r>
      <w:r w:rsidR="004C599C">
        <w:rPr>
          <w:rFonts w:ascii="Times New Roman" w:hAnsi="Times New Roman" w:cs="Times New Roman"/>
          <w:sz w:val="28"/>
          <w:szCs w:val="28"/>
        </w:rPr>
        <w:t xml:space="preserve"> </w:t>
      </w:r>
      <w:r w:rsidR="00600B95">
        <w:rPr>
          <w:rFonts w:ascii="Times New Roman" w:hAnsi="Times New Roman" w:cs="Times New Roman"/>
          <w:sz w:val="28"/>
          <w:szCs w:val="28"/>
        </w:rPr>
        <w:t xml:space="preserve">(далее – Подкомиссия) </w:t>
      </w:r>
      <w:r w:rsidR="00600B95" w:rsidRPr="00600B95">
        <w:rPr>
          <w:rFonts w:ascii="Times New Roman" w:hAnsi="Times New Roman" w:cs="Times New Roman"/>
          <w:sz w:val="28"/>
          <w:szCs w:val="28"/>
        </w:rPr>
        <w:t>единогласное решение при рассмотрении вопроса о выдаче Подкомиссией разрешений на осуществление (исполнение) с</w:t>
      </w:r>
      <w:r w:rsidR="00600B95">
        <w:rPr>
          <w:rFonts w:ascii="Times New Roman" w:hAnsi="Times New Roman" w:cs="Times New Roman"/>
          <w:sz w:val="28"/>
          <w:szCs w:val="28"/>
        </w:rPr>
        <w:t xml:space="preserve">делок (операций), направленных </w:t>
      </w:r>
      <w:r w:rsidR="00600B95" w:rsidRPr="00600B95">
        <w:rPr>
          <w:rFonts w:ascii="Times New Roman" w:hAnsi="Times New Roman" w:cs="Times New Roman"/>
          <w:sz w:val="28"/>
          <w:szCs w:val="28"/>
        </w:rPr>
        <w:t xml:space="preserve">на отчуждение ценных бумаг, в том числе акций, долей (вкладов) в уставных (складочных) капиталах российских хозяйственных обществ (далее – активы)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w:t>
      </w:r>
      <w:r w:rsidR="00600B95">
        <w:rPr>
          <w:rFonts w:ascii="Times New Roman" w:hAnsi="Times New Roman" w:cs="Times New Roman"/>
          <w:sz w:val="28"/>
          <w:szCs w:val="28"/>
        </w:rPr>
        <w:br/>
      </w:r>
      <w:r w:rsidR="00600B95" w:rsidRPr="00600B95">
        <w:rPr>
          <w:rFonts w:ascii="Times New Roman" w:hAnsi="Times New Roman" w:cs="Times New Roman"/>
          <w:sz w:val="28"/>
          <w:szCs w:val="28"/>
        </w:rPr>
        <w:t>от деятельности являются эти государства), или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исходить, как правило, из целесообразности установления перечисленных условий осуществления (исполнения) таких сделок (операций):</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1) наличие независимой оценки рыночной стоимости активов;</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2) продажа активов с дисконтом в размере не менее 50 % от рыночной стоимости соответствующих активов, указанной в отчете об оценке актива;</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3) установление ключевых показателей эффективности для новых акционеров (собственников);</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 xml:space="preserve">4) наличие рассрочки платежа на 1-2 года и (или) обязательство </w:t>
      </w:r>
      <w:r>
        <w:rPr>
          <w:rFonts w:ascii="Times New Roman" w:hAnsi="Times New Roman" w:cs="Times New Roman"/>
          <w:sz w:val="28"/>
          <w:szCs w:val="28"/>
        </w:rPr>
        <w:br/>
      </w:r>
      <w:r w:rsidRPr="00600B95">
        <w:rPr>
          <w:rFonts w:ascii="Times New Roman" w:hAnsi="Times New Roman" w:cs="Times New Roman"/>
          <w:sz w:val="28"/>
          <w:szCs w:val="28"/>
        </w:rPr>
        <w:t>по осуществлению добровольного направления в федеральный бюджет денежных средств в размере не менее 10 % от суммы осуществляемой (исполняемой) сделки (операции).</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2.</w:t>
      </w:r>
      <w:r>
        <w:rPr>
          <w:rFonts w:ascii="Times New Roman" w:hAnsi="Times New Roman" w:cs="Times New Roman"/>
          <w:sz w:val="28"/>
          <w:szCs w:val="28"/>
        </w:rPr>
        <w:t> </w:t>
      </w:r>
      <w:r w:rsidRPr="00600B95">
        <w:rPr>
          <w:rFonts w:ascii="Times New Roman" w:hAnsi="Times New Roman" w:cs="Times New Roman"/>
          <w:sz w:val="28"/>
          <w:szCs w:val="28"/>
        </w:rPr>
        <w:t xml:space="preserve">Подкомиссией принята к сведению информация Минфина России </w:t>
      </w:r>
      <w:r>
        <w:rPr>
          <w:rFonts w:ascii="Times New Roman" w:hAnsi="Times New Roman" w:cs="Times New Roman"/>
          <w:sz w:val="28"/>
          <w:szCs w:val="28"/>
        </w:rPr>
        <w:br/>
      </w:r>
      <w:r w:rsidRPr="00600B95">
        <w:rPr>
          <w:rFonts w:ascii="Times New Roman" w:hAnsi="Times New Roman" w:cs="Times New Roman"/>
          <w:sz w:val="28"/>
          <w:szCs w:val="28"/>
        </w:rPr>
        <w:t>и Банка России о подходах при принятии решений о выдаче организациям разрешений на выплату прибыли (дивидендов) иностранным участникам (акционерам) в случаях, установленных Указами Президента Российской Федерации (далее – иностранные участники (акционеры), как правило, при соблюдении следующих условий:</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1) размер выплачиваемой прибыли (д</w:t>
      </w:r>
      <w:r>
        <w:rPr>
          <w:rFonts w:ascii="Times New Roman" w:hAnsi="Times New Roman" w:cs="Times New Roman"/>
          <w:sz w:val="28"/>
          <w:szCs w:val="28"/>
        </w:rPr>
        <w:t xml:space="preserve">ивидендов) составляет не более </w:t>
      </w:r>
      <w:r>
        <w:rPr>
          <w:rFonts w:ascii="Times New Roman" w:hAnsi="Times New Roman" w:cs="Times New Roman"/>
          <w:sz w:val="28"/>
          <w:szCs w:val="28"/>
        </w:rPr>
        <w:br/>
      </w:r>
      <w:r w:rsidRPr="00600B95">
        <w:rPr>
          <w:rFonts w:ascii="Times New Roman" w:hAnsi="Times New Roman" w:cs="Times New Roman"/>
          <w:sz w:val="28"/>
          <w:szCs w:val="28"/>
        </w:rPr>
        <w:t>50 % от размера чистой прибыли за предыдущий год;</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2) учет результатов ретроспективного анализа выплаты прибыли (дивидендов) за прошлые периоды;</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lastRenderedPageBreak/>
        <w:t>3) готовность иностранных участников (акционеров) организации продолжать коммерческую деятельность на территории Российской Федерации;</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 xml:space="preserve">4) учет позиций федеральных органов исполнительной власти и Банка России об оценке значимости деятельности организации и влияния осуществляемой организацией деятельности на технологический </w:t>
      </w:r>
      <w:r>
        <w:rPr>
          <w:rFonts w:ascii="Times New Roman" w:hAnsi="Times New Roman" w:cs="Times New Roman"/>
          <w:sz w:val="28"/>
          <w:szCs w:val="28"/>
        </w:rPr>
        <w:br/>
      </w:r>
      <w:bookmarkStart w:id="0" w:name="_GoBack"/>
      <w:bookmarkEnd w:id="0"/>
      <w:r w:rsidRPr="00600B95">
        <w:rPr>
          <w:rFonts w:ascii="Times New Roman" w:hAnsi="Times New Roman" w:cs="Times New Roman"/>
          <w:sz w:val="28"/>
          <w:szCs w:val="28"/>
        </w:rPr>
        <w:t>и производственный суверенитет Российской Федерации, социально-экономическое развитие Российской Федерации (субъектов Российской Федерации);</w:t>
      </w:r>
    </w:p>
    <w:p w:rsidR="00600B95" w:rsidRPr="00600B95"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5) установление федеральными органами исполнительной власти ежеквартальных ключевых показателей эффективности для организаций;</w:t>
      </w:r>
    </w:p>
    <w:p w:rsidR="000678FF" w:rsidRPr="00B11967" w:rsidRDefault="00600B95" w:rsidP="00600B95">
      <w:pPr>
        <w:spacing w:after="0" w:line="240" w:lineRule="auto"/>
        <w:ind w:firstLine="567"/>
        <w:jc w:val="both"/>
        <w:rPr>
          <w:rFonts w:ascii="Times New Roman" w:hAnsi="Times New Roman" w:cs="Times New Roman"/>
          <w:sz w:val="28"/>
          <w:szCs w:val="28"/>
        </w:rPr>
      </w:pPr>
      <w:r w:rsidRPr="00600B95">
        <w:rPr>
          <w:rFonts w:ascii="Times New Roman" w:hAnsi="Times New Roman" w:cs="Times New Roman"/>
          <w:sz w:val="28"/>
          <w:szCs w:val="28"/>
        </w:rPr>
        <w:t>6) возможность выплаты прибыли (дивидендов) на квартальной основе при условии выполнения организацией установленных ключевых показателей эффективности.</w:t>
      </w:r>
      <w:r w:rsidR="00BF03AE" w:rsidRPr="00BF03AE">
        <w:rPr>
          <w:rFonts w:ascii="Times New Roman" w:hAnsi="Times New Roman" w:cs="Times New Roman"/>
          <w:sz w:val="28"/>
          <w:szCs w:val="28"/>
        </w:rPr>
        <w:cr/>
      </w:r>
    </w:p>
    <w:p w:rsidR="00DD148D" w:rsidRDefault="00DD148D" w:rsidP="00863281">
      <w:pPr>
        <w:spacing w:after="0" w:line="240" w:lineRule="auto"/>
        <w:ind w:firstLine="567"/>
        <w:jc w:val="both"/>
        <w:rPr>
          <w:rFonts w:ascii="Times New Roman" w:eastAsia="Calibri" w:hAnsi="Times New Roman" w:cs="Times New Roman"/>
          <w:sz w:val="28"/>
          <w:szCs w:val="28"/>
        </w:rPr>
      </w:pPr>
    </w:p>
    <w:p w:rsidR="00DE6F06" w:rsidRPr="00DE6F06" w:rsidRDefault="00DE6F06" w:rsidP="00863281">
      <w:pPr>
        <w:spacing w:after="0" w:line="240" w:lineRule="auto"/>
        <w:ind w:firstLine="567"/>
        <w:jc w:val="both"/>
        <w:rPr>
          <w:rFonts w:ascii="Times New Roman" w:eastAsia="Calibri" w:hAnsi="Times New Roman" w:cs="Times New Roman"/>
          <w:sz w:val="28"/>
          <w:szCs w:val="28"/>
        </w:rPr>
      </w:pPr>
      <w:r w:rsidRPr="00DE6F06">
        <w:rPr>
          <w:rFonts w:ascii="Times New Roman" w:eastAsia="Calibri" w:hAnsi="Times New Roman" w:cs="Times New Roman"/>
          <w:sz w:val="28"/>
          <w:szCs w:val="28"/>
        </w:rPr>
        <w:t>Выписка верна.</w:t>
      </w:r>
    </w:p>
    <w:p w:rsidR="00D960E1" w:rsidRDefault="00D960E1" w:rsidP="00DE6F06">
      <w:pPr>
        <w:shd w:val="clear" w:color="auto" w:fill="FFFFFF"/>
        <w:spacing w:after="0" w:line="240" w:lineRule="auto"/>
        <w:rPr>
          <w:rFonts w:ascii="Times New Roman" w:eastAsia="Calibri" w:hAnsi="Times New Roman" w:cs="Times New Roman"/>
          <w:sz w:val="28"/>
          <w:szCs w:val="28"/>
        </w:rPr>
      </w:pPr>
    </w:p>
    <w:p w:rsidR="003F529C" w:rsidRDefault="003F529C" w:rsidP="00DE6F06">
      <w:pPr>
        <w:shd w:val="clear" w:color="auto" w:fill="FFFFFF"/>
        <w:spacing w:after="0" w:line="240" w:lineRule="auto"/>
        <w:rPr>
          <w:rFonts w:ascii="Times New Roman" w:eastAsia="Calibri" w:hAnsi="Times New Roman" w:cs="Times New Roman"/>
          <w:sz w:val="28"/>
          <w:szCs w:val="28"/>
        </w:rPr>
      </w:pPr>
    </w:p>
    <w:p w:rsidR="00EE3E7C" w:rsidRDefault="00EE3E7C" w:rsidP="00DE6F06">
      <w:pPr>
        <w:shd w:val="clear" w:color="auto" w:fill="FFFFFF"/>
        <w:spacing w:after="0" w:line="240" w:lineRule="auto"/>
        <w:rPr>
          <w:rFonts w:ascii="Times New Roman" w:eastAsia="Calibri" w:hAnsi="Times New Roman" w:cs="Times New Roman"/>
          <w:sz w:val="28"/>
          <w:szCs w:val="28"/>
        </w:rPr>
      </w:pPr>
    </w:p>
    <w:p w:rsidR="004C599C" w:rsidRPr="00DE6F06" w:rsidRDefault="004C599C" w:rsidP="00DE6F06">
      <w:pPr>
        <w:shd w:val="clear" w:color="auto" w:fill="FFFFFF"/>
        <w:spacing w:after="0" w:line="240" w:lineRule="auto"/>
        <w:rPr>
          <w:rFonts w:ascii="Times New Roman" w:eastAsia="Calibri" w:hAnsi="Times New Roman" w:cs="Times New Roman"/>
          <w:sz w:val="28"/>
          <w:szCs w:val="28"/>
        </w:rPr>
      </w:pPr>
    </w:p>
    <w:tbl>
      <w:tblPr>
        <w:tblStyle w:val="1"/>
        <w:tblW w:w="9962" w:type="dxa"/>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83"/>
      </w:tblGrid>
      <w:tr w:rsidR="00DE6F06" w:rsidRPr="00DE6F06" w:rsidTr="00137948">
        <w:trPr>
          <w:trHeight w:val="722"/>
        </w:trPr>
        <w:tc>
          <w:tcPr>
            <w:tcW w:w="4679" w:type="dxa"/>
          </w:tcPr>
          <w:p w:rsidR="00DE6F06" w:rsidRPr="00DE6F06" w:rsidRDefault="00DE6F06" w:rsidP="00DE6F06">
            <w:pPr>
              <w:shd w:val="clear" w:color="auto" w:fill="FFFFFF"/>
              <w:jc w:val="center"/>
              <w:rPr>
                <w:rFonts w:ascii="Times New Roman" w:eastAsia="Calibri" w:hAnsi="Times New Roman" w:cs="Times New Roman"/>
                <w:sz w:val="28"/>
                <w:szCs w:val="28"/>
              </w:rPr>
            </w:pPr>
            <w:r w:rsidRPr="00DE6F06">
              <w:rPr>
                <w:rFonts w:ascii="Times New Roman" w:eastAsia="Calibri" w:hAnsi="Times New Roman" w:cs="Times New Roman"/>
                <w:sz w:val="28"/>
                <w:szCs w:val="28"/>
              </w:rPr>
              <w:t>Заместитель Министра финансов</w:t>
            </w:r>
          </w:p>
          <w:p w:rsidR="00DE6F06" w:rsidRPr="00DE6F06" w:rsidRDefault="00DE6F06" w:rsidP="00DE6F06">
            <w:pPr>
              <w:jc w:val="center"/>
              <w:rPr>
                <w:rFonts w:ascii="Times New Roman" w:eastAsia="Calibri" w:hAnsi="Times New Roman" w:cs="Times New Roman"/>
                <w:sz w:val="28"/>
                <w:szCs w:val="28"/>
              </w:rPr>
            </w:pPr>
            <w:r w:rsidRPr="00DE6F06">
              <w:rPr>
                <w:rFonts w:ascii="Times New Roman" w:eastAsia="Calibri" w:hAnsi="Times New Roman" w:cs="Times New Roman"/>
                <w:sz w:val="28"/>
                <w:szCs w:val="28"/>
              </w:rPr>
              <w:t>Российской Федерации</w:t>
            </w:r>
          </w:p>
        </w:tc>
        <w:tc>
          <w:tcPr>
            <w:tcW w:w="5283" w:type="dxa"/>
          </w:tcPr>
          <w:p w:rsidR="00DE6F06" w:rsidRPr="00DE6F06" w:rsidRDefault="00DE6F06" w:rsidP="00DE6F06">
            <w:pPr>
              <w:rPr>
                <w:rFonts w:ascii="Times New Roman" w:eastAsia="Calibri" w:hAnsi="Times New Roman" w:cs="Times New Roman"/>
                <w:sz w:val="28"/>
                <w:szCs w:val="28"/>
              </w:rPr>
            </w:pPr>
          </w:p>
          <w:p w:rsidR="00DE6F06" w:rsidRPr="00DE6F06" w:rsidRDefault="00DE6F06" w:rsidP="00DE6F06">
            <w:pPr>
              <w:ind w:right="180"/>
              <w:jc w:val="right"/>
              <w:rPr>
                <w:rFonts w:ascii="Times New Roman" w:eastAsia="Calibri" w:hAnsi="Times New Roman" w:cs="Times New Roman"/>
                <w:sz w:val="28"/>
                <w:szCs w:val="28"/>
              </w:rPr>
            </w:pPr>
            <w:r w:rsidRPr="00DE6F06">
              <w:rPr>
                <w:rFonts w:ascii="Times New Roman" w:eastAsia="Calibri" w:hAnsi="Times New Roman" w:cs="Times New Roman"/>
                <w:sz w:val="28"/>
                <w:szCs w:val="28"/>
              </w:rPr>
              <w:t>А.В. Моисеев</w:t>
            </w:r>
          </w:p>
        </w:tc>
      </w:tr>
    </w:tbl>
    <w:p w:rsidR="00DE6F06" w:rsidRPr="00DE6F06" w:rsidRDefault="00DE6F06" w:rsidP="00DE6F06">
      <w:pPr>
        <w:shd w:val="clear" w:color="auto" w:fill="FFFFFF"/>
        <w:tabs>
          <w:tab w:val="left" w:pos="1035"/>
        </w:tabs>
        <w:spacing w:after="0" w:line="240" w:lineRule="auto"/>
        <w:rPr>
          <w:rFonts w:ascii="Times New Roman" w:eastAsia="Calibri" w:hAnsi="Times New Roman" w:cs="Times New Roman"/>
          <w:sz w:val="2"/>
          <w:szCs w:val="16"/>
        </w:rPr>
      </w:pPr>
    </w:p>
    <w:sectPr w:rsidR="00DE6F06" w:rsidRPr="00DE6F06" w:rsidSect="00600B95">
      <w:headerReference w:type="default" r:id="rId7"/>
      <w:footerReference w:type="default" r:id="rId8"/>
      <w:pgSz w:w="11906" w:h="16838"/>
      <w:pgMar w:top="568"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69" w:rsidRDefault="00C91B69" w:rsidP="00DE6F06">
      <w:pPr>
        <w:spacing w:after="0" w:line="240" w:lineRule="auto"/>
      </w:pPr>
      <w:r>
        <w:separator/>
      </w:r>
    </w:p>
  </w:endnote>
  <w:endnote w:type="continuationSeparator" w:id="0">
    <w:p w:rsidR="00C91B69" w:rsidRDefault="00C91B69" w:rsidP="00DE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00509"/>
      <w:docPartObj>
        <w:docPartGallery w:val="Page Numbers (Bottom of Page)"/>
        <w:docPartUnique/>
      </w:docPartObj>
    </w:sdtPr>
    <w:sdtEndPr/>
    <w:sdtContent>
      <w:p w:rsidR="00DE6F06" w:rsidRDefault="00C91B69">
        <w:pPr>
          <w:pStyle w:val="a6"/>
          <w:jc w:val="center"/>
        </w:pPr>
      </w:p>
    </w:sdtContent>
  </w:sdt>
  <w:p w:rsidR="00DE6F06" w:rsidRDefault="00DE6F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69" w:rsidRDefault="00C91B69" w:rsidP="00DE6F06">
      <w:pPr>
        <w:spacing w:after="0" w:line="240" w:lineRule="auto"/>
      </w:pPr>
      <w:r>
        <w:separator/>
      </w:r>
    </w:p>
  </w:footnote>
  <w:footnote w:type="continuationSeparator" w:id="0">
    <w:p w:rsidR="00C91B69" w:rsidRDefault="00C91B69" w:rsidP="00DE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59758"/>
      <w:docPartObj>
        <w:docPartGallery w:val="Page Numbers (Top of Page)"/>
        <w:docPartUnique/>
      </w:docPartObj>
    </w:sdtPr>
    <w:sdtEndPr/>
    <w:sdtContent>
      <w:p w:rsidR="00146E57" w:rsidRDefault="00146E57">
        <w:pPr>
          <w:pStyle w:val="a4"/>
          <w:jc w:val="center"/>
        </w:pPr>
        <w:r>
          <w:fldChar w:fldCharType="begin"/>
        </w:r>
        <w:r>
          <w:instrText>PAGE   \* MERGEFORMAT</w:instrText>
        </w:r>
        <w:r>
          <w:fldChar w:fldCharType="separate"/>
        </w:r>
        <w:r w:rsidR="00600B95">
          <w:rPr>
            <w:noProof/>
          </w:rPr>
          <w:t>2</w:t>
        </w:r>
        <w:r>
          <w:fldChar w:fldCharType="end"/>
        </w:r>
      </w:p>
    </w:sdtContent>
  </w:sdt>
  <w:p w:rsidR="00146E57" w:rsidRDefault="00146E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25687"/>
    <w:multiLevelType w:val="hybridMultilevel"/>
    <w:tmpl w:val="67D2570C"/>
    <w:lvl w:ilvl="0" w:tplc="70E8E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9F4C0A"/>
    <w:multiLevelType w:val="hybridMultilevel"/>
    <w:tmpl w:val="30127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52"/>
    <w:rsid w:val="00066294"/>
    <w:rsid w:val="000678FF"/>
    <w:rsid w:val="000704DA"/>
    <w:rsid w:val="0007413E"/>
    <w:rsid w:val="00086568"/>
    <w:rsid w:val="00116BF2"/>
    <w:rsid w:val="00146E57"/>
    <w:rsid w:val="00170A4D"/>
    <w:rsid w:val="001A2446"/>
    <w:rsid w:val="001B14D3"/>
    <w:rsid w:val="001D71CA"/>
    <w:rsid w:val="00220906"/>
    <w:rsid w:val="0023026A"/>
    <w:rsid w:val="00235DBA"/>
    <w:rsid w:val="00291AE7"/>
    <w:rsid w:val="00295AA1"/>
    <w:rsid w:val="002B1EE8"/>
    <w:rsid w:val="002F6B2B"/>
    <w:rsid w:val="003543B4"/>
    <w:rsid w:val="0036346B"/>
    <w:rsid w:val="003829EA"/>
    <w:rsid w:val="00392AA9"/>
    <w:rsid w:val="003F529C"/>
    <w:rsid w:val="004022CC"/>
    <w:rsid w:val="00427E10"/>
    <w:rsid w:val="00465837"/>
    <w:rsid w:val="00472155"/>
    <w:rsid w:val="0047682B"/>
    <w:rsid w:val="00485DC8"/>
    <w:rsid w:val="004A60EB"/>
    <w:rsid w:val="004C599C"/>
    <w:rsid w:val="004D402C"/>
    <w:rsid w:val="00521EF9"/>
    <w:rsid w:val="0052272D"/>
    <w:rsid w:val="00546EAF"/>
    <w:rsid w:val="00575759"/>
    <w:rsid w:val="005D6110"/>
    <w:rsid w:val="005E74F3"/>
    <w:rsid w:val="00600B95"/>
    <w:rsid w:val="0060634C"/>
    <w:rsid w:val="00655691"/>
    <w:rsid w:val="00670E16"/>
    <w:rsid w:val="00695617"/>
    <w:rsid w:val="006B017B"/>
    <w:rsid w:val="006C4293"/>
    <w:rsid w:val="007107C2"/>
    <w:rsid w:val="00757A0C"/>
    <w:rsid w:val="007E25ED"/>
    <w:rsid w:val="007E7976"/>
    <w:rsid w:val="00811E72"/>
    <w:rsid w:val="00815F48"/>
    <w:rsid w:val="00857617"/>
    <w:rsid w:val="00863281"/>
    <w:rsid w:val="0089735D"/>
    <w:rsid w:val="008B384F"/>
    <w:rsid w:val="008D4965"/>
    <w:rsid w:val="008E6E31"/>
    <w:rsid w:val="00983424"/>
    <w:rsid w:val="009A2CCC"/>
    <w:rsid w:val="009A3568"/>
    <w:rsid w:val="009C5229"/>
    <w:rsid w:val="009F190F"/>
    <w:rsid w:val="00A02E7F"/>
    <w:rsid w:val="00A14098"/>
    <w:rsid w:val="00A532B6"/>
    <w:rsid w:val="00AB6444"/>
    <w:rsid w:val="00AE1CF5"/>
    <w:rsid w:val="00AE644A"/>
    <w:rsid w:val="00AF28F3"/>
    <w:rsid w:val="00AF6998"/>
    <w:rsid w:val="00B014DB"/>
    <w:rsid w:val="00B11445"/>
    <w:rsid w:val="00B11967"/>
    <w:rsid w:val="00B4170A"/>
    <w:rsid w:val="00B453BE"/>
    <w:rsid w:val="00B505F3"/>
    <w:rsid w:val="00B5280F"/>
    <w:rsid w:val="00B72BF2"/>
    <w:rsid w:val="00B9395C"/>
    <w:rsid w:val="00BE2127"/>
    <w:rsid w:val="00BF03AE"/>
    <w:rsid w:val="00C55D9E"/>
    <w:rsid w:val="00C81F32"/>
    <w:rsid w:val="00C86E96"/>
    <w:rsid w:val="00C91B69"/>
    <w:rsid w:val="00C9265A"/>
    <w:rsid w:val="00CB2357"/>
    <w:rsid w:val="00CD1C6C"/>
    <w:rsid w:val="00CD2EA7"/>
    <w:rsid w:val="00D071D0"/>
    <w:rsid w:val="00D24C98"/>
    <w:rsid w:val="00D267A6"/>
    <w:rsid w:val="00D3368F"/>
    <w:rsid w:val="00D960E1"/>
    <w:rsid w:val="00DB2EDC"/>
    <w:rsid w:val="00DB343D"/>
    <w:rsid w:val="00DC0B15"/>
    <w:rsid w:val="00DD148D"/>
    <w:rsid w:val="00DE6F06"/>
    <w:rsid w:val="00DF2F3C"/>
    <w:rsid w:val="00E24418"/>
    <w:rsid w:val="00E30AFD"/>
    <w:rsid w:val="00E458C1"/>
    <w:rsid w:val="00EA409D"/>
    <w:rsid w:val="00EB5A4A"/>
    <w:rsid w:val="00EC25F8"/>
    <w:rsid w:val="00EE0FDD"/>
    <w:rsid w:val="00EE3E7C"/>
    <w:rsid w:val="00F25B26"/>
    <w:rsid w:val="00F32EAB"/>
    <w:rsid w:val="00F47FA3"/>
    <w:rsid w:val="00F70994"/>
    <w:rsid w:val="00F872F9"/>
    <w:rsid w:val="00FB5652"/>
    <w:rsid w:val="00FC1AB3"/>
    <w:rsid w:val="00FF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E970"/>
  <w15:chartTrackingRefBased/>
  <w15:docId w15:val="{EF527AC8-9475-49DA-9290-264D1F97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652"/>
    <w:pPr>
      <w:ind w:left="720"/>
      <w:contextualSpacing/>
    </w:pPr>
  </w:style>
  <w:style w:type="paragraph" w:styleId="a4">
    <w:name w:val="header"/>
    <w:basedOn w:val="a"/>
    <w:link w:val="a5"/>
    <w:uiPriority w:val="99"/>
    <w:unhideWhenUsed/>
    <w:rsid w:val="00DE6F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F06"/>
  </w:style>
  <w:style w:type="paragraph" w:styleId="a6">
    <w:name w:val="footer"/>
    <w:basedOn w:val="a"/>
    <w:link w:val="a7"/>
    <w:uiPriority w:val="99"/>
    <w:unhideWhenUsed/>
    <w:rsid w:val="00DE6F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F06"/>
  </w:style>
  <w:style w:type="table" w:customStyle="1" w:styleId="1">
    <w:name w:val="Сетка таблицы1"/>
    <w:basedOn w:val="a1"/>
    <w:next w:val="a8"/>
    <w:uiPriority w:val="59"/>
    <w:rsid w:val="00DE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E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АРСЛАНБЕКОВА САБИНА АЛИБУЛАТОВНА</dc:creator>
  <cp:keywords/>
  <dc:description/>
  <cp:lastModifiedBy>Атаян Кристина Арменовна</cp:lastModifiedBy>
  <cp:revision>2</cp:revision>
  <dcterms:created xsi:type="dcterms:W3CDTF">2022-12-30T10:19:00Z</dcterms:created>
  <dcterms:modified xsi:type="dcterms:W3CDTF">2022-12-30T10:19:00Z</dcterms:modified>
</cp:coreProperties>
</file>