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0733687" w:displacedByCustomXml="next"/>
    <w:bookmarkStart w:id="1" w:name="_Toc410734129" w:displacedByCustomXml="next"/>
    <w:bookmarkStart w:id="2" w:name="_Toc410739876" w:displacedByCustomXml="next"/>
    <w:sdt>
      <w:sdtPr>
        <w:rPr>
          <w:rFonts w:eastAsia="Times New Roman" w:cs="Times New Roman"/>
          <w:b/>
          <w:bCs/>
          <w:color w:val="auto"/>
          <w:szCs w:val="20"/>
          <w:lang w:val="ru-RU" w:eastAsia="ru-RU"/>
        </w:rPr>
        <w:id w:val="83884866"/>
        <w:docPartObj>
          <w:docPartGallery w:val="Cover Pages"/>
          <w:docPartUnique/>
        </w:docPartObj>
      </w:sdtPr>
      <w:sdtEndPr>
        <w:rPr>
          <w:bCs w:val="0"/>
        </w:rPr>
      </w:sdtEndPr>
      <w:sdtContent>
        <w:bookmarkEnd w:id="2" w:displacedByCustomXml="prev"/>
        <w:bookmarkEnd w:id="1" w:displacedByCustomXml="prev"/>
        <w:bookmarkEnd w:id="0" w:displacedByCustomXml="prev"/>
        <w:bookmarkStart w:id="3" w:name="_Toc31205710" w:displacedByCustomXml="prev"/>
        <w:bookmarkStart w:id="4" w:name="_Toc31205983" w:displacedByCustomXml="prev"/>
        <w:bookmarkStart w:id="5" w:name="_Toc31208309" w:displacedByCustomXml="prev"/>
        <w:bookmarkStart w:id="6" w:name="_Toc413151685" w:displacedByCustomXml="prev"/>
        <w:bookmarkStart w:id="7" w:name="_Toc410733693" w:displacedByCustomXml="prev"/>
        <w:p w14:paraId="18577553" w14:textId="08033681" w:rsidR="00F41D25" w:rsidRPr="00BB43A9" w:rsidRDefault="00F41D25" w:rsidP="00E45868">
          <w:pPr>
            <w:jc w:val="right"/>
            <w:rPr>
              <w:bCs/>
              <w:color w:val="auto"/>
              <w:lang w:val="ru-RU"/>
            </w:rPr>
          </w:pPr>
        </w:p>
        <w:p w14:paraId="01EE7523" w14:textId="4813CE60" w:rsidR="00F41D25" w:rsidRPr="00BB43A9" w:rsidRDefault="00F41D25" w:rsidP="00E45868">
          <w:pPr>
            <w:jc w:val="right"/>
            <w:rPr>
              <w:bCs/>
              <w:color w:val="auto"/>
              <w:lang w:val="ru-RU"/>
            </w:rPr>
          </w:pPr>
        </w:p>
        <w:p w14:paraId="3AE11E41" w14:textId="39772152" w:rsidR="00F41D25" w:rsidRPr="00BB43A9" w:rsidRDefault="00F41D25" w:rsidP="00E45868">
          <w:pPr>
            <w:jc w:val="right"/>
            <w:rPr>
              <w:bCs/>
              <w:color w:val="auto"/>
              <w:lang w:val="ru-RU"/>
            </w:rPr>
          </w:pPr>
        </w:p>
        <w:p w14:paraId="2A4617B7" w14:textId="77777777" w:rsidR="00F41D25" w:rsidRPr="00BB43A9" w:rsidRDefault="00F41D25" w:rsidP="00E45868">
          <w:pPr>
            <w:jc w:val="right"/>
            <w:rPr>
              <w:bCs/>
              <w:color w:val="auto"/>
              <w:lang w:val="ru-RU"/>
            </w:rPr>
          </w:pPr>
        </w:p>
        <w:p w14:paraId="28DA7B9A" w14:textId="77777777" w:rsidR="00F41D25" w:rsidRPr="00BB43A9" w:rsidDel="00F41D25" w:rsidRDefault="00F41D25" w:rsidP="00E45868">
          <w:pPr>
            <w:jc w:val="right"/>
            <w:rPr>
              <w:color w:val="auto"/>
              <w:lang w:val="ru-RU"/>
            </w:rPr>
          </w:pPr>
        </w:p>
        <w:p w14:paraId="649102F5" w14:textId="7F278F87" w:rsidR="00F41D25" w:rsidRPr="00BB43A9" w:rsidRDefault="00F41D25" w:rsidP="00171D04">
          <w:pPr>
            <w:ind w:firstLine="0"/>
            <w:jc w:val="center"/>
            <w:rPr>
              <w:rFonts w:cs="Times New Roman"/>
              <w:b/>
              <w:bCs/>
              <w:color w:val="auto"/>
              <w:lang w:val="ru-RU"/>
            </w:rPr>
          </w:pPr>
          <w:r w:rsidRPr="00BB43A9">
            <w:rPr>
              <w:b/>
              <w:bCs/>
              <w:color w:val="auto"/>
              <w:lang w:val="ru-RU"/>
            </w:rPr>
            <w:t>М</w:t>
          </w:r>
          <w:r w:rsidR="000D3207" w:rsidRPr="00BB43A9">
            <w:rPr>
              <w:rFonts w:cs="Times New Roman"/>
              <w:b/>
              <w:bCs/>
              <w:color w:val="auto"/>
              <w:lang w:val="ru-RU"/>
            </w:rPr>
            <w:t>етодически</w:t>
          </w:r>
          <w:r w:rsidRPr="00BB43A9">
            <w:rPr>
              <w:rFonts w:cs="Times New Roman"/>
              <w:b/>
              <w:bCs/>
              <w:color w:val="auto"/>
              <w:lang w:val="ru-RU"/>
            </w:rPr>
            <w:t>е</w:t>
          </w:r>
          <w:r w:rsidR="000D3207" w:rsidRPr="00BB43A9">
            <w:rPr>
              <w:rFonts w:cs="Times New Roman"/>
              <w:b/>
              <w:bCs/>
              <w:color w:val="auto"/>
              <w:lang w:val="ru-RU"/>
            </w:rPr>
            <w:t xml:space="preserve"> рекомендаци</w:t>
          </w:r>
          <w:r w:rsidRPr="00BB43A9">
            <w:rPr>
              <w:rFonts w:cs="Times New Roman"/>
              <w:b/>
              <w:bCs/>
              <w:color w:val="auto"/>
              <w:lang w:val="ru-RU"/>
            </w:rPr>
            <w:t>и</w:t>
          </w:r>
          <w:r w:rsidR="00171D04" w:rsidRPr="00BB43A9">
            <w:rPr>
              <w:rFonts w:cs="Times New Roman"/>
              <w:b/>
              <w:bCs/>
              <w:color w:val="auto"/>
              <w:lang w:val="ru-RU"/>
            </w:rPr>
            <w:br/>
          </w:r>
          <w:r w:rsidR="000D3207" w:rsidRPr="00BB43A9">
            <w:rPr>
              <w:rFonts w:cs="Times New Roman"/>
              <w:b/>
              <w:bCs/>
              <w:color w:val="auto"/>
              <w:lang w:val="ru-RU"/>
            </w:rPr>
            <w:t>органам государственной власти субъектов Российской Федерации и органам местного самоуправления в сфере межбюджетных отношений на региональном и муниципальном уровнях</w:t>
          </w:r>
        </w:p>
        <w:p w14:paraId="70924D5D" w14:textId="77777777" w:rsidR="00F41D25" w:rsidRPr="00BB43A9" w:rsidRDefault="00F41D25" w:rsidP="00E45868">
          <w:pPr>
            <w:ind w:firstLine="0"/>
            <w:rPr>
              <w:rFonts w:cs="Times New Roman"/>
              <w:color w:val="auto"/>
              <w:lang w:val="ru-RU"/>
            </w:rPr>
          </w:pPr>
        </w:p>
        <w:p w14:paraId="3836234D" w14:textId="77777777" w:rsidR="00F41D25" w:rsidRPr="00BB43A9" w:rsidRDefault="00F41D25" w:rsidP="00E45868">
          <w:pPr>
            <w:ind w:firstLine="0"/>
            <w:rPr>
              <w:rFonts w:cs="Times New Roman"/>
              <w:color w:val="auto"/>
              <w:lang w:val="ru-RU"/>
            </w:rPr>
          </w:pPr>
        </w:p>
        <w:p w14:paraId="0972AE0F" w14:textId="4F869453" w:rsidR="00DF4F88" w:rsidRPr="00BB43A9" w:rsidRDefault="00F41D25" w:rsidP="00171D04">
          <w:pPr>
            <w:ind w:firstLine="0"/>
            <w:jc w:val="center"/>
            <w:rPr>
              <w:rFonts w:cs="Times New Roman"/>
              <w:color w:val="auto"/>
              <w:lang w:val="ru-RU"/>
            </w:rPr>
          </w:pPr>
          <w:r w:rsidRPr="00BB43A9">
            <w:rPr>
              <w:rFonts w:cs="Times New Roman"/>
              <w:color w:val="auto"/>
              <w:lang w:val="ru-RU"/>
            </w:rPr>
            <w:t>(</w:t>
          </w:r>
          <w:r w:rsidR="000D3207" w:rsidRPr="00BB43A9">
            <w:rPr>
              <w:rFonts w:cs="Times New Roman"/>
              <w:color w:val="auto"/>
              <w:lang w:val="ru-RU"/>
            </w:rPr>
            <w:t xml:space="preserve">в связи с изменениями бюджетного законодательства в </w:t>
          </w:r>
          <w:r w:rsidR="003B08B4" w:rsidRPr="00BB43A9">
            <w:rPr>
              <w:rFonts w:cs="Times New Roman"/>
              <w:color w:val="auto"/>
              <w:lang w:val="ru-RU"/>
            </w:rPr>
            <w:t>2021</w:t>
          </w:r>
          <w:r w:rsidR="002E16DA" w:rsidRPr="00BB43A9">
            <w:rPr>
              <w:rFonts w:cs="Times New Roman"/>
              <w:color w:val="auto"/>
              <w:lang w:val="ru-RU"/>
            </w:rPr>
            <w:t>–</w:t>
          </w:r>
          <w:r w:rsidR="000D3207" w:rsidRPr="00BB43A9">
            <w:rPr>
              <w:rFonts w:cs="Times New Roman"/>
              <w:color w:val="auto"/>
              <w:lang w:val="ru-RU"/>
            </w:rPr>
            <w:t>202</w:t>
          </w:r>
          <w:r w:rsidR="00CF2E82" w:rsidRPr="00BB43A9">
            <w:rPr>
              <w:rFonts w:cs="Times New Roman"/>
              <w:color w:val="auto"/>
              <w:lang w:val="ru-RU"/>
            </w:rPr>
            <w:t>2</w:t>
          </w:r>
          <w:r w:rsidR="000D3207" w:rsidRPr="00BB43A9">
            <w:rPr>
              <w:rFonts w:cs="Times New Roman"/>
              <w:color w:val="auto"/>
              <w:lang w:val="ru-RU"/>
            </w:rPr>
            <w:t xml:space="preserve"> годах</w:t>
          </w:r>
          <w:r w:rsidRPr="00BB43A9">
            <w:rPr>
              <w:rFonts w:cs="Times New Roman"/>
              <w:color w:val="auto"/>
              <w:lang w:val="ru-RU"/>
            </w:rPr>
            <w:t>)</w:t>
          </w:r>
        </w:p>
        <w:p w14:paraId="09434927" w14:textId="77777777" w:rsidR="00F41D25" w:rsidRPr="00BB43A9" w:rsidRDefault="00F41D25" w:rsidP="00E45868">
          <w:pPr>
            <w:jc w:val="right"/>
            <w:rPr>
              <w:rFonts w:cs="Times New Roman"/>
              <w:color w:val="auto"/>
              <w:lang w:val="ru-RU"/>
            </w:rPr>
          </w:pPr>
        </w:p>
        <w:p w14:paraId="71A25E98" w14:textId="77777777" w:rsidR="00F41D25" w:rsidRPr="00BB43A9" w:rsidRDefault="00F41D25" w:rsidP="006C72F2">
          <w:pPr>
            <w:rPr>
              <w:color w:val="auto"/>
              <w:lang w:val="ru-RU"/>
            </w:rPr>
          </w:pPr>
        </w:p>
        <w:p w14:paraId="69A749A9" w14:textId="77777777" w:rsidR="00F41D25" w:rsidRPr="00BB43A9" w:rsidRDefault="00F41D25" w:rsidP="006C72F2">
          <w:pPr>
            <w:rPr>
              <w:color w:val="auto"/>
              <w:lang w:val="ru-RU"/>
            </w:rPr>
          </w:pPr>
        </w:p>
        <w:p w14:paraId="27F97CF6" w14:textId="77777777" w:rsidR="00F41D25" w:rsidRPr="00BB43A9" w:rsidRDefault="00F41D25" w:rsidP="006C72F2">
          <w:pPr>
            <w:rPr>
              <w:color w:val="auto"/>
              <w:lang w:val="ru-RU"/>
            </w:rPr>
          </w:pPr>
        </w:p>
        <w:p w14:paraId="66D9BC8C" w14:textId="77777777" w:rsidR="00F41D25" w:rsidRPr="00BB43A9" w:rsidRDefault="00F41D25" w:rsidP="006C72F2">
          <w:pPr>
            <w:rPr>
              <w:color w:val="auto"/>
              <w:lang w:val="ru-RU"/>
            </w:rPr>
          </w:pPr>
        </w:p>
        <w:p w14:paraId="657D8798" w14:textId="77777777" w:rsidR="00F41D25" w:rsidRPr="00BB43A9" w:rsidRDefault="00F41D25" w:rsidP="006C72F2">
          <w:pPr>
            <w:rPr>
              <w:color w:val="auto"/>
              <w:lang w:val="ru-RU"/>
            </w:rPr>
          </w:pPr>
        </w:p>
        <w:p w14:paraId="05177FA4" w14:textId="77777777" w:rsidR="00F41D25" w:rsidRPr="00BB43A9" w:rsidRDefault="00F41D25" w:rsidP="006C72F2">
          <w:pPr>
            <w:rPr>
              <w:color w:val="auto"/>
              <w:lang w:val="ru-RU"/>
            </w:rPr>
          </w:pPr>
        </w:p>
        <w:p w14:paraId="44907E10" w14:textId="09CF9549" w:rsidR="00F41D25" w:rsidRPr="00BB43A9" w:rsidRDefault="00F41D25" w:rsidP="006C72F2">
          <w:pPr>
            <w:rPr>
              <w:color w:val="auto"/>
              <w:lang w:val="ru-RU"/>
            </w:rPr>
          </w:pPr>
        </w:p>
        <w:p w14:paraId="7B9ECCEF" w14:textId="3BDD34FE" w:rsidR="00F41D25" w:rsidRPr="00BB43A9" w:rsidRDefault="00F41D25" w:rsidP="006C72F2">
          <w:pPr>
            <w:rPr>
              <w:color w:val="auto"/>
              <w:lang w:val="ru-RU"/>
            </w:rPr>
          </w:pPr>
        </w:p>
        <w:p w14:paraId="3046C2F3" w14:textId="5F7720F1" w:rsidR="00F41D25" w:rsidRPr="00BB43A9" w:rsidRDefault="00F41D25" w:rsidP="006C72F2">
          <w:pPr>
            <w:rPr>
              <w:color w:val="auto"/>
              <w:lang w:val="ru-RU"/>
            </w:rPr>
          </w:pPr>
        </w:p>
        <w:p w14:paraId="7837A1CD" w14:textId="0BDB3F6E" w:rsidR="00F41D25" w:rsidRPr="00BB43A9" w:rsidRDefault="00F41D25" w:rsidP="006C72F2">
          <w:pPr>
            <w:rPr>
              <w:color w:val="auto"/>
              <w:lang w:val="ru-RU"/>
            </w:rPr>
          </w:pPr>
        </w:p>
        <w:p w14:paraId="2A4B82A4" w14:textId="69340989" w:rsidR="00F41D25" w:rsidRPr="00BB43A9" w:rsidRDefault="00F41D25" w:rsidP="006C72F2">
          <w:pPr>
            <w:rPr>
              <w:color w:val="auto"/>
              <w:lang w:val="ru-RU"/>
            </w:rPr>
          </w:pPr>
        </w:p>
        <w:p w14:paraId="0C5EAF87" w14:textId="0A519DB2" w:rsidR="00F41D25" w:rsidRPr="00BB43A9" w:rsidRDefault="00F41D25" w:rsidP="006C72F2">
          <w:pPr>
            <w:rPr>
              <w:color w:val="auto"/>
              <w:lang w:val="ru-RU"/>
            </w:rPr>
          </w:pPr>
        </w:p>
        <w:p w14:paraId="781B6DB5" w14:textId="7674106B" w:rsidR="00F41D25" w:rsidRPr="00BB43A9" w:rsidRDefault="00F41D25" w:rsidP="006C72F2">
          <w:pPr>
            <w:rPr>
              <w:color w:val="auto"/>
              <w:lang w:val="ru-RU"/>
            </w:rPr>
          </w:pPr>
        </w:p>
        <w:p w14:paraId="5DA6CC8F" w14:textId="77777777" w:rsidR="00F41D25" w:rsidRPr="00BB43A9" w:rsidRDefault="00F41D25" w:rsidP="006C72F2">
          <w:pPr>
            <w:rPr>
              <w:color w:val="auto"/>
              <w:lang w:val="ru-RU"/>
            </w:rPr>
          </w:pPr>
        </w:p>
        <w:p w14:paraId="5CB3FD65" w14:textId="377CFE74" w:rsidR="00F41D25" w:rsidRPr="00BB43A9" w:rsidRDefault="00F41D25" w:rsidP="006C72F2">
          <w:pPr>
            <w:rPr>
              <w:color w:val="auto"/>
              <w:lang w:val="ru-RU"/>
            </w:rPr>
          </w:pPr>
        </w:p>
        <w:p w14:paraId="74CE4405" w14:textId="6DE1DA27" w:rsidR="00171D04" w:rsidRPr="00BB43A9" w:rsidRDefault="00F41D25" w:rsidP="00E45868">
          <w:pPr>
            <w:jc w:val="center"/>
            <w:rPr>
              <w:color w:val="auto"/>
              <w:lang w:val="ru-RU"/>
            </w:rPr>
          </w:pPr>
          <w:r w:rsidRPr="00BB43A9">
            <w:rPr>
              <w:color w:val="auto"/>
              <w:lang w:val="ru-RU"/>
            </w:rPr>
            <w:t>Москва 202</w:t>
          </w:r>
          <w:r w:rsidR="00CF2E82" w:rsidRPr="00BB43A9">
            <w:rPr>
              <w:color w:val="auto"/>
              <w:lang w:val="ru-RU"/>
            </w:rPr>
            <w:t>2</w:t>
          </w:r>
          <w:r w:rsidR="00171D04" w:rsidRPr="00BB43A9">
            <w:rPr>
              <w:color w:val="auto"/>
              <w:lang w:val="ru-RU"/>
            </w:rPr>
            <w:br w:type="page"/>
          </w:r>
        </w:p>
        <w:p w14:paraId="34D844DA" w14:textId="1B32AA93" w:rsidR="00BD3C11" w:rsidRPr="00BB43A9" w:rsidRDefault="00BD3C11" w:rsidP="00FE1708">
          <w:pPr>
            <w:ind w:firstLine="0"/>
            <w:jc w:val="center"/>
            <w:rPr>
              <w:b/>
              <w:bCs/>
              <w:color w:val="auto"/>
              <w:lang w:val="ru-RU"/>
            </w:rPr>
          </w:pPr>
          <w:bookmarkStart w:id="8" w:name="_Toc465424582"/>
          <w:bookmarkStart w:id="9" w:name="_Toc492381599"/>
          <w:bookmarkStart w:id="10" w:name="_Toc499644805"/>
          <w:bookmarkStart w:id="11" w:name="_Toc525549720"/>
          <w:bookmarkStart w:id="12" w:name="_Toc23445108"/>
          <w:bookmarkStart w:id="13" w:name="_Toc25164384"/>
          <w:bookmarkStart w:id="14" w:name="_Toc528857248"/>
          <w:bookmarkStart w:id="15" w:name="_Toc85150737"/>
          <w:r w:rsidRPr="00BB43A9">
            <w:rPr>
              <w:b/>
              <w:bCs/>
              <w:color w:val="auto"/>
              <w:lang w:val="ru-RU"/>
            </w:rPr>
            <w:lastRenderedPageBreak/>
            <w:t>СОДЕРЖАНИЕ</w:t>
          </w:r>
          <w:bookmarkEnd w:id="8"/>
          <w:bookmarkEnd w:id="9"/>
          <w:bookmarkEnd w:id="10"/>
          <w:bookmarkEnd w:id="11"/>
          <w:bookmarkEnd w:id="12"/>
          <w:bookmarkEnd w:id="13"/>
        </w:p>
        <w:p w14:paraId="01C67B62" w14:textId="77777777" w:rsidR="00FE1708" w:rsidRPr="00BB43A9" w:rsidRDefault="00FE1708" w:rsidP="00FE1708">
          <w:pPr>
            <w:ind w:firstLine="0"/>
            <w:jc w:val="center"/>
            <w:rPr>
              <w:b/>
              <w:bCs/>
              <w:caps/>
              <w:color w:val="auto"/>
              <w:lang w:val="ru-RU"/>
            </w:rPr>
          </w:pPr>
        </w:p>
        <w:sdt>
          <w:sdtPr>
            <w:rPr>
              <w:rFonts w:eastAsiaTheme="minorHAnsi" w:cstheme="minorBidi"/>
              <w:b w:val="0"/>
              <w:caps/>
              <w:smallCaps/>
              <w:color w:val="000000" w:themeColor="text1"/>
              <w:szCs w:val="28"/>
              <w:lang w:val="en-US" w:eastAsia="en-US"/>
            </w:rPr>
            <w:id w:val="-1447457468"/>
          </w:sdtPr>
          <w:sdtEndPr>
            <w:rPr>
              <w:caps w:val="0"/>
              <w:smallCaps w:val="0"/>
            </w:rPr>
          </w:sdtEndPr>
          <w:sdtContent>
            <w:p w14:paraId="17A0B4A5" w14:textId="17275C20" w:rsidR="00967EF7" w:rsidRPr="00BB43A9" w:rsidRDefault="00BD3C11" w:rsidP="008F3688">
              <w:pPr>
                <w:pStyle w:val="22"/>
                <w:rPr>
                  <w:rFonts w:asciiTheme="minorHAnsi" w:eastAsiaTheme="minorEastAsia" w:hAnsiTheme="minorHAnsi" w:cstheme="minorBidi"/>
                  <w:noProof/>
                  <w:sz w:val="22"/>
                  <w:szCs w:val="22"/>
                </w:rPr>
              </w:pPr>
              <w:r w:rsidRPr="00BB43A9">
                <w:rPr>
                  <w:rFonts w:eastAsiaTheme="majorEastAsia"/>
                  <w:smallCaps/>
                  <w:noProof/>
                </w:rPr>
                <w:fldChar w:fldCharType="begin"/>
              </w:r>
              <w:r w:rsidRPr="00BB43A9">
                <w:instrText xml:space="preserve"> TOC \o "1-2" \h \z \u </w:instrText>
              </w:r>
              <w:r w:rsidRPr="00BB43A9">
                <w:rPr>
                  <w:rFonts w:eastAsiaTheme="majorEastAsia"/>
                  <w:smallCaps/>
                  <w:noProof/>
                </w:rPr>
                <w:fldChar w:fldCharType="separate"/>
              </w:r>
              <w:hyperlink w:anchor="_Toc119505807" w:history="1">
                <w:r w:rsidR="00967EF7" w:rsidRPr="00BB43A9">
                  <w:rPr>
                    <w:rStyle w:val="af7"/>
                    <w:rFonts w:eastAsiaTheme="majorEastAsia"/>
                    <w:b w:val="0"/>
                    <w:noProof/>
                    <w:color w:val="auto"/>
                  </w:rPr>
                  <w:t>ОБОЗНАЧЕНИЯ И СОКРАЩЕНИЯ</w:t>
                </w:r>
                <w:r w:rsidR="00967EF7" w:rsidRPr="00BB43A9">
                  <w:rPr>
                    <w:noProof/>
                    <w:webHidden/>
                  </w:rPr>
                  <w:tab/>
                </w:r>
                <w:r w:rsidR="00967EF7" w:rsidRPr="00BB43A9">
                  <w:rPr>
                    <w:noProof/>
                    <w:webHidden/>
                  </w:rPr>
                  <w:fldChar w:fldCharType="begin"/>
                </w:r>
                <w:r w:rsidR="00967EF7" w:rsidRPr="00BB43A9">
                  <w:rPr>
                    <w:noProof/>
                    <w:webHidden/>
                  </w:rPr>
                  <w:instrText xml:space="preserve"> PAGEREF _Toc119505807 \h </w:instrText>
                </w:r>
                <w:r w:rsidR="00967EF7" w:rsidRPr="00BB43A9">
                  <w:rPr>
                    <w:noProof/>
                    <w:webHidden/>
                  </w:rPr>
                </w:r>
                <w:r w:rsidR="00967EF7" w:rsidRPr="00BB43A9">
                  <w:rPr>
                    <w:noProof/>
                    <w:webHidden/>
                  </w:rPr>
                  <w:fldChar w:fldCharType="separate"/>
                </w:r>
                <w:r w:rsidR="00B42E0C">
                  <w:rPr>
                    <w:noProof/>
                    <w:webHidden/>
                  </w:rPr>
                  <w:t>3</w:t>
                </w:r>
                <w:r w:rsidR="00967EF7" w:rsidRPr="00BB43A9">
                  <w:rPr>
                    <w:noProof/>
                    <w:webHidden/>
                  </w:rPr>
                  <w:fldChar w:fldCharType="end"/>
                </w:r>
              </w:hyperlink>
            </w:p>
            <w:p w14:paraId="0B3EE979" w14:textId="0EEC7012" w:rsidR="00967EF7" w:rsidRPr="00BB43A9" w:rsidRDefault="00B42E0C" w:rsidP="008F3688">
              <w:pPr>
                <w:pStyle w:val="22"/>
                <w:rPr>
                  <w:rFonts w:asciiTheme="minorHAnsi" w:eastAsiaTheme="minorEastAsia" w:hAnsiTheme="minorHAnsi" w:cstheme="minorBidi"/>
                  <w:noProof/>
                  <w:sz w:val="22"/>
                  <w:szCs w:val="22"/>
                </w:rPr>
              </w:pPr>
              <w:hyperlink w:anchor="_Toc119505808" w:history="1">
                <w:r w:rsidR="00967EF7" w:rsidRPr="00BB43A9">
                  <w:rPr>
                    <w:rStyle w:val="af7"/>
                    <w:rFonts w:eastAsiaTheme="majorEastAsia"/>
                    <w:b w:val="0"/>
                    <w:noProof/>
                    <w:color w:val="auto"/>
                  </w:rPr>
                  <w:t>ВВЕДЕНИЕ</w:t>
                </w:r>
                <w:r w:rsidR="00967EF7" w:rsidRPr="00BB43A9">
                  <w:rPr>
                    <w:noProof/>
                    <w:webHidden/>
                  </w:rPr>
                  <w:tab/>
                </w:r>
                <w:r w:rsidR="00967EF7" w:rsidRPr="00BB43A9">
                  <w:rPr>
                    <w:noProof/>
                    <w:webHidden/>
                  </w:rPr>
                  <w:fldChar w:fldCharType="begin"/>
                </w:r>
                <w:r w:rsidR="00967EF7" w:rsidRPr="00BB43A9">
                  <w:rPr>
                    <w:noProof/>
                    <w:webHidden/>
                  </w:rPr>
                  <w:instrText xml:space="preserve"> PAGEREF _Toc119505808 \h </w:instrText>
                </w:r>
                <w:r w:rsidR="00967EF7" w:rsidRPr="00BB43A9">
                  <w:rPr>
                    <w:noProof/>
                    <w:webHidden/>
                  </w:rPr>
                </w:r>
                <w:r w:rsidR="00967EF7" w:rsidRPr="00BB43A9">
                  <w:rPr>
                    <w:noProof/>
                    <w:webHidden/>
                  </w:rPr>
                  <w:fldChar w:fldCharType="separate"/>
                </w:r>
                <w:r>
                  <w:rPr>
                    <w:noProof/>
                    <w:webHidden/>
                  </w:rPr>
                  <w:t>4</w:t>
                </w:r>
                <w:r w:rsidR="00967EF7" w:rsidRPr="00BB43A9">
                  <w:rPr>
                    <w:noProof/>
                    <w:webHidden/>
                  </w:rPr>
                  <w:fldChar w:fldCharType="end"/>
                </w:r>
              </w:hyperlink>
            </w:p>
            <w:p w14:paraId="078F7E08" w14:textId="0B0E5AB2" w:rsidR="00967EF7" w:rsidRPr="00BB43A9" w:rsidRDefault="00B42E0C" w:rsidP="008F3688">
              <w:pPr>
                <w:pStyle w:val="22"/>
                <w:rPr>
                  <w:rFonts w:asciiTheme="minorHAnsi" w:eastAsiaTheme="minorEastAsia" w:hAnsiTheme="minorHAnsi" w:cstheme="minorBidi"/>
                  <w:noProof/>
                  <w:sz w:val="22"/>
                  <w:szCs w:val="22"/>
                </w:rPr>
              </w:pPr>
              <w:hyperlink w:anchor="_Toc119505809" w:history="1">
                <w:r w:rsidR="00967EF7" w:rsidRPr="00BB43A9">
                  <w:rPr>
                    <w:rStyle w:val="af7"/>
                    <w:rFonts w:eastAsiaTheme="majorEastAsia"/>
                    <w:b w:val="0"/>
                    <w:noProof/>
                    <w:color w:val="auto"/>
                  </w:rPr>
                  <w:t>1 Общие принципы формирования межбюджетных отношений в субъекте Российской Федерации</w:t>
                </w:r>
                <w:r w:rsidR="00967EF7" w:rsidRPr="00BB43A9">
                  <w:rPr>
                    <w:noProof/>
                    <w:webHidden/>
                  </w:rPr>
                  <w:tab/>
                </w:r>
                <w:r w:rsidR="00967EF7" w:rsidRPr="00BB43A9">
                  <w:rPr>
                    <w:noProof/>
                    <w:webHidden/>
                  </w:rPr>
                  <w:fldChar w:fldCharType="begin"/>
                </w:r>
                <w:r w:rsidR="00967EF7" w:rsidRPr="00BB43A9">
                  <w:rPr>
                    <w:noProof/>
                    <w:webHidden/>
                  </w:rPr>
                  <w:instrText xml:space="preserve"> PAGEREF _Toc119505809 \h </w:instrText>
                </w:r>
                <w:r w:rsidR="00967EF7" w:rsidRPr="00BB43A9">
                  <w:rPr>
                    <w:noProof/>
                    <w:webHidden/>
                  </w:rPr>
                </w:r>
                <w:r w:rsidR="00967EF7" w:rsidRPr="00BB43A9">
                  <w:rPr>
                    <w:noProof/>
                    <w:webHidden/>
                  </w:rPr>
                  <w:fldChar w:fldCharType="separate"/>
                </w:r>
                <w:r>
                  <w:rPr>
                    <w:noProof/>
                    <w:webHidden/>
                  </w:rPr>
                  <w:t>7</w:t>
                </w:r>
                <w:r w:rsidR="00967EF7" w:rsidRPr="00BB43A9">
                  <w:rPr>
                    <w:noProof/>
                    <w:webHidden/>
                  </w:rPr>
                  <w:fldChar w:fldCharType="end"/>
                </w:r>
              </w:hyperlink>
            </w:p>
            <w:p w14:paraId="26E2BFCA" w14:textId="412F985A" w:rsidR="00967EF7" w:rsidRPr="00BB43A9" w:rsidRDefault="00B42E0C" w:rsidP="008F3688">
              <w:pPr>
                <w:pStyle w:val="22"/>
                <w:rPr>
                  <w:rFonts w:asciiTheme="minorHAnsi" w:eastAsiaTheme="minorEastAsia" w:hAnsiTheme="minorHAnsi" w:cstheme="minorBidi"/>
                  <w:noProof/>
                  <w:sz w:val="22"/>
                  <w:szCs w:val="22"/>
                </w:rPr>
              </w:pPr>
              <w:hyperlink w:anchor="_Toc119505810" w:history="1">
                <w:r w:rsidR="00967EF7" w:rsidRPr="00BB43A9">
                  <w:rPr>
                    <w:rStyle w:val="af7"/>
                    <w:rFonts w:eastAsiaTheme="majorEastAsia"/>
                    <w:b w:val="0"/>
                    <w:noProof/>
                    <w:color w:val="auto"/>
                  </w:rPr>
                  <w:t>2 Установление нормативов отчислений от федеральных и региональных налогов и неналоговых доходов</w:t>
                </w:r>
                <w:r w:rsidR="00967EF7" w:rsidRPr="00BB43A9">
                  <w:rPr>
                    <w:noProof/>
                    <w:webHidden/>
                  </w:rPr>
                  <w:tab/>
                </w:r>
                <w:r w:rsidR="00967EF7" w:rsidRPr="00BB43A9">
                  <w:rPr>
                    <w:noProof/>
                    <w:webHidden/>
                  </w:rPr>
                  <w:fldChar w:fldCharType="begin"/>
                </w:r>
                <w:r w:rsidR="00967EF7" w:rsidRPr="00BB43A9">
                  <w:rPr>
                    <w:noProof/>
                    <w:webHidden/>
                  </w:rPr>
                  <w:instrText xml:space="preserve"> PAGEREF _Toc119505810 \h </w:instrText>
                </w:r>
                <w:r w:rsidR="00967EF7" w:rsidRPr="00BB43A9">
                  <w:rPr>
                    <w:noProof/>
                    <w:webHidden/>
                  </w:rPr>
                </w:r>
                <w:r w:rsidR="00967EF7" w:rsidRPr="00BB43A9">
                  <w:rPr>
                    <w:noProof/>
                    <w:webHidden/>
                  </w:rPr>
                  <w:fldChar w:fldCharType="separate"/>
                </w:r>
                <w:r>
                  <w:rPr>
                    <w:noProof/>
                    <w:webHidden/>
                  </w:rPr>
                  <w:t>19</w:t>
                </w:r>
                <w:r w:rsidR="00967EF7" w:rsidRPr="00BB43A9">
                  <w:rPr>
                    <w:noProof/>
                    <w:webHidden/>
                  </w:rPr>
                  <w:fldChar w:fldCharType="end"/>
                </w:r>
              </w:hyperlink>
            </w:p>
            <w:p w14:paraId="63E47BC7" w14:textId="033FE485" w:rsidR="00967EF7" w:rsidRPr="00BB43A9" w:rsidRDefault="00B42E0C" w:rsidP="008F3688">
              <w:pPr>
                <w:pStyle w:val="22"/>
                <w:rPr>
                  <w:rFonts w:asciiTheme="minorHAnsi" w:eastAsiaTheme="minorEastAsia" w:hAnsiTheme="minorHAnsi" w:cstheme="minorBidi"/>
                  <w:noProof/>
                  <w:sz w:val="22"/>
                  <w:szCs w:val="22"/>
                </w:rPr>
              </w:pPr>
              <w:hyperlink w:anchor="_Toc119505811" w:history="1">
                <w:r w:rsidR="00967EF7" w:rsidRPr="00BB43A9">
                  <w:rPr>
                    <w:rStyle w:val="af7"/>
                    <w:rFonts w:eastAsiaTheme="majorEastAsia"/>
                    <w:b w:val="0"/>
                    <w:noProof/>
                    <w:color w:val="auto"/>
                  </w:rPr>
                  <w:t>3 Межбюджетные трансферты, предоставляемые из региональных бюджетов</w:t>
                </w:r>
                <w:r w:rsidR="00967EF7" w:rsidRPr="00BB43A9">
                  <w:rPr>
                    <w:noProof/>
                    <w:webHidden/>
                  </w:rPr>
                  <w:tab/>
                </w:r>
                <w:r w:rsidR="00967EF7" w:rsidRPr="00BB43A9">
                  <w:rPr>
                    <w:noProof/>
                    <w:webHidden/>
                  </w:rPr>
                  <w:fldChar w:fldCharType="begin"/>
                </w:r>
                <w:r w:rsidR="00967EF7" w:rsidRPr="00BB43A9">
                  <w:rPr>
                    <w:noProof/>
                    <w:webHidden/>
                  </w:rPr>
                  <w:instrText xml:space="preserve"> PAGEREF _Toc119505811 \h </w:instrText>
                </w:r>
                <w:r w:rsidR="00967EF7" w:rsidRPr="00BB43A9">
                  <w:rPr>
                    <w:noProof/>
                    <w:webHidden/>
                  </w:rPr>
                </w:r>
                <w:r w:rsidR="00967EF7" w:rsidRPr="00BB43A9">
                  <w:rPr>
                    <w:noProof/>
                    <w:webHidden/>
                  </w:rPr>
                  <w:fldChar w:fldCharType="separate"/>
                </w:r>
                <w:r>
                  <w:rPr>
                    <w:noProof/>
                    <w:webHidden/>
                  </w:rPr>
                  <w:t>49</w:t>
                </w:r>
                <w:r w:rsidR="00967EF7" w:rsidRPr="00BB43A9">
                  <w:rPr>
                    <w:noProof/>
                    <w:webHidden/>
                  </w:rPr>
                  <w:fldChar w:fldCharType="end"/>
                </w:r>
              </w:hyperlink>
            </w:p>
            <w:p w14:paraId="4F6D6180" w14:textId="4A17DC16" w:rsidR="00967EF7" w:rsidRPr="00BB43A9" w:rsidRDefault="00B42E0C" w:rsidP="008F3688">
              <w:pPr>
                <w:pStyle w:val="22"/>
                <w:rPr>
                  <w:rFonts w:asciiTheme="minorHAnsi" w:eastAsiaTheme="minorEastAsia" w:hAnsiTheme="minorHAnsi" w:cstheme="minorBidi"/>
                  <w:noProof/>
                  <w:sz w:val="22"/>
                  <w:szCs w:val="22"/>
                </w:rPr>
              </w:pPr>
              <w:hyperlink w:anchor="_Toc119505812" w:history="1">
                <w:r w:rsidR="00967EF7" w:rsidRPr="00BB43A9">
                  <w:rPr>
                    <w:rStyle w:val="af7"/>
                    <w:rFonts w:eastAsiaTheme="majorEastAsia"/>
                    <w:b w:val="0"/>
                    <w:noProof/>
                    <w:color w:val="auto"/>
                  </w:rPr>
                  <w:t>4 Межбюджетные трансферты, предоставляемые из местных бюджетов</w:t>
                </w:r>
                <w:r w:rsidR="00967EF7" w:rsidRPr="00BB43A9">
                  <w:rPr>
                    <w:noProof/>
                    <w:webHidden/>
                  </w:rPr>
                  <w:tab/>
                </w:r>
                <w:r w:rsidR="00967EF7" w:rsidRPr="00BB43A9">
                  <w:rPr>
                    <w:noProof/>
                    <w:webHidden/>
                  </w:rPr>
                  <w:fldChar w:fldCharType="begin"/>
                </w:r>
                <w:r w:rsidR="00967EF7" w:rsidRPr="00BB43A9">
                  <w:rPr>
                    <w:noProof/>
                    <w:webHidden/>
                  </w:rPr>
                  <w:instrText xml:space="preserve"> PAGEREF _Toc119505812 \h </w:instrText>
                </w:r>
                <w:r w:rsidR="00967EF7" w:rsidRPr="00BB43A9">
                  <w:rPr>
                    <w:noProof/>
                    <w:webHidden/>
                  </w:rPr>
                </w:r>
                <w:r w:rsidR="00967EF7" w:rsidRPr="00BB43A9">
                  <w:rPr>
                    <w:noProof/>
                    <w:webHidden/>
                  </w:rPr>
                  <w:fldChar w:fldCharType="separate"/>
                </w:r>
                <w:r>
                  <w:rPr>
                    <w:noProof/>
                    <w:webHidden/>
                  </w:rPr>
                  <w:t>129</w:t>
                </w:r>
                <w:r w:rsidR="00967EF7" w:rsidRPr="00BB43A9">
                  <w:rPr>
                    <w:noProof/>
                    <w:webHidden/>
                  </w:rPr>
                  <w:fldChar w:fldCharType="end"/>
                </w:r>
              </w:hyperlink>
            </w:p>
            <w:p w14:paraId="32424E08" w14:textId="1F602A2F" w:rsidR="00967EF7" w:rsidRPr="00BB43A9" w:rsidRDefault="00B42E0C" w:rsidP="008F3688">
              <w:pPr>
                <w:pStyle w:val="22"/>
                <w:rPr>
                  <w:rFonts w:asciiTheme="minorHAnsi" w:eastAsiaTheme="minorEastAsia" w:hAnsiTheme="minorHAnsi" w:cstheme="minorBidi"/>
                  <w:noProof/>
                  <w:sz w:val="22"/>
                  <w:szCs w:val="22"/>
                </w:rPr>
              </w:pPr>
              <w:hyperlink w:anchor="_Toc119505813" w:history="1">
                <w:r w:rsidR="00967EF7" w:rsidRPr="00BB43A9">
                  <w:rPr>
                    <w:rStyle w:val="af7"/>
                    <w:rFonts w:eastAsiaTheme="majorEastAsia"/>
                    <w:b w:val="0"/>
                    <w:noProof/>
                    <w:color w:val="auto"/>
                  </w:rPr>
                  <w:t>5 Основные подходы к распределению дотаций на выравнивание бюджетной обеспеченности</w:t>
                </w:r>
                <w:r w:rsidR="00967EF7" w:rsidRPr="00BB43A9">
                  <w:rPr>
                    <w:noProof/>
                    <w:webHidden/>
                  </w:rPr>
                  <w:tab/>
                </w:r>
                <w:r w:rsidR="00967EF7" w:rsidRPr="00BB43A9">
                  <w:rPr>
                    <w:noProof/>
                    <w:webHidden/>
                  </w:rPr>
                  <w:fldChar w:fldCharType="begin"/>
                </w:r>
                <w:r w:rsidR="00967EF7" w:rsidRPr="00BB43A9">
                  <w:rPr>
                    <w:noProof/>
                    <w:webHidden/>
                  </w:rPr>
                  <w:instrText xml:space="preserve"> PAGEREF _Toc119505813 \h </w:instrText>
                </w:r>
                <w:r w:rsidR="00967EF7" w:rsidRPr="00BB43A9">
                  <w:rPr>
                    <w:noProof/>
                    <w:webHidden/>
                  </w:rPr>
                </w:r>
                <w:r w:rsidR="00967EF7" w:rsidRPr="00BB43A9">
                  <w:rPr>
                    <w:noProof/>
                    <w:webHidden/>
                  </w:rPr>
                  <w:fldChar w:fldCharType="separate"/>
                </w:r>
                <w:r>
                  <w:rPr>
                    <w:noProof/>
                    <w:webHidden/>
                  </w:rPr>
                  <w:t>148</w:t>
                </w:r>
                <w:r w:rsidR="00967EF7" w:rsidRPr="00BB43A9">
                  <w:rPr>
                    <w:noProof/>
                    <w:webHidden/>
                  </w:rPr>
                  <w:fldChar w:fldCharType="end"/>
                </w:r>
              </w:hyperlink>
            </w:p>
            <w:p w14:paraId="34B85D47" w14:textId="79C8ADA7" w:rsidR="00967EF7" w:rsidRPr="00BB43A9" w:rsidRDefault="00B42E0C" w:rsidP="008F3688">
              <w:pPr>
                <w:pStyle w:val="22"/>
                <w:rPr>
                  <w:rFonts w:asciiTheme="minorHAnsi" w:eastAsiaTheme="minorEastAsia" w:hAnsiTheme="minorHAnsi" w:cstheme="minorBidi"/>
                  <w:noProof/>
                  <w:sz w:val="22"/>
                  <w:szCs w:val="22"/>
                </w:rPr>
              </w:pPr>
              <w:hyperlink w:anchor="_Toc119505814" w:history="1">
                <w:r w:rsidR="00967EF7" w:rsidRPr="00BB43A9">
                  <w:rPr>
                    <w:rStyle w:val="af7"/>
                    <w:rFonts w:eastAsiaTheme="majorEastAsia"/>
                    <w:b w:val="0"/>
                    <w:noProof/>
                    <w:color w:val="auto"/>
                  </w:rPr>
                  <w:t>6 Бюджетные кредиты</w:t>
                </w:r>
                <w:r w:rsidR="00967EF7" w:rsidRPr="00BB43A9">
                  <w:rPr>
                    <w:noProof/>
                    <w:webHidden/>
                  </w:rPr>
                  <w:tab/>
                </w:r>
                <w:r w:rsidR="00967EF7" w:rsidRPr="00BB43A9">
                  <w:rPr>
                    <w:noProof/>
                    <w:webHidden/>
                  </w:rPr>
                  <w:fldChar w:fldCharType="begin"/>
                </w:r>
                <w:r w:rsidR="00967EF7" w:rsidRPr="00BB43A9">
                  <w:rPr>
                    <w:noProof/>
                    <w:webHidden/>
                  </w:rPr>
                  <w:instrText xml:space="preserve"> PAGEREF _Toc119505814 \h </w:instrText>
                </w:r>
                <w:r w:rsidR="00967EF7" w:rsidRPr="00BB43A9">
                  <w:rPr>
                    <w:noProof/>
                    <w:webHidden/>
                  </w:rPr>
                </w:r>
                <w:r w:rsidR="00967EF7" w:rsidRPr="00BB43A9">
                  <w:rPr>
                    <w:noProof/>
                    <w:webHidden/>
                  </w:rPr>
                  <w:fldChar w:fldCharType="separate"/>
                </w:r>
                <w:r>
                  <w:rPr>
                    <w:noProof/>
                    <w:webHidden/>
                  </w:rPr>
                  <w:t>302</w:t>
                </w:r>
                <w:r w:rsidR="00967EF7" w:rsidRPr="00BB43A9">
                  <w:rPr>
                    <w:noProof/>
                    <w:webHidden/>
                  </w:rPr>
                  <w:fldChar w:fldCharType="end"/>
                </w:r>
              </w:hyperlink>
            </w:p>
            <w:p w14:paraId="50EDE5D2" w14:textId="7B41773E" w:rsidR="00967EF7" w:rsidRPr="00BB43A9" w:rsidRDefault="00B42E0C" w:rsidP="008F3688">
              <w:pPr>
                <w:pStyle w:val="22"/>
                <w:rPr>
                  <w:rFonts w:asciiTheme="minorHAnsi" w:eastAsiaTheme="minorEastAsia" w:hAnsiTheme="minorHAnsi" w:cstheme="minorBidi"/>
                  <w:noProof/>
                  <w:sz w:val="22"/>
                  <w:szCs w:val="22"/>
                </w:rPr>
              </w:pPr>
              <w:hyperlink w:anchor="_Toc119505815" w:history="1">
                <w:r w:rsidR="00967EF7" w:rsidRPr="00BB43A9">
                  <w:rPr>
                    <w:rStyle w:val="af7"/>
                    <w:rFonts w:eastAsiaTheme="majorEastAsia"/>
                    <w:b w:val="0"/>
                    <w:noProof/>
                    <w:color w:val="auto"/>
                  </w:rPr>
                  <w:t>7 Государственные программы субъектов Российской Федерации, направленные на развитие межбюджетных отношений и создание условий для эффективного и ответственного управления региональными и муниципальными финансами</w:t>
                </w:r>
                <w:r w:rsidR="00967EF7" w:rsidRPr="00BB43A9">
                  <w:rPr>
                    <w:noProof/>
                    <w:webHidden/>
                  </w:rPr>
                  <w:tab/>
                </w:r>
                <w:r w:rsidR="00967EF7" w:rsidRPr="00BB43A9">
                  <w:rPr>
                    <w:noProof/>
                    <w:webHidden/>
                  </w:rPr>
                  <w:fldChar w:fldCharType="begin"/>
                </w:r>
                <w:r w:rsidR="00967EF7" w:rsidRPr="00BB43A9">
                  <w:rPr>
                    <w:noProof/>
                    <w:webHidden/>
                  </w:rPr>
                  <w:instrText xml:space="preserve"> PAGEREF _Toc119505815 \h </w:instrText>
                </w:r>
                <w:r w:rsidR="00967EF7" w:rsidRPr="00BB43A9">
                  <w:rPr>
                    <w:noProof/>
                    <w:webHidden/>
                  </w:rPr>
                </w:r>
                <w:r w:rsidR="00967EF7" w:rsidRPr="00BB43A9">
                  <w:rPr>
                    <w:noProof/>
                    <w:webHidden/>
                  </w:rPr>
                  <w:fldChar w:fldCharType="separate"/>
                </w:r>
                <w:r>
                  <w:rPr>
                    <w:noProof/>
                    <w:webHidden/>
                  </w:rPr>
                  <w:t>317</w:t>
                </w:r>
                <w:r w:rsidR="00967EF7" w:rsidRPr="00BB43A9">
                  <w:rPr>
                    <w:noProof/>
                    <w:webHidden/>
                  </w:rPr>
                  <w:fldChar w:fldCharType="end"/>
                </w:r>
              </w:hyperlink>
            </w:p>
            <w:p w14:paraId="01709D22" w14:textId="0C50A75B" w:rsidR="00BD3C11" w:rsidRPr="00BB43A9" w:rsidRDefault="00BD3C11" w:rsidP="001B7464">
              <w:pPr>
                <w:rPr>
                  <w:color w:val="auto"/>
                </w:rPr>
              </w:pPr>
              <w:r w:rsidRPr="00BB43A9">
                <w:rPr>
                  <w:caps/>
                  <w:color w:val="auto"/>
                </w:rPr>
                <w:fldChar w:fldCharType="end"/>
              </w:r>
            </w:p>
          </w:sdtContent>
        </w:sdt>
        <w:p w14:paraId="5848E071" w14:textId="77777777" w:rsidR="00BD3C11" w:rsidRPr="00BB43A9" w:rsidRDefault="00BD3C11" w:rsidP="00BD3C11">
          <w:pPr>
            <w:rPr>
              <w:color w:val="auto"/>
            </w:rPr>
          </w:pPr>
        </w:p>
        <w:p w14:paraId="7ED73DA3" w14:textId="77777777" w:rsidR="00BD3C11" w:rsidRPr="00BB43A9" w:rsidRDefault="00BD3C11" w:rsidP="00BD3C11">
          <w:pPr>
            <w:rPr>
              <w:color w:val="auto"/>
            </w:rPr>
            <w:sectPr w:rsidR="00BD3C11" w:rsidRPr="00BB43A9" w:rsidSect="00CA1F94">
              <w:footerReference w:type="default" r:id="rId8"/>
              <w:pgSz w:w="11907" w:h="16840" w:code="9"/>
              <w:pgMar w:top="1134" w:right="851" w:bottom="1134" w:left="1701" w:header="720" w:footer="720" w:gutter="0"/>
              <w:cols w:space="720"/>
            </w:sectPr>
          </w:pPr>
        </w:p>
        <w:p w14:paraId="021EB053" w14:textId="74BB5001" w:rsidR="000D3207" w:rsidRPr="00BB43A9" w:rsidRDefault="000D3207" w:rsidP="008F3688">
          <w:pPr>
            <w:pStyle w:val="20"/>
          </w:pPr>
          <w:bookmarkStart w:id="16" w:name="_Toc119505807"/>
          <w:bookmarkEnd w:id="14"/>
          <w:r w:rsidRPr="00BB43A9">
            <w:lastRenderedPageBreak/>
            <w:t>ОБОЗНАЧЕНИЯ И СОКРАЩЕНИЯ</w:t>
          </w:r>
          <w:bookmarkEnd w:id="15"/>
          <w:bookmarkEnd w:id="16"/>
        </w:p>
        <w:p w14:paraId="6E5F20D0" w14:textId="77777777" w:rsidR="000D3207" w:rsidRPr="00BB43A9" w:rsidRDefault="000D3207" w:rsidP="000D3207">
          <w:pPr>
            <w:rPr>
              <w:color w:val="auto"/>
              <w:lang w:val="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448"/>
            <w:gridCol w:w="7623"/>
          </w:tblGrid>
          <w:tr w:rsidR="00BB43A9" w:rsidRPr="00BB43A9" w14:paraId="5BCA8ED6" w14:textId="77777777" w:rsidTr="00E23D61">
            <w:tc>
              <w:tcPr>
                <w:tcW w:w="798" w:type="pct"/>
              </w:tcPr>
              <w:p w14:paraId="119EA2A6" w14:textId="7AD14F55" w:rsidR="005238C9" w:rsidRPr="00BB43A9" w:rsidRDefault="005238C9" w:rsidP="000D3207">
                <w:pPr>
                  <w:pStyle w:val="ConsPlusNormal"/>
                  <w:ind w:firstLine="0"/>
                  <w:rPr>
                    <w:sz w:val="28"/>
                    <w:szCs w:val="28"/>
                  </w:rPr>
                </w:pPr>
                <w:r w:rsidRPr="00BB43A9">
                  <w:rPr>
                    <w:sz w:val="28"/>
                    <w:szCs w:val="28"/>
                  </w:rPr>
                  <w:t>ВРП</w:t>
                </w:r>
              </w:p>
            </w:tc>
            <w:tc>
              <w:tcPr>
                <w:tcW w:w="4202" w:type="pct"/>
              </w:tcPr>
              <w:p w14:paraId="0DD2671D" w14:textId="60017F3C" w:rsidR="005238C9" w:rsidRPr="00BB43A9" w:rsidRDefault="005238C9" w:rsidP="000D3207">
                <w:pPr>
                  <w:pStyle w:val="ConsPlusNormal"/>
                  <w:ind w:firstLine="0"/>
                  <w:rPr>
                    <w:sz w:val="28"/>
                    <w:szCs w:val="28"/>
                  </w:rPr>
                </w:pPr>
                <w:r w:rsidRPr="00BB43A9">
                  <w:rPr>
                    <w:sz w:val="28"/>
                    <w:szCs w:val="28"/>
                  </w:rPr>
                  <w:t>Валовой региональный продукт</w:t>
                </w:r>
              </w:p>
            </w:tc>
          </w:tr>
          <w:tr w:rsidR="00BB43A9" w:rsidRPr="00BB43A9" w14:paraId="3E387C33" w14:textId="77777777" w:rsidTr="00E23D61">
            <w:tc>
              <w:tcPr>
                <w:tcW w:w="798" w:type="pct"/>
              </w:tcPr>
              <w:p w14:paraId="1CD7FD18" w14:textId="17EA72A6" w:rsidR="00D15291" w:rsidRPr="00BB43A9" w:rsidRDefault="00D15291" w:rsidP="000D3207">
                <w:pPr>
                  <w:pStyle w:val="ConsPlusNormal"/>
                  <w:ind w:firstLine="0"/>
                  <w:rPr>
                    <w:sz w:val="28"/>
                    <w:szCs w:val="28"/>
                  </w:rPr>
                </w:pPr>
                <w:r w:rsidRPr="00BB43A9">
                  <w:rPr>
                    <w:sz w:val="28"/>
                    <w:szCs w:val="28"/>
                  </w:rPr>
                  <w:t>ГП</w:t>
                </w:r>
              </w:p>
            </w:tc>
            <w:tc>
              <w:tcPr>
                <w:tcW w:w="4202" w:type="pct"/>
              </w:tcPr>
              <w:p w14:paraId="251553B1" w14:textId="741BA281" w:rsidR="00D15291" w:rsidRPr="00BB43A9" w:rsidRDefault="00D15291" w:rsidP="000D3207">
                <w:pPr>
                  <w:pStyle w:val="ConsPlusNormal"/>
                  <w:ind w:firstLine="0"/>
                  <w:rPr>
                    <w:sz w:val="28"/>
                    <w:szCs w:val="28"/>
                  </w:rPr>
                </w:pPr>
                <w:r w:rsidRPr="00BB43A9">
                  <w:rPr>
                    <w:sz w:val="28"/>
                    <w:szCs w:val="28"/>
                  </w:rPr>
                  <w:t>Государственная программа</w:t>
                </w:r>
              </w:p>
            </w:tc>
          </w:tr>
          <w:tr w:rsidR="00BB43A9" w:rsidRPr="00BB43A9" w14:paraId="46FDE199" w14:textId="77777777" w:rsidTr="00E23D61">
            <w:tc>
              <w:tcPr>
                <w:tcW w:w="798" w:type="pct"/>
              </w:tcPr>
              <w:p w14:paraId="527AC266" w14:textId="77777777" w:rsidR="000D3207" w:rsidRPr="00BB43A9" w:rsidRDefault="000D3207" w:rsidP="000D3207">
                <w:pPr>
                  <w:pStyle w:val="ConsPlusNormal"/>
                  <w:ind w:firstLine="0"/>
                  <w:rPr>
                    <w:sz w:val="28"/>
                    <w:szCs w:val="28"/>
                  </w:rPr>
                </w:pPr>
                <w:r w:rsidRPr="00BB43A9">
                  <w:rPr>
                    <w:sz w:val="28"/>
                    <w:szCs w:val="28"/>
                  </w:rPr>
                  <w:t>ГСМ</w:t>
                </w:r>
              </w:p>
            </w:tc>
            <w:tc>
              <w:tcPr>
                <w:tcW w:w="4202" w:type="pct"/>
              </w:tcPr>
              <w:p w14:paraId="4A80B71E" w14:textId="77777777" w:rsidR="000D3207" w:rsidRPr="00BB43A9" w:rsidRDefault="000D3207" w:rsidP="000D3207">
                <w:pPr>
                  <w:pStyle w:val="ConsPlusNormal"/>
                  <w:ind w:firstLine="0"/>
                  <w:rPr>
                    <w:sz w:val="28"/>
                    <w:szCs w:val="28"/>
                  </w:rPr>
                </w:pPr>
                <w:r w:rsidRPr="00BB43A9">
                  <w:rPr>
                    <w:sz w:val="28"/>
                    <w:szCs w:val="28"/>
                  </w:rPr>
                  <w:t>Горюче-смазочные материалы</w:t>
                </w:r>
              </w:p>
            </w:tc>
          </w:tr>
          <w:tr w:rsidR="00BB43A9" w:rsidRPr="00BB43A9" w14:paraId="497AFBCE" w14:textId="77777777" w:rsidTr="00E23D61">
            <w:tc>
              <w:tcPr>
                <w:tcW w:w="798" w:type="pct"/>
              </w:tcPr>
              <w:p w14:paraId="14C49369" w14:textId="77777777" w:rsidR="000D3207" w:rsidRPr="00BB43A9" w:rsidRDefault="000D3207" w:rsidP="000D3207">
                <w:pPr>
                  <w:pStyle w:val="ConsPlusNormal"/>
                  <w:ind w:firstLine="0"/>
                  <w:rPr>
                    <w:sz w:val="28"/>
                    <w:szCs w:val="28"/>
                  </w:rPr>
                </w:pPr>
                <w:r w:rsidRPr="00BB43A9">
                  <w:rPr>
                    <w:sz w:val="28"/>
                    <w:szCs w:val="28"/>
                  </w:rPr>
                  <w:t>ИБР</w:t>
                </w:r>
              </w:p>
            </w:tc>
            <w:tc>
              <w:tcPr>
                <w:tcW w:w="4202" w:type="pct"/>
              </w:tcPr>
              <w:p w14:paraId="5457DB0A" w14:textId="77777777" w:rsidR="000D3207" w:rsidRPr="00BB43A9" w:rsidRDefault="000D3207" w:rsidP="000D3207">
                <w:pPr>
                  <w:pStyle w:val="ConsPlusNormal"/>
                  <w:ind w:firstLine="0"/>
                  <w:rPr>
                    <w:sz w:val="28"/>
                    <w:szCs w:val="28"/>
                  </w:rPr>
                </w:pPr>
                <w:r w:rsidRPr="00BB43A9">
                  <w:rPr>
                    <w:sz w:val="28"/>
                    <w:szCs w:val="28"/>
                  </w:rPr>
                  <w:t>Индекс бюджетных расходов</w:t>
                </w:r>
              </w:p>
            </w:tc>
          </w:tr>
          <w:tr w:rsidR="00BB43A9" w:rsidRPr="00BB43A9" w14:paraId="65D62246" w14:textId="77777777" w:rsidTr="00E23D61">
            <w:tc>
              <w:tcPr>
                <w:tcW w:w="798" w:type="pct"/>
              </w:tcPr>
              <w:p w14:paraId="0E1ADA44" w14:textId="77777777" w:rsidR="000D3207" w:rsidRPr="00BB43A9" w:rsidRDefault="000D3207" w:rsidP="000D3207">
                <w:pPr>
                  <w:pStyle w:val="ConsPlusNormal"/>
                  <w:ind w:firstLine="0"/>
                  <w:rPr>
                    <w:sz w:val="28"/>
                    <w:szCs w:val="28"/>
                  </w:rPr>
                </w:pPr>
                <w:r w:rsidRPr="00BB43A9">
                  <w:rPr>
                    <w:sz w:val="28"/>
                    <w:szCs w:val="28"/>
                  </w:rPr>
                  <w:t>ИДП</w:t>
                </w:r>
              </w:p>
            </w:tc>
            <w:tc>
              <w:tcPr>
                <w:tcW w:w="4202" w:type="pct"/>
              </w:tcPr>
              <w:p w14:paraId="373420AB" w14:textId="77777777" w:rsidR="000D3207" w:rsidRPr="00BB43A9" w:rsidRDefault="000D3207" w:rsidP="000D3207">
                <w:pPr>
                  <w:pStyle w:val="ConsPlusNormal"/>
                  <w:ind w:firstLine="0"/>
                  <w:rPr>
                    <w:sz w:val="28"/>
                    <w:szCs w:val="28"/>
                  </w:rPr>
                </w:pPr>
                <w:r w:rsidRPr="00BB43A9">
                  <w:rPr>
                    <w:sz w:val="28"/>
                    <w:szCs w:val="28"/>
                  </w:rPr>
                  <w:t>Индекс доходного потенциала</w:t>
                </w:r>
              </w:p>
            </w:tc>
          </w:tr>
          <w:tr w:rsidR="00BB43A9" w:rsidRPr="003810B2" w14:paraId="737CB3E9" w14:textId="77777777" w:rsidTr="00E23D61">
            <w:tc>
              <w:tcPr>
                <w:tcW w:w="798" w:type="pct"/>
              </w:tcPr>
              <w:p w14:paraId="62EDD5AF" w14:textId="77777777" w:rsidR="000D3207" w:rsidRPr="00BB43A9" w:rsidRDefault="000D3207" w:rsidP="000D3207">
                <w:pPr>
                  <w:pStyle w:val="ConsPlusNormal"/>
                  <w:ind w:firstLine="0"/>
                  <w:rPr>
                    <w:sz w:val="28"/>
                    <w:szCs w:val="28"/>
                  </w:rPr>
                </w:pPr>
                <w:r w:rsidRPr="00BB43A9">
                  <w:rPr>
                    <w:sz w:val="28"/>
                    <w:szCs w:val="28"/>
                  </w:rPr>
                  <w:t>НДФЛ</w:t>
                </w:r>
              </w:p>
            </w:tc>
            <w:tc>
              <w:tcPr>
                <w:tcW w:w="4202" w:type="pct"/>
              </w:tcPr>
              <w:p w14:paraId="592B76E2" w14:textId="77777777" w:rsidR="000D3207" w:rsidRPr="00BB43A9" w:rsidRDefault="000D3207" w:rsidP="000D3207">
                <w:pPr>
                  <w:pStyle w:val="ConsPlusNormal"/>
                  <w:ind w:firstLine="0"/>
                  <w:rPr>
                    <w:sz w:val="28"/>
                    <w:szCs w:val="28"/>
                  </w:rPr>
                </w:pPr>
                <w:r w:rsidRPr="00BB43A9">
                  <w:rPr>
                    <w:sz w:val="28"/>
                    <w:szCs w:val="28"/>
                  </w:rPr>
                  <w:t>Налог на доходы физических лиц</w:t>
                </w:r>
              </w:p>
            </w:tc>
          </w:tr>
          <w:tr w:rsidR="00CE5235" w:rsidRPr="00CE5235" w14:paraId="51AEA88D" w14:textId="77777777" w:rsidTr="00E23D61">
            <w:tc>
              <w:tcPr>
                <w:tcW w:w="798" w:type="pct"/>
              </w:tcPr>
              <w:p w14:paraId="74C95AF3" w14:textId="2AFBF0FE" w:rsidR="00CE5235" w:rsidRPr="00BB43A9" w:rsidRDefault="00CE5235" w:rsidP="00476D9E">
                <w:pPr>
                  <w:pStyle w:val="ConsPlusNormal"/>
                  <w:ind w:firstLine="0"/>
                  <w:rPr>
                    <w:sz w:val="28"/>
                    <w:szCs w:val="28"/>
                  </w:rPr>
                </w:pPr>
                <w:r>
                  <w:rPr>
                    <w:sz w:val="28"/>
                    <w:szCs w:val="28"/>
                  </w:rPr>
                  <w:t>НП</w:t>
                </w:r>
              </w:p>
            </w:tc>
            <w:tc>
              <w:tcPr>
                <w:tcW w:w="4202" w:type="pct"/>
              </w:tcPr>
              <w:p w14:paraId="6BB31EBA" w14:textId="022880BF" w:rsidR="00CE5235" w:rsidRPr="00BB43A9" w:rsidRDefault="00CE5235" w:rsidP="00476D9E">
                <w:pPr>
                  <w:pStyle w:val="ConsPlusNormal"/>
                  <w:ind w:firstLine="0"/>
                  <w:rPr>
                    <w:sz w:val="28"/>
                    <w:szCs w:val="28"/>
                  </w:rPr>
                </w:pPr>
                <w:r>
                  <w:rPr>
                    <w:sz w:val="28"/>
                    <w:szCs w:val="28"/>
                  </w:rPr>
                  <w:t>Налог на прибыль организаций</w:t>
                </w:r>
              </w:p>
            </w:tc>
          </w:tr>
          <w:tr w:rsidR="00BB43A9" w:rsidRPr="003810B2" w14:paraId="6374BAE3" w14:textId="77777777" w:rsidTr="00E23D61">
            <w:tc>
              <w:tcPr>
                <w:tcW w:w="798" w:type="pct"/>
              </w:tcPr>
              <w:p w14:paraId="66EE0165" w14:textId="77777777" w:rsidR="00D15291" w:rsidRPr="00BB43A9" w:rsidRDefault="00D15291" w:rsidP="00476D9E">
                <w:pPr>
                  <w:pStyle w:val="ConsPlusNormal"/>
                  <w:ind w:firstLine="0"/>
                  <w:rPr>
                    <w:sz w:val="28"/>
                    <w:szCs w:val="28"/>
                  </w:rPr>
                </w:pPr>
                <w:r w:rsidRPr="00BB43A9">
                  <w:rPr>
                    <w:sz w:val="28"/>
                    <w:szCs w:val="28"/>
                  </w:rPr>
                  <w:t>НУСН</w:t>
                </w:r>
              </w:p>
            </w:tc>
            <w:tc>
              <w:tcPr>
                <w:tcW w:w="4202" w:type="pct"/>
              </w:tcPr>
              <w:p w14:paraId="53B8612C" w14:textId="77777777" w:rsidR="00D15291" w:rsidRPr="00BB43A9" w:rsidRDefault="00D15291" w:rsidP="00476D9E">
                <w:pPr>
                  <w:pStyle w:val="ConsPlusNormal"/>
                  <w:ind w:firstLine="0"/>
                  <w:rPr>
                    <w:sz w:val="28"/>
                    <w:szCs w:val="28"/>
                  </w:rPr>
                </w:pPr>
                <w:r w:rsidRPr="00BB43A9">
                  <w:rPr>
                    <w:sz w:val="28"/>
                    <w:szCs w:val="28"/>
                  </w:rPr>
                  <w:t>Налог, взимаемый в связи с применением упрощенной системы налогообложения</w:t>
                </w:r>
              </w:p>
            </w:tc>
          </w:tr>
          <w:tr w:rsidR="00BB43A9" w:rsidRPr="00BB43A9" w14:paraId="75A68227" w14:textId="77777777" w:rsidTr="00E23D61">
            <w:tc>
              <w:tcPr>
                <w:tcW w:w="798" w:type="pct"/>
              </w:tcPr>
              <w:p w14:paraId="120EDC7F" w14:textId="77777777" w:rsidR="000D3207" w:rsidRPr="00BB43A9" w:rsidRDefault="000D3207" w:rsidP="000D3207">
                <w:pPr>
                  <w:pStyle w:val="ConsPlusNormal"/>
                  <w:ind w:firstLine="0"/>
                  <w:rPr>
                    <w:sz w:val="28"/>
                    <w:szCs w:val="28"/>
                  </w:rPr>
                </w:pPr>
                <w:r w:rsidRPr="00BB43A9">
                  <w:rPr>
                    <w:sz w:val="28"/>
                    <w:szCs w:val="28"/>
                  </w:rPr>
                  <w:t>РФ</w:t>
                </w:r>
              </w:p>
            </w:tc>
            <w:tc>
              <w:tcPr>
                <w:tcW w:w="4202" w:type="pct"/>
              </w:tcPr>
              <w:p w14:paraId="5F2DA883" w14:textId="77777777" w:rsidR="000D3207" w:rsidRPr="00BB43A9" w:rsidRDefault="000D3207" w:rsidP="000D3207">
                <w:pPr>
                  <w:pStyle w:val="ConsPlusNormal"/>
                  <w:ind w:firstLine="0"/>
                  <w:rPr>
                    <w:sz w:val="28"/>
                    <w:szCs w:val="28"/>
                  </w:rPr>
                </w:pPr>
                <w:r w:rsidRPr="00BB43A9">
                  <w:rPr>
                    <w:sz w:val="28"/>
                    <w:szCs w:val="28"/>
                  </w:rPr>
                  <w:t>Российская Федерация</w:t>
                </w:r>
              </w:p>
            </w:tc>
          </w:tr>
          <w:tr w:rsidR="00BB43A9" w:rsidRPr="00BB43A9" w14:paraId="1E4E6A86" w14:textId="77777777" w:rsidTr="00E23D61">
            <w:tc>
              <w:tcPr>
                <w:tcW w:w="798" w:type="pct"/>
              </w:tcPr>
              <w:p w14:paraId="12CB6FB4" w14:textId="3164D457" w:rsidR="00D15291" w:rsidRPr="00BB43A9" w:rsidRDefault="00D15291" w:rsidP="000D3207">
                <w:pPr>
                  <w:pStyle w:val="ConsPlusNormal"/>
                  <w:ind w:firstLine="0"/>
                  <w:rPr>
                    <w:sz w:val="28"/>
                    <w:szCs w:val="28"/>
                  </w:rPr>
                </w:pPr>
                <w:r w:rsidRPr="00BB43A9">
                  <w:rPr>
                    <w:sz w:val="28"/>
                    <w:szCs w:val="28"/>
                  </w:rPr>
                  <w:t>ТЭО</w:t>
                </w:r>
              </w:p>
            </w:tc>
            <w:tc>
              <w:tcPr>
                <w:tcW w:w="4202" w:type="pct"/>
              </w:tcPr>
              <w:p w14:paraId="2188F5E7" w14:textId="69FE92E1" w:rsidR="00D15291" w:rsidRPr="00BB43A9" w:rsidRDefault="00D15291" w:rsidP="000D3207">
                <w:pPr>
                  <w:pStyle w:val="ConsPlusNormal"/>
                  <w:ind w:firstLine="0"/>
                  <w:rPr>
                    <w:sz w:val="28"/>
                    <w:szCs w:val="28"/>
                  </w:rPr>
                </w:pPr>
                <w:r w:rsidRPr="00BB43A9">
                  <w:rPr>
                    <w:sz w:val="28"/>
                    <w:szCs w:val="28"/>
                  </w:rPr>
                  <w:t>Технико-экономическое обоснование</w:t>
                </w:r>
              </w:p>
            </w:tc>
          </w:tr>
        </w:tbl>
        <w:p w14:paraId="1E7EFA1F" w14:textId="121551FF" w:rsidR="00171D04" w:rsidRPr="00BB43A9" w:rsidRDefault="00171D04" w:rsidP="000D3207">
          <w:pPr>
            <w:rPr>
              <w:color w:val="auto"/>
              <w:lang w:val="ru-RU"/>
            </w:rPr>
          </w:pPr>
          <w:r w:rsidRPr="00BB43A9">
            <w:rPr>
              <w:color w:val="auto"/>
              <w:lang w:val="ru-RU"/>
            </w:rPr>
            <w:br w:type="page"/>
          </w:r>
        </w:p>
        <w:p w14:paraId="084E48B6" w14:textId="77777777" w:rsidR="000D3207" w:rsidRPr="00BB43A9" w:rsidRDefault="000D3207" w:rsidP="008F3688">
          <w:pPr>
            <w:pStyle w:val="20"/>
          </w:pPr>
          <w:bookmarkStart w:id="17" w:name="_Toc85150738"/>
          <w:bookmarkStart w:id="18" w:name="_Toc119505808"/>
          <w:r w:rsidRPr="00BB43A9">
            <w:lastRenderedPageBreak/>
            <w:t>ВВЕДЕНИЕ</w:t>
          </w:r>
          <w:bookmarkEnd w:id="17"/>
          <w:bookmarkEnd w:id="18"/>
        </w:p>
        <w:p w14:paraId="0767F0E5" w14:textId="77777777" w:rsidR="00D80377" w:rsidRPr="00BB43A9" w:rsidRDefault="00D80377" w:rsidP="00D80377">
          <w:pPr>
            <w:rPr>
              <w:color w:val="auto"/>
              <w:lang w:val="ru-RU"/>
            </w:rPr>
          </w:pPr>
          <w:r w:rsidRPr="00BB43A9">
            <w:rPr>
              <w:color w:val="auto"/>
              <w:lang w:val="ru-RU"/>
            </w:rPr>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(далее – Методические рекомендации) содержат:</w:t>
          </w:r>
        </w:p>
        <w:p w14:paraId="39913112" w14:textId="77777777" w:rsidR="00D80377" w:rsidRPr="00BB43A9" w:rsidRDefault="00D80377" w:rsidP="00D80377">
          <w:pPr>
            <w:rPr>
              <w:color w:val="auto"/>
              <w:lang w:val="ru-RU"/>
            </w:rPr>
          </w:pPr>
          <w:r w:rsidRPr="00BB43A9">
            <w:rPr>
              <w:color w:val="auto"/>
              <w:lang w:val="ru-RU"/>
            </w:rPr>
            <w:t>–</w:t>
          </w:r>
          <w:r w:rsidRPr="00BB43A9">
            <w:rPr>
              <w:color w:val="auto"/>
              <w:lang w:val="ru-RU"/>
            </w:rPr>
            <w:tab/>
            <w:t>основные цели формирования системы межбюджетных отношений в субъекте Российской Федерации;</w:t>
          </w:r>
        </w:p>
        <w:p w14:paraId="12145C01" w14:textId="4A939C95" w:rsidR="00D80377" w:rsidRPr="00BB43A9" w:rsidRDefault="00D80377" w:rsidP="00D80377">
          <w:pPr>
            <w:rPr>
              <w:color w:val="auto"/>
              <w:lang w:val="ru-RU"/>
            </w:rPr>
          </w:pPr>
          <w:r w:rsidRPr="00BB43A9">
            <w:rPr>
              <w:color w:val="auto"/>
              <w:lang w:val="ru-RU"/>
            </w:rPr>
            <w:t>–</w:t>
          </w:r>
          <w:r w:rsidRPr="00BB43A9">
            <w:rPr>
              <w:color w:val="auto"/>
              <w:lang w:val="ru-RU"/>
            </w:rPr>
            <w:tab/>
            <w:t xml:space="preserve">подходы к установлению </w:t>
          </w:r>
          <w:r w:rsidR="00752820" w:rsidRPr="00BB43A9">
            <w:rPr>
              <w:color w:val="auto"/>
              <w:lang w:val="ru-RU"/>
            </w:rPr>
            <w:t xml:space="preserve">единых и </w:t>
          </w:r>
          <w:r w:rsidRPr="00BB43A9">
            <w:rPr>
              <w:color w:val="auto"/>
              <w:lang w:val="ru-RU"/>
            </w:rPr>
            <w:t>дополнительных нормативов отчислений от поступлений в региональные и местные бюджеты в рамках действующего бюджетного законодательства Российской Федерации и законодательства Российской Федерации о налогах и сборах;</w:t>
          </w:r>
        </w:p>
        <w:p w14:paraId="321A4B63"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подходы к формированию и предоставлению межбюджетных трансфертов из региональных и местных бюджетов другим бюджетам бюджетной системы Российской Федерации;</w:t>
          </w:r>
        </w:p>
        <w:p w14:paraId="16612306" w14:textId="6E3E22E5" w:rsidR="005B2C9D" w:rsidRPr="00BB43A9" w:rsidRDefault="00D80377" w:rsidP="00D80377">
          <w:pPr>
            <w:rPr>
              <w:color w:val="auto"/>
              <w:lang w:val="ru-RU"/>
            </w:rPr>
          </w:pPr>
          <w:r w:rsidRPr="00BB43A9">
            <w:rPr>
              <w:color w:val="auto"/>
              <w:lang w:val="ru-RU"/>
            </w:rPr>
            <w:t>–</w:t>
          </w:r>
          <w:r w:rsidRPr="00BB43A9">
            <w:rPr>
              <w:color w:val="auto"/>
              <w:lang w:val="ru-RU"/>
            </w:rPr>
            <w:tab/>
            <w:t>подходы к предоставлению бюджетных кредитов местным бюджетам</w:t>
          </w:r>
          <w:r w:rsidR="005B2C9D" w:rsidRPr="00BB43A9">
            <w:rPr>
              <w:color w:val="auto"/>
              <w:lang w:val="ru-RU"/>
            </w:rPr>
            <w:t>;</w:t>
          </w:r>
        </w:p>
        <w:p w14:paraId="35CAD135" w14:textId="5878DCF5" w:rsidR="00D80377" w:rsidRPr="00BB43A9" w:rsidRDefault="005B2C9D" w:rsidP="00D80377">
          <w:pPr>
            <w:rPr>
              <w:color w:val="auto"/>
              <w:lang w:val="ru-RU"/>
            </w:rPr>
          </w:pPr>
          <w:r w:rsidRPr="00BB43A9">
            <w:rPr>
              <w:color w:val="auto"/>
              <w:lang w:val="ru-RU"/>
            </w:rPr>
            <w:t>– подходы к разработке государственных программ субъектов Российской Федерации, направленных на развитие межбюджетных отношений и создание условий для эффективного и ответственного управления региональными и муниципальными финансами</w:t>
          </w:r>
          <w:r w:rsidR="00D80377" w:rsidRPr="00BB43A9">
            <w:rPr>
              <w:color w:val="auto"/>
              <w:lang w:val="ru-RU"/>
            </w:rPr>
            <w:t>.</w:t>
          </w:r>
        </w:p>
        <w:p w14:paraId="40C8B997" w14:textId="77777777" w:rsidR="00D80377" w:rsidRPr="00BB43A9" w:rsidRDefault="00D80377" w:rsidP="00D80377">
          <w:pPr>
            <w:rPr>
              <w:color w:val="auto"/>
              <w:lang w:val="ru-RU"/>
            </w:rPr>
          </w:pPr>
          <w:r w:rsidRPr="00BB43A9">
            <w:rPr>
              <w:color w:val="auto"/>
              <w:lang w:val="ru-RU"/>
            </w:rPr>
            <w:t>Методические рекомендации направлены на создание условий для эффективной реализации полномочий органов государственной власти субъектов Российской Федерации и органов местного самоуправления в сфере межбюджетных отношений.</w:t>
          </w:r>
        </w:p>
        <w:p w14:paraId="6F84BFCD" w14:textId="77777777" w:rsidR="00D80377" w:rsidRPr="00BB43A9" w:rsidRDefault="00D80377" w:rsidP="00D80377">
          <w:pPr>
            <w:rPr>
              <w:color w:val="auto"/>
              <w:lang w:val="ru-RU"/>
            </w:rPr>
          </w:pPr>
          <w:r w:rsidRPr="00BB43A9">
            <w:rPr>
              <w:color w:val="auto"/>
              <w:lang w:val="ru-RU"/>
            </w:rPr>
            <w:t xml:space="preserve">Предлагаемые механизмы формирования межбюджетных отношений носят рекомендательный характер и не ограничивают бюджетные полномочия субъектов Российской Федерации и муниципальных </w:t>
          </w:r>
          <w:r w:rsidRPr="00BB43A9">
            <w:rPr>
              <w:color w:val="auto"/>
              <w:lang w:val="ru-RU"/>
            </w:rPr>
            <w:lastRenderedPageBreak/>
            <w:t>образований по формированию межбюджетных отношений в рамках действующего федерального законодательства.</w:t>
          </w:r>
        </w:p>
        <w:p w14:paraId="75037D9D" w14:textId="6FE3CFE1" w:rsidR="00E113ED" w:rsidRPr="00BB43A9" w:rsidRDefault="00D80377" w:rsidP="00E23D61">
          <w:pPr>
            <w:rPr>
              <w:color w:val="auto"/>
              <w:lang w:val="ru-RU"/>
            </w:rPr>
          </w:pPr>
          <w:r w:rsidRPr="00BB43A9">
            <w:rPr>
              <w:color w:val="auto"/>
              <w:lang w:val="ru-RU"/>
            </w:rPr>
            <w:t>Методические рекомендации подготовлены с учетом изменений, внесенных в Бюджетный кодекс Российской Федерации в 2019</w:t>
          </w:r>
          <w:r w:rsidR="0004077F" w:rsidRPr="00BB43A9">
            <w:rPr>
              <w:color w:val="auto"/>
              <w:lang w:val="ru-RU"/>
            </w:rPr>
            <w:t>–</w:t>
          </w:r>
          <w:r w:rsidR="00752820" w:rsidRPr="00BB43A9">
            <w:rPr>
              <w:color w:val="auto"/>
              <w:lang w:val="ru-RU"/>
            </w:rPr>
            <w:t>202</w:t>
          </w:r>
          <w:r w:rsidR="0004077F" w:rsidRPr="00BB43A9">
            <w:rPr>
              <w:color w:val="auto"/>
              <w:lang w:val="ru-RU"/>
            </w:rPr>
            <w:t>2</w:t>
          </w:r>
          <w:r w:rsidRPr="00BB43A9">
            <w:rPr>
              <w:color w:val="auto"/>
              <w:lang w:val="ru-RU"/>
            </w:rPr>
            <w:t xml:space="preserve"> </w:t>
          </w:r>
          <w:r w:rsidR="00752820" w:rsidRPr="00BB43A9">
            <w:rPr>
              <w:color w:val="auto"/>
              <w:lang w:val="ru-RU"/>
            </w:rPr>
            <w:t>гг.</w:t>
          </w:r>
          <w:r w:rsidRPr="00BB43A9">
            <w:rPr>
              <w:color w:val="auto"/>
              <w:lang w:val="ru-RU"/>
            </w:rPr>
            <w:t>, в том числе с учетом</w:t>
          </w:r>
          <w:r w:rsidR="00633C4E" w:rsidRPr="00BB43A9">
            <w:rPr>
              <w:color w:val="auto"/>
              <w:lang w:val="ru-RU"/>
            </w:rPr>
            <w:t xml:space="preserve"> следующих федеральных законов</w:t>
          </w:r>
          <w:r w:rsidR="00E113ED" w:rsidRPr="00BB43A9">
            <w:rPr>
              <w:color w:val="auto"/>
              <w:lang w:val="ru-RU"/>
            </w:rPr>
            <w:t>:</w:t>
          </w:r>
        </w:p>
        <w:p w14:paraId="7166BAC7" w14:textId="77777777" w:rsidR="00610370" w:rsidRPr="00BB43A9" w:rsidRDefault="00610370" w:rsidP="00E23D61">
          <w:pPr>
            <w:rPr>
              <w:color w:val="auto"/>
              <w:lang w:val="ru-RU"/>
            </w:rPr>
          </w:pPr>
          <w:r w:rsidRPr="00BB43A9">
            <w:rPr>
              <w:color w:val="auto"/>
              <w:lang w:val="ru-RU"/>
            </w:rPr>
            <w:t>– Федеральный закон от 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w:t>
          </w:r>
        </w:p>
        <w:p w14:paraId="706844EC" w14:textId="60862507" w:rsidR="00E113ED" w:rsidRPr="00BB43A9" w:rsidRDefault="00E113ED" w:rsidP="00E23D61">
          <w:pPr>
            <w:rPr>
              <w:color w:val="auto"/>
              <w:lang w:val="ru-RU"/>
            </w:rPr>
          </w:pPr>
          <w:r w:rsidRPr="00BB43A9">
            <w:rPr>
              <w:color w:val="auto"/>
              <w:lang w:val="ru-RU"/>
            </w:rPr>
            <w:t xml:space="preserve">– </w:t>
          </w:r>
          <w:r w:rsidR="00D80377" w:rsidRPr="00BB43A9">
            <w:rPr>
              <w:color w:val="auto"/>
              <w:lang w:val="ru-RU"/>
            </w:rPr>
            <w:t>Федеральн</w:t>
          </w:r>
          <w:r w:rsidR="0004077F" w:rsidRPr="00BB43A9">
            <w:rPr>
              <w:color w:val="auto"/>
              <w:lang w:val="ru-RU"/>
            </w:rPr>
            <w:t>ый</w:t>
          </w:r>
          <w:r w:rsidR="00D80377" w:rsidRPr="00BB43A9">
            <w:rPr>
              <w:color w:val="auto"/>
              <w:lang w:val="ru-RU"/>
            </w:rPr>
            <w:t xml:space="preserve"> закон от 02.08.2019 </w:t>
          </w:r>
          <w:r w:rsidR="00E42E8C" w:rsidRPr="00BB43A9">
            <w:rPr>
              <w:color w:val="auto"/>
              <w:lang w:val="ru-RU"/>
            </w:rPr>
            <w:t xml:space="preserve">№ </w:t>
          </w:r>
          <w:r w:rsidR="00D80377" w:rsidRPr="00BB43A9">
            <w:rPr>
              <w:color w:val="auto"/>
              <w:lang w:val="ru-RU"/>
            </w:rPr>
            <w:t xml:space="preserve">307-ФЗ </w:t>
          </w:r>
          <w:r w:rsidR="00E42E8C" w:rsidRPr="00BB43A9">
            <w:rPr>
              <w:color w:val="auto"/>
              <w:lang w:val="ru-RU"/>
            </w:rPr>
            <w:t>«</w:t>
          </w:r>
          <w:r w:rsidR="00D80377" w:rsidRPr="00BB43A9">
            <w:rPr>
              <w:color w:val="auto"/>
              <w:lang w:val="ru-RU"/>
            </w:rPr>
            <w:t>О внесении изменений в Бюджетный кодекс Российской Федерации в целях совершенствования межбюджетных отношений</w:t>
          </w:r>
          <w:r w:rsidR="00E42E8C" w:rsidRPr="00BB43A9">
            <w:rPr>
              <w:color w:val="auto"/>
              <w:lang w:val="ru-RU"/>
            </w:rPr>
            <w:t>»</w:t>
          </w:r>
          <w:r w:rsidR="004130CA" w:rsidRPr="00BB43A9">
            <w:rPr>
              <w:color w:val="auto"/>
              <w:lang w:val="ru-RU"/>
            </w:rPr>
            <w:t>;</w:t>
          </w:r>
        </w:p>
        <w:p w14:paraId="35E0A999" w14:textId="0792BDBB" w:rsidR="00610370" w:rsidRPr="00BB43A9" w:rsidRDefault="00610370" w:rsidP="00E23D61">
          <w:pPr>
            <w:rPr>
              <w:color w:val="auto"/>
              <w:lang w:val="ru-RU"/>
            </w:rPr>
          </w:pPr>
          <w:r w:rsidRPr="00BB43A9">
            <w:rPr>
              <w:color w:val="auto"/>
              <w:lang w:val="ru-RU"/>
            </w:rPr>
            <w:t>– Федеральный закон от 08.06.2020 № 173-ФЗ «О внесении изменения в статью 93.3 Бюджетного кодекса Российской Федерации»;</w:t>
          </w:r>
        </w:p>
        <w:p w14:paraId="369C1ABA" w14:textId="77777777" w:rsidR="00610370" w:rsidRPr="00BB43A9" w:rsidRDefault="00610370" w:rsidP="00E23D61">
          <w:pPr>
            <w:rPr>
              <w:color w:val="auto"/>
              <w:lang w:val="ru-RU"/>
            </w:rPr>
          </w:pPr>
          <w:r w:rsidRPr="00BB43A9">
            <w:rPr>
              <w:color w:val="auto"/>
              <w:lang w:val="ru-RU"/>
            </w:rPr>
            <w:t>– Федеральный закон от 01.10.2020 № 311-ФЗ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p w14:paraId="724BC28D" w14:textId="77777777" w:rsidR="00610370" w:rsidRPr="00BB43A9" w:rsidRDefault="00610370" w:rsidP="00E23D61">
          <w:pPr>
            <w:rPr>
              <w:color w:val="auto"/>
              <w:lang w:val="ru-RU"/>
            </w:rPr>
          </w:pPr>
          <w:r w:rsidRPr="00BB43A9">
            <w:rPr>
              <w:color w:val="auto"/>
              <w:lang w:val="ru-RU"/>
            </w:rPr>
            <w:t>– Федеральный закон от 11.06.2021 № 195-ФЗ «О внесении изменений в Бюджетный кодекс Российской Федерации в связи с принятием Федерального закона “О федеральной территории «Сириус»”»;</w:t>
          </w:r>
        </w:p>
        <w:p w14:paraId="6CD47E2C" w14:textId="77777777" w:rsidR="0004077F" w:rsidRPr="00BB43A9" w:rsidRDefault="0004077F" w:rsidP="00E23D61">
          <w:pPr>
            <w:rPr>
              <w:color w:val="auto"/>
              <w:lang w:val="ru-RU"/>
            </w:rPr>
          </w:pPr>
          <w:r w:rsidRPr="00BB43A9">
            <w:rPr>
              <w:color w:val="auto"/>
              <w:lang w:val="ru-RU"/>
            </w:rPr>
            <w:lastRenderedPageBreak/>
            <w:t>– Федеральный закон от 28.06.2021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p>
        <w:p w14:paraId="65B8613B" w14:textId="15475CB4" w:rsidR="00E45375" w:rsidRPr="00BB43A9" w:rsidRDefault="00E113ED" w:rsidP="00BD3C11">
          <w:pPr>
            <w:rPr>
              <w:color w:val="auto"/>
              <w:lang w:val="ru-RU"/>
            </w:rPr>
          </w:pPr>
          <w:r w:rsidRPr="00BB43A9">
            <w:rPr>
              <w:color w:val="auto"/>
              <w:lang w:val="ru-RU"/>
            </w:rPr>
            <w:t xml:space="preserve">– </w:t>
          </w:r>
          <w:r w:rsidR="004130CA" w:rsidRPr="00BB43A9">
            <w:rPr>
              <w:color w:val="auto"/>
              <w:lang w:val="ru-RU"/>
            </w:rPr>
            <w:t xml:space="preserve">Федеральный закон от 01.07.2021 </w:t>
          </w:r>
          <w:r w:rsidR="0004077F" w:rsidRPr="00BB43A9">
            <w:rPr>
              <w:color w:val="auto"/>
              <w:lang w:val="ru-RU"/>
            </w:rPr>
            <w:t>№</w:t>
          </w:r>
          <w:r w:rsidR="004130CA" w:rsidRPr="00BB43A9">
            <w:rPr>
              <w:color w:val="auto"/>
              <w:lang w:val="ru-RU"/>
            </w:rPr>
            <w:t xml:space="preserve"> 246-ФЗ «О внесении изменений в Бюджетный кодекс Российской Федерации»</w:t>
          </w:r>
          <w:r w:rsidR="00E45375" w:rsidRPr="00BB43A9">
            <w:rPr>
              <w:color w:val="auto"/>
              <w:lang w:val="ru-RU"/>
            </w:rPr>
            <w:t>;</w:t>
          </w:r>
        </w:p>
        <w:p w14:paraId="3DF2CD6F" w14:textId="6800E10E" w:rsidR="00BD23B9" w:rsidRPr="00BB43A9" w:rsidRDefault="00B5592E" w:rsidP="00E45375">
          <w:pPr>
            <w:rPr>
              <w:rStyle w:val="ac"/>
              <w:color w:val="auto"/>
            </w:rPr>
          </w:pPr>
          <w:r w:rsidRPr="00BB43A9">
            <w:rPr>
              <w:rStyle w:val="ac"/>
              <w:rFonts w:cs="Times New Roman"/>
              <w:color w:val="auto"/>
            </w:rPr>
            <w:t>–</w:t>
          </w:r>
          <w:r w:rsidR="00CA1F94" w:rsidRPr="00BB43A9">
            <w:rPr>
              <w:rStyle w:val="ac"/>
              <w:color w:val="auto"/>
            </w:rPr>
            <w:t xml:space="preserve"> </w:t>
          </w:r>
          <w:r w:rsidR="00E45375" w:rsidRPr="00BB43A9">
            <w:rPr>
              <w:rStyle w:val="ac"/>
              <w:color w:val="auto"/>
            </w:rPr>
            <w:t xml:space="preserve">Федеральный закон от 29.11.2021 </w:t>
          </w:r>
          <w:r w:rsidR="00A336B0" w:rsidRPr="00BB43A9">
            <w:rPr>
              <w:rStyle w:val="ac"/>
              <w:color w:val="auto"/>
            </w:rPr>
            <w:t>№</w:t>
          </w:r>
          <w:r w:rsidR="00E45375" w:rsidRPr="00BB43A9">
            <w:rPr>
              <w:rStyle w:val="ac"/>
              <w:color w:val="auto"/>
            </w:rPr>
            <w:t xml:space="preserve">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sidR="00BD23B9" w:rsidRPr="00BB43A9">
            <w:rPr>
              <w:rStyle w:val="ac"/>
              <w:color w:val="auto"/>
            </w:rPr>
            <w:t>;</w:t>
          </w:r>
        </w:p>
        <w:p w14:paraId="62E720C7" w14:textId="77777777" w:rsidR="00973CFE" w:rsidRDefault="00B5592E" w:rsidP="00E23D61">
          <w:pPr>
            <w:rPr>
              <w:rStyle w:val="ac"/>
              <w:color w:val="auto"/>
            </w:rPr>
          </w:pPr>
          <w:r w:rsidRPr="00BB43A9">
            <w:rPr>
              <w:rStyle w:val="ac"/>
              <w:rFonts w:cs="Times New Roman"/>
              <w:color w:val="auto"/>
            </w:rPr>
            <w:t>–</w:t>
          </w:r>
          <w:r w:rsidR="00CA1F94" w:rsidRPr="00BB43A9">
            <w:rPr>
              <w:rStyle w:val="ac"/>
              <w:color w:val="auto"/>
            </w:rPr>
            <w:t xml:space="preserve"> </w:t>
          </w:r>
          <w:r w:rsidR="00BD23B9" w:rsidRPr="00BB43A9">
            <w:rPr>
              <w:rStyle w:val="ac"/>
              <w:color w:val="auto"/>
            </w:rPr>
            <w:t xml:space="preserve">Федеральный закон от 25.02.2022 </w:t>
          </w:r>
          <w:r w:rsidR="00A336B0" w:rsidRPr="00BB43A9">
            <w:rPr>
              <w:rStyle w:val="ac"/>
              <w:color w:val="auto"/>
            </w:rPr>
            <w:t>№</w:t>
          </w:r>
          <w:r w:rsidR="00BD23B9" w:rsidRPr="00BB43A9">
            <w:rPr>
              <w:rStyle w:val="ac"/>
              <w:color w:val="auto"/>
            </w:rPr>
            <w:t xml:space="preserve"> 22-ФЗ «О внесении изменений в статьи 50 и 56 Бюджетного кодекса Российской Федерации»</w:t>
          </w:r>
          <w:r w:rsidR="00973CFE">
            <w:rPr>
              <w:rStyle w:val="ac"/>
              <w:color w:val="auto"/>
            </w:rPr>
            <w:t>;</w:t>
          </w:r>
        </w:p>
        <w:p w14:paraId="29717D46" w14:textId="4B34C1C8" w:rsidR="00633C4E" w:rsidRPr="00BB43A9" w:rsidRDefault="00973CFE" w:rsidP="00973CFE">
          <w:pPr>
            <w:rPr>
              <w:rStyle w:val="ac"/>
              <w:color w:val="auto"/>
            </w:rPr>
          </w:pPr>
          <w:r>
            <w:rPr>
              <w:rStyle w:val="ac"/>
              <w:color w:val="auto"/>
            </w:rPr>
            <w:t xml:space="preserve">– </w:t>
          </w:r>
          <w:r w:rsidRPr="00973CFE">
            <w:rPr>
              <w:rStyle w:val="ac"/>
              <w:color w:val="auto"/>
            </w:rPr>
            <w:t>Федеральный закон от 21.11.2022 N 448-ФЗ</w:t>
          </w:r>
          <w:r>
            <w:rPr>
              <w:rStyle w:val="ac"/>
              <w:color w:val="auto"/>
            </w:rPr>
            <w:t xml:space="preserve"> «</w:t>
          </w:r>
          <w:r w:rsidRPr="00973CFE">
            <w:rPr>
              <w:rStyle w:val="ac"/>
              <w:color w:val="auto"/>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Pr>
              <w:rStyle w:val="ac"/>
              <w:color w:val="auto"/>
            </w:rPr>
            <w:t>»</w:t>
          </w:r>
          <w:r w:rsidR="00610370" w:rsidRPr="00BB43A9">
            <w:rPr>
              <w:rStyle w:val="ac"/>
              <w:color w:val="auto"/>
            </w:rPr>
            <w:t>.</w:t>
          </w:r>
          <w:r w:rsidR="00A87DFC" w:rsidRPr="00BB43A9">
            <w:rPr>
              <w:rStyle w:val="ac"/>
              <w:color w:val="auto"/>
            </w:rPr>
            <w:br w:type="page"/>
          </w:r>
        </w:p>
        <w:p w14:paraId="07A9D834" w14:textId="77777777" w:rsidR="00D80377" w:rsidRPr="00BB43A9" w:rsidRDefault="00D80377" w:rsidP="008F3688">
          <w:pPr>
            <w:pStyle w:val="20"/>
          </w:pPr>
          <w:bookmarkStart w:id="19" w:name="_Toc23445181"/>
          <w:bookmarkStart w:id="20" w:name="_Toc25164391"/>
          <w:bookmarkStart w:id="21" w:name="_Toc85150739"/>
          <w:bookmarkStart w:id="22" w:name="_Toc119505809"/>
          <w:r w:rsidRPr="00BB43A9">
            <w:lastRenderedPageBreak/>
            <w:t>1 Общие принципы формирования межбюджетных отношений в субъекте Российской Федерации</w:t>
          </w:r>
          <w:bookmarkEnd w:id="19"/>
          <w:bookmarkEnd w:id="20"/>
          <w:bookmarkEnd w:id="21"/>
          <w:bookmarkEnd w:id="22"/>
        </w:p>
        <w:p w14:paraId="19D7F58B" w14:textId="77777777" w:rsidR="00D80377" w:rsidRPr="00BB43A9" w:rsidRDefault="00D80377" w:rsidP="001D649E">
          <w:pPr>
            <w:pStyle w:val="30"/>
            <w:rPr>
              <w:rFonts w:eastAsia="Calibri"/>
              <w:lang w:val="ru-RU" w:eastAsia="ru-RU"/>
            </w:rPr>
          </w:pPr>
          <w:r w:rsidRPr="00BB43A9">
            <w:rPr>
              <w:rFonts w:eastAsia="Calibri"/>
              <w:lang w:val="ru-RU" w:eastAsia="ru-RU"/>
            </w:rPr>
            <w:t>1.1 Обеспечение сбалансированности бюджетной системы на субфедеральном уровне</w:t>
          </w:r>
        </w:p>
        <w:p w14:paraId="0CF3A73F" w14:textId="77777777" w:rsidR="00D80377" w:rsidRPr="00BB43A9" w:rsidRDefault="00D80377" w:rsidP="00D80377">
          <w:pPr>
            <w:rPr>
              <w:color w:val="auto"/>
              <w:lang w:val="ru-RU"/>
            </w:rPr>
          </w:pPr>
          <w:r w:rsidRPr="00BB43A9">
            <w:rPr>
              <w:color w:val="auto"/>
              <w:lang w:val="ru-RU"/>
            </w:rPr>
            <w:t>Субъект Российской Федерации в ходе формирования межбюджетных отношений с муниципальными образованиями должен учитывать необходимость обеспечения сбалансированности бюджетной системы на субфедеральном уровне. Система межбюджетных отношений должна способствовать достижению как вертикальной сбалансированности местных бюджетов (то есть сокращению разрыва между собственными доходами и расходами местных бюджетов), так и горизонтальной сбалансированности (то есть сокращению дифференциации местных бюджетов по уровню бюджетной обеспеченности).</w:t>
          </w:r>
        </w:p>
        <w:p w14:paraId="7A63D5E1" w14:textId="77777777" w:rsidR="00D80377" w:rsidRPr="00BB43A9" w:rsidRDefault="00D80377" w:rsidP="00BD3C11">
          <w:pPr>
            <w:rPr>
              <w:color w:val="auto"/>
              <w:lang w:val="ru-RU"/>
            </w:rPr>
          </w:pPr>
          <w:r w:rsidRPr="00BB43A9">
            <w:rPr>
              <w:color w:val="auto"/>
              <w:lang w:val="ru-RU"/>
            </w:rPr>
            <w:t>В соответствии с критерием вертикальной сбалансированности доля расходных обязательств местных бюджетов в общем объеме расходных обязательств консолидированного бюджета субъекта Российской Федерации должна соответствовать доле доходов местных бюджетов после распределения трансфертов в общем объеме доходов консолидированного бюджета субъекта Российской Федерации.</w:t>
          </w:r>
        </w:p>
        <w:p w14:paraId="63110934" w14:textId="6EEDEBE9" w:rsidR="00D80377" w:rsidRPr="00BB43A9" w:rsidRDefault="00D80377" w:rsidP="00D80377">
          <w:pPr>
            <w:rPr>
              <w:color w:val="auto"/>
              <w:lang w:val="ru-RU"/>
            </w:rPr>
          </w:pPr>
          <w:r w:rsidRPr="00BB43A9">
            <w:rPr>
              <w:color w:val="auto"/>
              <w:lang w:val="ru-RU"/>
            </w:rPr>
            <w:t>В случае вертикальной сбалансированности объем средств, предоставляемый местным бюджетам в процессе формирования межбюджетных отношений в субъекте Российской Федерации, можно представить следующим образом</w:t>
          </w:r>
          <w:r w:rsidR="00D921A0" w:rsidRPr="00BB43A9">
            <w:rPr>
              <w:color w:val="auto"/>
              <w:lang w:val="ru-RU"/>
            </w:rPr>
            <w:t xml:space="preserve"> (рисунок 1)</w:t>
          </w:r>
          <w:r w:rsidRPr="00BB43A9">
            <w:rPr>
              <w:color w:val="auto"/>
              <w:lang w:val="ru-RU"/>
            </w:rPr>
            <w:t>.</w:t>
          </w:r>
        </w:p>
        <w:p w14:paraId="1F9B0275" w14:textId="77777777" w:rsidR="00D80377" w:rsidRPr="00BB43A9" w:rsidRDefault="00D80377" w:rsidP="00D80377">
          <w:pPr>
            <w:rPr>
              <w:color w:val="auto"/>
              <w:lang w:val="ru-RU"/>
            </w:rPr>
          </w:pPr>
          <w:r w:rsidRPr="00BB43A9">
            <w:rPr>
              <w:color w:val="auto"/>
              <w:lang w:val="ru-RU"/>
            </w:rPr>
            <w:t>При этом из данной схемы исключены субвенции, передаваемые на исполнение делегированных полномочий, так как предполагается, что объем субвенций соответствует объему финансирования переданных государственных полномочий.</w:t>
          </w:r>
        </w:p>
        <w:p w14:paraId="18BA11EE" w14:textId="7422113A" w:rsidR="00D80377" w:rsidRPr="00BB43A9" w:rsidRDefault="00D80377" w:rsidP="005A32C5">
          <w:pPr>
            <w:rPr>
              <w:color w:val="auto"/>
              <w:lang w:val="ru-RU"/>
            </w:rPr>
          </w:pPr>
          <w:r w:rsidRPr="00BB43A9">
            <w:rPr>
              <w:color w:val="auto"/>
              <w:lang w:val="ru-RU"/>
            </w:rPr>
            <w:lastRenderedPageBreak/>
            <w:t>В то же время исключение субсидий и иных межбюджетных трансфертов из оценки общего объема передаваемых средств при определении вертикальной сбалансированности может привести к дисбалансу консолидированного бюджета субъекта Российской Федерации, так как значительный объем средств, передаваемых в виде субсидий, снижает потребность в дотациях и весь объем межбюджетных трансфертов должен рассматриваться в комплексе.</w:t>
          </w:r>
        </w:p>
        <w:p w14:paraId="354E9F9E" w14:textId="77777777" w:rsidR="00D80377" w:rsidRPr="00BB43A9" w:rsidRDefault="00D80377" w:rsidP="00D80377">
          <w:pPr>
            <w:keepNext/>
            <w:ind w:firstLine="0"/>
            <w:rPr>
              <w:color w:val="auto"/>
              <w:lang w:val="ru-RU"/>
            </w:rPr>
          </w:pPr>
          <w:r w:rsidRPr="00BB43A9">
            <w:rPr>
              <w:noProof/>
              <w:color w:val="auto"/>
              <w:lang w:val="ru-RU" w:eastAsia="ru-RU"/>
            </w:rPr>
            <mc:AlternateContent>
              <mc:Choice Requires="wpc">
                <w:drawing>
                  <wp:inline distT="0" distB="0" distL="0" distR="0" wp14:anchorId="66469970" wp14:editId="3D794444">
                    <wp:extent cx="5936615" cy="3580130"/>
                    <wp:effectExtent l="0" t="0" r="0" b="127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 name="Группа 8"/>
                            <wpg:cNvGrpSpPr/>
                            <wpg:grpSpPr>
                              <a:xfrm>
                                <a:off x="214651" y="123825"/>
                                <a:ext cx="5506970" cy="3415493"/>
                                <a:chOff x="214651" y="179990"/>
                                <a:chExt cx="5506970" cy="3234506"/>
                              </a:xfrm>
                            </wpg:grpSpPr>
                            <wps:wsp>
                              <wps:cNvPr id="14" name="Скругленный прямоугольник 14"/>
                              <wps:cNvSpPr/>
                              <wps:spPr>
                                <a:xfrm>
                                  <a:off x="214651" y="198661"/>
                                  <a:ext cx="3299796" cy="321583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7547AB38" w14:textId="77777777" w:rsidR="00CA1F94" w:rsidRPr="002E16DA" w:rsidRDefault="00CA1F94" w:rsidP="00D80377">
                                    <w:pPr>
                                      <w:pStyle w:val="ae"/>
                                      <w:jc w:val="center"/>
                                      <w:rPr>
                                        <w:sz w:val="20"/>
                                        <w:lang w:val="ru-RU"/>
                                      </w:rPr>
                                    </w:pPr>
                                    <w:r w:rsidRPr="002E16DA">
                                      <w:rPr>
                                        <w:sz w:val="20"/>
                                        <w:lang w:val="ru-RU"/>
                                      </w:rPr>
                                      <w:t>Прогноз поступлений по единым нормативам отчислений от налоговых и отдельных неналоговых доходов в местные бюджеты, утвержденным законом субъекта Российской Федерации</w:t>
                                    </w:r>
                                  </w:p>
                                  <w:p w14:paraId="59806E57" w14:textId="77777777" w:rsidR="00CA1F94" w:rsidRPr="002E16DA" w:rsidRDefault="00CA1F94" w:rsidP="00D80377">
                                    <w:pPr>
                                      <w:pStyle w:val="ae"/>
                                      <w:jc w:val="center"/>
                                      <w:rPr>
                                        <w:sz w:val="20"/>
                                        <w:lang w:val="ru-RU"/>
                                      </w:rPr>
                                    </w:pPr>
                                    <w:r w:rsidRPr="002E16DA">
                                      <w:rPr>
                                        <w:sz w:val="20"/>
                                        <w:lang w:val="ru-RU"/>
                                      </w:rPr>
                                      <w:t>+</w:t>
                                    </w:r>
                                  </w:p>
                                  <w:p w14:paraId="2F15E822" w14:textId="77777777" w:rsidR="00CA1F94" w:rsidRPr="002E16DA" w:rsidRDefault="00CA1F94" w:rsidP="00D80377">
                                    <w:pPr>
                                      <w:pStyle w:val="ae"/>
                                      <w:jc w:val="center"/>
                                      <w:rPr>
                                        <w:sz w:val="20"/>
                                        <w:lang w:val="ru-RU"/>
                                      </w:rPr>
                                    </w:pPr>
                                    <w:r w:rsidRPr="002E16DA">
                                      <w:rPr>
                                        <w:sz w:val="20"/>
                                        <w:lang w:val="ru-RU"/>
                                      </w:rPr>
                                      <w:t>Дотации на выравнивание бюджетной обеспеченности</w:t>
                                    </w:r>
                                  </w:p>
                                  <w:p w14:paraId="767722BC" w14:textId="77777777" w:rsidR="00CA1F94" w:rsidRPr="002E16DA" w:rsidRDefault="00CA1F94" w:rsidP="00D80377">
                                    <w:pPr>
                                      <w:pStyle w:val="ae"/>
                                      <w:jc w:val="center"/>
                                      <w:rPr>
                                        <w:sz w:val="20"/>
                                        <w:lang w:val="ru-RU"/>
                                      </w:rPr>
                                    </w:pPr>
                                    <w:r w:rsidRPr="002E16DA">
                                      <w:rPr>
                                        <w:sz w:val="20"/>
                                        <w:lang w:val="ru-RU"/>
                                      </w:rPr>
                                      <w:t>+</w:t>
                                    </w:r>
                                  </w:p>
                                  <w:p w14:paraId="537C83F3" w14:textId="77777777" w:rsidR="00CA1F94" w:rsidRPr="002E16DA" w:rsidRDefault="00CA1F94" w:rsidP="00D80377">
                                    <w:pPr>
                                      <w:pStyle w:val="ae"/>
                                      <w:jc w:val="center"/>
                                      <w:rPr>
                                        <w:sz w:val="20"/>
                                        <w:lang w:val="ru-RU"/>
                                      </w:rPr>
                                    </w:pPr>
                                    <w:r w:rsidRPr="002E16DA">
                                      <w:rPr>
                                        <w:sz w:val="20"/>
                                        <w:lang w:val="ru-RU"/>
                                      </w:rPr>
                                      <w:t>Прогноз поступлений НДФЛ по дополнительным нормативам отчислений</w:t>
                                    </w:r>
                                  </w:p>
                                  <w:p w14:paraId="6ADEF2A4" w14:textId="77777777" w:rsidR="00CA1F94" w:rsidRPr="002E16DA" w:rsidRDefault="00CA1F94" w:rsidP="00D80377">
                                    <w:pPr>
                                      <w:pStyle w:val="ae"/>
                                      <w:jc w:val="center"/>
                                      <w:rPr>
                                        <w:sz w:val="20"/>
                                        <w:lang w:val="ru-RU"/>
                                      </w:rPr>
                                    </w:pPr>
                                    <w:r w:rsidRPr="002E16DA">
                                      <w:rPr>
                                        <w:sz w:val="20"/>
                                        <w:lang w:val="ru-RU"/>
                                      </w:rPr>
                                      <w:t>+</w:t>
                                    </w:r>
                                  </w:p>
                                  <w:p w14:paraId="060F76F7" w14:textId="77777777" w:rsidR="00CA1F94" w:rsidRPr="002E16DA" w:rsidRDefault="00CA1F94" w:rsidP="00D80377">
                                    <w:pPr>
                                      <w:pStyle w:val="ae"/>
                                      <w:jc w:val="center"/>
                                      <w:rPr>
                                        <w:sz w:val="20"/>
                                        <w:lang w:val="ru-RU"/>
                                      </w:rPr>
                                    </w:pPr>
                                    <w:r w:rsidRPr="002E16DA">
                                      <w:rPr>
                                        <w:sz w:val="20"/>
                                        <w:lang w:val="ru-RU"/>
                                      </w:rPr>
                                      <w:t>Прогноз поступлений акцизов на ГСМ и НУСН по дифференцированным нормативам отчислений</w:t>
                                    </w:r>
                                  </w:p>
                                  <w:p w14:paraId="1A539F19" w14:textId="77777777" w:rsidR="00CA1F94" w:rsidRPr="002E16DA" w:rsidRDefault="00CA1F94" w:rsidP="00D80377">
                                    <w:pPr>
                                      <w:pStyle w:val="ae"/>
                                      <w:jc w:val="center"/>
                                      <w:rPr>
                                        <w:sz w:val="20"/>
                                        <w:lang w:val="ru-RU"/>
                                      </w:rPr>
                                    </w:pPr>
                                    <w:r w:rsidRPr="002E16DA">
                                      <w:rPr>
                                        <w:sz w:val="20"/>
                                        <w:lang w:val="ru-RU"/>
                                      </w:rPr>
                                      <w:t>+</w:t>
                                    </w:r>
                                  </w:p>
                                  <w:p w14:paraId="150B52DC" w14:textId="77777777" w:rsidR="00CA1F94" w:rsidRPr="002E16DA" w:rsidRDefault="00CA1F94" w:rsidP="00D80377">
                                    <w:pPr>
                                      <w:pStyle w:val="ae"/>
                                      <w:jc w:val="center"/>
                                      <w:rPr>
                                        <w:sz w:val="20"/>
                                        <w:lang w:val="ru-RU"/>
                                      </w:rPr>
                                    </w:pPr>
                                    <w:r w:rsidRPr="002E16DA">
                                      <w:rPr>
                                        <w:sz w:val="20"/>
                                        <w:lang w:val="ru-RU"/>
                                      </w:rPr>
                                      <w:t>Дотации на обеспечение сбалансированности бюджетов</w:t>
                                    </w:r>
                                  </w:p>
                                  <w:p w14:paraId="6E766E0D" w14:textId="77777777" w:rsidR="00CA1F94" w:rsidRPr="002E16DA" w:rsidRDefault="00CA1F94" w:rsidP="00D80377">
                                    <w:pPr>
                                      <w:pStyle w:val="ae"/>
                                      <w:jc w:val="center"/>
                                      <w:rPr>
                                        <w:sz w:val="20"/>
                                        <w:lang w:val="ru-RU"/>
                                      </w:rPr>
                                    </w:pPr>
                                    <w:r w:rsidRPr="002E16DA">
                                      <w:rPr>
                                        <w:sz w:val="20"/>
                                        <w:lang w:val="ru-RU"/>
                                      </w:rPr>
                                      <w:t>+</w:t>
                                    </w:r>
                                  </w:p>
                                  <w:p w14:paraId="5068E866" w14:textId="77777777" w:rsidR="00CA1F94" w:rsidRPr="00E45868" w:rsidRDefault="00CA1F94" w:rsidP="00D80377">
                                    <w:pPr>
                                      <w:pStyle w:val="ae"/>
                                      <w:jc w:val="center"/>
                                      <w:rPr>
                                        <w:sz w:val="20"/>
                                        <w:lang w:val="ru-RU"/>
                                      </w:rPr>
                                    </w:pPr>
                                    <w:r w:rsidRPr="00E45868">
                                      <w:rPr>
                                        <w:sz w:val="20"/>
                                        <w:lang w:val="ru-RU"/>
                                      </w:rPr>
                                      <w:t>Субсидии, иные межбюджетные трансферты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3919886" y="179990"/>
                                  <a:ext cx="1801735" cy="3234506"/>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21082B8" w14:textId="77777777" w:rsidR="00CA1F94" w:rsidRPr="002E16DA" w:rsidRDefault="00CA1F94" w:rsidP="00D80377">
                                    <w:pPr>
                                      <w:pStyle w:val="ae"/>
                                      <w:jc w:val="center"/>
                                      <w:rPr>
                                        <w:sz w:val="20"/>
                                        <w:szCs w:val="24"/>
                                        <w:lang w:val="ru-RU"/>
                                      </w:rPr>
                                    </w:pPr>
                                    <w:r w:rsidRPr="002E16DA">
                                      <w:rPr>
                                        <w:sz w:val="20"/>
                                        <w:lang w:val="ru-RU"/>
                                      </w:rPr>
                                      <w:t>Оценка объема расходных обязательств по собственным полномочиям (по реализации вопросов местного значения)</w:t>
                                    </w:r>
                                  </w:p>
                                  <w:p w14:paraId="5E73BECF" w14:textId="77777777" w:rsidR="00CA1F94" w:rsidRPr="002E16DA" w:rsidRDefault="00CA1F94" w:rsidP="00D80377">
                                    <w:pPr>
                                      <w:pStyle w:val="ae"/>
                                      <w:jc w:val="center"/>
                                      <w:rPr>
                                        <w:sz w:val="20"/>
                                        <w:lang w:val="ru-RU"/>
                                      </w:rPr>
                                    </w:pPr>
                                    <w:r w:rsidRPr="002E16DA">
                                      <w:rPr>
                                        <w:sz w:val="20"/>
                                        <w:lang w:val="ru-RU"/>
                                      </w:rPr>
                                      <w:t>-</w:t>
                                    </w:r>
                                  </w:p>
                                  <w:p w14:paraId="196BEF9B" w14:textId="77777777" w:rsidR="00CA1F94" w:rsidRPr="002E16DA" w:rsidRDefault="00CA1F94" w:rsidP="00D80377">
                                    <w:pPr>
                                      <w:pStyle w:val="ae"/>
                                      <w:jc w:val="center"/>
                                      <w:rPr>
                                        <w:sz w:val="20"/>
                                        <w:lang w:val="ru-RU"/>
                                      </w:rPr>
                                    </w:pPr>
                                    <w:r w:rsidRPr="002E16DA">
                                      <w:rPr>
                                        <w:sz w:val="20"/>
                                        <w:lang w:val="ru-RU"/>
                                      </w:rPr>
                                      <w:t>Прогноз поступлений по местным и закрепленным федеральным законодательством налоговым и неналоговым доходам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Надпись 17"/>
                              <wps:cNvSpPr txBox="1"/>
                              <wps:spPr>
                                <a:xfrm>
                                  <a:off x="3514477" y="1679621"/>
                                  <a:ext cx="349856" cy="424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2164F" w14:textId="77777777" w:rsidR="00CA1F94" w:rsidRPr="0062300C" w:rsidRDefault="00CA1F94" w:rsidP="00D80377">
                                    <w:pPr>
                                      <w:pStyle w:val="ae"/>
                                      <w:rPr>
                                        <w:sz w:val="52"/>
                                      </w:rPr>
                                    </w:pPr>
                                    <w:r w:rsidRPr="0062300C">
                                      <w:rPr>
                                        <w:sz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66469970" id="Полотно 18" o:spid="_x0000_s1026" editas="canvas" style="width:467.45pt;height:281.9pt;mso-position-horizontal-relative:char;mso-position-vertical-relative:line" coordsize="59366,3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66;height:35801;visibility:visible;mso-wrap-style:square">
                      <v:fill o:detectmouseclick="t"/>
                      <v:path o:connecttype="none"/>
                    </v:shape>
                    <v:group id="Группа 8" o:spid="_x0000_s1028" style="position:absolute;left:2146;top:1238;width:55070;height:34155" coordorigin="2146,1799" coordsize="55069,3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Скругленный прямоугольник 14" o:spid="_x0000_s1029" style="position:absolute;left:2146;top:1986;width:32998;height:32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tKwQAAANsAAAAPAAAAZHJzL2Rvd25yZXYueG1sRE/basJA&#10;EH0v+A/LCL7VjS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GVce0rBAAAA2wAAAA8AAAAA&#10;AAAAAAAAAAAABwIAAGRycy9kb3ducmV2LnhtbFBLBQYAAAAAAwADALcAAAD1AgAAAAA=&#10;" fillcolor="white [3201]" strokecolor="black [3200]" strokeweight="1pt">
                        <v:stroke joinstyle="miter"/>
                        <v:textbox>
                          <w:txbxContent>
                            <w:p w14:paraId="7547AB38" w14:textId="77777777" w:rsidR="00CA1F94" w:rsidRPr="002E16DA" w:rsidRDefault="00CA1F94" w:rsidP="00D80377">
                              <w:pPr>
                                <w:pStyle w:val="ae"/>
                                <w:jc w:val="center"/>
                                <w:rPr>
                                  <w:sz w:val="20"/>
                                  <w:lang w:val="ru-RU"/>
                                </w:rPr>
                              </w:pPr>
                              <w:r w:rsidRPr="002E16DA">
                                <w:rPr>
                                  <w:sz w:val="20"/>
                                  <w:lang w:val="ru-RU"/>
                                </w:rPr>
                                <w:t>Прогноз поступлений по единым нормативам отчислений от налоговых и отдельных неналоговых доходов в местные бюджеты, утвержденным законом субъекта Российской Федерации</w:t>
                              </w:r>
                            </w:p>
                            <w:p w14:paraId="59806E57" w14:textId="77777777" w:rsidR="00CA1F94" w:rsidRPr="002E16DA" w:rsidRDefault="00CA1F94" w:rsidP="00D80377">
                              <w:pPr>
                                <w:pStyle w:val="ae"/>
                                <w:jc w:val="center"/>
                                <w:rPr>
                                  <w:sz w:val="20"/>
                                  <w:lang w:val="ru-RU"/>
                                </w:rPr>
                              </w:pPr>
                              <w:r w:rsidRPr="002E16DA">
                                <w:rPr>
                                  <w:sz w:val="20"/>
                                  <w:lang w:val="ru-RU"/>
                                </w:rPr>
                                <w:t>+</w:t>
                              </w:r>
                            </w:p>
                            <w:p w14:paraId="2F15E822" w14:textId="77777777" w:rsidR="00CA1F94" w:rsidRPr="002E16DA" w:rsidRDefault="00CA1F94" w:rsidP="00D80377">
                              <w:pPr>
                                <w:pStyle w:val="ae"/>
                                <w:jc w:val="center"/>
                                <w:rPr>
                                  <w:sz w:val="20"/>
                                  <w:lang w:val="ru-RU"/>
                                </w:rPr>
                              </w:pPr>
                              <w:r w:rsidRPr="002E16DA">
                                <w:rPr>
                                  <w:sz w:val="20"/>
                                  <w:lang w:val="ru-RU"/>
                                </w:rPr>
                                <w:t>Дотации на выравнивание бюджетной обеспеченности</w:t>
                              </w:r>
                            </w:p>
                            <w:p w14:paraId="767722BC" w14:textId="77777777" w:rsidR="00CA1F94" w:rsidRPr="002E16DA" w:rsidRDefault="00CA1F94" w:rsidP="00D80377">
                              <w:pPr>
                                <w:pStyle w:val="ae"/>
                                <w:jc w:val="center"/>
                                <w:rPr>
                                  <w:sz w:val="20"/>
                                  <w:lang w:val="ru-RU"/>
                                </w:rPr>
                              </w:pPr>
                              <w:r w:rsidRPr="002E16DA">
                                <w:rPr>
                                  <w:sz w:val="20"/>
                                  <w:lang w:val="ru-RU"/>
                                </w:rPr>
                                <w:t>+</w:t>
                              </w:r>
                            </w:p>
                            <w:p w14:paraId="537C83F3" w14:textId="77777777" w:rsidR="00CA1F94" w:rsidRPr="002E16DA" w:rsidRDefault="00CA1F94" w:rsidP="00D80377">
                              <w:pPr>
                                <w:pStyle w:val="ae"/>
                                <w:jc w:val="center"/>
                                <w:rPr>
                                  <w:sz w:val="20"/>
                                  <w:lang w:val="ru-RU"/>
                                </w:rPr>
                              </w:pPr>
                              <w:r w:rsidRPr="002E16DA">
                                <w:rPr>
                                  <w:sz w:val="20"/>
                                  <w:lang w:val="ru-RU"/>
                                </w:rPr>
                                <w:t>Прогноз поступлений НДФЛ по дополнительным нормативам отчислений</w:t>
                              </w:r>
                            </w:p>
                            <w:p w14:paraId="6ADEF2A4" w14:textId="77777777" w:rsidR="00CA1F94" w:rsidRPr="002E16DA" w:rsidRDefault="00CA1F94" w:rsidP="00D80377">
                              <w:pPr>
                                <w:pStyle w:val="ae"/>
                                <w:jc w:val="center"/>
                                <w:rPr>
                                  <w:sz w:val="20"/>
                                  <w:lang w:val="ru-RU"/>
                                </w:rPr>
                              </w:pPr>
                              <w:r w:rsidRPr="002E16DA">
                                <w:rPr>
                                  <w:sz w:val="20"/>
                                  <w:lang w:val="ru-RU"/>
                                </w:rPr>
                                <w:t>+</w:t>
                              </w:r>
                            </w:p>
                            <w:p w14:paraId="060F76F7" w14:textId="77777777" w:rsidR="00CA1F94" w:rsidRPr="002E16DA" w:rsidRDefault="00CA1F94" w:rsidP="00D80377">
                              <w:pPr>
                                <w:pStyle w:val="ae"/>
                                <w:jc w:val="center"/>
                                <w:rPr>
                                  <w:sz w:val="20"/>
                                  <w:lang w:val="ru-RU"/>
                                </w:rPr>
                              </w:pPr>
                              <w:r w:rsidRPr="002E16DA">
                                <w:rPr>
                                  <w:sz w:val="20"/>
                                  <w:lang w:val="ru-RU"/>
                                </w:rPr>
                                <w:t>Прогноз поступлений акцизов на ГСМ и НУСН по дифференцированным нормативам отчислений</w:t>
                              </w:r>
                            </w:p>
                            <w:p w14:paraId="1A539F19" w14:textId="77777777" w:rsidR="00CA1F94" w:rsidRPr="002E16DA" w:rsidRDefault="00CA1F94" w:rsidP="00D80377">
                              <w:pPr>
                                <w:pStyle w:val="ae"/>
                                <w:jc w:val="center"/>
                                <w:rPr>
                                  <w:sz w:val="20"/>
                                  <w:lang w:val="ru-RU"/>
                                </w:rPr>
                              </w:pPr>
                              <w:r w:rsidRPr="002E16DA">
                                <w:rPr>
                                  <w:sz w:val="20"/>
                                  <w:lang w:val="ru-RU"/>
                                </w:rPr>
                                <w:t>+</w:t>
                              </w:r>
                            </w:p>
                            <w:p w14:paraId="150B52DC" w14:textId="77777777" w:rsidR="00CA1F94" w:rsidRPr="002E16DA" w:rsidRDefault="00CA1F94" w:rsidP="00D80377">
                              <w:pPr>
                                <w:pStyle w:val="ae"/>
                                <w:jc w:val="center"/>
                                <w:rPr>
                                  <w:sz w:val="20"/>
                                  <w:lang w:val="ru-RU"/>
                                </w:rPr>
                              </w:pPr>
                              <w:r w:rsidRPr="002E16DA">
                                <w:rPr>
                                  <w:sz w:val="20"/>
                                  <w:lang w:val="ru-RU"/>
                                </w:rPr>
                                <w:t>Дотации на обеспечение сбалансированности бюджетов</w:t>
                              </w:r>
                            </w:p>
                            <w:p w14:paraId="6E766E0D" w14:textId="77777777" w:rsidR="00CA1F94" w:rsidRPr="002E16DA" w:rsidRDefault="00CA1F94" w:rsidP="00D80377">
                              <w:pPr>
                                <w:pStyle w:val="ae"/>
                                <w:jc w:val="center"/>
                                <w:rPr>
                                  <w:sz w:val="20"/>
                                  <w:lang w:val="ru-RU"/>
                                </w:rPr>
                              </w:pPr>
                              <w:r w:rsidRPr="002E16DA">
                                <w:rPr>
                                  <w:sz w:val="20"/>
                                  <w:lang w:val="ru-RU"/>
                                </w:rPr>
                                <w:t>+</w:t>
                              </w:r>
                            </w:p>
                            <w:p w14:paraId="5068E866" w14:textId="77777777" w:rsidR="00CA1F94" w:rsidRPr="00E45868" w:rsidRDefault="00CA1F94" w:rsidP="00D80377">
                              <w:pPr>
                                <w:pStyle w:val="ae"/>
                                <w:jc w:val="center"/>
                                <w:rPr>
                                  <w:sz w:val="20"/>
                                  <w:lang w:val="ru-RU"/>
                                </w:rPr>
                              </w:pPr>
                              <w:r w:rsidRPr="00E45868">
                                <w:rPr>
                                  <w:sz w:val="20"/>
                                  <w:lang w:val="ru-RU"/>
                                </w:rPr>
                                <w:t>Субсидии, иные межбюджетные трансферты</w:t>
                              </w:r>
                            </w:p>
                          </w:txbxContent>
                        </v:textbox>
                      </v:roundrect>
                      <v:roundrect id="Скругленный прямоугольник 16" o:spid="_x0000_s1030" style="position:absolute;left:39198;top:1799;width:18018;height:323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" fillcolor="white [3201]" strokecolor="black [3200]" strokeweight="1pt">
                        <v:stroke joinstyle="miter"/>
                        <v:textbox>
                          <w:txbxContent>
                            <w:p w14:paraId="521082B8" w14:textId="77777777" w:rsidR="00CA1F94" w:rsidRPr="002E16DA" w:rsidRDefault="00CA1F94" w:rsidP="00D80377">
                              <w:pPr>
                                <w:pStyle w:val="ae"/>
                                <w:jc w:val="center"/>
                                <w:rPr>
                                  <w:sz w:val="20"/>
                                  <w:szCs w:val="24"/>
                                  <w:lang w:val="ru-RU"/>
                                </w:rPr>
                              </w:pPr>
                              <w:r w:rsidRPr="002E16DA">
                                <w:rPr>
                                  <w:sz w:val="20"/>
                                  <w:lang w:val="ru-RU"/>
                                </w:rPr>
                                <w:t>Оценка объема расходных обязательств по собственным полномочиям (по реализации вопросов местного значения)</w:t>
                              </w:r>
                            </w:p>
                            <w:p w14:paraId="5E73BECF" w14:textId="77777777" w:rsidR="00CA1F94" w:rsidRPr="002E16DA" w:rsidRDefault="00CA1F94" w:rsidP="00D80377">
                              <w:pPr>
                                <w:pStyle w:val="ae"/>
                                <w:jc w:val="center"/>
                                <w:rPr>
                                  <w:sz w:val="20"/>
                                  <w:lang w:val="ru-RU"/>
                                </w:rPr>
                              </w:pPr>
                              <w:r w:rsidRPr="002E16DA">
                                <w:rPr>
                                  <w:sz w:val="20"/>
                                  <w:lang w:val="ru-RU"/>
                                </w:rPr>
                                <w:t>-</w:t>
                              </w:r>
                            </w:p>
                            <w:p w14:paraId="196BEF9B" w14:textId="77777777" w:rsidR="00CA1F94" w:rsidRPr="002E16DA" w:rsidRDefault="00CA1F94" w:rsidP="00D80377">
                              <w:pPr>
                                <w:pStyle w:val="ae"/>
                                <w:jc w:val="center"/>
                                <w:rPr>
                                  <w:sz w:val="20"/>
                                  <w:lang w:val="ru-RU"/>
                                </w:rPr>
                              </w:pPr>
                              <w:r w:rsidRPr="002E16DA">
                                <w:rPr>
                                  <w:sz w:val="20"/>
                                  <w:lang w:val="ru-RU"/>
                                </w:rPr>
                                <w:t>Прогноз поступлений по местным и закрепленным федеральным законодательством налоговым и неналоговым доходам</w:t>
                              </w:r>
                            </w:p>
                          </w:txbxContent>
                        </v:textbox>
                      </v:roundrect>
                      <v:shapetype id="_x0000_t202" coordsize="21600,21600" o:spt="202" path="m,l,21600r21600,l21600,xe">
                        <v:stroke joinstyle="miter"/>
                        <v:path gradientshapeok="t" o:connecttype="rect"/>
                      </v:shapetype>
                      <v:shape id="Надпись 17" o:spid="_x0000_s1031" type="#_x0000_t202" style="position:absolute;left:35144;top:16796;width:349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4E2164F" w14:textId="77777777" w:rsidR="00CA1F94" w:rsidRPr="0062300C" w:rsidRDefault="00CA1F94" w:rsidP="00D80377">
                              <w:pPr>
                                <w:pStyle w:val="ae"/>
                                <w:rPr>
                                  <w:sz w:val="52"/>
                                </w:rPr>
                              </w:pPr>
                              <w:r w:rsidRPr="0062300C">
                                <w:rPr>
                                  <w:sz w:val="52"/>
                                </w:rPr>
                                <w:t>=</w:t>
                              </w:r>
                            </w:p>
                          </w:txbxContent>
                        </v:textbox>
                      </v:shape>
                    </v:group>
                    <w10:anchorlock/>
                  </v:group>
                </w:pict>
              </mc:Fallback>
            </mc:AlternateContent>
          </w:r>
        </w:p>
        <w:p w14:paraId="0F57EA41" w14:textId="77777777" w:rsidR="00D80377" w:rsidRPr="00BB43A9" w:rsidRDefault="00D80377" w:rsidP="00D80377">
          <w:pPr>
            <w:pStyle w:val="aff3"/>
            <w:spacing w:line="240" w:lineRule="auto"/>
            <w:rPr>
              <w:color w:val="auto"/>
              <w:lang w:val="ru-RU"/>
            </w:rPr>
          </w:pPr>
          <w:r w:rsidRPr="00BB43A9">
            <w:rPr>
              <w:color w:val="auto"/>
              <w:lang w:val="ru-RU"/>
            </w:rPr>
            <w:t>Рисунок 1 – Обеспечение вертикальной сбалансированности</w:t>
          </w:r>
        </w:p>
        <w:p w14:paraId="3AC27E7B" w14:textId="77777777" w:rsidR="00D80377" w:rsidRPr="00BB43A9" w:rsidRDefault="00D80377" w:rsidP="00D80377">
          <w:pPr>
            <w:rPr>
              <w:color w:val="auto"/>
              <w:lang w:val="ru-RU"/>
            </w:rPr>
          </w:pPr>
        </w:p>
        <w:p w14:paraId="527AF75E" w14:textId="77777777" w:rsidR="00D80377" w:rsidRPr="00BB43A9" w:rsidRDefault="00D80377" w:rsidP="00D80377">
          <w:pPr>
            <w:rPr>
              <w:color w:val="auto"/>
              <w:lang w:val="ru-RU"/>
            </w:rPr>
          </w:pPr>
          <w:r w:rsidRPr="00BB43A9">
            <w:rPr>
              <w:color w:val="auto"/>
              <w:lang w:val="ru-RU"/>
            </w:rPr>
            <w:t>Для оценки величины вертикального дисбаланса рекомендуется пользоваться следующими показателями:</w:t>
          </w:r>
        </w:p>
        <w:p w14:paraId="5270C450"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совокупная разница между собственными доходами и расходами местных бюджетов (в том числе по типам муниципальных образований);</w:t>
          </w:r>
        </w:p>
        <w:p w14:paraId="4B2811DF"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разница между долей собственных доходов местных бюджетов в доходах консолидированного бюджета (или валовом региональном </w:t>
          </w:r>
          <w:r w:rsidRPr="00BB43A9">
            <w:rPr>
              <w:color w:val="auto"/>
              <w:lang w:val="ru-RU"/>
            </w:rPr>
            <w:lastRenderedPageBreak/>
            <w:t>продукте) субъекта Российской Федерации и долей собственных расходов местных бюджетов в расходах консолидированного бюджета (или валовом региональном продукте) субъекта Российской Федерации.</w:t>
          </w:r>
        </w:p>
        <w:p w14:paraId="5B426590" w14:textId="77777777" w:rsidR="00D80377" w:rsidRPr="00BB43A9" w:rsidRDefault="00D80377" w:rsidP="00D80377">
          <w:pPr>
            <w:rPr>
              <w:color w:val="auto"/>
              <w:lang w:val="ru-RU"/>
            </w:rPr>
          </w:pPr>
          <w:r w:rsidRPr="00BB43A9">
            <w:rPr>
              <w:color w:val="auto"/>
              <w:lang w:val="ru-RU"/>
            </w:rPr>
            <w:t>В соответствии с критерием горизонтальной сбалансированности в результате предоставления финансовой помощи местным бюджетам дифференциация местных бюджетов по уровню бюджетной обеспеченности должна сокращаться или оставаться на том же уровне, который сложился с учетом поступлений в местные бюджеты по местным и закрепленным федеральным законодательством налоговым и неналоговым доходам.</w:t>
          </w:r>
        </w:p>
        <w:p w14:paraId="1D3F1F14" w14:textId="77777777" w:rsidR="00D80377" w:rsidRPr="00BB43A9" w:rsidRDefault="00D80377" w:rsidP="00D80377">
          <w:pPr>
            <w:rPr>
              <w:color w:val="auto"/>
              <w:lang w:val="ru-RU"/>
            </w:rPr>
          </w:pPr>
          <w:r w:rsidRPr="00BB43A9">
            <w:rPr>
              <w:color w:val="auto"/>
              <w:lang w:val="ru-RU"/>
            </w:rPr>
            <w:t>Для оценки величины горизонтального дисбаланса рекомендуется пользоваться такими показателями, как коэффициент Джини и коэффициент вариации, рассчитанными по среднедушевым бюджетным доходам местных бюджетов с учетом дифференциации стоимости предоставления муниципальных услуг в расчете на одного жителя (например, индекса бюджетных расходов или аналогичного показателя). При этом рекомендуется оценивать величину горизонтального дисбаланса после каждой стадии распределения финансовой помощи (до оказания финансовой помощи, после выравнивания бюджетной обеспеченности, после распределения прочих дотаций, после распределения субсидий и иных межбюджетных трансфертов).</w:t>
          </w:r>
        </w:p>
        <w:p w14:paraId="19980CF9" w14:textId="77777777" w:rsidR="00D80377" w:rsidRPr="00BB43A9" w:rsidRDefault="00D80377" w:rsidP="00D80377">
          <w:pPr>
            <w:rPr>
              <w:color w:val="auto"/>
              <w:lang w:val="ru-RU"/>
            </w:rPr>
          </w:pPr>
          <w:r w:rsidRPr="00BB43A9">
            <w:rPr>
              <w:color w:val="auto"/>
              <w:lang w:val="ru-RU"/>
            </w:rPr>
            <w:t>Муниципальным районам и городским округам с внутригородским делением также следует учитывать необходимость обеспечения вертикальной и горизонтальной сбалансированности при формировании межбюджетных отношений с поселениями и внутригородскими районами соответственно.</w:t>
          </w:r>
        </w:p>
        <w:p w14:paraId="7936639A" w14:textId="77777777" w:rsidR="00D80377" w:rsidRPr="00BB43A9" w:rsidRDefault="00D80377" w:rsidP="001D649E">
          <w:pPr>
            <w:pStyle w:val="30"/>
            <w:rPr>
              <w:rFonts w:eastAsia="Calibri"/>
              <w:lang w:val="ru-RU" w:eastAsia="ru-RU"/>
            </w:rPr>
          </w:pPr>
          <w:r w:rsidRPr="00BB43A9">
            <w:rPr>
              <w:rFonts w:eastAsia="Calibri"/>
              <w:lang w:val="ru-RU" w:eastAsia="ru-RU"/>
            </w:rPr>
            <w:lastRenderedPageBreak/>
            <w:t>1.2 Цели формирования межбюджетных отношений и инструменты межбюджетного регулирования</w:t>
          </w:r>
        </w:p>
        <w:p w14:paraId="3697FF29" w14:textId="77777777" w:rsidR="00D80377" w:rsidRPr="00BB43A9" w:rsidRDefault="00D80377" w:rsidP="00D80377">
          <w:pPr>
            <w:rPr>
              <w:color w:val="auto"/>
              <w:lang w:val="ru-RU"/>
            </w:rPr>
          </w:pPr>
          <w:r w:rsidRPr="00BB43A9">
            <w:rPr>
              <w:color w:val="auto"/>
              <w:lang w:val="ru-RU"/>
            </w:rPr>
            <w:t>Формирование межбюджетных отношений может быть направлено на достижение следующих целей:</w:t>
          </w:r>
        </w:p>
        <w:p w14:paraId="0024973F"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обеспечение местных бюджетов средствами для исполнения собственных полномочий;</w:t>
          </w:r>
        </w:p>
        <w:p w14:paraId="16CB0D14" w14:textId="77777777" w:rsidR="00D80377" w:rsidRPr="00BB43A9" w:rsidRDefault="00D80377" w:rsidP="00D80377">
          <w:pPr>
            <w:rPr>
              <w:color w:val="auto"/>
              <w:lang w:val="ru-RU"/>
            </w:rPr>
          </w:pPr>
          <w:r w:rsidRPr="00BB43A9">
            <w:rPr>
              <w:color w:val="auto"/>
              <w:lang w:val="ru-RU"/>
            </w:rPr>
            <w:t>–</w:t>
          </w:r>
          <w:r w:rsidRPr="00BB43A9">
            <w:rPr>
              <w:color w:val="auto"/>
              <w:lang w:val="ru-RU"/>
            </w:rPr>
            <w:tab/>
            <w:t>стимулирование достижения приоритетов, установленных субъектами Российской Федерации или иными муниципальными образованиями;</w:t>
          </w:r>
        </w:p>
        <w:p w14:paraId="06C16CCC"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обеспечение региональных и местных бюджетов средствами для исполнения переданных государственных или муниципальных полномочий;</w:t>
          </w:r>
        </w:p>
        <w:p w14:paraId="45777641" w14:textId="77777777" w:rsidR="00D80377" w:rsidRPr="00BB43A9" w:rsidRDefault="00D80377" w:rsidP="00D80377">
          <w:pPr>
            <w:rPr>
              <w:color w:val="auto"/>
              <w:lang w:val="ru-RU"/>
            </w:rPr>
          </w:pPr>
          <w:r w:rsidRPr="00BB43A9">
            <w:rPr>
              <w:color w:val="auto"/>
              <w:lang w:val="ru-RU"/>
            </w:rPr>
            <w:t>–</w:t>
          </w:r>
          <w:r w:rsidRPr="00BB43A9">
            <w:rPr>
              <w:color w:val="auto"/>
              <w:lang w:val="ru-RU"/>
            </w:rPr>
            <w:tab/>
            <w:t>устранение бюджетного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14:paraId="130064BA" w14:textId="77777777" w:rsidR="00D80377" w:rsidRPr="00BB43A9" w:rsidRDefault="00D80377" w:rsidP="00D80377">
          <w:pPr>
            <w:rPr>
              <w:color w:val="auto"/>
              <w:lang w:val="ru-RU"/>
            </w:rPr>
          </w:pPr>
          <w:r w:rsidRPr="00BB43A9">
            <w:rPr>
              <w:color w:val="auto"/>
              <w:lang w:val="ru-RU"/>
            </w:rPr>
            <w:t>–</w:t>
          </w:r>
          <w:r w:rsidRPr="00BB43A9">
            <w:rPr>
              <w:color w:val="auto"/>
              <w:lang w:val="ru-RU"/>
            </w:rPr>
            <w:tab/>
            <w:t>устранение краткосрочных разрывов между доходами и расходами местных бюджетов.</w:t>
          </w:r>
        </w:p>
        <w:p w14:paraId="1124F9B5" w14:textId="785B2302" w:rsidR="00D80377" w:rsidRPr="00BB43A9" w:rsidRDefault="00D80377" w:rsidP="00D80377">
          <w:pPr>
            <w:rPr>
              <w:color w:val="auto"/>
              <w:lang w:val="ru-RU"/>
            </w:rPr>
          </w:pPr>
          <w:r w:rsidRPr="00BB43A9">
            <w:rPr>
              <w:color w:val="auto"/>
              <w:lang w:val="ru-RU"/>
            </w:rPr>
            <w:t>Для достижения целей межбюджетного регулирования необходимо использовать соответствующие инструменты</w:t>
          </w:r>
          <w:r w:rsidR="00D54B43" w:rsidRPr="00BB43A9">
            <w:rPr>
              <w:color w:val="auto"/>
              <w:lang w:val="ru-RU"/>
            </w:rPr>
            <w:t xml:space="preserve"> (таблица 1)</w:t>
          </w:r>
          <w:r w:rsidRPr="00BB43A9">
            <w:rPr>
              <w:color w:val="auto"/>
              <w:lang w:val="ru-RU"/>
            </w:rPr>
            <w:t>.</w:t>
          </w:r>
        </w:p>
        <w:p w14:paraId="528C48D4" w14:textId="77777777" w:rsidR="00D80377" w:rsidRPr="00BB43A9" w:rsidRDefault="00D80377" w:rsidP="00D80377">
          <w:pPr>
            <w:pStyle w:val="aff3"/>
            <w:keepNext/>
            <w:spacing w:line="240" w:lineRule="auto"/>
            <w:jc w:val="left"/>
            <w:rPr>
              <w:color w:val="auto"/>
              <w:lang w:val="ru-RU"/>
            </w:rPr>
          </w:pPr>
          <w:r w:rsidRPr="00BB43A9">
            <w:rPr>
              <w:color w:val="auto"/>
              <w:lang w:val="ru-RU"/>
            </w:rPr>
            <w:lastRenderedPageBreak/>
            <w:t>Таблица 1 – Цели и инструменты межбюджетного регулирования</w:t>
          </w:r>
        </w:p>
        <w:tbl>
          <w:tblPr>
            <w:tblStyle w:val="afd"/>
            <w:tblW w:w="0" w:type="auto"/>
            <w:tblLook w:val="04A0" w:firstRow="1" w:lastRow="0" w:firstColumn="1" w:lastColumn="0" w:noHBand="0" w:noVBand="1"/>
          </w:tblPr>
          <w:tblGrid>
            <w:gridCol w:w="4815"/>
            <w:gridCol w:w="4246"/>
          </w:tblGrid>
          <w:tr w:rsidR="00BB43A9" w:rsidRPr="00BB43A9" w14:paraId="725C3E72" w14:textId="77777777" w:rsidTr="00E45868">
            <w:trPr>
              <w:cantSplit/>
              <w:tblHeader/>
            </w:trPr>
            <w:tc>
              <w:tcPr>
                <w:tcW w:w="4815" w:type="dxa"/>
                <w:tcBorders>
                  <w:bottom w:val="single" w:sz="4" w:space="0" w:color="auto"/>
                </w:tcBorders>
              </w:tcPr>
              <w:p w14:paraId="6AD2D012"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Цели</w:t>
                </w:r>
              </w:p>
            </w:tc>
            <w:tc>
              <w:tcPr>
                <w:tcW w:w="4246" w:type="dxa"/>
                <w:tcBorders>
                  <w:bottom w:val="single" w:sz="4" w:space="0" w:color="auto"/>
                </w:tcBorders>
              </w:tcPr>
              <w:p w14:paraId="34852153"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Инструменты</w:t>
                </w:r>
              </w:p>
            </w:tc>
          </w:tr>
          <w:tr w:rsidR="00BB43A9" w:rsidRPr="003810B2" w14:paraId="595A8E00" w14:textId="77777777" w:rsidTr="00E45868">
            <w:trPr>
              <w:cantSplit/>
            </w:trPr>
            <w:tc>
              <w:tcPr>
                <w:tcW w:w="4815" w:type="dxa"/>
                <w:vMerge w:val="restart"/>
                <w:tcBorders>
                  <w:top w:val="single" w:sz="4" w:space="0" w:color="auto"/>
                  <w:left w:val="single" w:sz="4" w:space="0" w:color="auto"/>
                  <w:bottom w:val="single" w:sz="4" w:space="0" w:color="auto"/>
                  <w:right w:val="single" w:sz="4" w:space="0" w:color="auto"/>
                </w:tcBorders>
              </w:tcPr>
              <w:p w14:paraId="57D49EB0" w14:textId="77777777" w:rsidR="0079768C" w:rsidRPr="00BB43A9" w:rsidRDefault="0079768C" w:rsidP="00EF591E">
                <w:pPr>
                  <w:ind w:firstLine="0"/>
                  <w:rPr>
                    <w:color w:val="auto"/>
                    <w:sz w:val="24"/>
                    <w:szCs w:val="24"/>
                    <w:lang w:val="ru-RU"/>
                  </w:rPr>
                </w:pPr>
                <w:r w:rsidRPr="00BB43A9">
                  <w:rPr>
                    <w:color w:val="auto"/>
                    <w:sz w:val="24"/>
                    <w:szCs w:val="24"/>
                    <w:lang w:val="ru-RU"/>
                  </w:rPr>
                  <w:t>Обеспечение местных бюджетов средствами для исполнения собственных полномочий</w:t>
                </w:r>
              </w:p>
            </w:tc>
            <w:tc>
              <w:tcPr>
                <w:tcW w:w="4246" w:type="dxa"/>
                <w:tcBorders>
                  <w:top w:val="single" w:sz="4" w:space="0" w:color="auto"/>
                  <w:left w:val="single" w:sz="4" w:space="0" w:color="auto"/>
                  <w:bottom w:val="nil"/>
                  <w:right w:val="single" w:sz="4" w:space="0" w:color="auto"/>
                </w:tcBorders>
              </w:tcPr>
              <w:p w14:paraId="12D8A8C5" w14:textId="77777777" w:rsidR="0079768C" w:rsidRPr="00BB43A9" w:rsidRDefault="0079768C" w:rsidP="00D80377">
                <w:pPr>
                  <w:pStyle w:val="afff3"/>
                  <w:numPr>
                    <w:ilvl w:val="0"/>
                    <w:numId w:val="20"/>
                  </w:numPr>
                  <w:ind w:left="176" w:hanging="176"/>
                  <w:rPr>
                    <w:color w:val="auto"/>
                    <w:sz w:val="24"/>
                    <w:szCs w:val="24"/>
                    <w:lang w:val="ru-RU"/>
                  </w:rPr>
                </w:pPr>
                <w:r w:rsidRPr="00BB43A9">
                  <w:rPr>
                    <w:color w:val="auto"/>
                    <w:sz w:val="24"/>
                    <w:szCs w:val="24"/>
                    <w:lang w:val="ru-RU"/>
                  </w:rPr>
                  <w:t>установление единых нормативов отчислений от налоговых и отдельных неналоговых</w:t>
                </w:r>
                <w:r w:rsidRPr="00BB43A9">
                  <w:rPr>
                    <w:rStyle w:val="affb"/>
                    <w:color w:val="auto"/>
                    <w:sz w:val="24"/>
                    <w:szCs w:val="24"/>
                    <w:lang w:val="ru-RU"/>
                  </w:rPr>
                  <w:footnoteReference w:id="1"/>
                </w:r>
                <w:r w:rsidRPr="00BB43A9">
                  <w:rPr>
                    <w:color w:val="auto"/>
                    <w:sz w:val="24"/>
                    <w:szCs w:val="24"/>
                    <w:lang w:val="ru-RU"/>
                  </w:rPr>
                  <w:t xml:space="preserve"> доходов</w:t>
                </w:r>
              </w:p>
              <w:p w14:paraId="2C8E10D7" w14:textId="60FCCE52" w:rsidR="00CE5235" w:rsidRDefault="00CE5235" w:rsidP="00D80377">
                <w:pPr>
                  <w:pStyle w:val="afff3"/>
                  <w:numPr>
                    <w:ilvl w:val="0"/>
                    <w:numId w:val="20"/>
                  </w:numPr>
                  <w:ind w:left="176" w:hanging="176"/>
                  <w:rPr>
                    <w:color w:val="auto"/>
                    <w:sz w:val="24"/>
                    <w:szCs w:val="24"/>
                    <w:lang w:val="ru-RU"/>
                  </w:rPr>
                </w:pPr>
                <w:r w:rsidRPr="00BB43A9">
                  <w:rPr>
                    <w:color w:val="auto"/>
                    <w:sz w:val="24"/>
                    <w:szCs w:val="24"/>
                    <w:lang w:val="ru-RU"/>
                  </w:rPr>
                  <w:t>установление дифференцированных нормативов отчислений от налога</w:t>
                </w:r>
                <w:r>
                  <w:rPr>
                    <w:color w:val="auto"/>
                    <w:sz w:val="24"/>
                    <w:szCs w:val="24"/>
                    <w:lang w:val="ru-RU"/>
                  </w:rPr>
                  <w:t xml:space="preserve"> на прибыль организаций на 2023–2025  г</w:t>
                </w:r>
                <w:r w:rsidR="005A1C1E">
                  <w:rPr>
                    <w:color w:val="auto"/>
                    <w:sz w:val="24"/>
                    <w:szCs w:val="24"/>
                    <w:lang w:val="ru-RU"/>
                  </w:rPr>
                  <w:t>о</w:t>
                </w:r>
                <w:r w:rsidR="005A1C1E">
                  <w:rPr>
                    <w:sz w:val="24"/>
                    <w:szCs w:val="24"/>
                    <w:lang w:val="ru-RU"/>
                  </w:rPr>
                  <w:t>ды</w:t>
                </w:r>
                <w:r>
                  <w:rPr>
                    <w:color w:val="auto"/>
                    <w:sz w:val="24"/>
                    <w:szCs w:val="24"/>
                    <w:lang w:val="ru-RU"/>
                  </w:rPr>
                  <w:t>;</w:t>
                </w:r>
              </w:p>
              <w:p w14:paraId="1CCF5773" w14:textId="32A160D9" w:rsidR="0079768C" w:rsidRPr="00BB43A9" w:rsidRDefault="0079768C" w:rsidP="00D80377">
                <w:pPr>
                  <w:pStyle w:val="afff3"/>
                  <w:numPr>
                    <w:ilvl w:val="0"/>
                    <w:numId w:val="20"/>
                  </w:numPr>
                  <w:ind w:left="176" w:hanging="176"/>
                  <w:rPr>
                    <w:color w:val="auto"/>
                    <w:sz w:val="24"/>
                    <w:szCs w:val="24"/>
                    <w:lang w:val="ru-RU"/>
                  </w:rPr>
                </w:pPr>
                <w:r w:rsidRPr="00BB43A9">
                  <w:rPr>
                    <w:color w:val="auto"/>
                    <w:sz w:val="24"/>
                    <w:szCs w:val="24"/>
                    <w:lang w:val="ru-RU"/>
                  </w:rPr>
                  <w:t>установление дифференцированных нормативов отчислений от налога, взимаемого в связи с применением упрощенной системы налогообложения</w:t>
                </w:r>
              </w:p>
            </w:tc>
          </w:tr>
          <w:tr w:rsidR="00BB43A9" w:rsidRPr="003810B2" w14:paraId="756F6102" w14:textId="77777777" w:rsidTr="00E45868">
            <w:trPr>
              <w:cantSplit/>
            </w:trPr>
            <w:tc>
              <w:tcPr>
                <w:tcW w:w="4815" w:type="dxa"/>
                <w:vMerge/>
                <w:tcBorders>
                  <w:left w:val="single" w:sz="4" w:space="0" w:color="auto"/>
                  <w:bottom w:val="single" w:sz="4" w:space="0" w:color="auto"/>
                  <w:right w:val="single" w:sz="4" w:space="0" w:color="auto"/>
                </w:tcBorders>
              </w:tcPr>
              <w:p w14:paraId="02066AD3" w14:textId="77777777" w:rsidR="0079768C" w:rsidRPr="00BB43A9" w:rsidRDefault="0079768C" w:rsidP="00EF591E">
                <w:pPr>
                  <w:ind w:firstLine="0"/>
                  <w:rPr>
                    <w:color w:val="auto"/>
                    <w:sz w:val="24"/>
                    <w:szCs w:val="24"/>
                    <w:lang w:val="ru-RU"/>
                  </w:rPr>
                </w:pPr>
              </w:p>
            </w:tc>
            <w:tc>
              <w:tcPr>
                <w:tcW w:w="4246" w:type="dxa"/>
                <w:tcBorders>
                  <w:top w:val="nil"/>
                  <w:left w:val="single" w:sz="4" w:space="0" w:color="auto"/>
                  <w:bottom w:val="nil"/>
                  <w:right w:val="single" w:sz="4" w:space="0" w:color="auto"/>
                </w:tcBorders>
              </w:tcPr>
              <w:p w14:paraId="4B3CC571" w14:textId="77777777" w:rsidR="0079768C" w:rsidRPr="00BB43A9" w:rsidRDefault="0079768C" w:rsidP="00D80377">
                <w:pPr>
                  <w:pStyle w:val="afff3"/>
                  <w:numPr>
                    <w:ilvl w:val="0"/>
                    <w:numId w:val="20"/>
                  </w:numPr>
                  <w:ind w:left="176" w:hanging="176"/>
                  <w:rPr>
                    <w:color w:val="auto"/>
                    <w:sz w:val="24"/>
                    <w:szCs w:val="24"/>
                    <w:lang w:val="ru-RU"/>
                  </w:rPr>
                </w:pPr>
                <w:r w:rsidRPr="00BB43A9">
                  <w:rPr>
                    <w:color w:val="auto"/>
                    <w:sz w:val="24"/>
                    <w:szCs w:val="24"/>
                    <w:lang w:val="ru-RU"/>
                  </w:rPr>
                  <w:t>установление дифференцированных нормативов отчислений от акцизов на ГСМ</w:t>
                </w:r>
              </w:p>
            </w:tc>
          </w:tr>
          <w:tr w:rsidR="00BB43A9" w:rsidRPr="003810B2" w14:paraId="5E42DCC0" w14:textId="77777777" w:rsidTr="00E45868">
            <w:trPr>
              <w:cantSplit/>
            </w:trPr>
            <w:tc>
              <w:tcPr>
                <w:tcW w:w="4815" w:type="dxa"/>
                <w:vMerge/>
                <w:tcBorders>
                  <w:left w:val="single" w:sz="4" w:space="0" w:color="auto"/>
                  <w:bottom w:val="single" w:sz="4" w:space="0" w:color="auto"/>
                  <w:right w:val="single" w:sz="4" w:space="0" w:color="auto"/>
                </w:tcBorders>
              </w:tcPr>
              <w:p w14:paraId="4CE97C37" w14:textId="77777777" w:rsidR="0079768C" w:rsidRPr="00BB43A9" w:rsidRDefault="0079768C" w:rsidP="00EF591E">
                <w:pPr>
                  <w:ind w:firstLine="0"/>
                  <w:rPr>
                    <w:color w:val="auto"/>
                    <w:sz w:val="24"/>
                    <w:szCs w:val="24"/>
                    <w:lang w:val="ru-RU"/>
                  </w:rPr>
                </w:pPr>
              </w:p>
            </w:tc>
            <w:tc>
              <w:tcPr>
                <w:tcW w:w="4246" w:type="dxa"/>
                <w:tcBorders>
                  <w:top w:val="nil"/>
                  <w:left w:val="single" w:sz="4" w:space="0" w:color="auto"/>
                  <w:bottom w:val="nil"/>
                  <w:right w:val="single" w:sz="4" w:space="0" w:color="auto"/>
                </w:tcBorders>
              </w:tcPr>
              <w:p w14:paraId="344F38CD" w14:textId="77777777" w:rsidR="0079768C" w:rsidRPr="00BB43A9" w:rsidRDefault="0079768C" w:rsidP="00D80377">
                <w:pPr>
                  <w:pStyle w:val="afff3"/>
                  <w:numPr>
                    <w:ilvl w:val="0"/>
                    <w:numId w:val="20"/>
                  </w:numPr>
                  <w:ind w:left="176" w:hanging="176"/>
                  <w:rPr>
                    <w:color w:val="auto"/>
                    <w:sz w:val="24"/>
                    <w:szCs w:val="24"/>
                    <w:lang w:val="ru-RU"/>
                  </w:rPr>
                </w:pPr>
                <w:r w:rsidRPr="00BB43A9">
                  <w:rPr>
                    <w:color w:val="auto"/>
                    <w:sz w:val="24"/>
                    <w:szCs w:val="24"/>
                    <w:lang w:val="ru-RU"/>
                  </w:rPr>
                  <w:t>дотации на выравнивание бюджетной обеспеченности, иные дотации</w:t>
                </w:r>
              </w:p>
            </w:tc>
          </w:tr>
          <w:tr w:rsidR="00BB43A9" w:rsidRPr="003810B2" w14:paraId="10379E79" w14:textId="77777777" w:rsidTr="00E45868">
            <w:trPr>
              <w:cantSplit/>
            </w:trPr>
            <w:tc>
              <w:tcPr>
                <w:tcW w:w="4815" w:type="dxa"/>
                <w:vMerge/>
                <w:tcBorders>
                  <w:left w:val="single" w:sz="4" w:space="0" w:color="auto"/>
                  <w:bottom w:val="single" w:sz="4" w:space="0" w:color="auto"/>
                  <w:right w:val="single" w:sz="4" w:space="0" w:color="auto"/>
                </w:tcBorders>
              </w:tcPr>
              <w:p w14:paraId="5389325B" w14:textId="77777777" w:rsidR="0079768C" w:rsidRPr="00BB43A9" w:rsidRDefault="0079768C" w:rsidP="00476D9E">
                <w:pPr>
                  <w:ind w:firstLine="0"/>
                  <w:rPr>
                    <w:color w:val="auto"/>
                    <w:sz w:val="24"/>
                    <w:szCs w:val="24"/>
                    <w:lang w:val="ru-RU"/>
                  </w:rPr>
                </w:pPr>
              </w:p>
            </w:tc>
            <w:tc>
              <w:tcPr>
                <w:tcW w:w="4246" w:type="dxa"/>
                <w:tcBorders>
                  <w:top w:val="nil"/>
                  <w:left w:val="single" w:sz="4" w:space="0" w:color="auto"/>
                  <w:bottom w:val="single" w:sz="4" w:space="0" w:color="auto"/>
                  <w:right w:val="single" w:sz="4" w:space="0" w:color="auto"/>
                </w:tcBorders>
              </w:tcPr>
              <w:p w14:paraId="515DA2B3" w14:textId="77777777" w:rsidR="0079768C" w:rsidRPr="00BB43A9" w:rsidRDefault="0079768C" w:rsidP="00476D9E">
                <w:pPr>
                  <w:pStyle w:val="afff3"/>
                  <w:numPr>
                    <w:ilvl w:val="0"/>
                    <w:numId w:val="20"/>
                  </w:numPr>
                  <w:ind w:left="176" w:hanging="176"/>
                  <w:rPr>
                    <w:color w:val="auto"/>
                    <w:sz w:val="24"/>
                    <w:szCs w:val="24"/>
                    <w:lang w:val="ru-RU"/>
                  </w:rPr>
                </w:pPr>
                <w:r w:rsidRPr="00BB43A9">
                  <w:rPr>
                    <w:color w:val="auto"/>
                    <w:sz w:val="24"/>
                    <w:szCs w:val="24"/>
                    <w:lang w:val="ru-RU"/>
                  </w:rPr>
                  <w:t>замена дотаций на выравнивание бюджетной обеспеченности дополнительными нормативами отчислений от НДФЛ</w:t>
                </w:r>
              </w:p>
            </w:tc>
          </w:tr>
          <w:tr w:rsidR="00BB43A9" w:rsidRPr="003810B2" w14:paraId="2880FDCF" w14:textId="77777777" w:rsidTr="00E45868">
            <w:trPr>
              <w:cantSplit/>
            </w:trPr>
            <w:tc>
              <w:tcPr>
                <w:tcW w:w="4815" w:type="dxa"/>
                <w:tcBorders>
                  <w:top w:val="single" w:sz="4" w:space="0" w:color="auto"/>
                  <w:left w:val="single" w:sz="4" w:space="0" w:color="auto"/>
                  <w:bottom w:val="nil"/>
                  <w:right w:val="single" w:sz="4" w:space="0" w:color="auto"/>
                </w:tcBorders>
              </w:tcPr>
              <w:p w14:paraId="40C73B95" w14:textId="77777777" w:rsidR="00947AAD" w:rsidRPr="00BB43A9" w:rsidRDefault="00947AAD" w:rsidP="00476D9E">
                <w:pPr>
                  <w:ind w:firstLine="0"/>
                  <w:rPr>
                    <w:color w:val="auto"/>
                    <w:sz w:val="24"/>
                    <w:szCs w:val="24"/>
                    <w:lang w:val="ru-RU"/>
                  </w:rPr>
                </w:pPr>
                <w:r w:rsidRPr="00BB43A9">
                  <w:rPr>
                    <w:color w:val="auto"/>
                    <w:sz w:val="24"/>
                    <w:szCs w:val="24"/>
                    <w:lang w:val="ru-RU"/>
                  </w:rPr>
                  <w:t>Стимулирование достижения приоритетов, установленных субъектами Российской Федерации или иными муниципальными образованиями:</w:t>
                </w:r>
              </w:p>
            </w:tc>
            <w:tc>
              <w:tcPr>
                <w:tcW w:w="4246" w:type="dxa"/>
                <w:tcBorders>
                  <w:top w:val="single" w:sz="4" w:space="0" w:color="auto"/>
                  <w:left w:val="single" w:sz="4" w:space="0" w:color="auto"/>
                  <w:bottom w:val="nil"/>
                  <w:right w:val="single" w:sz="4" w:space="0" w:color="auto"/>
                </w:tcBorders>
              </w:tcPr>
              <w:p w14:paraId="3645A2BD" w14:textId="77777777" w:rsidR="00947AAD" w:rsidRPr="00BB43A9" w:rsidRDefault="00947AAD" w:rsidP="00476D9E">
                <w:pPr>
                  <w:ind w:firstLine="0"/>
                  <w:rPr>
                    <w:color w:val="auto"/>
                    <w:sz w:val="24"/>
                    <w:szCs w:val="24"/>
                    <w:lang w:val="ru-RU"/>
                  </w:rPr>
                </w:pPr>
              </w:p>
            </w:tc>
          </w:tr>
          <w:tr w:rsidR="00BB43A9" w:rsidRPr="00BB43A9" w14:paraId="4AB204A7" w14:textId="77777777" w:rsidTr="00476D9E">
            <w:trPr>
              <w:cantSplit/>
            </w:trPr>
            <w:tc>
              <w:tcPr>
                <w:tcW w:w="4815" w:type="dxa"/>
                <w:tcBorders>
                  <w:top w:val="nil"/>
                  <w:left w:val="single" w:sz="4" w:space="0" w:color="auto"/>
                  <w:bottom w:val="nil"/>
                  <w:right w:val="single" w:sz="4" w:space="0" w:color="auto"/>
                </w:tcBorders>
              </w:tcPr>
              <w:p w14:paraId="7795BD2C" w14:textId="77777777" w:rsidR="00947AAD" w:rsidRPr="00BB43A9" w:rsidRDefault="00947AAD" w:rsidP="00476D9E">
                <w:pPr>
                  <w:pStyle w:val="afff3"/>
                  <w:numPr>
                    <w:ilvl w:val="0"/>
                    <w:numId w:val="21"/>
                  </w:numPr>
                  <w:ind w:left="171" w:hanging="171"/>
                  <w:rPr>
                    <w:color w:val="auto"/>
                    <w:sz w:val="24"/>
                    <w:szCs w:val="24"/>
                    <w:lang w:val="ru-RU"/>
                  </w:rPr>
                </w:pPr>
                <w:r w:rsidRPr="00BB43A9">
                  <w:rPr>
                    <w:color w:val="auto"/>
                    <w:sz w:val="24"/>
                    <w:szCs w:val="24"/>
                    <w:lang w:val="ru-RU"/>
                  </w:rPr>
                  <w:t>достижение стратегических целей социально-экономического развития субъекта Российской Федерации, в том числе увеличение финансирования за счет местных бюджетов направлений расходов, приоритетных с точки зрения субъекта Российской Федерации</w:t>
                </w:r>
              </w:p>
            </w:tc>
            <w:tc>
              <w:tcPr>
                <w:tcW w:w="4246" w:type="dxa"/>
                <w:tcBorders>
                  <w:top w:val="nil"/>
                  <w:left w:val="single" w:sz="4" w:space="0" w:color="auto"/>
                  <w:bottom w:val="nil"/>
                  <w:right w:val="single" w:sz="4" w:space="0" w:color="auto"/>
                </w:tcBorders>
              </w:tcPr>
              <w:p w14:paraId="46872C0F" w14:textId="77777777" w:rsidR="00947AAD" w:rsidRPr="00BB43A9" w:rsidRDefault="00947AAD" w:rsidP="00476D9E">
                <w:pPr>
                  <w:pStyle w:val="afff3"/>
                  <w:numPr>
                    <w:ilvl w:val="0"/>
                    <w:numId w:val="22"/>
                  </w:numPr>
                  <w:ind w:left="176" w:hanging="176"/>
                  <w:rPr>
                    <w:color w:val="auto"/>
                    <w:sz w:val="24"/>
                    <w:szCs w:val="24"/>
                    <w:lang w:val="ru-RU"/>
                  </w:rPr>
                </w:pPr>
                <w:r w:rsidRPr="00BB43A9">
                  <w:rPr>
                    <w:color w:val="auto"/>
                    <w:sz w:val="24"/>
                    <w:szCs w:val="24"/>
                    <w:lang w:val="ru-RU"/>
                  </w:rPr>
                  <w:t>субсидии</w:t>
                </w:r>
              </w:p>
            </w:tc>
          </w:tr>
          <w:tr w:rsidR="00BB43A9" w:rsidRPr="003810B2" w14:paraId="1419E909" w14:textId="77777777" w:rsidTr="00E45868">
            <w:trPr>
              <w:cantSplit/>
            </w:trPr>
            <w:tc>
              <w:tcPr>
                <w:tcW w:w="4815" w:type="dxa"/>
                <w:tcBorders>
                  <w:top w:val="nil"/>
                  <w:left w:val="single" w:sz="4" w:space="0" w:color="auto"/>
                  <w:bottom w:val="nil"/>
                  <w:right w:val="single" w:sz="4" w:space="0" w:color="auto"/>
                </w:tcBorders>
              </w:tcPr>
              <w:p w14:paraId="2A696644" w14:textId="77777777" w:rsidR="00947AAD" w:rsidRPr="00BB43A9" w:rsidRDefault="00947AAD" w:rsidP="00476D9E">
                <w:pPr>
                  <w:pStyle w:val="afff3"/>
                  <w:numPr>
                    <w:ilvl w:val="0"/>
                    <w:numId w:val="21"/>
                  </w:numPr>
                  <w:ind w:left="171" w:hanging="171"/>
                  <w:rPr>
                    <w:color w:val="auto"/>
                    <w:sz w:val="24"/>
                    <w:szCs w:val="24"/>
                    <w:lang w:val="ru-RU"/>
                  </w:rPr>
                </w:pPr>
                <w:r w:rsidRPr="00BB43A9">
                  <w:rPr>
                    <w:color w:val="auto"/>
                    <w:sz w:val="24"/>
                    <w:szCs w:val="24"/>
                    <w:lang w:val="ru-RU"/>
                  </w:rPr>
                  <w:t>выравнивание доступа к определенным бюджетным услугам, предоставление которых относится к полномочиям публично-правового образования – получателя трансферта</w:t>
                </w:r>
              </w:p>
            </w:tc>
            <w:tc>
              <w:tcPr>
                <w:tcW w:w="4246" w:type="dxa"/>
                <w:tcBorders>
                  <w:top w:val="nil"/>
                  <w:left w:val="single" w:sz="4" w:space="0" w:color="auto"/>
                  <w:bottom w:val="nil"/>
                  <w:right w:val="single" w:sz="4" w:space="0" w:color="auto"/>
                </w:tcBorders>
              </w:tcPr>
              <w:p w14:paraId="28851240" w14:textId="77777777" w:rsidR="00947AAD" w:rsidRPr="00BB43A9" w:rsidRDefault="00947AAD" w:rsidP="00476D9E">
                <w:pPr>
                  <w:pStyle w:val="afff3"/>
                  <w:numPr>
                    <w:ilvl w:val="0"/>
                    <w:numId w:val="22"/>
                  </w:numPr>
                  <w:ind w:left="176" w:hanging="176"/>
                  <w:rPr>
                    <w:color w:val="auto"/>
                    <w:sz w:val="24"/>
                    <w:szCs w:val="24"/>
                    <w:lang w:val="ru-RU"/>
                  </w:rPr>
                </w:pPr>
                <w:r w:rsidRPr="00BB43A9">
                  <w:rPr>
                    <w:color w:val="auto"/>
                    <w:sz w:val="24"/>
                    <w:szCs w:val="24"/>
                    <w:lang w:val="ru-RU"/>
                  </w:rPr>
                  <w:t>субсидии, в том числе «горизонтальные» (между публично-правовыми образованиями одного уровня)</w:t>
                </w:r>
              </w:p>
            </w:tc>
          </w:tr>
          <w:tr w:rsidR="00BB43A9" w:rsidRPr="003810B2" w14:paraId="73F69A2E" w14:textId="77777777" w:rsidTr="00E45868">
            <w:trPr>
              <w:cantSplit/>
            </w:trPr>
            <w:tc>
              <w:tcPr>
                <w:tcW w:w="4815" w:type="dxa"/>
                <w:tcBorders>
                  <w:top w:val="nil"/>
                  <w:left w:val="single" w:sz="4" w:space="0" w:color="auto"/>
                  <w:bottom w:val="nil"/>
                  <w:right w:val="single" w:sz="4" w:space="0" w:color="auto"/>
                </w:tcBorders>
              </w:tcPr>
              <w:p w14:paraId="410DB232" w14:textId="77777777" w:rsidR="00947AAD" w:rsidRPr="00BB43A9" w:rsidRDefault="00947AAD" w:rsidP="00476D9E">
                <w:pPr>
                  <w:pStyle w:val="afff3"/>
                  <w:numPr>
                    <w:ilvl w:val="0"/>
                    <w:numId w:val="21"/>
                  </w:numPr>
                  <w:ind w:left="171" w:hanging="171"/>
                  <w:rPr>
                    <w:color w:val="auto"/>
                    <w:sz w:val="24"/>
                    <w:szCs w:val="24"/>
                    <w:lang w:val="ru-RU"/>
                  </w:rPr>
                </w:pPr>
                <w:r w:rsidRPr="00BB43A9">
                  <w:rPr>
                    <w:color w:val="auto"/>
                    <w:sz w:val="24"/>
                    <w:szCs w:val="24"/>
                    <w:lang w:val="ru-RU"/>
                  </w:rPr>
                  <w:lastRenderedPageBreak/>
                  <w:t>поощрение различных достижений муниципальных образований в соответствии с приоритетами, установленными субъектом Российской Федерации</w:t>
                </w:r>
              </w:p>
            </w:tc>
            <w:tc>
              <w:tcPr>
                <w:tcW w:w="4246" w:type="dxa"/>
                <w:tcBorders>
                  <w:top w:val="nil"/>
                  <w:left w:val="single" w:sz="4" w:space="0" w:color="auto"/>
                  <w:bottom w:val="nil"/>
                  <w:right w:val="single" w:sz="4" w:space="0" w:color="auto"/>
                </w:tcBorders>
              </w:tcPr>
              <w:p w14:paraId="77FA7804" w14:textId="203B34CD" w:rsidR="00947AAD" w:rsidRPr="00BB43A9" w:rsidRDefault="00947AAD" w:rsidP="00476D9E">
                <w:pPr>
                  <w:pStyle w:val="afff3"/>
                  <w:numPr>
                    <w:ilvl w:val="0"/>
                    <w:numId w:val="22"/>
                  </w:numPr>
                  <w:ind w:left="176" w:hanging="176"/>
                  <w:rPr>
                    <w:color w:val="auto"/>
                    <w:sz w:val="24"/>
                    <w:szCs w:val="24"/>
                    <w:lang w:val="ru-RU"/>
                  </w:rPr>
                </w:pPr>
                <w:r w:rsidRPr="00BB43A9">
                  <w:rPr>
                    <w:color w:val="auto"/>
                    <w:sz w:val="24"/>
                    <w:szCs w:val="24"/>
                    <w:lang w:val="ru-RU"/>
                  </w:rPr>
                  <w:t>иные межбюджетные трансферты (распределяемые на конкурсной основе)</w:t>
                </w:r>
                <w:r w:rsidR="0032041F" w:rsidRPr="00BB43A9">
                  <w:rPr>
                    <w:color w:val="auto"/>
                    <w:sz w:val="24"/>
                    <w:szCs w:val="24"/>
                    <w:lang w:val="ru-RU"/>
                  </w:rPr>
                  <w:t>;</w:t>
                </w:r>
              </w:p>
              <w:p w14:paraId="4579FD48" w14:textId="73EF482D" w:rsidR="00424E65" w:rsidRPr="00BB43A9" w:rsidRDefault="00DC7DDA" w:rsidP="00476D9E">
                <w:pPr>
                  <w:pStyle w:val="afff3"/>
                  <w:numPr>
                    <w:ilvl w:val="0"/>
                    <w:numId w:val="22"/>
                  </w:numPr>
                  <w:ind w:left="176" w:hanging="176"/>
                  <w:rPr>
                    <w:color w:val="auto"/>
                    <w:sz w:val="24"/>
                    <w:szCs w:val="24"/>
                    <w:lang w:val="ru-RU"/>
                  </w:rPr>
                </w:pPr>
                <w:r w:rsidRPr="00BB43A9">
                  <w:rPr>
                    <w:color w:val="auto"/>
                    <w:sz w:val="24"/>
                    <w:szCs w:val="24"/>
                    <w:lang w:val="ru-RU"/>
                  </w:rPr>
                  <w:t>иные дотации (в целях поощрения достижения наилучших показателей социально-экономического развития муниципальных образований)</w:t>
                </w:r>
              </w:p>
            </w:tc>
          </w:tr>
          <w:tr w:rsidR="00BB43A9" w:rsidRPr="003810B2" w14:paraId="71D8E89A" w14:textId="77777777" w:rsidTr="00E45868">
            <w:trPr>
              <w:cantSplit/>
            </w:trPr>
            <w:tc>
              <w:tcPr>
                <w:tcW w:w="4815" w:type="dxa"/>
                <w:tcBorders>
                  <w:top w:val="nil"/>
                </w:tcBorders>
              </w:tcPr>
              <w:p w14:paraId="5685CD8C" w14:textId="77777777" w:rsidR="00947AAD" w:rsidRPr="00BB43A9" w:rsidRDefault="00947AAD" w:rsidP="00476D9E">
                <w:pPr>
                  <w:ind w:firstLine="0"/>
                  <w:rPr>
                    <w:color w:val="auto"/>
                    <w:sz w:val="24"/>
                    <w:szCs w:val="24"/>
                    <w:lang w:val="ru-RU"/>
                  </w:rPr>
                </w:pPr>
                <w:r w:rsidRPr="00BB43A9">
                  <w:rPr>
                    <w:color w:val="auto"/>
                    <w:sz w:val="24"/>
                    <w:szCs w:val="24"/>
                    <w:lang w:val="ru-RU"/>
                  </w:rPr>
                  <w:t>Обеспечение местных бюджетов средствами для исполнения переданных государственных или муниципальных полномочий</w:t>
                </w:r>
              </w:p>
            </w:tc>
            <w:tc>
              <w:tcPr>
                <w:tcW w:w="4246" w:type="dxa"/>
                <w:tcBorders>
                  <w:top w:val="nil"/>
                </w:tcBorders>
              </w:tcPr>
              <w:p w14:paraId="662B50FE" w14:textId="77777777" w:rsidR="00947AAD" w:rsidRPr="00BB43A9" w:rsidRDefault="00947AAD" w:rsidP="00476D9E">
                <w:pPr>
                  <w:pStyle w:val="afff3"/>
                  <w:numPr>
                    <w:ilvl w:val="0"/>
                    <w:numId w:val="21"/>
                  </w:numPr>
                  <w:ind w:left="176" w:hanging="176"/>
                  <w:rPr>
                    <w:color w:val="auto"/>
                    <w:sz w:val="24"/>
                    <w:szCs w:val="24"/>
                    <w:lang w:val="ru-RU"/>
                  </w:rPr>
                </w:pPr>
                <w:r w:rsidRPr="00BB43A9">
                  <w:rPr>
                    <w:color w:val="auto"/>
                    <w:sz w:val="24"/>
                    <w:szCs w:val="24"/>
                    <w:lang w:val="ru-RU"/>
                  </w:rPr>
                  <w:t>субвенции (из региональных бюджетов)</w:t>
                </w:r>
              </w:p>
              <w:p w14:paraId="26CF1803" w14:textId="77777777" w:rsidR="00947AAD" w:rsidRPr="00BB43A9" w:rsidRDefault="00947AAD" w:rsidP="00476D9E">
                <w:pPr>
                  <w:pStyle w:val="afff3"/>
                  <w:numPr>
                    <w:ilvl w:val="0"/>
                    <w:numId w:val="21"/>
                  </w:numPr>
                  <w:ind w:left="176" w:hanging="176"/>
                  <w:rPr>
                    <w:color w:val="auto"/>
                    <w:sz w:val="24"/>
                    <w:szCs w:val="24"/>
                    <w:lang w:val="ru-RU"/>
                  </w:rPr>
                </w:pPr>
                <w:r w:rsidRPr="00BB43A9">
                  <w:rPr>
                    <w:color w:val="auto"/>
                    <w:sz w:val="24"/>
                    <w:szCs w:val="24"/>
                    <w:lang w:val="ru-RU"/>
                  </w:rPr>
                  <w:t>иные межбюджетные трансферты на осуществление части полномочий по решению вопросов местного значения в соответствии с заключенными договорами (из местных бюджетов)</w:t>
                </w:r>
              </w:p>
            </w:tc>
          </w:tr>
          <w:tr w:rsidR="00BB43A9" w:rsidRPr="003810B2" w14:paraId="74BFD79A" w14:textId="77777777" w:rsidTr="00476D9E">
            <w:trPr>
              <w:cantSplit/>
            </w:trPr>
            <w:tc>
              <w:tcPr>
                <w:tcW w:w="4815" w:type="dxa"/>
              </w:tcPr>
              <w:p w14:paraId="29606105" w14:textId="77777777" w:rsidR="00947AAD" w:rsidRPr="00BB43A9" w:rsidRDefault="00947AAD" w:rsidP="00476D9E">
                <w:pPr>
                  <w:ind w:firstLine="0"/>
                  <w:rPr>
                    <w:color w:val="auto"/>
                    <w:sz w:val="24"/>
                    <w:szCs w:val="24"/>
                    <w:lang w:val="ru-RU"/>
                  </w:rPr>
                </w:pPr>
                <w:r w:rsidRPr="00BB43A9">
                  <w:rPr>
                    <w:color w:val="auto"/>
                    <w:sz w:val="24"/>
                    <w:szCs w:val="24"/>
                    <w:lang w:val="ru-RU"/>
                  </w:rPr>
                  <w:t>Устранение бюджетного дисбаланса, возникшего в результате факторов, не зависящих от действий органов местного самоуправления</w:t>
                </w:r>
              </w:p>
            </w:tc>
            <w:tc>
              <w:tcPr>
                <w:tcW w:w="4246" w:type="dxa"/>
              </w:tcPr>
              <w:p w14:paraId="7176C711" w14:textId="77777777" w:rsidR="00947AAD" w:rsidRPr="00BB43A9" w:rsidRDefault="00947AAD" w:rsidP="00476D9E">
                <w:pPr>
                  <w:ind w:firstLine="0"/>
                  <w:rPr>
                    <w:color w:val="auto"/>
                    <w:sz w:val="24"/>
                    <w:szCs w:val="24"/>
                    <w:lang w:val="ru-RU"/>
                  </w:rPr>
                </w:pPr>
                <w:r w:rsidRPr="00BB43A9">
                  <w:rPr>
                    <w:color w:val="auto"/>
                    <w:sz w:val="24"/>
                    <w:szCs w:val="24"/>
                    <w:lang w:val="ru-RU"/>
                  </w:rPr>
                  <w:t>дотации на поддержку мер по обеспечению сбалансированности местных бюджетов</w:t>
                </w:r>
              </w:p>
            </w:tc>
          </w:tr>
          <w:tr w:rsidR="00BB43A9" w:rsidRPr="00BB43A9" w14:paraId="7597DCD4" w14:textId="77777777" w:rsidTr="00476D9E">
            <w:trPr>
              <w:cantSplit/>
            </w:trPr>
            <w:tc>
              <w:tcPr>
                <w:tcW w:w="4815" w:type="dxa"/>
              </w:tcPr>
              <w:p w14:paraId="7EBF15AB" w14:textId="63F9CECD" w:rsidR="0032041F" w:rsidRPr="00BB43A9" w:rsidRDefault="00947AAD" w:rsidP="00CE0B54">
                <w:pPr>
                  <w:ind w:firstLine="0"/>
                  <w:rPr>
                    <w:color w:val="auto"/>
                    <w:sz w:val="24"/>
                    <w:szCs w:val="24"/>
                    <w:lang w:val="ru-RU"/>
                  </w:rPr>
                </w:pPr>
                <w:r w:rsidRPr="00BB43A9">
                  <w:rPr>
                    <w:color w:val="auto"/>
                    <w:sz w:val="24"/>
                    <w:szCs w:val="24"/>
                    <w:lang w:val="ru-RU"/>
                  </w:rPr>
                  <w:t>Устранение краткосрочных разрывов между доходами и расходами местных бюджетов</w:t>
                </w:r>
                <w:r w:rsidR="0032041F" w:rsidRPr="00BB43A9">
                  <w:rPr>
                    <w:color w:val="auto"/>
                    <w:sz w:val="24"/>
                    <w:szCs w:val="24"/>
                    <w:lang w:val="ru-RU"/>
                  </w:rPr>
                  <w:t>,</w:t>
                </w:r>
                <w:r w:rsidR="00CE0B54" w:rsidRPr="00BB43A9">
                  <w:rPr>
                    <w:color w:val="auto"/>
                    <w:sz w:val="24"/>
                    <w:szCs w:val="24"/>
                    <w:lang w:val="ru-RU"/>
                  </w:rPr>
                  <w:t xml:space="preserve"> </w:t>
                </w:r>
                <w:r w:rsidR="0032041F" w:rsidRPr="00BB43A9">
                  <w:rPr>
                    <w:color w:val="auto"/>
                    <w:sz w:val="24"/>
                    <w:szCs w:val="24"/>
                    <w:lang w:val="ru-RU"/>
                  </w:rPr>
                  <w:t>другие цели (в т.</w:t>
                </w:r>
                <w:r w:rsidR="00CE0B54" w:rsidRPr="00BB43A9">
                  <w:rPr>
                    <w:color w:val="auto"/>
                    <w:sz w:val="24"/>
                    <w:szCs w:val="24"/>
                    <w:lang w:val="ru-RU"/>
                  </w:rPr>
                  <w:t xml:space="preserve"> </w:t>
                </w:r>
                <w:r w:rsidR="0032041F" w:rsidRPr="00BB43A9">
                  <w:rPr>
                    <w:color w:val="auto"/>
                    <w:sz w:val="24"/>
                    <w:szCs w:val="24"/>
                    <w:lang w:val="ru-RU"/>
                  </w:rPr>
                  <w:t>ч. реализация инфраструктурных проектов)</w:t>
                </w:r>
              </w:p>
            </w:tc>
            <w:tc>
              <w:tcPr>
                <w:tcW w:w="4246" w:type="dxa"/>
              </w:tcPr>
              <w:p w14:paraId="03AF4287" w14:textId="77777777" w:rsidR="00947AAD" w:rsidRPr="00BB43A9" w:rsidRDefault="00947AAD" w:rsidP="00476D9E">
                <w:pPr>
                  <w:ind w:firstLine="0"/>
                  <w:rPr>
                    <w:color w:val="auto"/>
                    <w:sz w:val="24"/>
                    <w:szCs w:val="24"/>
                    <w:lang w:val="ru-RU"/>
                  </w:rPr>
                </w:pPr>
                <w:r w:rsidRPr="00BB43A9">
                  <w:rPr>
                    <w:color w:val="auto"/>
                    <w:sz w:val="24"/>
                    <w:szCs w:val="24"/>
                    <w:lang w:val="ru-RU"/>
                  </w:rPr>
                  <w:t>бюджетные кредиты</w:t>
                </w:r>
              </w:p>
            </w:tc>
          </w:tr>
        </w:tbl>
        <w:p w14:paraId="67C9EDD9" w14:textId="77777777" w:rsidR="00D80377" w:rsidRPr="00BB43A9" w:rsidRDefault="00D80377" w:rsidP="00D80377">
          <w:pPr>
            <w:rPr>
              <w:color w:val="auto"/>
              <w:lang w:val="ru-RU"/>
            </w:rPr>
          </w:pPr>
          <w:r w:rsidRPr="00BB43A9">
            <w:rPr>
              <w:color w:val="auto"/>
              <w:lang w:val="ru-RU"/>
            </w:rPr>
            <w:t>Эти инструменты призваны обеспечить местные бюджеты доходами, необходимыми для выполнения собственных и делегированных полномочий. Перед субъектом Российской Федерации (муниципальным районом, городским округом с внутригородским делением) стоит задача выбора: в какой пропорции распределить финансовые ресурсы между различными каналами передачи средств в местные бюджеты.</w:t>
          </w:r>
        </w:p>
        <w:p w14:paraId="48B67FB0" w14:textId="23BD57DF" w:rsidR="00D80377" w:rsidRPr="00BB43A9" w:rsidRDefault="00D80377" w:rsidP="002426E1">
          <w:pPr>
            <w:pStyle w:val="4"/>
          </w:pPr>
          <w:r w:rsidRPr="00BB43A9">
            <w:t xml:space="preserve">Выбор между </w:t>
          </w:r>
          <w:r w:rsidR="002308B5" w:rsidRPr="00BB43A9">
            <w:t>предоставлением местным бюджетам налоговых и неналоговых доходов</w:t>
          </w:r>
          <w:r w:rsidRPr="00BB43A9">
            <w:t xml:space="preserve"> и </w:t>
          </w:r>
          <w:r w:rsidR="00D025CC" w:rsidRPr="00BB43A9">
            <w:t>предоставлением межбюджетных трансфертов</w:t>
          </w:r>
        </w:p>
        <w:p w14:paraId="1C4D6552" w14:textId="18383F8E" w:rsidR="00D80377" w:rsidRPr="00BB43A9" w:rsidRDefault="00D80377" w:rsidP="00D80377">
          <w:pPr>
            <w:rPr>
              <w:color w:val="auto"/>
              <w:lang w:val="ru-RU"/>
            </w:rPr>
          </w:pPr>
          <w:r w:rsidRPr="00BB43A9">
            <w:rPr>
              <w:color w:val="auto"/>
              <w:lang w:val="ru-RU"/>
            </w:rPr>
            <w:t xml:space="preserve">Закрепление нормативов отчислений </w:t>
          </w:r>
          <w:r w:rsidR="00D025CC" w:rsidRPr="00BB43A9">
            <w:rPr>
              <w:color w:val="auto"/>
              <w:lang w:val="ru-RU"/>
            </w:rPr>
            <w:t xml:space="preserve">от налогов </w:t>
          </w:r>
          <w:r w:rsidR="002308B5" w:rsidRPr="00BB43A9">
            <w:rPr>
              <w:color w:val="auto"/>
              <w:lang w:val="ru-RU"/>
            </w:rPr>
            <w:t xml:space="preserve">и неналоговых доходов местным бюджетам </w:t>
          </w:r>
          <w:r w:rsidRPr="00BB43A9">
            <w:rPr>
              <w:color w:val="auto"/>
              <w:lang w:val="ru-RU"/>
            </w:rPr>
            <w:t xml:space="preserve">является наилучшим выбором с точки зрения стимулирования </w:t>
          </w:r>
          <w:r w:rsidR="002308B5" w:rsidRPr="00BB43A9">
            <w:rPr>
              <w:color w:val="auto"/>
              <w:lang w:val="ru-RU"/>
            </w:rPr>
            <w:t xml:space="preserve">экономического </w:t>
          </w:r>
          <w:r w:rsidRPr="00BB43A9">
            <w:rPr>
              <w:color w:val="auto"/>
              <w:lang w:val="ru-RU"/>
            </w:rPr>
            <w:t>развития муниципальных образований. Преимуществами закрепления нормативов отчислений на длительный срок являются:</w:t>
          </w:r>
        </w:p>
        <w:p w14:paraId="6034C138" w14:textId="6EFE760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 xml:space="preserve">возможность для органов местного самоуправления самостоятельно прогнозировать собственные </w:t>
          </w:r>
          <w:r w:rsidR="002308B5" w:rsidRPr="00BB43A9">
            <w:rPr>
              <w:color w:val="auto"/>
              <w:lang w:val="ru-RU"/>
            </w:rPr>
            <w:t xml:space="preserve">налоговые и неналоговые </w:t>
          </w:r>
          <w:r w:rsidRPr="00BB43A9">
            <w:rPr>
              <w:color w:val="auto"/>
              <w:lang w:val="ru-RU"/>
            </w:rPr>
            <w:t>доходы на длительный период и, следовательно, осуществлять долгосрочные программы развития;</w:t>
          </w:r>
        </w:p>
        <w:p w14:paraId="62E577A7"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повышение стимулов к увеличению собираемости налоговых и неналоговых доходов и к развитию имеющейся на территории муниципальных образований доходной базы.</w:t>
          </w:r>
        </w:p>
        <w:p w14:paraId="182C3A9B" w14:textId="40EAE9D3" w:rsidR="00D80377" w:rsidRPr="00BB43A9" w:rsidRDefault="00D80377" w:rsidP="00D80377">
          <w:pPr>
            <w:rPr>
              <w:color w:val="auto"/>
              <w:lang w:val="ru-RU"/>
            </w:rPr>
          </w:pPr>
          <w:r w:rsidRPr="00BB43A9">
            <w:rPr>
              <w:color w:val="auto"/>
              <w:lang w:val="ru-RU"/>
            </w:rPr>
            <w:t xml:space="preserve">В то же время передаваемые местным бюджетам налоговые и неналоговые доходы, как правило, не могут обеспечить равномерное распределение финансовых ресурсов между муниципалитетами и гарантировать определенный объем доходов муниципалитетам с низким уровнем социально-экономического развития. Эта задача должна решаться с помощью дотаций на выравнивание бюджетной обеспеченности муниципальных образований и закрепления </w:t>
          </w:r>
          <w:r w:rsidR="002308B5" w:rsidRPr="00BB43A9">
            <w:rPr>
              <w:color w:val="auto"/>
              <w:lang w:val="ru-RU"/>
            </w:rPr>
            <w:t xml:space="preserve">дополнительных нормативов отчислений от </w:t>
          </w:r>
          <w:r w:rsidRPr="00BB43A9">
            <w:rPr>
              <w:color w:val="auto"/>
              <w:lang w:val="ru-RU"/>
            </w:rPr>
            <w:t>НДФЛ.</w:t>
          </w:r>
        </w:p>
        <w:p w14:paraId="73D1063A" w14:textId="4E150B9A" w:rsidR="00D80377" w:rsidRPr="00BB43A9" w:rsidRDefault="00D80377" w:rsidP="00D80377">
          <w:pPr>
            <w:rPr>
              <w:color w:val="auto"/>
              <w:lang w:val="ru-RU"/>
            </w:rPr>
          </w:pPr>
          <w:r w:rsidRPr="00BB43A9">
            <w:rPr>
              <w:color w:val="auto"/>
              <w:lang w:val="ru-RU"/>
            </w:rPr>
            <w:t>В случае использования нецелевой финансовой помощи (дотаций) для обеспечения муниципалитетов собственными доходами можно добиться более равномерного распределения средств между местными бюджетами, однако при этом может снизиться заинтересованность местных органов власти в повышении собираемости налогов</w:t>
          </w:r>
          <w:r w:rsidR="007643B6" w:rsidRPr="00BB43A9">
            <w:rPr>
              <w:color w:val="auto"/>
              <w:lang w:val="ru-RU"/>
            </w:rPr>
            <w:t xml:space="preserve"> и неналоговых доходов</w:t>
          </w:r>
          <w:r w:rsidRPr="00BB43A9">
            <w:rPr>
              <w:color w:val="auto"/>
              <w:lang w:val="ru-RU"/>
            </w:rPr>
            <w:t xml:space="preserve"> и развитии собственной доходной базы.</w:t>
          </w:r>
        </w:p>
        <w:p w14:paraId="34E8C892" w14:textId="534DA845" w:rsidR="00D80377" w:rsidRPr="00BB43A9" w:rsidRDefault="00D80377" w:rsidP="00D80377">
          <w:pPr>
            <w:rPr>
              <w:color w:val="auto"/>
              <w:lang w:val="ru-RU"/>
            </w:rPr>
          </w:pPr>
          <w:r w:rsidRPr="00BB43A9">
            <w:rPr>
              <w:color w:val="auto"/>
              <w:lang w:val="ru-RU"/>
            </w:rPr>
            <w:t>Использование «отрицательных» трансфертов (субсидий, передаваемых из бюджетов муниципальных образований в региональный бюджет) позволяет частично компенсировать рост бюджетной обеспеченности муниципальных образований с наиболее развитой доходной базой, вызванный установлением единых нормативов отчислений</w:t>
          </w:r>
          <w:r w:rsidR="007643B6" w:rsidRPr="00BB43A9">
            <w:rPr>
              <w:color w:val="auto"/>
              <w:lang w:val="ru-RU"/>
            </w:rPr>
            <w:t xml:space="preserve"> от налогов и неналоговых доходов</w:t>
          </w:r>
          <w:r w:rsidRPr="00BB43A9">
            <w:rPr>
              <w:color w:val="auto"/>
              <w:lang w:val="ru-RU"/>
            </w:rPr>
            <w:t xml:space="preserve">, за счет перераспределения средств в местные бюджеты с низкой бюджетной обеспеченностью. При этом </w:t>
          </w:r>
          <w:r w:rsidRPr="00BB43A9">
            <w:rPr>
              <w:color w:val="auto"/>
              <w:lang w:val="ru-RU"/>
            </w:rPr>
            <w:lastRenderedPageBreak/>
            <w:t>стимулирующая роль единых нормативов отчислений сохраняется как у муниципалитетов, которые не перечисляют «отрицательные» трансферты, так и у муниципальных образований, подпадающих под критерий взимания «отрицательного» трансферта, поскольку изъятыми окажутся не более 50 процентов от суммы, превышающей 1,3-кратный средний уровень расчетных налоговых доходов.</w:t>
          </w:r>
        </w:p>
        <w:p w14:paraId="61635949" w14:textId="653D41BF" w:rsidR="00D80377" w:rsidRPr="00BB43A9" w:rsidRDefault="00D80377" w:rsidP="00D80377">
          <w:pPr>
            <w:rPr>
              <w:color w:val="auto"/>
              <w:lang w:val="ru-RU"/>
            </w:rPr>
          </w:pPr>
          <w:r w:rsidRPr="00BB43A9">
            <w:rPr>
              <w:color w:val="auto"/>
              <w:lang w:val="ru-RU"/>
            </w:rPr>
            <w:t xml:space="preserve">За исключением требования передачи местным бюджетам не менее 15 процентов НДФЛ в виде единых и (или) </w:t>
          </w:r>
          <w:r w:rsidR="00AD0B56" w:rsidRPr="00BB43A9">
            <w:rPr>
              <w:color w:val="auto"/>
              <w:lang w:val="ru-RU"/>
            </w:rPr>
            <w:t xml:space="preserve">дополнительных </w:t>
          </w:r>
          <w:r w:rsidRPr="00BB43A9">
            <w:rPr>
              <w:color w:val="auto"/>
              <w:lang w:val="ru-RU"/>
            </w:rPr>
            <w:t>нормативов отчислений и не менее 10 процентов поступлений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(далее – акцизы на ГСМ), Бюджетный кодекс Российской Федерации не налагает иных ограничений на минимальные размеры дополнительно передаваемых отчислений от налоговых и неналоговых доходов в местные бюджеты. Субъект Российской Федерации самостоятельно принимает решение о том, какую часть средств он передает в виде отчислений от налоговых и неналоговых доходов, а какую – в виде финансовой помощи.</w:t>
          </w:r>
        </w:p>
        <w:p w14:paraId="3B6533F7" w14:textId="57765221" w:rsidR="00D80377" w:rsidRPr="00BB43A9" w:rsidRDefault="00D80377" w:rsidP="00D80377">
          <w:pPr>
            <w:rPr>
              <w:color w:val="auto"/>
              <w:lang w:val="ru-RU"/>
            </w:rPr>
          </w:pPr>
          <w:r w:rsidRPr="00BB43A9">
            <w:rPr>
              <w:color w:val="auto"/>
              <w:lang w:val="ru-RU"/>
            </w:rPr>
            <w:t xml:space="preserve">Конкретный объем средств, передаваемых местным бюджетам в виде нормативов отчислений, должен зависеть (помимо выбора между сокращением дифференциации бюджетной обеспеченности муниципалитетов и поддержанием заинтересованности органов местного самоуправления в развитии доходной базы) от равномерности распределения соответствующей доходной базы по территории муниципальных образований. В тех субъектах Российской Федерации, где база распределена между муниципалитетами относительно равномерно, рекомендуется закреплять за муниципальными образованиями больший объем налоговых и неналоговых доходов в виде единых нормативов </w:t>
          </w:r>
          <w:r w:rsidRPr="00BB43A9">
            <w:rPr>
              <w:color w:val="auto"/>
              <w:lang w:val="ru-RU"/>
            </w:rPr>
            <w:lastRenderedPageBreak/>
            <w:t>отчислений. Эта мера обеспечит муниципальным образованиям бо́льшую самостоятельность и определенность в долгосрочном планировании доходов. В тех субъектах Российской Федерации, где база распределена между муниципальными образованиями неравномерно, целесообразнее перераспределять больше средств в виде дотаций и дополнительных нормативов отчислений от НДФЛ.</w:t>
          </w:r>
        </w:p>
        <w:p w14:paraId="34875A88" w14:textId="485B4184" w:rsidR="00D80377" w:rsidRPr="00BB43A9" w:rsidRDefault="00D80377" w:rsidP="00D80377">
          <w:pPr>
            <w:rPr>
              <w:color w:val="auto"/>
              <w:lang w:val="ru-RU"/>
            </w:rPr>
          </w:pPr>
          <w:r w:rsidRPr="00BB43A9">
            <w:rPr>
              <w:color w:val="auto"/>
              <w:lang w:val="ru-RU"/>
            </w:rPr>
            <w:t>Органы местного самоуправления муниципальных районов (городских округов с внутригородским делением) также обладают правом установления единых нормативов отчислений в бюджеты находящихся на их территории поселений (внутригородских районов). Однако следует учитывать, что поселения (внутригородские районы)</w:t>
          </w:r>
          <w:r w:rsidR="00355CB7" w:rsidRPr="00BB43A9">
            <w:rPr>
              <w:color w:val="auto"/>
              <w:lang w:val="ru-RU"/>
            </w:rPr>
            <w:t>,</w:t>
          </w:r>
          <w:r w:rsidRPr="00BB43A9">
            <w:rPr>
              <w:color w:val="auto"/>
              <w:lang w:val="ru-RU"/>
            </w:rPr>
            <w:t xml:space="preserve"> помимо финансовой помощи из районных (окружных) бюджетов</w:t>
          </w:r>
          <w:r w:rsidR="00355CB7" w:rsidRPr="00BB43A9">
            <w:rPr>
              <w:color w:val="auto"/>
              <w:lang w:val="ru-RU"/>
            </w:rPr>
            <w:t>,</w:t>
          </w:r>
          <w:r w:rsidRPr="00BB43A9">
            <w:rPr>
              <w:color w:val="auto"/>
              <w:lang w:val="ru-RU"/>
            </w:rPr>
            <w:t xml:space="preserve"> могут получать финансовую помощь из регионального бюджета, на объем которой муниципальные районы (городские округа с внутригородским делением) влиять не могут. В связи с этим у муниципальных районов (городских округов с внутригородским делением) с большей вероятностью, чем у субъекта Российской Федерации, могут возникнуть основания для пересмотра единых нормативов отчислений в бюджеты поселений (внутригородских районов). Критерии выбора того или иного механизма передачи финансовых средств для органов местного самоуправления муниципальных районов (городских округов с внутригородским делением) будут те же, что и для субъекта Российской Федерации.</w:t>
          </w:r>
        </w:p>
        <w:p w14:paraId="47A8D80A" w14:textId="6FED44C9" w:rsidR="00D80377" w:rsidRPr="00BB43A9" w:rsidRDefault="00D80377" w:rsidP="002426E1">
          <w:pPr>
            <w:pStyle w:val="4"/>
          </w:pPr>
          <w:r w:rsidRPr="00BB43A9">
            <w:t xml:space="preserve">Выбор между </w:t>
          </w:r>
          <w:r w:rsidR="00D025CC" w:rsidRPr="00BB43A9">
            <w:t xml:space="preserve">предоставлением целевых и нецелевых </w:t>
          </w:r>
          <w:r w:rsidR="000D5ADA" w:rsidRPr="00BB43A9">
            <w:t>финансовых средств</w:t>
          </w:r>
          <w:r w:rsidR="00D025CC" w:rsidRPr="00BB43A9">
            <w:t xml:space="preserve"> местным бюджетам</w:t>
          </w:r>
        </w:p>
        <w:p w14:paraId="3374E029" w14:textId="7C74B912" w:rsidR="00D80377" w:rsidRPr="00BB43A9" w:rsidRDefault="00D80377" w:rsidP="00D80377">
          <w:pPr>
            <w:rPr>
              <w:color w:val="auto"/>
              <w:lang w:val="ru-RU"/>
            </w:rPr>
          </w:pPr>
          <w:r w:rsidRPr="00BB43A9">
            <w:rPr>
              <w:color w:val="auto"/>
              <w:lang w:val="ru-RU"/>
            </w:rPr>
            <w:t xml:space="preserve">Предоставление финансовых средств в виде дотаций и закрепления нормативов отчислений от налогов и неналоговых доходов способствует увеличению объема доходов местных бюджетов, которые органы местного самоуправления могут направить на финансовое обеспечение расходов в </w:t>
          </w:r>
          <w:r w:rsidRPr="00BB43A9">
            <w:rPr>
              <w:color w:val="auto"/>
              <w:lang w:val="ru-RU"/>
            </w:rPr>
            <w:lastRenderedPageBreak/>
            <w:t>соответствии с собственными приоритетами. Предоставление финансовых средств муниципальным образованиям в виде целевых межбюджетных трансфертов, в свою очередь, позволяет органам государственной власти субъекта Российской Федерации в значительной степени влиять на бюджетную политику органов местного самоуправления в соответствии с приоритетами, установленными на региональном уровне.</w:t>
          </w:r>
        </w:p>
        <w:p w14:paraId="25C84748" w14:textId="76A0832F" w:rsidR="00D80377" w:rsidRPr="00BB43A9" w:rsidRDefault="00D80377" w:rsidP="005A32C5">
          <w:pPr>
            <w:rPr>
              <w:color w:val="auto"/>
              <w:lang w:val="ru-RU"/>
            </w:rPr>
          </w:pPr>
          <w:r w:rsidRPr="00BB43A9">
            <w:rPr>
              <w:color w:val="auto"/>
              <w:lang w:val="ru-RU"/>
            </w:rPr>
            <w:t>Выбор пропорции между объемом средств, передаваемых местным бюджетам в виде нормативов отчислений от налогов, неналоговых доходов и дотаций</w:t>
          </w:r>
          <w:r w:rsidR="00AE7AC2" w:rsidRPr="00BB43A9">
            <w:rPr>
              <w:color w:val="auto"/>
              <w:lang w:val="ru-RU"/>
            </w:rPr>
            <w:t xml:space="preserve">, </w:t>
          </w:r>
          <w:r w:rsidRPr="00BB43A9">
            <w:rPr>
              <w:color w:val="auto"/>
              <w:lang w:val="ru-RU"/>
            </w:rPr>
            <w:t>с одной стороны, и субсидий и иных межбюджетных трансфертов</w:t>
          </w:r>
          <w:r w:rsidR="00AE7AC2" w:rsidRPr="00BB43A9">
            <w:rPr>
              <w:color w:val="auto"/>
              <w:lang w:val="ru-RU"/>
            </w:rPr>
            <w:t xml:space="preserve">, </w:t>
          </w:r>
          <w:r w:rsidRPr="00BB43A9">
            <w:rPr>
              <w:color w:val="auto"/>
              <w:lang w:val="ru-RU"/>
            </w:rPr>
            <w:t>с другой</w:t>
          </w:r>
          <w:r w:rsidR="00AE7AC2" w:rsidRPr="00BB43A9">
            <w:rPr>
              <w:color w:val="auto"/>
              <w:lang w:val="ru-RU"/>
            </w:rPr>
            <w:t xml:space="preserve"> стороны</w:t>
          </w:r>
          <w:r w:rsidRPr="00BB43A9">
            <w:rPr>
              <w:color w:val="auto"/>
              <w:lang w:val="ru-RU"/>
            </w:rPr>
            <w:t>, зависит от выбора между двумя альтернативами: предоставлением органам местного самоуправления большей самостоятельности или следованием приоритетам региональной политики и усилением контроля за расходами местных бюджетов.</w:t>
          </w:r>
        </w:p>
        <w:p w14:paraId="0F636C73" w14:textId="2C0DDD9B" w:rsidR="00D80377" w:rsidRPr="00BB43A9" w:rsidRDefault="00D80377" w:rsidP="00D80377">
          <w:pPr>
            <w:rPr>
              <w:color w:val="auto"/>
              <w:lang w:val="ru-RU"/>
            </w:rPr>
          </w:pPr>
          <w:r w:rsidRPr="00BB43A9">
            <w:rPr>
              <w:color w:val="auto"/>
              <w:lang w:val="ru-RU"/>
            </w:rPr>
            <w:t>Принципы лучшей практики в сфере межбюджетных отношений предполагают преобладание в структуре межбюджетных трансфертов нецелевой финансовой помощи (то есть доля средств, передаваемых в виде нормативов отчислений и дотаций, должна превышать долю субсидий и иных межбюджетных трансфертов).</w:t>
          </w:r>
        </w:p>
        <w:p w14:paraId="744442B4" w14:textId="77777777" w:rsidR="00D80377" w:rsidRPr="00BB43A9" w:rsidRDefault="00D80377" w:rsidP="00D80377">
          <w:pPr>
            <w:rPr>
              <w:color w:val="auto"/>
              <w:lang w:val="ru-RU"/>
            </w:rPr>
          </w:pPr>
          <w:r w:rsidRPr="00BB43A9">
            <w:rPr>
              <w:color w:val="auto"/>
              <w:lang w:val="ru-RU"/>
            </w:rPr>
            <w:t xml:space="preserve">При этом Бюджетный кодекс Российской Федерации ограничивает (для всех субъектов Российской Федерации, кроме городов федерального значения) долю иных межбюджетных трансфертов и дотаций на поддержку мер по обеспечению сбалансированности из регионального бюджета местным бюджетам 15 процентами общего объема межбюджетных трансфертов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НДФЛ. Данное ограничение может быть превышено на сумму межбюджетных трансфертов, предоставляемых из регионального бюджета </w:t>
          </w:r>
          <w:r w:rsidRPr="00BB43A9">
            <w:rPr>
              <w:color w:val="auto"/>
              <w:lang w:val="ru-RU"/>
            </w:rPr>
            <w:lastRenderedPageBreak/>
            <w:t>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регионального бюджета местным бюджетам, источником финансового обеспечения которых являются иные межбюджетные трансферты, предоставленные из федерального бюджета региональному бюджету на указанные цели.</w:t>
          </w:r>
        </w:p>
        <w:p w14:paraId="79BFE5CE" w14:textId="77777777" w:rsidR="00D80377" w:rsidRPr="00BB43A9" w:rsidRDefault="00D80377" w:rsidP="002426E1">
          <w:pPr>
            <w:pStyle w:val="4"/>
          </w:pPr>
          <w:r w:rsidRPr="00BB43A9">
            <w:t>Выбор между предоставлением безвозмездной финансовой помощи и бюджетными кредитами</w:t>
          </w:r>
        </w:p>
        <w:p w14:paraId="51DFF7C3" w14:textId="77777777" w:rsidR="00D80377" w:rsidRPr="00BB43A9" w:rsidRDefault="00D80377" w:rsidP="00D80377">
          <w:pPr>
            <w:rPr>
              <w:color w:val="auto"/>
              <w:lang w:val="ru-RU"/>
            </w:rPr>
          </w:pPr>
          <w:r w:rsidRPr="00BB43A9">
            <w:rPr>
              <w:color w:val="auto"/>
              <w:lang w:val="ru-RU"/>
            </w:rPr>
            <w:t>В случае выявления несбалансированности местных бюджетов в течение финансового года перед субъектом Российской Федерации может встать выбор: устранить проблему с помощью увеличения объема межбюджетных трансфертов или с помощью предоставления бюджетных кредитов.</w:t>
          </w:r>
        </w:p>
        <w:p w14:paraId="1830CB49" w14:textId="77777777" w:rsidR="00D80377" w:rsidRPr="00BB43A9" w:rsidRDefault="00D80377" w:rsidP="00D80377">
          <w:pPr>
            <w:rPr>
              <w:color w:val="auto"/>
              <w:lang w:val="ru-RU"/>
            </w:rPr>
          </w:pPr>
          <w:r w:rsidRPr="00BB43A9">
            <w:rPr>
              <w:color w:val="auto"/>
              <w:lang w:val="ru-RU"/>
            </w:rPr>
            <w:t>В первом случае речь будет идти о безвозмездных безвозвратных перечислениях, во втором – о возмездных и возвратных. При этом выбор необходимо осуществлять исходя из следующих параметров:</w:t>
          </w:r>
        </w:p>
        <w:p w14:paraId="22F36206" w14:textId="77777777" w:rsidR="00D80377" w:rsidRPr="00BB43A9" w:rsidRDefault="00D80377" w:rsidP="00D80377">
          <w:pPr>
            <w:rPr>
              <w:color w:val="auto"/>
              <w:lang w:val="ru-RU"/>
            </w:rPr>
          </w:pPr>
          <w:r w:rsidRPr="00BB43A9">
            <w:rPr>
              <w:color w:val="auto"/>
              <w:lang w:val="ru-RU"/>
            </w:rPr>
            <w:t>–</w:t>
          </w:r>
          <w:r w:rsidRPr="00BB43A9">
            <w:rPr>
              <w:color w:val="auto"/>
              <w:lang w:val="ru-RU"/>
            </w:rPr>
            <w:tab/>
            <w:t>является ли проблема временной или постоянной;</w:t>
          </w:r>
        </w:p>
        <w:p w14:paraId="6E0443FD" w14:textId="77777777" w:rsidR="00D80377" w:rsidRPr="00BB43A9" w:rsidRDefault="00D80377" w:rsidP="00D80377">
          <w:pPr>
            <w:rPr>
              <w:color w:val="auto"/>
              <w:lang w:val="ru-RU"/>
            </w:rPr>
          </w:pPr>
          <w:r w:rsidRPr="00BB43A9">
            <w:rPr>
              <w:color w:val="auto"/>
              <w:lang w:val="ru-RU"/>
            </w:rPr>
            <w:t>–</w:t>
          </w:r>
          <w:r w:rsidRPr="00BB43A9">
            <w:rPr>
              <w:color w:val="auto"/>
              <w:lang w:val="ru-RU"/>
            </w:rPr>
            <w:tab/>
            <w:t>действие каких факторов послужило причиной возникновения дисбаланса.</w:t>
          </w:r>
        </w:p>
        <w:p w14:paraId="34B12983" w14:textId="49A6E72E" w:rsidR="00D80377" w:rsidRPr="00BB43A9" w:rsidRDefault="00D80377" w:rsidP="005A32C5">
          <w:pPr>
            <w:rPr>
              <w:color w:val="auto"/>
              <w:lang w:val="ru-RU"/>
            </w:rPr>
          </w:pPr>
          <w:r w:rsidRPr="00BB43A9">
            <w:rPr>
              <w:color w:val="auto"/>
              <w:lang w:val="ru-RU"/>
            </w:rPr>
            <w:t>При временном дисбалансе выбор должен быть сделан в пользу бюджетных кредитов</w:t>
          </w:r>
          <w:r w:rsidR="00355CB7" w:rsidRPr="00BB43A9">
            <w:rPr>
              <w:color w:val="auto"/>
              <w:lang w:val="ru-RU"/>
            </w:rPr>
            <w:t xml:space="preserve">; </w:t>
          </w:r>
          <w:r w:rsidRPr="00BB43A9">
            <w:rPr>
              <w:color w:val="auto"/>
              <w:lang w:val="ru-RU"/>
            </w:rPr>
            <w:t>при постоянно существующей проблеме необходимо заново вернуться к вопросу об общем объеме средств, передаваемых местным бюджетам, или поднять вопрос об эффективности осуществления полномочий органов местного самоуправления.</w:t>
          </w:r>
        </w:p>
        <w:p w14:paraId="0B924FF3" w14:textId="0FDB3D3E" w:rsidR="000D7AAA" w:rsidRPr="00BB43A9" w:rsidRDefault="00D80377" w:rsidP="00D80377">
          <w:pPr>
            <w:rPr>
              <w:color w:val="auto"/>
              <w:lang w:val="ru-RU"/>
            </w:rPr>
          </w:pPr>
          <w:r w:rsidRPr="00BB43A9">
            <w:rPr>
              <w:color w:val="auto"/>
              <w:lang w:val="ru-RU"/>
            </w:rPr>
            <w:t xml:space="preserve">Если причиной несбалансированности местного бюджета служат внешние факторы: изменение экономической ситуации, действия </w:t>
          </w:r>
          <w:r w:rsidRPr="00BB43A9">
            <w:rPr>
              <w:color w:val="auto"/>
              <w:lang w:val="ru-RU"/>
            </w:rPr>
            <w:lastRenderedPageBreak/>
            <w:t>федеральных или региональных органов власти, то устранять такой дисбаланс необходимо с помощью предоставления нецелевых трансфертов (в частности, дотаций на обеспечение сбалансированности бюджетов). Если же дисбаланс возник в результате действий органов местного самоуправления, то предоставление трансфертов будет стимулировать их к сохранению подобной политики, в то время как необходимость возврата бюджетных кредитов подтолкнет к поиску путей повышения эффективности расходов и увеличения доходной базы.</w:t>
          </w:r>
          <w:r w:rsidR="000D7AAA" w:rsidRPr="00BB43A9">
            <w:rPr>
              <w:color w:val="auto"/>
              <w:lang w:val="ru-RU"/>
            </w:rPr>
            <w:br w:type="page"/>
          </w:r>
        </w:p>
        <w:p w14:paraId="5082794B" w14:textId="2AFB409A" w:rsidR="00D80377" w:rsidRPr="00BB43A9" w:rsidRDefault="00D80377" w:rsidP="008F3688">
          <w:pPr>
            <w:pStyle w:val="20"/>
          </w:pPr>
          <w:bookmarkStart w:id="23" w:name="_Toc23445182"/>
          <w:bookmarkStart w:id="24" w:name="_Toc25164392"/>
          <w:bookmarkStart w:id="25" w:name="_Toc85150740"/>
          <w:bookmarkStart w:id="26" w:name="_Toc119505810"/>
          <w:r w:rsidRPr="00BB43A9">
            <w:lastRenderedPageBreak/>
            <w:t>2 Установление нормативов отчислений от федеральных и региональных налогов и неналоговых доходов</w:t>
          </w:r>
          <w:bookmarkEnd w:id="23"/>
          <w:bookmarkEnd w:id="24"/>
          <w:bookmarkEnd w:id="25"/>
          <w:bookmarkEnd w:id="26"/>
        </w:p>
        <w:p w14:paraId="38742124" w14:textId="77777777" w:rsidR="00D80377" w:rsidRPr="00BB43A9" w:rsidRDefault="00D80377" w:rsidP="001D649E">
          <w:pPr>
            <w:pStyle w:val="30"/>
            <w:rPr>
              <w:lang w:val="ru-RU"/>
            </w:rPr>
          </w:pPr>
          <w:r w:rsidRPr="00BB43A9">
            <w:rPr>
              <w:lang w:val="ru-RU"/>
            </w:rPr>
            <w:t>2.1 Общие требования к установлению нормативов отчислений</w:t>
          </w:r>
        </w:p>
        <w:p w14:paraId="5A283552" w14:textId="77777777" w:rsidR="00D80377" w:rsidRPr="00BB43A9" w:rsidRDefault="00D80377" w:rsidP="00D80377">
          <w:pPr>
            <w:rPr>
              <w:color w:val="auto"/>
              <w:lang w:val="ru-RU"/>
            </w:rPr>
          </w:pPr>
          <w:r w:rsidRPr="00BB43A9">
            <w:rPr>
              <w:color w:val="auto"/>
              <w:lang w:val="ru-RU"/>
            </w:rPr>
            <w:t>Субъекты Российской Федерации (муниципальные районы, городские округа с внутригородским делением) обладают правом установления нормативов отчислений от налоговых и отдельных неналоговых доходов, подлежащих зачислению в региональный бюджет (бюджет муниципального района, бюджет городского округа с внутригородским делением), в бюджеты муниципальных образований (поселений, внутригородских районов).</w:t>
          </w:r>
        </w:p>
        <w:p w14:paraId="5392836C" w14:textId="06D59F22" w:rsidR="00D80377" w:rsidRPr="00BB43A9" w:rsidRDefault="00973135" w:rsidP="00D80377">
          <w:pPr>
            <w:rPr>
              <w:color w:val="auto"/>
              <w:lang w:val="ru-RU"/>
            </w:rPr>
          </w:pPr>
          <w:r w:rsidRPr="00BB43A9">
            <w:rPr>
              <w:color w:val="auto"/>
              <w:lang w:val="ru-RU"/>
            </w:rPr>
            <w:t>П</w:t>
          </w:r>
          <w:r w:rsidR="00D80377" w:rsidRPr="00BB43A9">
            <w:rPr>
              <w:color w:val="auto"/>
              <w:lang w:val="ru-RU"/>
            </w:rPr>
            <w:t>од нормативом отчисления понимается относительная величина</w:t>
          </w:r>
          <w:r w:rsidR="00355CB7" w:rsidRPr="00BB43A9">
            <w:rPr>
              <w:color w:val="auto"/>
              <w:lang w:val="ru-RU"/>
            </w:rPr>
            <w:t>,</w:t>
          </w:r>
          <w:r w:rsidR="00D80377" w:rsidRPr="00BB43A9">
            <w:rPr>
              <w:color w:val="auto"/>
              <w:lang w:val="ru-RU"/>
            </w:rPr>
            <w:t xml:space="preserve"> равная доле поступления, распределяемого в другой бюджет, при этом:</w:t>
          </w:r>
        </w:p>
        <w:p w14:paraId="36C8B102" w14:textId="77777777" w:rsidR="00D80377" w:rsidRPr="00BB43A9" w:rsidRDefault="00D80377" w:rsidP="00D80377">
          <w:pPr>
            <w:rPr>
              <w:color w:val="auto"/>
              <w:lang w:val="ru-RU"/>
            </w:rPr>
          </w:pPr>
          <w:r w:rsidRPr="00BB43A9">
            <w:rPr>
              <w:color w:val="auto"/>
              <w:lang w:val="ru-RU"/>
            </w:rPr>
            <w:t>–</w:t>
          </w:r>
          <w:r w:rsidRPr="00BB43A9">
            <w:rPr>
              <w:color w:val="auto"/>
              <w:lang w:val="ru-RU"/>
            </w:rPr>
            <w:tab/>
            <w:t>единые нормативы отчислений имеют одинаковый размер для всех муниципальных образований одного вида;</w:t>
          </w:r>
        </w:p>
        <w:p w14:paraId="4C3B6D59"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дополнительные и дифференцированные нормативы отчислений могут различаться по своим размерам между различными муниципальными образованиями, в том числе между муниципальными образованиями одного вида.</w:t>
          </w:r>
        </w:p>
        <w:p w14:paraId="1EDEBE16" w14:textId="77777777" w:rsidR="00D80377" w:rsidRPr="00BB43A9" w:rsidRDefault="00D80377" w:rsidP="00D80377">
          <w:pPr>
            <w:rPr>
              <w:color w:val="auto"/>
              <w:lang w:val="ru-RU"/>
            </w:rPr>
          </w:pPr>
          <w:r w:rsidRPr="00BB43A9">
            <w:rPr>
              <w:color w:val="auto"/>
              <w:lang w:val="ru-RU"/>
            </w:rPr>
            <w:t>Единые нормативы отчислений устанавливаются от любых налоговых и ряда неналоговых доходов, подлежащих зачислению в региональный бюджет (бюджет муниципального района, бюджет городского округа с внутригородским делением).</w:t>
          </w:r>
        </w:p>
        <w:p w14:paraId="622F01CB" w14:textId="77777777" w:rsidR="00D80377" w:rsidRPr="00BB43A9" w:rsidRDefault="00D80377" w:rsidP="00D80377">
          <w:pPr>
            <w:rPr>
              <w:color w:val="auto"/>
              <w:lang w:val="ru-RU"/>
            </w:rPr>
          </w:pPr>
          <w:r w:rsidRPr="00BB43A9">
            <w:rPr>
              <w:color w:val="auto"/>
              <w:lang w:val="ru-RU"/>
            </w:rPr>
            <w:t xml:space="preserve">В части налоговых доходов субъекты Российской Федерации могут устанавливать единые нормативы отчислений от любых федеральных налогов и сборов и региональных налогов, зачисляемых в бюджет субъекта Российской Федерации, муниципальные районы (городские округа с внутригородским делением) – от любых федеральных налогов и сборов, </w:t>
          </w:r>
          <w:r w:rsidRPr="00BB43A9">
            <w:rPr>
              <w:color w:val="auto"/>
              <w:lang w:val="ru-RU"/>
            </w:rPr>
            <w:lastRenderedPageBreak/>
            <w:t>региональных налогов и местных налогов и сборов, зачисляемых в бюджет муниципального района (городского округа с внутригородским делением).</w:t>
          </w:r>
        </w:p>
        <w:p w14:paraId="4064C49A" w14:textId="03EA1DC1" w:rsidR="00D80377" w:rsidRPr="00BB43A9" w:rsidRDefault="00D80377" w:rsidP="005A32C5">
          <w:pPr>
            <w:rPr>
              <w:color w:val="auto"/>
              <w:lang w:val="ru-RU"/>
            </w:rPr>
          </w:pPr>
          <w:r w:rsidRPr="00BB43A9">
            <w:rPr>
              <w:color w:val="auto"/>
              <w:lang w:val="ru-RU"/>
            </w:rPr>
            <w:t xml:space="preserve">Особый случай представляет собой установление единых нормативов отчислений от налогов в целях разграничения налоговых доходов между муниципальными районами и сельскими поселениями. Согласно Бюджетному кодексу Российской Федерации органы государственной власти субъекта Российской Федерации могут передать налоговые доходы от федеральных налогов и сборов, подлежащие зачислению в бюджет муниципального района, в бюджеты сельских поселений. Передача </w:t>
          </w:r>
          <w:r w:rsidR="00186DC2" w:rsidRPr="00BB43A9">
            <w:rPr>
              <w:color w:val="auto"/>
              <w:lang w:val="ru-RU"/>
            </w:rPr>
            <w:t xml:space="preserve">регламентируется </w:t>
          </w:r>
          <w:r w:rsidRPr="00BB43A9">
            <w:rPr>
              <w:color w:val="auto"/>
              <w:lang w:val="ru-RU"/>
            </w:rPr>
            <w:t>законами субъекта Российской Федерации и принятыми в соответствии с ними уставами муниципальных образований по единым для всех сельских поселений нормативам отчислений с учетом требований Бюджетного кодекса Российской Федерации, то есть в пределах 8 процентов единого норматива отчислений от НДФЛ и 20 процентов единого норматива отчислений от единого сельскохозяйственного налога.</w:t>
          </w:r>
        </w:p>
        <w:p w14:paraId="74D72B72" w14:textId="4C4694F9" w:rsidR="00D80377" w:rsidRPr="00BB43A9" w:rsidRDefault="00D80377" w:rsidP="00EF719E">
          <w:pPr>
            <w:rPr>
              <w:color w:val="auto"/>
              <w:lang w:val="ru-RU"/>
            </w:rPr>
          </w:pPr>
          <w:r w:rsidRPr="00BB43A9">
            <w:rPr>
              <w:color w:val="auto"/>
              <w:lang w:val="ru-RU"/>
            </w:rPr>
            <w:t>Объем переданных налоговых доходов должен определяться исходя из принципа сбалансированности бюджетной системы, то есть соответствовать разграничению расходных полномочий между местными бюджетами и решаемых органами местного самоуправления вопросов местного значения. Осуществлять передачу налоговых доходов от федеральных налогов и сборов, подлежащих зачислению в бюджет муниципального района в соответствии с Бюджетным кодексом Российской Федерации, сельским поселениям следует в случае</w:t>
          </w:r>
          <w:r w:rsidR="00973135" w:rsidRPr="00BB43A9">
            <w:rPr>
              <w:color w:val="auto"/>
              <w:lang w:val="ru-RU"/>
            </w:rPr>
            <w:t>,</w:t>
          </w:r>
          <w:r w:rsidRPr="00BB43A9">
            <w:rPr>
              <w:color w:val="auto"/>
              <w:lang w:val="ru-RU"/>
            </w:rPr>
            <w:t xml:space="preserve"> если за сельскими поселениями законом субъекта Российской Федерации закреплены вопросы местного значения городских поселений, решаемые муниципальным районом на территории сельских поселений.</w:t>
          </w:r>
        </w:p>
        <w:p w14:paraId="7DAABD01" w14:textId="77777777" w:rsidR="00D80377" w:rsidRPr="00BB43A9" w:rsidRDefault="00D80377" w:rsidP="00D80377">
          <w:pPr>
            <w:rPr>
              <w:color w:val="auto"/>
              <w:lang w:val="ru-RU"/>
            </w:rPr>
          </w:pPr>
          <w:r w:rsidRPr="00BB43A9">
            <w:rPr>
              <w:color w:val="auto"/>
              <w:lang w:val="ru-RU"/>
            </w:rPr>
            <w:t xml:space="preserve">Единые нормативы отчислений могут устанавливаться по следующим неналоговым доходам, подлежащим зачислению в региональный бюджет </w:t>
          </w:r>
          <w:r w:rsidRPr="00BB43A9">
            <w:rPr>
              <w:color w:val="auto"/>
              <w:lang w:val="ru-RU"/>
            </w:rPr>
            <w:lastRenderedPageBreak/>
            <w:t>(бюджет муниципального района, бюджет городского округа с внутригородским делением):</w:t>
          </w:r>
        </w:p>
        <w:p w14:paraId="1A21D4AA"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субъектами Российской Федерации, муниципальными районами и городскими округами с внутригородским делением –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1EE836A1"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субъектами Российской Федерации, муниципальными районами и городскими округами с внутригородским делением – плата за негативное воздействие на окружающую среду;</w:t>
          </w:r>
        </w:p>
        <w:p w14:paraId="4D849328"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субъектами Российской Федерации – плата за пользование водными объектами, находящимися в собственности субъектов Российской Федерации;</w:t>
          </w:r>
        </w:p>
        <w:p w14:paraId="720E491C" w14:textId="77777777" w:rsidR="00D80377" w:rsidRPr="00BB43A9" w:rsidRDefault="00D80377" w:rsidP="00D80377">
          <w:pPr>
            <w:rPr>
              <w:color w:val="auto"/>
              <w:lang w:val="ru-RU"/>
            </w:rPr>
          </w:pPr>
          <w:r w:rsidRPr="00BB43A9">
            <w:rPr>
              <w:color w:val="auto"/>
              <w:lang w:val="ru-RU"/>
            </w:rPr>
            <w:t>–</w:t>
          </w:r>
          <w:r w:rsidRPr="00BB43A9">
            <w:rPr>
              <w:color w:val="auto"/>
              <w:lang w:val="ru-RU"/>
            </w:rPr>
            <w:tab/>
            <w:t>муниципальными районами – плата от передачи в аренду земельных участков, государственная собственность на которые не разграничена и которые расположены в границах городских (сельских) поселений, а также средства от продажи права на заключение договоров аренды указанных земельных участков;</w:t>
          </w:r>
        </w:p>
        <w:p w14:paraId="2917A05F" w14:textId="77777777" w:rsidR="00D80377" w:rsidRPr="00BB43A9" w:rsidRDefault="00D80377" w:rsidP="00D80377">
          <w:pPr>
            <w:rPr>
              <w:color w:val="auto"/>
              <w:lang w:val="ru-RU"/>
            </w:rPr>
          </w:pPr>
          <w:r w:rsidRPr="00BB43A9">
            <w:rPr>
              <w:color w:val="auto"/>
              <w:lang w:val="ru-RU"/>
            </w:rPr>
            <w:t>–</w:t>
          </w:r>
          <w:r w:rsidRPr="00BB43A9">
            <w:rPr>
              <w:color w:val="auto"/>
              <w:lang w:val="ru-RU"/>
            </w:rPr>
            <w:tab/>
            <w:t>городскими округами с внутригородским делением –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права на заключение договоров аренды указанных земельных участков.</w:t>
          </w:r>
        </w:p>
        <w:p w14:paraId="0A703741" w14:textId="20964557" w:rsidR="00D80377" w:rsidRPr="00BB43A9" w:rsidRDefault="00D80377" w:rsidP="00D80377">
          <w:pPr>
            <w:rPr>
              <w:color w:val="auto"/>
              <w:lang w:val="ru-RU"/>
            </w:rPr>
          </w:pPr>
          <w:r w:rsidRPr="00BB43A9">
            <w:rPr>
              <w:color w:val="auto"/>
              <w:lang w:val="ru-RU"/>
            </w:rPr>
            <w:t>Дополнительные нормативы отчислений устанавливаются по НДФЛ, дифференцированные – по акцизам на ГСМ</w:t>
          </w:r>
          <w:r w:rsidR="000D5ADA" w:rsidRPr="00BB43A9">
            <w:rPr>
              <w:color w:val="auto"/>
              <w:lang w:val="ru-RU"/>
            </w:rPr>
            <w:t xml:space="preserve"> (для всех муниципальных образований, органы местного самоуправления которых решают вопросы местного значения в сфере дорожной деятельности)</w:t>
          </w:r>
          <w:r w:rsidRPr="00BB43A9">
            <w:rPr>
              <w:color w:val="auto"/>
              <w:lang w:val="ru-RU"/>
            </w:rPr>
            <w:t xml:space="preserve"> и налогу, взимаемому в связи с применением упрощенной системы налогообложения</w:t>
          </w:r>
          <w:r w:rsidR="000D5ADA" w:rsidRPr="00BB43A9">
            <w:rPr>
              <w:color w:val="auto"/>
              <w:lang w:val="ru-RU"/>
            </w:rPr>
            <w:t xml:space="preserve"> (с 1 января </w:t>
          </w:r>
          <w:r w:rsidR="007A0785" w:rsidRPr="00BB43A9">
            <w:rPr>
              <w:color w:val="auto"/>
              <w:lang w:val="ru-RU"/>
            </w:rPr>
            <w:lastRenderedPageBreak/>
            <w:t xml:space="preserve">2021 </w:t>
          </w:r>
          <w:r w:rsidR="000D5ADA" w:rsidRPr="00BB43A9">
            <w:rPr>
              <w:color w:val="auto"/>
              <w:lang w:val="ru-RU"/>
            </w:rPr>
            <w:t xml:space="preserve">г. – для </w:t>
          </w:r>
          <w:r w:rsidR="00114D4D" w:rsidRPr="00BB43A9">
            <w:rPr>
              <w:color w:val="auto"/>
              <w:lang w:val="ru-RU"/>
            </w:rPr>
            <w:t>муниципальных районов, муниципальных округов, городских округов, городских округов с внутригородским делением</w:t>
          </w:r>
          <w:r w:rsidR="000D5ADA" w:rsidRPr="00BB43A9">
            <w:rPr>
              <w:color w:val="auto"/>
              <w:lang w:val="ru-RU"/>
            </w:rPr>
            <w:t>)</w:t>
          </w:r>
          <w:r w:rsidRPr="00BB43A9">
            <w:rPr>
              <w:color w:val="auto"/>
              <w:lang w:val="ru-RU"/>
            </w:rPr>
            <w:t>.</w:t>
          </w:r>
        </w:p>
        <w:p w14:paraId="0E046AD2" w14:textId="0C1C893A" w:rsidR="00D80377" w:rsidRPr="00BB43A9" w:rsidRDefault="00D80377" w:rsidP="00D80377">
          <w:pPr>
            <w:rPr>
              <w:color w:val="auto"/>
              <w:lang w:val="ru-RU"/>
            </w:rPr>
          </w:pPr>
          <w:r w:rsidRPr="00BB43A9">
            <w:rPr>
              <w:color w:val="auto"/>
              <w:lang w:val="ru-RU"/>
            </w:rPr>
            <w:t>Особенности установления единых</w:t>
          </w:r>
          <w:r w:rsidR="003E4176" w:rsidRPr="00BB43A9">
            <w:rPr>
              <w:color w:val="auto"/>
              <w:lang w:val="ru-RU"/>
            </w:rPr>
            <w:t>, дополнительных</w:t>
          </w:r>
          <w:r w:rsidRPr="00BB43A9">
            <w:rPr>
              <w:color w:val="auto"/>
              <w:lang w:val="ru-RU"/>
            </w:rPr>
            <w:t xml:space="preserve"> и дифференцированных нормативов отчислений указаны ниже </w:t>
          </w:r>
          <w:r w:rsidR="00973135" w:rsidRPr="00BB43A9">
            <w:rPr>
              <w:color w:val="auto"/>
              <w:lang w:val="ru-RU"/>
            </w:rPr>
            <w:t>(таблица 2)</w:t>
          </w:r>
          <w:r w:rsidRPr="00BB43A9">
            <w:rPr>
              <w:color w:val="auto"/>
              <w:lang w:val="ru-RU"/>
            </w:rPr>
            <w:t>.</w:t>
          </w:r>
        </w:p>
        <w:p w14:paraId="5A82A239" w14:textId="77777777" w:rsidR="00D80377" w:rsidRPr="00BB43A9" w:rsidRDefault="00D80377" w:rsidP="00D80377">
          <w:pPr>
            <w:rPr>
              <w:color w:val="auto"/>
              <w:lang w:val="ru-RU"/>
            </w:rPr>
          </w:pPr>
          <w:r w:rsidRPr="00BB43A9">
            <w:rPr>
              <w:color w:val="auto"/>
              <w:lang w:val="ru-RU"/>
            </w:rPr>
            <w:t>Единые нормативы отчислений от налогов, установленные законом субъекта Российской Федерации, если проекты местных бюджетов составляются сроком на три года, не могут снижаться в течение трех лет, кроме случаев внесения изменений в федеральные и региональные законы, приводящих к перераспределению полномочий и доходов между региональным и муниципальным уровнями, а также между муниципальными районами и поселениями, городскими округами с внутригородским делением и внутригородскими районами.</w:t>
          </w:r>
        </w:p>
        <w:p w14:paraId="60965DCA" w14:textId="0149BE9D" w:rsidR="00D80377" w:rsidRPr="00BB43A9" w:rsidRDefault="00D80377" w:rsidP="005A32C5">
          <w:pPr>
            <w:rPr>
              <w:color w:val="auto"/>
              <w:lang w:val="ru-RU"/>
            </w:rPr>
          </w:pPr>
          <w:r w:rsidRPr="00BB43A9">
            <w:rPr>
              <w:color w:val="auto"/>
              <w:lang w:val="ru-RU"/>
            </w:rPr>
            <w:t>В случае если проекты местных бюджетов составляются и утверждаются на один год, субъект Российской Федерации имеет право изменить единые нормативы отчислений от налогов начиная с очередного финансового года, тем не менее в этом случае рекомендуется также закреплять единые нормативы отчислений на срок не менее трех лет, то есть рекомендуется вносить в закон, устанавливающий единые нормативы отчислений, изменения, вступающие в действие на второй год планового периода.</w:t>
          </w:r>
        </w:p>
        <w:p w14:paraId="0398FC9B" w14:textId="77777777" w:rsidR="00D80377" w:rsidRPr="00BB43A9" w:rsidRDefault="00D80377" w:rsidP="00D80377">
          <w:pPr>
            <w:rPr>
              <w:color w:val="auto"/>
              <w:lang w:val="ru-RU"/>
            </w:rPr>
          </w:pPr>
          <w:r w:rsidRPr="00BB43A9">
            <w:rPr>
              <w:color w:val="auto"/>
              <w:lang w:val="ru-RU"/>
            </w:rPr>
            <w:t>Муниципальные районы и городские округа с внутригородским делением имеют право изменить единые нормативы отчислений начиная с очередного финансового года, однако им также рекомендуется закреплять единые нормативы отчислений на срок не менее трех лет, то есть рекомендуется вносить в решение, устанавливающее единые нормативы отчислений, изменения, вступающие в действие на второй год планового периода.</w:t>
          </w:r>
        </w:p>
        <w:p w14:paraId="1F1F8134" w14:textId="77777777" w:rsidR="00D80377" w:rsidRPr="00BB43A9" w:rsidRDefault="00D80377" w:rsidP="00D80377">
          <w:pPr>
            <w:rPr>
              <w:color w:val="auto"/>
              <w:lang w:val="ru-RU"/>
            </w:rPr>
          </w:pPr>
          <w:r w:rsidRPr="00BB43A9">
            <w:rPr>
              <w:color w:val="auto"/>
              <w:lang w:val="ru-RU"/>
            </w:rPr>
            <w:lastRenderedPageBreak/>
            <w:t>Единые нормативы отчислений должны быть одинаковы для всех муниципальных образований, относящихся к одному типу (городское поселение, сельское поселение, муниципальный район, муниципальный округ, городской округ, городской округ с внутригородским делением, внутригородской район), и устанавливаться на неограниченный срок отдельным законом (решением) или законом (решением), регулирующим межбюджетные отношения.</w:t>
          </w:r>
        </w:p>
        <w:p w14:paraId="16AC78E4" w14:textId="77777777" w:rsidR="00D80377" w:rsidRPr="00BB43A9" w:rsidRDefault="00D80377" w:rsidP="00D80377">
          <w:pPr>
            <w:rPr>
              <w:color w:val="auto"/>
              <w:lang w:val="ru-RU"/>
            </w:rPr>
            <w:sectPr w:rsidR="00D80377" w:rsidRPr="00BB43A9" w:rsidSect="00E45868">
              <w:headerReference w:type="default" r:id="rId9"/>
              <w:headerReference w:type="first" r:id="rId10"/>
              <w:pgSz w:w="11907" w:h="16840" w:code="9"/>
              <w:pgMar w:top="1134" w:right="1418" w:bottom="1134" w:left="1418" w:header="1135" w:footer="720" w:gutter="0"/>
              <w:cols w:space="720"/>
              <w:titlePg/>
              <w:docGrid w:linePitch="381"/>
            </w:sectPr>
          </w:pPr>
        </w:p>
        <w:p w14:paraId="71A683DD" w14:textId="77777777" w:rsidR="00D80377" w:rsidRPr="00BB43A9" w:rsidRDefault="00D80377" w:rsidP="00D80377">
          <w:pPr>
            <w:pStyle w:val="aff3"/>
            <w:keepNext/>
            <w:spacing w:line="240" w:lineRule="auto"/>
            <w:jc w:val="left"/>
            <w:rPr>
              <w:color w:val="auto"/>
              <w:lang w:val="ru-RU"/>
            </w:rPr>
          </w:pPr>
          <w:r w:rsidRPr="00BB43A9">
            <w:rPr>
              <w:color w:val="auto"/>
              <w:lang w:val="ru-RU"/>
            </w:rPr>
            <w:lastRenderedPageBreak/>
            <w:t>Таблица 2 – Сравнение особенностей установления различных видов нормативов отчислений от налогов и неналоговых доходов в местные бюджеты</w:t>
          </w:r>
        </w:p>
        <w:tbl>
          <w:tblPr>
            <w:tblStyle w:val="afd"/>
            <w:tblW w:w="5000" w:type="pct"/>
            <w:tblLayout w:type="fixed"/>
            <w:tblLook w:val="04A0" w:firstRow="1" w:lastRow="0" w:firstColumn="1" w:lastColumn="0" w:noHBand="0" w:noVBand="1"/>
          </w:tblPr>
          <w:tblGrid>
            <w:gridCol w:w="2019"/>
            <w:gridCol w:w="2018"/>
            <w:gridCol w:w="2018"/>
            <w:gridCol w:w="2018"/>
            <w:gridCol w:w="2161"/>
            <w:gridCol w:w="2164"/>
            <w:gridCol w:w="2164"/>
          </w:tblGrid>
          <w:tr w:rsidR="00CE5235" w:rsidRPr="00BB43A9" w14:paraId="3006A931" w14:textId="77777777" w:rsidTr="00C43CD5">
            <w:trPr>
              <w:tblHeader/>
            </w:trPr>
            <w:tc>
              <w:tcPr>
                <w:tcW w:w="693" w:type="pct"/>
              </w:tcPr>
              <w:p w14:paraId="1C1DA89A" w14:textId="77777777" w:rsidR="00CE5235" w:rsidRPr="00BB43A9" w:rsidRDefault="00CE5235" w:rsidP="00EF591E">
                <w:pPr>
                  <w:ind w:firstLine="0"/>
                  <w:jc w:val="center"/>
                  <w:rPr>
                    <w:color w:val="auto"/>
                    <w:sz w:val="24"/>
                    <w:szCs w:val="24"/>
                    <w:lang w:val="ru-RU"/>
                  </w:rPr>
                </w:pPr>
                <w:r w:rsidRPr="00BB43A9">
                  <w:rPr>
                    <w:color w:val="auto"/>
                    <w:sz w:val="24"/>
                    <w:szCs w:val="24"/>
                    <w:lang w:val="ru-RU"/>
                  </w:rPr>
                  <w:t>Характеристики нормативов отчислений</w:t>
                </w:r>
              </w:p>
            </w:tc>
            <w:tc>
              <w:tcPr>
                <w:tcW w:w="693" w:type="pct"/>
              </w:tcPr>
              <w:p w14:paraId="38D9E467" w14:textId="77777777" w:rsidR="00CE5235" w:rsidRPr="00BB43A9" w:rsidRDefault="00CE5235" w:rsidP="00EF591E">
                <w:pPr>
                  <w:ind w:firstLine="0"/>
                  <w:jc w:val="center"/>
                  <w:rPr>
                    <w:color w:val="auto"/>
                    <w:sz w:val="24"/>
                    <w:szCs w:val="24"/>
                    <w:lang w:val="ru-RU"/>
                  </w:rPr>
                </w:pPr>
                <w:r w:rsidRPr="00BB43A9">
                  <w:rPr>
                    <w:color w:val="auto"/>
                    <w:sz w:val="24"/>
                    <w:szCs w:val="24"/>
                    <w:lang w:val="ru-RU"/>
                  </w:rPr>
                  <w:t>Единые нормативы отчислений от налоговых доходов</w:t>
                </w:r>
              </w:p>
            </w:tc>
            <w:tc>
              <w:tcPr>
                <w:tcW w:w="693" w:type="pct"/>
              </w:tcPr>
              <w:p w14:paraId="1A1C0FB3" w14:textId="77777777" w:rsidR="00CE5235" w:rsidRPr="00BB43A9" w:rsidRDefault="00CE5235" w:rsidP="00EF591E">
                <w:pPr>
                  <w:ind w:firstLine="0"/>
                  <w:jc w:val="center"/>
                  <w:rPr>
                    <w:color w:val="auto"/>
                    <w:sz w:val="24"/>
                    <w:szCs w:val="24"/>
                    <w:lang w:val="ru-RU"/>
                  </w:rPr>
                </w:pPr>
                <w:r w:rsidRPr="00BB43A9">
                  <w:rPr>
                    <w:color w:val="auto"/>
                    <w:sz w:val="24"/>
                    <w:szCs w:val="24"/>
                    <w:lang w:val="ru-RU"/>
                  </w:rPr>
                  <w:t>Единые нормативы отчислений от неналоговых доходов</w:t>
                </w:r>
              </w:p>
            </w:tc>
            <w:tc>
              <w:tcPr>
                <w:tcW w:w="693" w:type="pct"/>
              </w:tcPr>
              <w:p w14:paraId="4192F60E" w14:textId="77777777" w:rsidR="00CE5235" w:rsidRPr="00BB43A9" w:rsidRDefault="00CE5235" w:rsidP="00EF591E">
                <w:pPr>
                  <w:ind w:firstLine="0"/>
                  <w:jc w:val="center"/>
                  <w:rPr>
                    <w:color w:val="auto"/>
                    <w:sz w:val="24"/>
                    <w:szCs w:val="24"/>
                    <w:lang w:val="ru-RU"/>
                  </w:rPr>
                </w:pPr>
                <w:r w:rsidRPr="00BB43A9">
                  <w:rPr>
                    <w:color w:val="auto"/>
                    <w:sz w:val="24"/>
                    <w:szCs w:val="24"/>
                    <w:lang w:val="ru-RU"/>
                  </w:rPr>
                  <w:t>Дополнительные нормативы отчислений</w:t>
                </w:r>
              </w:p>
            </w:tc>
            <w:tc>
              <w:tcPr>
                <w:tcW w:w="2228" w:type="pct"/>
                <w:gridSpan w:val="3"/>
              </w:tcPr>
              <w:p w14:paraId="3DF6617C" w14:textId="5D83F7FA" w:rsidR="00CE5235" w:rsidRPr="00BB43A9" w:rsidDel="00D361D5" w:rsidRDefault="00CE5235" w:rsidP="00EF591E">
                <w:pPr>
                  <w:ind w:firstLine="0"/>
                  <w:jc w:val="center"/>
                  <w:rPr>
                    <w:color w:val="auto"/>
                    <w:sz w:val="24"/>
                    <w:szCs w:val="24"/>
                    <w:lang w:val="ru-RU"/>
                  </w:rPr>
                </w:pPr>
                <w:r w:rsidRPr="00BB43A9">
                  <w:rPr>
                    <w:color w:val="auto"/>
                    <w:sz w:val="24"/>
                    <w:szCs w:val="24"/>
                    <w:lang w:val="ru-RU"/>
                  </w:rPr>
                  <w:t>Дифференцированные нормативы отчислений</w:t>
                </w:r>
              </w:p>
            </w:tc>
          </w:tr>
          <w:tr w:rsidR="00CE5235" w:rsidRPr="00BB43A9" w14:paraId="17D302CD" w14:textId="77777777" w:rsidTr="00C43CD5">
            <w:tc>
              <w:tcPr>
                <w:tcW w:w="693" w:type="pct"/>
              </w:tcPr>
              <w:p w14:paraId="0A9579CC" w14:textId="77777777" w:rsidR="00CE5235" w:rsidRPr="00BB43A9" w:rsidRDefault="00CE5235" w:rsidP="00EF591E">
                <w:pPr>
                  <w:ind w:firstLine="0"/>
                  <w:jc w:val="left"/>
                  <w:rPr>
                    <w:color w:val="auto"/>
                    <w:sz w:val="24"/>
                    <w:szCs w:val="24"/>
                    <w:lang w:val="ru-RU"/>
                  </w:rPr>
                </w:pPr>
                <w:r w:rsidRPr="00BB43A9">
                  <w:rPr>
                    <w:color w:val="auto"/>
                    <w:sz w:val="24"/>
                    <w:szCs w:val="24"/>
                    <w:lang w:val="ru-RU"/>
                  </w:rPr>
                  <w:t>Доходный источник</w:t>
                </w:r>
              </w:p>
            </w:tc>
            <w:tc>
              <w:tcPr>
                <w:tcW w:w="693" w:type="pct"/>
              </w:tcPr>
              <w:p w14:paraId="236E350B" w14:textId="63A63812" w:rsidR="00CE5235" w:rsidRPr="00BB43A9" w:rsidRDefault="00CE5235" w:rsidP="00EF591E">
                <w:pPr>
                  <w:ind w:firstLine="0"/>
                  <w:jc w:val="left"/>
                  <w:rPr>
                    <w:color w:val="auto"/>
                    <w:sz w:val="24"/>
                    <w:szCs w:val="24"/>
                    <w:lang w:val="ru-RU"/>
                  </w:rPr>
                </w:pPr>
                <w:r w:rsidRPr="00BB43A9">
                  <w:rPr>
                    <w:color w:val="auto"/>
                    <w:sz w:val="24"/>
                    <w:szCs w:val="24"/>
                    <w:lang w:val="ru-RU"/>
                  </w:rPr>
                  <w:t>Любые налоги, подлежащие зачислению в бюджет</w:t>
                </w:r>
                <w:r>
                  <w:rPr>
                    <w:color w:val="auto"/>
                    <w:sz w:val="24"/>
                    <w:szCs w:val="24"/>
                    <w:lang w:val="ru-RU"/>
                  </w:rPr>
                  <w:t xml:space="preserve"> (кроме налога на прибыль организаций в 2023–2025 гг.)</w:t>
                </w:r>
              </w:p>
            </w:tc>
            <w:tc>
              <w:tcPr>
                <w:tcW w:w="693" w:type="pct"/>
              </w:tcPr>
              <w:p w14:paraId="55F5A7BC" w14:textId="77777777" w:rsidR="00CE5235" w:rsidRPr="00BB43A9" w:rsidRDefault="00CE5235" w:rsidP="00EF591E">
                <w:pPr>
                  <w:ind w:firstLine="0"/>
                  <w:jc w:val="left"/>
                  <w:rPr>
                    <w:color w:val="auto"/>
                    <w:sz w:val="24"/>
                    <w:szCs w:val="24"/>
                    <w:lang w:val="ru-RU"/>
                  </w:rPr>
                </w:pPr>
                <w:r w:rsidRPr="00BB43A9">
                  <w:rPr>
                    <w:color w:val="auto"/>
                    <w:sz w:val="24"/>
                    <w:szCs w:val="24"/>
                    <w:lang w:val="ru-RU"/>
                  </w:rPr>
                  <w:t>Ограниченный перечень неналоговых доходов</w:t>
                </w:r>
              </w:p>
            </w:tc>
            <w:tc>
              <w:tcPr>
                <w:tcW w:w="693" w:type="pct"/>
              </w:tcPr>
              <w:p w14:paraId="4C30AEBD" w14:textId="77777777" w:rsidR="00CE5235" w:rsidRPr="00BB43A9" w:rsidRDefault="00CE5235" w:rsidP="00EF591E">
                <w:pPr>
                  <w:ind w:firstLine="0"/>
                  <w:jc w:val="left"/>
                  <w:rPr>
                    <w:color w:val="auto"/>
                    <w:sz w:val="24"/>
                    <w:szCs w:val="24"/>
                    <w:lang w:val="ru-RU"/>
                  </w:rPr>
                </w:pPr>
                <w:r w:rsidRPr="00BB43A9">
                  <w:rPr>
                    <w:color w:val="auto"/>
                    <w:sz w:val="24"/>
                    <w:szCs w:val="24"/>
                    <w:lang w:val="ru-RU"/>
                  </w:rPr>
                  <w:t>НДФЛ</w:t>
                </w:r>
              </w:p>
            </w:tc>
            <w:tc>
              <w:tcPr>
                <w:tcW w:w="742" w:type="pct"/>
              </w:tcPr>
              <w:p w14:paraId="02AC6187" w14:textId="77777777" w:rsidR="00CE5235" w:rsidRPr="00BB43A9" w:rsidRDefault="00CE5235" w:rsidP="00EF591E">
                <w:pPr>
                  <w:ind w:firstLine="0"/>
                  <w:jc w:val="left"/>
                  <w:rPr>
                    <w:color w:val="auto"/>
                    <w:sz w:val="24"/>
                    <w:szCs w:val="24"/>
                    <w:lang w:val="ru-RU"/>
                  </w:rPr>
                </w:pPr>
                <w:r w:rsidRPr="00BB43A9">
                  <w:rPr>
                    <w:color w:val="auto"/>
                    <w:sz w:val="24"/>
                    <w:szCs w:val="24"/>
                    <w:lang w:val="ru-RU"/>
                  </w:rPr>
                  <w:t>Акцизы на ГСМ</w:t>
                </w:r>
              </w:p>
            </w:tc>
            <w:tc>
              <w:tcPr>
                <w:tcW w:w="743" w:type="pct"/>
              </w:tcPr>
              <w:p w14:paraId="1DC167F9" w14:textId="6F43D625" w:rsidR="00CE5235" w:rsidRPr="00BB43A9" w:rsidRDefault="00CE5235" w:rsidP="00EF591E">
                <w:pPr>
                  <w:ind w:firstLine="0"/>
                  <w:jc w:val="left"/>
                  <w:rPr>
                    <w:color w:val="auto"/>
                    <w:sz w:val="24"/>
                    <w:szCs w:val="24"/>
                    <w:lang w:val="ru-RU"/>
                  </w:rPr>
                </w:pPr>
                <w:r>
                  <w:rPr>
                    <w:color w:val="auto"/>
                    <w:sz w:val="24"/>
                    <w:szCs w:val="24"/>
                    <w:lang w:val="ru-RU"/>
                  </w:rPr>
                  <w:t>Налог на прибыль организаций в 2023–2025 гг.</w:t>
                </w:r>
              </w:p>
            </w:tc>
            <w:tc>
              <w:tcPr>
                <w:tcW w:w="743" w:type="pct"/>
              </w:tcPr>
              <w:p w14:paraId="2A263BDB" w14:textId="6663CD21" w:rsidR="00CE5235" w:rsidRPr="00BB43A9" w:rsidRDefault="00CE5235" w:rsidP="00EF591E">
                <w:pPr>
                  <w:ind w:firstLine="0"/>
                  <w:jc w:val="left"/>
                  <w:rPr>
                    <w:color w:val="auto"/>
                    <w:sz w:val="24"/>
                    <w:szCs w:val="24"/>
                    <w:lang w:val="ru-RU"/>
                  </w:rPr>
                </w:pPr>
                <w:r w:rsidRPr="00BB43A9">
                  <w:rPr>
                    <w:color w:val="auto"/>
                    <w:sz w:val="24"/>
                    <w:szCs w:val="24"/>
                    <w:lang w:val="ru-RU"/>
                  </w:rPr>
                  <w:t>НУСН</w:t>
                </w:r>
              </w:p>
            </w:tc>
          </w:tr>
          <w:tr w:rsidR="00CE5235" w:rsidRPr="00BB43A9" w14:paraId="2845E44E" w14:textId="77777777" w:rsidTr="00C43CD5">
            <w:tc>
              <w:tcPr>
                <w:tcW w:w="693" w:type="pct"/>
              </w:tcPr>
              <w:p w14:paraId="151F2C78"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Кто устанавливает нормативы отчислений</w:t>
                </w:r>
              </w:p>
            </w:tc>
            <w:tc>
              <w:tcPr>
                <w:tcW w:w="693" w:type="pct"/>
              </w:tcPr>
              <w:p w14:paraId="67F9C1B2"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Субъект Российской Федерации, муниципальный район, городской округ с внутригородским делением</w:t>
                </w:r>
              </w:p>
            </w:tc>
            <w:tc>
              <w:tcPr>
                <w:tcW w:w="693" w:type="pct"/>
              </w:tcPr>
              <w:p w14:paraId="7388BC27"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Субъект Российской Федерации, муниципальный район, городской округ с внутригородским делением</w:t>
                </w:r>
              </w:p>
            </w:tc>
            <w:tc>
              <w:tcPr>
                <w:tcW w:w="693" w:type="pct"/>
              </w:tcPr>
              <w:p w14:paraId="5FA712FC"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Субъект Российской Федерации (в случае наделения соответствующими полномочиями – муниципальный район, городской округ с внутригородским делением)</w:t>
                </w:r>
              </w:p>
            </w:tc>
            <w:tc>
              <w:tcPr>
                <w:tcW w:w="742" w:type="pct"/>
              </w:tcPr>
              <w:p w14:paraId="27904044"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Субъект Российской Федерации</w:t>
                </w:r>
              </w:p>
            </w:tc>
            <w:tc>
              <w:tcPr>
                <w:tcW w:w="743" w:type="pct"/>
              </w:tcPr>
              <w:p w14:paraId="67901A0C" w14:textId="13B9DBB6" w:rsidR="00CE5235" w:rsidRPr="00BB43A9" w:rsidRDefault="00CE5235" w:rsidP="00CE5235">
                <w:pPr>
                  <w:ind w:firstLine="0"/>
                  <w:jc w:val="left"/>
                  <w:rPr>
                    <w:color w:val="auto"/>
                    <w:sz w:val="24"/>
                    <w:szCs w:val="24"/>
                    <w:lang w:val="ru-RU"/>
                  </w:rPr>
                </w:pPr>
                <w:r w:rsidRPr="00BB43A9">
                  <w:rPr>
                    <w:color w:val="auto"/>
                    <w:sz w:val="24"/>
                    <w:szCs w:val="24"/>
                    <w:lang w:val="ru-RU"/>
                  </w:rPr>
                  <w:t>Субъект Российской Федерации</w:t>
                </w:r>
              </w:p>
            </w:tc>
            <w:tc>
              <w:tcPr>
                <w:tcW w:w="743" w:type="pct"/>
              </w:tcPr>
              <w:p w14:paraId="63FE27B3" w14:textId="1FBE6E09" w:rsidR="00CE5235" w:rsidRPr="00BB43A9" w:rsidRDefault="00CE5235" w:rsidP="00CE5235">
                <w:pPr>
                  <w:ind w:firstLine="0"/>
                  <w:jc w:val="left"/>
                  <w:rPr>
                    <w:color w:val="auto"/>
                    <w:sz w:val="24"/>
                    <w:szCs w:val="24"/>
                    <w:lang w:val="ru-RU"/>
                  </w:rPr>
                </w:pPr>
                <w:r w:rsidRPr="00BB43A9">
                  <w:rPr>
                    <w:color w:val="auto"/>
                    <w:sz w:val="24"/>
                    <w:szCs w:val="24"/>
                    <w:lang w:val="ru-RU"/>
                  </w:rPr>
                  <w:t>Субъект Российской Федерации</w:t>
                </w:r>
              </w:p>
            </w:tc>
          </w:tr>
          <w:tr w:rsidR="00CE5235" w:rsidRPr="00BB43A9" w14:paraId="650B2655" w14:textId="77777777" w:rsidTr="00C43CD5">
            <w:tc>
              <w:tcPr>
                <w:tcW w:w="693" w:type="pct"/>
                <w:tcBorders>
                  <w:top w:val="single" w:sz="4" w:space="0" w:color="auto"/>
                  <w:left w:val="single" w:sz="4" w:space="0" w:color="auto"/>
                  <w:bottom w:val="single" w:sz="4" w:space="0" w:color="auto"/>
                  <w:right w:val="single" w:sz="4" w:space="0" w:color="auto"/>
                </w:tcBorders>
              </w:tcPr>
              <w:p w14:paraId="1C545BDB"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Размер норматива</w:t>
                </w:r>
              </w:p>
            </w:tc>
            <w:tc>
              <w:tcPr>
                <w:tcW w:w="693" w:type="pct"/>
                <w:tcBorders>
                  <w:top w:val="single" w:sz="4" w:space="0" w:color="auto"/>
                  <w:left w:val="single" w:sz="4" w:space="0" w:color="auto"/>
                  <w:bottom w:val="single" w:sz="4" w:space="0" w:color="auto"/>
                  <w:right w:val="single" w:sz="4" w:space="0" w:color="auto"/>
                </w:tcBorders>
              </w:tcPr>
              <w:p w14:paraId="6B549A07"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 xml:space="preserve">Одинаковый норматив для муниципальных </w:t>
                </w:r>
                <w:r w:rsidRPr="00BB43A9">
                  <w:rPr>
                    <w:color w:val="auto"/>
                    <w:sz w:val="24"/>
                    <w:szCs w:val="24"/>
                    <w:lang w:val="ru-RU"/>
                  </w:rPr>
                  <w:lastRenderedPageBreak/>
                  <w:t>образований одного типа</w:t>
                </w:r>
              </w:p>
            </w:tc>
            <w:tc>
              <w:tcPr>
                <w:tcW w:w="693" w:type="pct"/>
              </w:tcPr>
              <w:p w14:paraId="27A5E499" w14:textId="77777777" w:rsidR="00CE5235" w:rsidRPr="00BB43A9" w:rsidRDefault="00CE5235" w:rsidP="00CE5235">
                <w:pPr>
                  <w:ind w:firstLine="0"/>
                  <w:jc w:val="left"/>
                  <w:rPr>
                    <w:color w:val="auto"/>
                    <w:sz w:val="24"/>
                    <w:szCs w:val="24"/>
                    <w:lang w:val="ru-RU"/>
                  </w:rPr>
                </w:pPr>
                <w:r w:rsidRPr="00BB43A9">
                  <w:rPr>
                    <w:color w:val="auto"/>
                    <w:sz w:val="24"/>
                    <w:szCs w:val="24"/>
                    <w:lang w:val="ru-RU"/>
                  </w:rPr>
                  <w:lastRenderedPageBreak/>
                  <w:t xml:space="preserve">Одинаковый норматив для муниципальных </w:t>
                </w:r>
                <w:r w:rsidRPr="00BB43A9">
                  <w:rPr>
                    <w:color w:val="auto"/>
                    <w:sz w:val="24"/>
                    <w:szCs w:val="24"/>
                    <w:lang w:val="ru-RU"/>
                  </w:rPr>
                  <w:lastRenderedPageBreak/>
                  <w:t>образований одного типа</w:t>
                </w:r>
              </w:p>
            </w:tc>
            <w:tc>
              <w:tcPr>
                <w:tcW w:w="693" w:type="pct"/>
              </w:tcPr>
              <w:p w14:paraId="223F8458" w14:textId="77777777" w:rsidR="00CE5235" w:rsidRPr="00BB43A9" w:rsidRDefault="00CE5235" w:rsidP="00CE5235">
                <w:pPr>
                  <w:ind w:firstLine="0"/>
                  <w:jc w:val="left"/>
                  <w:rPr>
                    <w:color w:val="auto"/>
                    <w:sz w:val="24"/>
                    <w:szCs w:val="24"/>
                    <w:lang w:val="ru-RU"/>
                  </w:rPr>
                </w:pPr>
                <w:r w:rsidRPr="00BB43A9">
                  <w:rPr>
                    <w:color w:val="auto"/>
                    <w:sz w:val="24"/>
                    <w:szCs w:val="24"/>
                    <w:lang w:val="ru-RU"/>
                  </w:rPr>
                  <w:lastRenderedPageBreak/>
                  <w:t>Индивидуальные нормативы</w:t>
                </w:r>
              </w:p>
            </w:tc>
            <w:tc>
              <w:tcPr>
                <w:tcW w:w="742" w:type="pct"/>
              </w:tcPr>
              <w:p w14:paraId="79C4F7BC"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Индивидуальные нормативы</w:t>
                </w:r>
              </w:p>
            </w:tc>
            <w:tc>
              <w:tcPr>
                <w:tcW w:w="743" w:type="pct"/>
              </w:tcPr>
              <w:p w14:paraId="36F95BD6" w14:textId="1ADDE280" w:rsidR="00CE5235" w:rsidRPr="00BB43A9" w:rsidRDefault="00CE5235" w:rsidP="00CE5235">
                <w:pPr>
                  <w:ind w:firstLine="0"/>
                  <w:jc w:val="left"/>
                  <w:rPr>
                    <w:color w:val="auto"/>
                    <w:sz w:val="24"/>
                    <w:szCs w:val="24"/>
                    <w:lang w:val="ru-RU"/>
                  </w:rPr>
                </w:pPr>
                <w:r w:rsidRPr="00BB43A9">
                  <w:rPr>
                    <w:color w:val="auto"/>
                    <w:sz w:val="24"/>
                    <w:szCs w:val="24"/>
                    <w:lang w:val="ru-RU"/>
                  </w:rPr>
                  <w:t>Индивидуальные нормативы</w:t>
                </w:r>
              </w:p>
            </w:tc>
            <w:tc>
              <w:tcPr>
                <w:tcW w:w="743" w:type="pct"/>
              </w:tcPr>
              <w:p w14:paraId="1460EA59" w14:textId="1E4422D7" w:rsidR="00CE5235" w:rsidRPr="00BB43A9" w:rsidRDefault="00CE5235" w:rsidP="00CE5235">
                <w:pPr>
                  <w:ind w:firstLine="0"/>
                  <w:jc w:val="left"/>
                  <w:rPr>
                    <w:color w:val="auto"/>
                    <w:sz w:val="24"/>
                    <w:szCs w:val="24"/>
                    <w:lang w:val="ru-RU"/>
                  </w:rPr>
                </w:pPr>
                <w:r w:rsidRPr="00BB43A9">
                  <w:rPr>
                    <w:color w:val="auto"/>
                    <w:sz w:val="24"/>
                    <w:szCs w:val="24"/>
                    <w:lang w:val="ru-RU"/>
                  </w:rPr>
                  <w:t>Индивидуальные нормативы</w:t>
                </w:r>
              </w:p>
            </w:tc>
          </w:tr>
          <w:tr w:rsidR="00CE5235" w:rsidRPr="003810B2" w14:paraId="09F7E7B6" w14:textId="77777777" w:rsidTr="00C43CD5">
            <w:tc>
              <w:tcPr>
                <w:tcW w:w="693" w:type="pct"/>
              </w:tcPr>
              <w:p w14:paraId="40454995"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Определение значения норматива</w:t>
                </w:r>
              </w:p>
            </w:tc>
            <w:tc>
              <w:tcPr>
                <w:tcW w:w="693" w:type="pct"/>
              </w:tcPr>
              <w:p w14:paraId="3D24AD46"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Независимо от объема трансфертов, в зависимости от вертикальной сбалансированности консолидированного бюджета</w:t>
                </w:r>
              </w:p>
            </w:tc>
            <w:tc>
              <w:tcPr>
                <w:tcW w:w="693" w:type="pct"/>
              </w:tcPr>
              <w:p w14:paraId="43182F98"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Независимо от объема трансфертов, в зависимости от вертикальной сбалансированности консолидированного бюджета</w:t>
                </w:r>
              </w:p>
            </w:tc>
            <w:tc>
              <w:tcPr>
                <w:tcW w:w="693" w:type="pct"/>
              </w:tcPr>
              <w:p w14:paraId="11E6B9E8"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В зависимости от расчетного объема дотации на выравнивание бюджетной обеспеченности</w:t>
                </w:r>
              </w:p>
            </w:tc>
            <w:tc>
              <w:tcPr>
                <w:tcW w:w="742" w:type="pct"/>
              </w:tcPr>
              <w:p w14:paraId="5B76AB08" w14:textId="18EA061C" w:rsidR="00CE5235" w:rsidRPr="00BB43A9" w:rsidRDefault="00CE5235" w:rsidP="00CE5235">
                <w:pPr>
                  <w:ind w:firstLine="0"/>
                  <w:jc w:val="left"/>
                  <w:rPr>
                    <w:color w:val="auto"/>
                    <w:sz w:val="24"/>
                    <w:szCs w:val="24"/>
                    <w:lang w:val="ru-RU"/>
                  </w:rPr>
                </w:pPr>
                <w:r w:rsidRPr="00BB43A9">
                  <w:rPr>
                    <w:color w:val="auto"/>
                    <w:sz w:val="24"/>
                    <w:szCs w:val="24"/>
                    <w:lang w:val="ru-RU"/>
                  </w:rPr>
                  <w:t xml:space="preserve">Исходя из протяженности автомобильных дорог общего пользования местного значения соответствующих </w:t>
                </w:r>
                <w:bookmarkStart w:id="27" w:name="_Hlk88953659"/>
                <w:r w:rsidRPr="00BB43A9">
                  <w:rPr>
                    <w:color w:val="auto"/>
                    <w:sz w:val="24"/>
                    <w:szCs w:val="24"/>
                    <w:lang w:val="ru-RU"/>
                  </w:rPr>
                  <w:t>муниципальных образований, органы местного самоуправления которых решают вопросы местного значения в сфере дорожной деятельности</w:t>
                </w:r>
                <w:bookmarkEnd w:id="27"/>
                <w:r w:rsidRPr="00BB43A9">
                  <w:rPr>
                    <w:color w:val="auto"/>
                    <w:sz w:val="24"/>
                    <w:szCs w:val="24"/>
                    <w:lang w:val="ru-RU"/>
                  </w:rPr>
                  <w:t>. В сумме не менее 10 процентов доходов консолидированного бюджета субъекта РФ от соответствующих налогов</w:t>
                </w:r>
              </w:p>
            </w:tc>
            <w:tc>
              <w:tcPr>
                <w:tcW w:w="743" w:type="pct"/>
              </w:tcPr>
              <w:p w14:paraId="4AC70964" w14:textId="152ABF4A" w:rsidR="00CE5235" w:rsidRPr="00F91C5E" w:rsidRDefault="00F91C5E" w:rsidP="00CE5235">
                <w:pPr>
                  <w:ind w:firstLine="0"/>
                  <w:jc w:val="left"/>
                  <w:rPr>
                    <w:color w:val="auto"/>
                    <w:sz w:val="24"/>
                    <w:szCs w:val="24"/>
                    <w:lang w:val="ru-RU"/>
                  </w:rPr>
                </w:pPr>
                <w:r>
                  <w:rPr>
                    <w:color w:val="auto"/>
                    <w:sz w:val="24"/>
                    <w:szCs w:val="24"/>
                    <w:lang w:val="ru-RU"/>
                  </w:rPr>
                  <w:t>М</w:t>
                </w:r>
                <w:r w:rsidRPr="00F91C5E">
                  <w:rPr>
                    <w:color w:val="auto"/>
                    <w:sz w:val="24"/>
                    <w:szCs w:val="24"/>
                    <w:lang w:val="ru-RU"/>
                  </w:rPr>
                  <w:t>огут учитываться показатели статистической и налоговой отчетности, а также иные показатели, характеризующие поступление налога на прибыль организаций по ставке, установленной для зачисления такого налога в бюджеты субъектов Российской Федерации</w:t>
                </w:r>
              </w:p>
            </w:tc>
            <w:tc>
              <w:tcPr>
                <w:tcW w:w="743" w:type="pct"/>
              </w:tcPr>
              <w:p w14:paraId="728C431F" w14:textId="1744F065" w:rsidR="00CE5235" w:rsidRPr="00BB43A9" w:rsidRDefault="00CE5235" w:rsidP="00CE5235">
                <w:pPr>
                  <w:ind w:firstLine="0"/>
                  <w:jc w:val="left"/>
                  <w:rPr>
                    <w:color w:val="auto"/>
                    <w:sz w:val="24"/>
                    <w:szCs w:val="24"/>
                    <w:lang w:val="ru-RU"/>
                  </w:rPr>
                </w:pPr>
                <w:r w:rsidRPr="00BB43A9">
                  <w:rPr>
                    <w:color w:val="auto"/>
                    <w:sz w:val="24"/>
                    <w:szCs w:val="24"/>
                    <w:lang w:val="ru-RU"/>
                  </w:rPr>
                  <w:t>С учетом показателей статистической и налоговой отчетности, а также иных показателей, характеризующих деятельность субъектов малого и среднего предпринимательства</w:t>
                </w:r>
              </w:p>
            </w:tc>
          </w:tr>
          <w:tr w:rsidR="00CE5235" w:rsidRPr="00BB43A9" w14:paraId="3AE400C7" w14:textId="77777777" w:rsidTr="00C43CD5">
            <w:tc>
              <w:tcPr>
                <w:tcW w:w="693" w:type="pct"/>
              </w:tcPr>
              <w:p w14:paraId="0680F6E1" w14:textId="77777777" w:rsidR="00CE5235" w:rsidRPr="00BB43A9" w:rsidRDefault="00CE5235" w:rsidP="00CE5235">
                <w:pPr>
                  <w:ind w:firstLine="0"/>
                  <w:jc w:val="left"/>
                  <w:rPr>
                    <w:color w:val="auto"/>
                    <w:sz w:val="24"/>
                    <w:szCs w:val="24"/>
                    <w:lang w:val="ru-RU"/>
                  </w:rPr>
                </w:pPr>
                <w:r w:rsidRPr="00BB43A9">
                  <w:rPr>
                    <w:color w:val="auto"/>
                    <w:sz w:val="24"/>
                    <w:szCs w:val="24"/>
                    <w:lang w:val="ru-RU"/>
                  </w:rPr>
                  <w:lastRenderedPageBreak/>
                  <w:t>Каким нормативным правовым актом устанавливается методика расчета</w:t>
                </w:r>
              </w:p>
            </w:tc>
            <w:tc>
              <w:tcPr>
                <w:tcW w:w="693" w:type="pct"/>
              </w:tcPr>
              <w:p w14:paraId="1C8BCD56"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Методика не требуется</w:t>
                </w:r>
              </w:p>
            </w:tc>
            <w:tc>
              <w:tcPr>
                <w:tcW w:w="693" w:type="pct"/>
              </w:tcPr>
              <w:p w14:paraId="3A512D8A"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Методика не требуется</w:t>
                </w:r>
              </w:p>
            </w:tc>
            <w:tc>
              <w:tcPr>
                <w:tcW w:w="693" w:type="pct"/>
              </w:tcPr>
              <w:p w14:paraId="574CE40B"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Закон, регулирующий межбюджетные отношения</w:t>
                </w:r>
                <w:r w:rsidRPr="00BB43A9">
                  <w:rPr>
                    <w:color w:val="auto"/>
                    <w:sz w:val="24"/>
                    <w:szCs w:val="24"/>
                    <w:vertAlign w:val="superscript"/>
                    <w:lang w:val="ru-RU"/>
                  </w:rPr>
                  <w:footnoteReference w:id="2"/>
                </w:r>
              </w:p>
            </w:tc>
            <w:tc>
              <w:tcPr>
                <w:tcW w:w="742" w:type="pct"/>
              </w:tcPr>
              <w:p w14:paraId="3BD55CD4" w14:textId="77777777" w:rsidR="00CE5235" w:rsidRPr="00BB43A9" w:rsidRDefault="00CE5235" w:rsidP="00CE5235">
                <w:pPr>
                  <w:ind w:firstLine="0"/>
                  <w:jc w:val="left"/>
                  <w:rPr>
                    <w:color w:val="auto"/>
                    <w:sz w:val="24"/>
                    <w:szCs w:val="24"/>
                    <w:lang w:val="ru-RU"/>
                  </w:rPr>
                </w:pPr>
                <w:r w:rsidRPr="00BB43A9">
                  <w:rPr>
                    <w:color w:val="auto"/>
                    <w:sz w:val="24"/>
                    <w:szCs w:val="24"/>
                    <w:lang w:val="ru-RU"/>
                  </w:rPr>
                  <w:t>Рекомендуется установить законом, регулирующим межбюджетные отношения, отдельным законом или нормативным правовым актом высшего органа исполнительной власти субъекта Российской Федерации</w:t>
                </w:r>
              </w:p>
            </w:tc>
            <w:tc>
              <w:tcPr>
                <w:tcW w:w="743" w:type="pct"/>
              </w:tcPr>
              <w:p w14:paraId="728EECEE" w14:textId="54E2CA16" w:rsidR="00CE5235" w:rsidRPr="00BB43A9" w:rsidRDefault="00F91C5E" w:rsidP="00CE5235">
                <w:pPr>
                  <w:ind w:firstLine="0"/>
                  <w:jc w:val="left"/>
                  <w:rPr>
                    <w:color w:val="auto"/>
                    <w:sz w:val="24"/>
                    <w:szCs w:val="24"/>
                    <w:lang w:val="ru-RU"/>
                  </w:rPr>
                </w:pPr>
                <w:r w:rsidRPr="00BB43A9">
                  <w:rPr>
                    <w:color w:val="auto"/>
                    <w:sz w:val="24"/>
                    <w:szCs w:val="24"/>
                    <w:lang w:val="ru-RU"/>
                  </w:rPr>
                  <w:t>Рекомендуется установить законом, регулирующим межбюджетные отношения, отдельным законом или нормативным правовым актом высшего органа исполнительной власти субъекта Российской Федерации</w:t>
                </w:r>
              </w:p>
            </w:tc>
            <w:tc>
              <w:tcPr>
                <w:tcW w:w="743" w:type="pct"/>
              </w:tcPr>
              <w:p w14:paraId="0356FAE6" w14:textId="50C00BBB" w:rsidR="00CE5235" w:rsidRPr="00BB43A9" w:rsidRDefault="00CE5235" w:rsidP="00CE5235">
                <w:pPr>
                  <w:ind w:firstLine="0"/>
                  <w:jc w:val="left"/>
                  <w:rPr>
                    <w:color w:val="auto"/>
                    <w:sz w:val="24"/>
                    <w:szCs w:val="24"/>
                    <w:lang w:val="ru-RU"/>
                  </w:rPr>
                </w:pPr>
                <w:r w:rsidRPr="00BB43A9">
                  <w:rPr>
                    <w:color w:val="auto"/>
                    <w:sz w:val="24"/>
                    <w:szCs w:val="24"/>
                    <w:lang w:val="ru-RU"/>
                  </w:rPr>
                  <w:t>Закон, регулирующий межбюджетные отношения</w:t>
                </w:r>
              </w:p>
            </w:tc>
          </w:tr>
          <w:tr w:rsidR="00F91C5E" w:rsidRPr="00BB43A9" w14:paraId="7EC92D4A" w14:textId="77777777" w:rsidTr="00C43CD5">
            <w:tc>
              <w:tcPr>
                <w:tcW w:w="693" w:type="pct"/>
              </w:tcPr>
              <w:p w14:paraId="57FEA71C" w14:textId="77777777" w:rsidR="00F91C5E" w:rsidRPr="00BB43A9" w:rsidRDefault="00F91C5E" w:rsidP="00F91C5E">
                <w:pPr>
                  <w:ind w:firstLine="0"/>
                  <w:jc w:val="left"/>
                  <w:rPr>
                    <w:color w:val="auto"/>
                    <w:sz w:val="24"/>
                    <w:szCs w:val="24"/>
                    <w:lang w:val="ru-RU"/>
                  </w:rPr>
                </w:pPr>
                <w:r w:rsidRPr="00BB43A9">
                  <w:rPr>
                    <w:color w:val="auto"/>
                    <w:sz w:val="24"/>
                    <w:szCs w:val="24"/>
                    <w:lang w:val="ru-RU"/>
                  </w:rPr>
                  <w:t>Каким нормативным правовым актом устанавливается норматив</w:t>
                </w:r>
              </w:p>
            </w:tc>
            <w:tc>
              <w:tcPr>
                <w:tcW w:w="693" w:type="pct"/>
              </w:tcPr>
              <w:p w14:paraId="5F5DCEB0" w14:textId="77777777" w:rsidR="00F91C5E" w:rsidRPr="00BB43A9" w:rsidRDefault="00F91C5E" w:rsidP="00F91C5E">
                <w:pPr>
                  <w:ind w:firstLine="0"/>
                  <w:jc w:val="left"/>
                  <w:rPr>
                    <w:color w:val="auto"/>
                    <w:sz w:val="24"/>
                    <w:szCs w:val="24"/>
                    <w:lang w:val="ru-RU"/>
                  </w:rPr>
                </w:pPr>
                <w:r w:rsidRPr="00BB43A9">
                  <w:rPr>
                    <w:color w:val="auto"/>
                    <w:sz w:val="24"/>
                    <w:szCs w:val="24"/>
                    <w:lang w:val="ru-RU"/>
                  </w:rPr>
                  <w:t xml:space="preserve">Отдельный закон (решение), регулирующий закрепление нормативов, или закон (решение), регулирующий </w:t>
                </w:r>
                <w:r w:rsidRPr="00BB43A9">
                  <w:rPr>
                    <w:color w:val="auto"/>
                    <w:sz w:val="24"/>
                    <w:szCs w:val="24"/>
                    <w:lang w:val="ru-RU"/>
                  </w:rPr>
                  <w:lastRenderedPageBreak/>
                  <w:t>межбюджетные отношения</w:t>
                </w:r>
                <w:r w:rsidRPr="00BB43A9">
                  <w:rPr>
                    <w:color w:val="auto"/>
                    <w:sz w:val="24"/>
                    <w:szCs w:val="24"/>
                    <w:vertAlign w:val="superscript"/>
                    <w:lang w:val="ru-RU"/>
                  </w:rPr>
                  <w:footnoteReference w:id="3"/>
                </w:r>
              </w:p>
            </w:tc>
            <w:tc>
              <w:tcPr>
                <w:tcW w:w="693" w:type="pct"/>
              </w:tcPr>
              <w:p w14:paraId="2CCF16E5" w14:textId="77777777" w:rsidR="00F91C5E" w:rsidRPr="00BB43A9" w:rsidRDefault="00F91C5E" w:rsidP="00F91C5E">
                <w:pPr>
                  <w:ind w:firstLine="0"/>
                  <w:jc w:val="left"/>
                  <w:rPr>
                    <w:color w:val="auto"/>
                    <w:sz w:val="24"/>
                    <w:szCs w:val="24"/>
                    <w:lang w:val="ru-RU"/>
                  </w:rPr>
                </w:pPr>
                <w:r w:rsidRPr="00BB43A9">
                  <w:rPr>
                    <w:color w:val="auto"/>
                    <w:sz w:val="24"/>
                    <w:szCs w:val="24"/>
                    <w:lang w:val="ru-RU"/>
                  </w:rPr>
                  <w:lastRenderedPageBreak/>
                  <w:t xml:space="preserve">Отдельный закон (решение), регулирующий закрепление нормативов, или закон (решение), регулирующий </w:t>
                </w:r>
                <w:r w:rsidRPr="00BB43A9">
                  <w:rPr>
                    <w:color w:val="auto"/>
                    <w:sz w:val="24"/>
                    <w:szCs w:val="24"/>
                    <w:lang w:val="ru-RU"/>
                  </w:rPr>
                  <w:lastRenderedPageBreak/>
                  <w:t>межбюджетные отношения</w:t>
                </w:r>
              </w:p>
            </w:tc>
            <w:tc>
              <w:tcPr>
                <w:tcW w:w="693" w:type="pct"/>
              </w:tcPr>
              <w:p w14:paraId="1FAE2AAE" w14:textId="77777777" w:rsidR="00F91C5E" w:rsidRPr="00BB43A9" w:rsidRDefault="00F91C5E" w:rsidP="00F91C5E">
                <w:pPr>
                  <w:ind w:firstLine="0"/>
                  <w:jc w:val="left"/>
                  <w:rPr>
                    <w:color w:val="auto"/>
                    <w:sz w:val="24"/>
                    <w:szCs w:val="24"/>
                    <w:lang w:val="ru-RU"/>
                  </w:rPr>
                </w:pPr>
                <w:r w:rsidRPr="00BB43A9">
                  <w:rPr>
                    <w:color w:val="auto"/>
                    <w:sz w:val="24"/>
                    <w:szCs w:val="24"/>
                    <w:lang w:val="ru-RU"/>
                  </w:rPr>
                  <w:lastRenderedPageBreak/>
                  <w:t>Закон о бюджете</w:t>
                </w:r>
              </w:p>
            </w:tc>
            <w:tc>
              <w:tcPr>
                <w:tcW w:w="742" w:type="pct"/>
              </w:tcPr>
              <w:p w14:paraId="77A826BB" w14:textId="77777777" w:rsidR="00F91C5E" w:rsidRPr="00BB43A9" w:rsidRDefault="00F91C5E" w:rsidP="00F91C5E">
                <w:pPr>
                  <w:ind w:firstLine="0"/>
                  <w:jc w:val="left"/>
                  <w:rPr>
                    <w:color w:val="auto"/>
                    <w:sz w:val="24"/>
                    <w:szCs w:val="24"/>
                    <w:lang w:val="ru-RU"/>
                  </w:rPr>
                </w:pPr>
                <w:r w:rsidRPr="00BB43A9">
                  <w:rPr>
                    <w:color w:val="auto"/>
                    <w:sz w:val="24"/>
                    <w:szCs w:val="24"/>
                    <w:lang w:val="ru-RU"/>
                  </w:rPr>
                  <w:t>Закон о бюджете</w:t>
                </w:r>
              </w:p>
            </w:tc>
            <w:tc>
              <w:tcPr>
                <w:tcW w:w="743" w:type="pct"/>
              </w:tcPr>
              <w:p w14:paraId="402FD1BF" w14:textId="45839120" w:rsidR="00F91C5E" w:rsidRPr="00BB43A9" w:rsidRDefault="00F91C5E" w:rsidP="00F91C5E">
                <w:pPr>
                  <w:ind w:firstLine="0"/>
                  <w:jc w:val="left"/>
                  <w:rPr>
                    <w:color w:val="auto"/>
                    <w:sz w:val="24"/>
                    <w:szCs w:val="24"/>
                    <w:lang w:val="ru-RU"/>
                  </w:rPr>
                </w:pPr>
                <w:r w:rsidRPr="00BB43A9">
                  <w:rPr>
                    <w:color w:val="auto"/>
                    <w:sz w:val="24"/>
                    <w:szCs w:val="24"/>
                    <w:lang w:val="ru-RU"/>
                  </w:rPr>
                  <w:t>Закон о бюджете</w:t>
                </w:r>
              </w:p>
            </w:tc>
            <w:tc>
              <w:tcPr>
                <w:tcW w:w="743" w:type="pct"/>
              </w:tcPr>
              <w:p w14:paraId="08E2C5C1" w14:textId="70246B28" w:rsidR="00F91C5E" w:rsidRPr="00BB43A9" w:rsidRDefault="00F91C5E" w:rsidP="00F91C5E">
                <w:pPr>
                  <w:ind w:firstLine="0"/>
                  <w:jc w:val="left"/>
                  <w:rPr>
                    <w:color w:val="auto"/>
                    <w:sz w:val="24"/>
                    <w:szCs w:val="24"/>
                    <w:lang w:val="ru-RU"/>
                  </w:rPr>
                </w:pPr>
                <w:r w:rsidRPr="00BB43A9">
                  <w:rPr>
                    <w:color w:val="auto"/>
                    <w:sz w:val="24"/>
                    <w:szCs w:val="24"/>
                    <w:lang w:val="ru-RU"/>
                  </w:rPr>
                  <w:t>Закон о бюджете</w:t>
                </w:r>
              </w:p>
            </w:tc>
          </w:tr>
          <w:tr w:rsidR="00F91C5E" w:rsidRPr="00BB43A9" w14:paraId="7B0A900F" w14:textId="77777777" w:rsidTr="00C43CD5">
            <w:tc>
              <w:tcPr>
                <w:tcW w:w="693" w:type="pct"/>
              </w:tcPr>
              <w:p w14:paraId="06DB6839" w14:textId="77777777" w:rsidR="00F91C5E" w:rsidRPr="00BB43A9" w:rsidRDefault="00F91C5E" w:rsidP="00F91C5E">
                <w:pPr>
                  <w:ind w:firstLine="0"/>
                  <w:jc w:val="left"/>
                  <w:rPr>
                    <w:color w:val="auto"/>
                    <w:sz w:val="24"/>
                    <w:szCs w:val="24"/>
                    <w:lang w:val="ru-RU"/>
                  </w:rPr>
                </w:pPr>
                <w:r w:rsidRPr="00BB43A9">
                  <w:rPr>
                    <w:color w:val="auto"/>
                    <w:sz w:val="24"/>
                    <w:szCs w:val="24"/>
                    <w:lang w:val="ru-RU"/>
                  </w:rPr>
                  <w:t>На какой срок закрепляются</w:t>
                </w:r>
              </w:p>
            </w:tc>
            <w:tc>
              <w:tcPr>
                <w:tcW w:w="693" w:type="pct"/>
              </w:tcPr>
              <w:p w14:paraId="2A39FB65" w14:textId="77777777" w:rsidR="00F91C5E" w:rsidRPr="00BB43A9" w:rsidRDefault="00F91C5E" w:rsidP="00F91C5E">
                <w:pPr>
                  <w:ind w:firstLine="0"/>
                  <w:jc w:val="left"/>
                  <w:rPr>
                    <w:color w:val="auto"/>
                    <w:sz w:val="24"/>
                    <w:szCs w:val="24"/>
                    <w:lang w:val="ru-RU"/>
                  </w:rPr>
                </w:pPr>
                <w:r w:rsidRPr="00BB43A9">
                  <w:rPr>
                    <w:color w:val="auto"/>
                    <w:sz w:val="24"/>
                    <w:szCs w:val="24"/>
                    <w:lang w:val="ru-RU"/>
                  </w:rPr>
                  <w:t>Неограниченный срок – для муниципальных районов и городских округов с внутригородским делением, на срок не менее 3 лет – для субъектов Российской Федерации</w:t>
                </w:r>
              </w:p>
            </w:tc>
            <w:tc>
              <w:tcPr>
                <w:tcW w:w="693" w:type="pct"/>
              </w:tcPr>
              <w:p w14:paraId="0D6E1D5F" w14:textId="77777777" w:rsidR="00F91C5E" w:rsidRPr="00BB43A9" w:rsidRDefault="00F91C5E" w:rsidP="00F91C5E">
                <w:pPr>
                  <w:ind w:firstLine="0"/>
                  <w:jc w:val="left"/>
                  <w:rPr>
                    <w:color w:val="auto"/>
                    <w:sz w:val="24"/>
                    <w:szCs w:val="24"/>
                    <w:lang w:val="ru-RU"/>
                  </w:rPr>
                </w:pPr>
                <w:r w:rsidRPr="00BB43A9">
                  <w:rPr>
                    <w:color w:val="auto"/>
                    <w:sz w:val="24"/>
                    <w:szCs w:val="24"/>
                    <w:lang w:val="ru-RU"/>
                  </w:rPr>
                  <w:t>Неограниченный срок</w:t>
                </w:r>
              </w:p>
            </w:tc>
            <w:tc>
              <w:tcPr>
                <w:tcW w:w="693" w:type="pct"/>
              </w:tcPr>
              <w:p w14:paraId="54698A85" w14:textId="77777777" w:rsidR="00F91C5E" w:rsidRPr="00BB43A9" w:rsidRDefault="00F91C5E" w:rsidP="00F91C5E">
                <w:pPr>
                  <w:ind w:firstLine="0"/>
                  <w:jc w:val="left"/>
                  <w:rPr>
                    <w:color w:val="auto"/>
                    <w:sz w:val="24"/>
                    <w:szCs w:val="24"/>
                    <w:lang w:val="ru-RU"/>
                  </w:rPr>
                </w:pPr>
                <w:r w:rsidRPr="00BB43A9">
                  <w:rPr>
                    <w:color w:val="auto"/>
                    <w:sz w:val="24"/>
                    <w:szCs w:val="24"/>
                    <w:lang w:val="ru-RU"/>
                  </w:rPr>
                  <w:t>Не менее 3 лет</w:t>
                </w:r>
              </w:p>
            </w:tc>
            <w:tc>
              <w:tcPr>
                <w:tcW w:w="742" w:type="pct"/>
              </w:tcPr>
              <w:p w14:paraId="6FF3F551" w14:textId="77777777" w:rsidR="00F91C5E" w:rsidRPr="00BB43A9" w:rsidRDefault="00F91C5E" w:rsidP="00F91C5E">
                <w:pPr>
                  <w:ind w:firstLine="0"/>
                  <w:jc w:val="left"/>
                  <w:rPr>
                    <w:color w:val="auto"/>
                    <w:sz w:val="24"/>
                    <w:szCs w:val="24"/>
                    <w:lang w:val="ru-RU"/>
                  </w:rPr>
                </w:pPr>
                <w:r w:rsidRPr="00BB43A9">
                  <w:rPr>
                    <w:color w:val="auto"/>
                    <w:sz w:val="24"/>
                    <w:szCs w:val="24"/>
                    <w:lang w:val="ru-RU"/>
                  </w:rPr>
                  <w:t>Не менее 3 лет</w:t>
                </w:r>
              </w:p>
            </w:tc>
            <w:tc>
              <w:tcPr>
                <w:tcW w:w="743" w:type="pct"/>
              </w:tcPr>
              <w:p w14:paraId="416222D9" w14:textId="3B46B578" w:rsidR="00F91C5E" w:rsidRPr="00BB43A9" w:rsidRDefault="00E95FD8" w:rsidP="00F91C5E">
                <w:pPr>
                  <w:ind w:firstLine="0"/>
                  <w:jc w:val="left"/>
                  <w:rPr>
                    <w:color w:val="auto"/>
                    <w:sz w:val="24"/>
                    <w:szCs w:val="24"/>
                    <w:lang w:val="ru-RU"/>
                  </w:rPr>
                </w:pPr>
                <w:r>
                  <w:rPr>
                    <w:color w:val="auto"/>
                    <w:sz w:val="24"/>
                    <w:szCs w:val="24"/>
                    <w:lang w:val="ru-RU"/>
                  </w:rPr>
                  <w:t>Ф</w:t>
                </w:r>
                <w:r>
                  <w:rPr>
                    <w:sz w:val="24"/>
                    <w:szCs w:val="24"/>
                    <w:lang w:val="ru-RU"/>
                  </w:rPr>
                  <w:t>ормальные требования отсутствуют.</w:t>
                </w:r>
              </w:p>
            </w:tc>
            <w:tc>
              <w:tcPr>
                <w:tcW w:w="743" w:type="pct"/>
              </w:tcPr>
              <w:p w14:paraId="7D171EEE" w14:textId="058E5BBD" w:rsidR="00F91C5E" w:rsidRPr="00BB43A9" w:rsidRDefault="00F91C5E" w:rsidP="00F91C5E">
                <w:pPr>
                  <w:ind w:firstLine="0"/>
                  <w:jc w:val="left"/>
                  <w:rPr>
                    <w:color w:val="auto"/>
                    <w:sz w:val="24"/>
                    <w:szCs w:val="24"/>
                    <w:lang w:val="ru-RU"/>
                  </w:rPr>
                </w:pPr>
                <w:r w:rsidRPr="00BB43A9">
                  <w:rPr>
                    <w:color w:val="auto"/>
                    <w:sz w:val="24"/>
                    <w:szCs w:val="24"/>
                    <w:lang w:val="ru-RU"/>
                  </w:rPr>
                  <w:t>Не менее 3 лет</w:t>
                </w:r>
              </w:p>
            </w:tc>
          </w:tr>
        </w:tbl>
        <w:p w14:paraId="64B560D1" w14:textId="77777777" w:rsidR="00D80377" w:rsidRPr="00BB43A9" w:rsidRDefault="00D80377" w:rsidP="00C43CD5">
          <w:pPr>
            <w:spacing w:line="240" w:lineRule="auto"/>
            <w:rPr>
              <w:color w:val="auto"/>
              <w:lang w:val="ru-RU"/>
            </w:rPr>
          </w:pPr>
        </w:p>
        <w:p w14:paraId="3C160B52" w14:textId="5022DE42" w:rsidR="002748F8" w:rsidRPr="00BB43A9" w:rsidRDefault="002748F8" w:rsidP="00D80377">
          <w:pPr>
            <w:rPr>
              <w:color w:val="auto"/>
              <w:lang w:val="ru-RU"/>
            </w:rPr>
            <w:sectPr w:rsidR="002748F8" w:rsidRPr="00BB43A9" w:rsidSect="00EF591E">
              <w:pgSz w:w="16840" w:h="11907" w:orient="landscape" w:code="9"/>
              <w:pgMar w:top="1418" w:right="1134" w:bottom="1418" w:left="1134" w:header="720" w:footer="720" w:gutter="0"/>
              <w:cols w:space="720"/>
            </w:sectPr>
          </w:pPr>
        </w:p>
        <w:p w14:paraId="5B1FCFA6" w14:textId="1D506006" w:rsidR="004470E6" w:rsidRPr="00BB43A9" w:rsidRDefault="004470E6" w:rsidP="001D649E">
          <w:pPr>
            <w:pStyle w:val="30"/>
            <w:rPr>
              <w:lang w:val="ru-RU"/>
            </w:rPr>
          </w:pPr>
          <w:r w:rsidRPr="00BB43A9">
            <w:rPr>
              <w:lang w:val="ru-RU"/>
            </w:rPr>
            <w:lastRenderedPageBreak/>
            <w:t>2.</w:t>
          </w:r>
          <w:r>
            <w:rPr>
              <w:lang w:val="ru-RU"/>
            </w:rPr>
            <w:t>2</w:t>
          </w:r>
          <w:r w:rsidRPr="00BB43A9">
            <w:rPr>
              <w:lang w:val="ru-RU"/>
            </w:rPr>
            <w:t xml:space="preserve"> Основные подходы к установлению нормативов отчислений от налогов и неналоговых доходов</w:t>
          </w:r>
        </w:p>
        <w:p w14:paraId="6E6DE859" w14:textId="77777777" w:rsidR="004470E6" w:rsidRPr="00BB43A9" w:rsidRDefault="004470E6" w:rsidP="004470E6">
          <w:pPr>
            <w:rPr>
              <w:color w:val="auto"/>
              <w:lang w:val="ru-RU"/>
            </w:rPr>
          </w:pPr>
          <w:r w:rsidRPr="00BB43A9">
            <w:rPr>
              <w:color w:val="auto"/>
              <w:lang w:val="ru-RU"/>
            </w:rPr>
            <w:t>Закрепление единых нормативов должно обеспечивать предсказуемость и стабильность налоговых и неналоговых доходов каждого уровня бюджетной системы, способствовать росту заинтересованности органов местного самоуправления в экономическом развитии соответствующих территорий, формированию благоприятного инвестиционного и предпринимательского климата, а также предоставлять возможности для проведения долгосрочной экономической и бюджетной политики, применения средне- и долгосрочного бюджетного планирования.</w:t>
          </w:r>
        </w:p>
        <w:p w14:paraId="09777E65" w14:textId="77777777" w:rsidR="004470E6" w:rsidRPr="00BB43A9" w:rsidRDefault="004470E6" w:rsidP="004470E6">
          <w:pPr>
            <w:rPr>
              <w:color w:val="auto"/>
              <w:lang w:val="ru-RU"/>
            </w:rPr>
          </w:pPr>
          <w:r w:rsidRPr="00BB43A9">
            <w:rPr>
              <w:color w:val="auto"/>
              <w:lang w:val="ru-RU"/>
            </w:rPr>
            <w:t>Субъекту Российской Федерации рекомендуется закреплять за местными бюджетами доходные источники, которые в наибольшей степени отвечают следующим критериям:</w:t>
          </w:r>
        </w:p>
        <w:p w14:paraId="48389712" w14:textId="77777777" w:rsidR="004470E6" w:rsidRPr="00BB43A9" w:rsidRDefault="004470E6" w:rsidP="004470E6">
          <w:pPr>
            <w:rPr>
              <w:color w:val="auto"/>
              <w:lang w:val="ru-RU"/>
            </w:rPr>
          </w:pPr>
          <w:r w:rsidRPr="00BB43A9">
            <w:rPr>
              <w:color w:val="auto"/>
              <w:lang w:val="ru-RU"/>
            </w:rPr>
            <w:t>–</w:t>
          </w:r>
          <w:r w:rsidRPr="00BB43A9">
            <w:rPr>
              <w:color w:val="auto"/>
              <w:lang w:val="ru-RU"/>
            </w:rPr>
            <w:tab/>
            <w:t>доходная база равномерно размещена по территории муниципальных образований субъекта Российской Федерации;</w:t>
          </w:r>
        </w:p>
        <w:p w14:paraId="3E087816" w14:textId="77777777" w:rsidR="004470E6" w:rsidRPr="00BB43A9" w:rsidRDefault="004470E6" w:rsidP="004470E6">
          <w:pPr>
            <w:rPr>
              <w:color w:val="auto"/>
              <w:lang w:val="ru-RU"/>
            </w:rPr>
          </w:pPr>
          <w:r w:rsidRPr="00BB43A9">
            <w:rPr>
              <w:color w:val="auto"/>
              <w:lang w:val="ru-RU"/>
            </w:rPr>
            <w:t>–</w:t>
          </w:r>
          <w:r w:rsidRPr="00BB43A9">
            <w:rPr>
              <w:color w:val="auto"/>
              <w:lang w:val="ru-RU"/>
            </w:rPr>
            <w:tab/>
            <w:t>доходная база обладает низкой мобильностью</w:t>
          </w:r>
          <w:r w:rsidRPr="00BB43A9">
            <w:rPr>
              <w:color w:val="auto"/>
              <w:vertAlign w:val="superscript"/>
              <w:lang w:val="ru-RU"/>
            </w:rPr>
            <w:footnoteReference w:id="4"/>
          </w:r>
          <w:r w:rsidRPr="00BB43A9">
            <w:rPr>
              <w:color w:val="auto"/>
              <w:lang w:val="ru-RU"/>
            </w:rPr>
            <w:t>;</w:t>
          </w:r>
        </w:p>
        <w:p w14:paraId="65F3C912" w14:textId="77777777" w:rsidR="004470E6" w:rsidRPr="00BB43A9" w:rsidRDefault="004470E6" w:rsidP="004470E6">
          <w:pPr>
            <w:rPr>
              <w:color w:val="auto"/>
              <w:lang w:val="ru-RU"/>
            </w:rPr>
          </w:pPr>
          <w:r w:rsidRPr="00BB43A9">
            <w:rPr>
              <w:color w:val="auto"/>
              <w:lang w:val="ru-RU"/>
            </w:rPr>
            <w:t>–</w:t>
          </w:r>
          <w:r w:rsidRPr="00BB43A9">
            <w:rPr>
              <w:color w:val="auto"/>
              <w:lang w:val="ru-RU"/>
            </w:rPr>
            <w:tab/>
            <w:t>источники налоговых и неналоговых доходов непосредственно связаны с уровнем благосостояния (доходами и собственностью) населения, проживающего на данной территории;</w:t>
          </w:r>
        </w:p>
        <w:p w14:paraId="547592A7" w14:textId="77777777" w:rsidR="004470E6" w:rsidRPr="00BB43A9" w:rsidRDefault="004470E6" w:rsidP="004470E6">
          <w:pPr>
            <w:rPr>
              <w:color w:val="auto"/>
              <w:lang w:val="ru-RU"/>
            </w:rPr>
          </w:pPr>
          <w:r w:rsidRPr="00BB43A9">
            <w:rPr>
              <w:color w:val="auto"/>
              <w:lang w:val="ru-RU"/>
            </w:rPr>
            <w:t>–</w:t>
          </w:r>
          <w:r w:rsidRPr="00BB43A9">
            <w:rPr>
              <w:color w:val="auto"/>
              <w:lang w:val="ru-RU"/>
            </w:rPr>
            <w:tab/>
            <w:t>органы местного самоуправления муниципальных образований имеют возможность существенным образом влиять на доходную базу и собираемость налоговых и неналоговых доходов.</w:t>
          </w:r>
        </w:p>
        <w:p w14:paraId="3D87E5B6" w14:textId="77777777" w:rsidR="004470E6" w:rsidRPr="00BB43A9" w:rsidRDefault="004470E6" w:rsidP="004470E6">
          <w:pPr>
            <w:rPr>
              <w:color w:val="auto"/>
              <w:lang w:val="ru-RU"/>
            </w:rPr>
          </w:pPr>
          <w:r w:rsidRPr="00BB43A9">
            <w:rPr>
              <w:color w:val="auto"/>
              <w:lang w:val="ru-RU"/>
            </w:rPr>
            <w:t xml:space="preserve">При этом органам государственной власти субъектов Российской Федерации целесообразно унифицировать различные налоговые ставки и льготы для разных категорий налогоплательщиков по налогам, единые нормативы отчислений от которых закреплены за местными бюджетами, </w:t>
          </w:r>
          <w:r w:rsidRPr="00BB43A9">
            <w:rPr>
              <w:color w:val="auto"/>
              <w:lang w:val="ru-RU"/>
            </w:rPr>
            <w:lastRenderedPageBreak/>
            <w:t>поскольку дифференциация приведет к искажению налогового потенциала муниципальных образований.</w:t>
          </w:r>
        </w:p>
        <w:p w14:paraId="2184572D" w14:textId="77777777" w:rsidR="004470E6" w:rsidRPr="00BB43A9" w:rsidRDefault="004470E6" w:rsidP="004470E6">
          <w:pPr>
            <w:rPr>
              <w:color w:val="auto"/>
              <w:lang w:val="ru-RU"/>
            </w:rPr>
          </w:pPr>
          <w:r w:rsidRPr="00BB43A9">
            <w:rPr>
              <w:color w:val="auto"/>
              <w:lang w:val="ru-RU"/>
            </w:rPr>
            <w:t>В наибольшей мере рекомендуемым принципам закрепления налоговых доходов соответствует НДФЛ. Он достаточно равномерен и в большей степени, нежели остальные налоги, отражает уровень благосостояния граждан. Закрепление единых нормативов отчислений именно от этого налога за бюджетами муниципальных образований будет способствует повышению заинтересованности населения, проживающего на территории муниципального образования, в результатах деятельности местных органов власти.</w:t>
          </w:r>
        </w:p>
        <w:p w14:paraId="6D112DF0" w14:textId="77777777" w:rsidR="004470E6" w:rsidRPr="00BB43A9" w:rsidRDefault="004470E6" w:rsidP="004470E6">
          <w:pPr>
            <w:rPr>
              <w:color w:val="auto"/>
              <w:lang w:val="ru-RU"/>
            </w:rPr>
          </w:pPr>
          <w:r w:rsidRPr="00BB43A9">
            <w:rPr>
              <w:color w:val="auto"/>
              <w:lang w:val="ru-RU"/>
            </w:rPr>
            <w:t>Также эффективным является закрепление за местными бюджетами налога, взимаемого в связи с применением упрощенной системы налогообложения, поскольку поступления по нему относительно равномерно распределены по муниципальным районам, муниципальным округам, городским округам и городским округам с внутригородским делением и зависят от деятельности органов местного самоуправления по привлечению среднего и малого бизнеса и развитию предпринимательства. Кроме того, нормативы отчислений от данного налога местным бюджетам могут быть как едиными, так и дифференцированными, что делает данный инструмент достаточно гибким при решении вопроса передачи налогов на местный уровень.</w:t>
          </w:r>
        </w:p>
        <w:p w14:paraId="471C5329" w14:textId="77777777" w:rsidR="004470E6" w:rsidRPr="00BB43A9" w:rsidRDefault="004470E6" w:rsidP="004470E6">
          <w:pPr>
            <w:rPr>
              <w:color w:val="auto"/>
              <w:lang w:val="ru-RU"/>
            </w:rPr>
          </w:pPr>
          <w:r w:rsidRPr="00BB43A9">
            <w:rPr>
              <w:color w:val="auto"/>
              <w:lang w:val="ru-RU"/>
            </w:rPr>
            <w:t>Налог на прибыль обладает мобильной базой, которая неравномерно размещена по территории региона. Кроме того, этот налог является циклическим, то есть поступления по нему снижаются в период снижения темпов экономического роста, что приводит к несбалансированности местных бюджетов. Кроме того, создание консолидированных групп налогоплательщиков дополнительно снижало точность прогнозирования поступлений по налогу, а авансовый характер платежей может привести к ситуации, при которой поступления по налогу могут быть отрицательны, что негативно скажется на сбалансированности местных бюджетов.</w:t>
          </w:r>
        </w:p>
        <w:p w14:paraId="24AF3938" w14:textId="77777777" w:rsidR="004470E6" w:rsidRPr="00BB43A9" w:rsidRDefault="004470E6" w:rsidP="004470E6">
          <w:pPr>
            <w:rPr>
              <w:color w:val="auto"/>
              <w:lang w:val="ru-RU"/>
            </w:rPr>
          </w:pPr>
          <w:r w:rsidRPr="00BB43A9">
            <w:rPr>
              <w:color w:val="auto"/>
              <w:lang w:val="ru-RU"/>
            </w:rPr>
            <w:lastRenderedPageBreak/>
            <w:t>Налоги на добычу полезных ископаемых обычно распределены неравномерно, однако налог на добычу общераспространенных полезных ископаемых является исключением из этого правила и единые нормативы по нему могут быть закреплены за бюджетами муниципальных районов, муниципальных округов, городских округов и городских округов с внутригородским делением.</w:t>
          </w:r>
        </w:p>
        <w:p w14:paraId="7132CD57" w14:textId="77777777" w:rsidR="004470E6" w:rsidRPr="00BB43A9" w:rsidRDefault="004470E6" w:rsidP="004470E6">
          <w:pPr>
            <w:rPr>
              <w:color w:val="auto"/>
              <w:lang w:val="ru-RU"/>
            </w:rPr>
          </w:pPr>
          <w:r w:rsidRPr="00BB43A9">
            <w:rPr>
              <w:color w:val="auto"/>
              <w:lang w:val="ru-RU"/>
            </w:rPr>
            <w:t>По равномерности распределения базы налогообложения налог на имущество организаций значительно уступает НДФЛ и сопоставим с налогом на прибыль организаций. Но, в отличие от последнего, имеет низкую мобильность налоговой базы, что является одним из аргументов в пользу закрепления единых нормативов от него за местными бюджетами. При этом, в случае закрепления налога за местными бюджетами, необходимо соблюдать ограничения по изменению ставок и состава налоговой базы для отдельных налогоплательщиков на региональном уровне.</w:t>
          </w:r>
        </w:p>
        <w:p w14:paraId="44FC850E" w14:textId="77777777" w:rsidR="004470E6" w:rsidRPr="00BB43A9" w:rsidRDefault="004470E6" w:rsidP="004470E6">
          <w:pPr>
            <w:rPr>
              <w:color w:val="auto"/>
              <w:lang w:val="ru-RU"/>
            </w:rPr>
          </w:pPr>
          <w:r w:rsidRPr="00BB43A9">
            <w:rPr>
              <w:color w:val="auto"/>
              <w:lang w:val="ru-RU"/>
            </w:rPr>
            <w:t xml:space="preserve">Относительно равномерным налогом и при этом в достаточной степени связанным с уровнем благосостояния граждан является транспортный налог. Однако фактически он является целевым, что в значительной степени снижает эффективность его передачи на местный уровень. Кроме того, он обладает низкой равномерностью поступлений в течение финансового года, что нивелирует возможные преимущества передачи его на местный уровень. </w:t>
          </w:r>
        </w:p>
        <w:p w14:paraId="26894D11" w14:textId="77777777" w:rsidR="004470E6" w:rsidRPr="00BB43A9" w:rsidRDefault="004470E6" w:rsidP="004470E6">
          <w:pPr>
            <w:rPr>
              <w:color w:val="auto"/>
              <w:lang w:val="ru-RU"/>
            </w:rPr>
          </w:pPr>
          <w:r w:rsidRPr="00BB43A9">
            <w:rPr>
              <w:color w:val="auto"/>
              <w:lang w:val="ru-RU"/>
            </w:rPr>
            <w:t>Все остальные налоги и сборы, поступающие в региональный бюджет, обыкновенно в меньшей степени подходят для закрепления за бюджетами муниципальных образований.</w:t>
          </w:r>
        </w:p>
        <w:p w14:paraId="7C5E5CFD" w14:textId="77777777" w:rsidR="004470E6" w:rsidRPr="00BB43A9" w:rsidRDefault="004470E6" w:rsidP="004470E6">
          <w:pPr>
            <w:rPr>
              <w:color w:val="auto"/>
              <w:lang w:val="ru-RU"/>
            </w:rPr>
          </w:pPr>
          <w:r w:rsidRPr="00BB43A9">
            <w:rPr>
              <w:color w:val="auto"/>
              <w:lang w:val="ru-RU"/>
            </w:rPr>
            <w:t xml:space="preserve">Органы местного самоуправления муниципальных районов (городских округов с внутригородским делением) при выборе источника для установления единых нормативов отчислений должны исходить из тех же критериев, что и субъекты Российской Федерации, в частности закреплять за бюджетами поселений (внутригородских районов) единые нормативы отчислений от налогов с базой, обладающей низкой мобильностью, равномерно распределенной между поселениями (внутригородскими </w:t>
          </w:r>
          <w:r w:rsidRPr="00BB43A9">
            <w:rPr>
              <w:color w:val="auto"/>
              <w:lang w:val="ru-RU"/>
            </w:rPr>
            <w:lastRenderedPageBreak/>
            <w:t>районами), на размер которой органы местного самоуправления поселений (внутригородских районов) могут оказывать влияние. Относительной равномерностью распределения и связью поступлений с деятельностью органов местного самоуправления, помимо НДФЛ, могут обладать налог, взимаемый в связи с применением патентной системы налогообложения, единый сельскохозяйственный налог.</w:t>
          </w:r>
        </w:p>
        <w:p w14:paraId="4B22519E" w14:textId="77777777" w:rsidR="004470E6" w:rsidRPr="00BB43A9" w:rsidRDefault="004470E6" w:rsidP="004470E6">
          <w:pPr>
            <w:rPr>
              <w:color w:val="auto"/>
              <w:lang w:val="ru-RU"/>
            </w:rPr>
          </w:pPr>
          <w:r w:rsidRPr="00BB43A9">
            <w:rPr>
              <w:color w:val="auto"/>
              <w:lang w:val="ru-RU"/>
            </w:rPr>
            <w:t>При принятии решения об установлении единых нормативов отчислений от неналоговых доходов необходимо руководствоваться теми же подходами, что и при закреплении налогов: за местными бюджетами следует закреплять равномерно распределенные и стабильные источники. Такому требованию отвечает плата от передачи в аренду земельных участков.</w:t>
          </w:r>
        </w:p>
        <w:p w14:paraId="7EA1F00A" w14:textId="77777777" w:rsidR="004470E6" w:rsidRPr="00BB43A9" w:rsidRDefault="004470E6" w:rsidP="004470E6">
          <w:pPr>
            <w:rPr>
              <w:color w:val="auto"/>
              <w:lang w:val="ru-RU"/>
            </w:rPr>
          </w:pPr>
          <w:r w:rsidRPr="00BB43A9">
            <w:rPr>
              <w:color w:val="auto"/>
              <w:lang w:val="ru-RU"/>
            </w:rPr>
            <w:t>Передача денежных взысканий (штрафов), предусмотренных Кодексом Российской Федерации об административных правонарушениях, а также законами субъектов Российской Федерации об административных правонарушениях, может быть эффективной в случае, когда органы местного самоуправления соответствующих муниципальных образований могут непосредственно и эффективно влиять на собираемость соответствующих взысканий (например, путем информирования соответствующих контрольных органов), и/или в случае, когда наличие тех или иных нарушений, за которые предусмотрены данные денежные взыскания, может приводить к повышению расходов или сокращению доходов соответствующих местных бюджетов.</w:t>
          </w:r>
        </w:p>
        <w:p w14:paraId="2582A114" w14:textId="77777777" w:rsidR="004470E6" w:rsidRPr="00BB43A9" w:rsidRDefault="004470E6" w:rsidP="004470E6">
          <w:pPr>
            <w:rPr>
              <w:color w:val="auto"/>
              <w:lang w:val="ru-RU"/>
            </w:rPr>
          </w:pPr>
          <w:r w:rsidRPr="00BB43A9">
            <w:rPr>
              <w:color w:val="auto"/>
              <w:lang w:val="ru-RU"/>
            </w:rPr>
            <w:t>Закрепление за местными бюджетами платы за негативное воздействие на окружающую среду и платы за пользование водными объектами может привести к усилению дифференциации доходов местных бюджетов из-за неравномерности поступлений, что необходимо учитывать при принятии соответствующего решения.</w:t>
          </w:r>
        </w:p>
        <w:p w14:paraId="65DA1471" w14:textId="77777777" w:rsidR="004470E6" w:rsidRPr="00C43CD5" w:rsidRDefault="004470E6" w:rsidP="00C43CD5">
          <w:pPr>
            <w:rPr>
              <w:color w:val="auto"/>
              <w:lang w:val="ru-RU"/>
            </w:rPr>
          </w:pPr>
        </w:p>
        <w:p w14:paraId="555B6F9F" w14:textId="2F808B1D" w:rsidR="00D80377" w:rsidRPr="00BB43A9" w:rsidRDefault="00D80377" w:rsidP="001D649E">
          <w:pPr>
            <w:pStyle w:val="30"/>
            <w:rPr>
              <w:lang w:val="ru-RU"/>
            </w:rPr>
          </w:pPr>
          <w:r w:rsidRPr="00BB43A9">
            <w:rPr>
              <w:lang w:val="ru-RU"/>
            </w:rPr>
            <w:lastRenderedPageBreak/>
            <w:t>2.</w:t>
          </w:r>
          <w:r w:rsidR="004470E6">
            <w:rPr>
              <w:lang w:val="ru-RU"/>
            </w:rPr>
            <w:t>3</w:t>
          </w:r>
          <w:r w:rsidR="004470E6" w:rsidRPr="00BB43A9">
            <w:rPr>
              <w:lang w:val="ru-RU"/>
            </w:rPr>
            <w:t xml:space="preserve"> </w:t>
          </w:r>
          <w:r w:rsidRPr="00BB43A9">
            <w:rPr>
              <w:lang w:val="ru-RU"/>
            </w:rPr>
            <w:t>Особенности установления нормативов отчислений от НДФЛ</w:t>
          </w:r>
        </w:p>
        <w:p w14:paraId="2FD5FA15" w14:textId="77777777" w:rsidR="00D80377" w:rsidRPr="00BB43A9" w:rsidRDefault="00D80377" w:rsidP="002426E1">
          <w:pPr>
            <w:pStyle w:val="4"/>
          </w:pPr>
          <w:r w:rsidRPr="00BB43A9">
            <w:t>Дополнительные нормативы отчислений от НДФЛ</w:t>
          </w:r>
        </w:p>
        <w:p w14:paraId="3EE7D0DE" w14:textId="77777777"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субъект Российской Федерации может устанавливать дополнительные нормативы отчислений в местные бюджеты от НДФЛ, подлежащего зачислению в региональный бюджет.</w:t>
          </w:r>
        </w:p>
        <w:p w14:paraId="5E44BB4C" w14:textId="77777777" w:rsidR="00D80377" w:rsidRPr="00BB43A9" w:rsidRDefault="00D80377" w:rsidP="00D80377">
          <w:pPr>
            <w:rPr>
              <w:color w:val="auto"/>
              <w:lang w:val="ru-RU"/>
            </w:rPr>
          </w:pPr>
          <w:r w:rsidRPr="00BB43A9">
            <w:rPr>
              <w:color w:val="auto"/>
              <w:lang w:val="ru-RU"/>
            </w:rPr>
            <w:t>Дополнительные нормативы устанавливаются в порядке, предусмотренном Бюджетным кодексом Российской Федерации, а именно:</w:t>
          </w:r>
        </w:p>
        <w:p w14:paraId="0DD24CF8" w14:textId="77777777" w:rsidR="00D80377" w:rsidRPr="00BB43A9" w:rsidRDefault="00D80377" w:rsidP="00D80377">
          <w:pPr>
            <w:rPr>
              <w:color w:val="auto"/>
              <w:lang w:val="ru-RU"/>
            </w:rPr>
          </w:pPr>
          <w:r w:rsidRPr="00BB43A9">
            <w:rPr>
              <w:color w:val="auto"/>
              <w:lang w:val="ru-RU"/>
            </w:rPr>
            <w:t>–</w:t>
          </w:r>
          <w:r w:rsidRPr="00BB43A9">
            <w:rPr>
              <w:color w:val="auto"/>
              <w:lang w:val="ru-RU"/>
            </w:rPr>
            <w:tab/>
            <w:t>при составлении и (или) утверждении регионального бюджета;</w:t>
          </w:r>
        </w:p>
        <w:p w14:paraId="57DF9152"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 согласованию с представительными органами муниципальных образований;</w:t>
          </w:r>
        </w:p>
        <w:p w14:paraId="36D6DEB7" w14:textId="77777777" w:rsidR="00D80377" w:rsidRPr="00BB43A9" w:rsidRDefault="00D80377" w:rsidP="00D80377">
          <w:pPr>
            <w:rPr>
              <w:color w:val="auto"/>
              <w:lang w:val="ru-RU"/>
            </w:rPr>
          </w:pPr>
          <w:r w:rsidRPr="00BB43A9">
            <w:rPr>
              <w:color w:val="auto"/>
              <w:lang w:val="ru-RU"/>
            </w:rPr>
            <w:t>–</w:t>
          </w:r>
          <w:r w:rsidRPr="00BB43A9">
            <w:rPr>
              <w:color w:val="auto"/>
              <w:lang w:val="ru-RU"/>
            </w:rPr>
            <w:tab/>
            <w:t>взамен дотаций (части дотаций) на выравнивание бюджетной обеспеченности в эквивалентной сумме.</w:t>
          </w:r>
        </w:p>
        <w:p w14:paraId="6C2AE9D8" w14:textId="77777777" w:rsidR="00D80377" w:rsidRPr="00BB43A9" w:rsidRDefault="00D80377" w:rsidP="00D80377">
          <w:pPr>
            <w:rPr>
              <w:color w:val="auto"/>
              <w:lang w:val="ru-RU"/>
            </w:rPr>
          </w:pPr>
          <w:r w:rsidRPr="00BB43A9">
            <w:rPr>
              <w:color w:val="auto"/>
              <w:lang w:val="ru-RU"/>
            </w:rPr>
            <w:t>Дополнительные нормативы являются заменой дотаций на выравнивание бюджетной обеспеченности, поэтому устанавливаются только для муниципальных образований, получающих дотацию, если соответствующий механизм предусмотрен законодательством субъекта Российской Федерации о межбюджетных отношениях и муниципальное образование, являющееся получателем дотации, согласно с заменой дотации дополнительными нормативами отчислений. Замена дотаций дополнительными нормативами отчислений от НДФЛ является правом, а не обязанностью субъекта Российской Федерации, поэтому, если субъект Российской Федерации не планирует заменять дотацию дополнительными нормативами отчислений, он не обязан утверждать порядок расчета и установления заменяющих указанные дотации дополнительных нормативов отчислений от НДФЛ в местные бюджеты.</w:t>
          </w:r>
        </w:p>
        <w:p w14:paraId="4559FBBB" w14:textId="77777777" w:rsidR="00D80377" w:rsidRPr="00BB43A9" w:rsidRDefault="00D80377" w:rsidP="00D80377">
          <w:pPr>
            <w:rPr>
              <w:color w:val="auto"/>
              <w:lang w:val="ru-RU"/>
            </w:rPr>
          </w:pPr>
          <w:r w:rsidRPr="00BB43A9">
            <w:rPr>
              <w:color w:val="auto"/>
              <w:lang w:val="ru-RU"/>
            </w:rPr>
            <w:t xml:space="preserve">В соответствии с Бюджетным кодексом Российской Федерации дополнительные нормативы отчислений от НДФЛ устанавливаются на срок не менее трех лет. Изменение указанных дополнительных нормативов </w:t>
          </w:r>
          <w:r w:rsidRPr="00BB43A9">
            <w:rPr>
              <w:color w:val="auto"/>
              <w:lang w:val="ru-RU"/>
            </w:rPr>
            <w:lastRenderedPageBreak/>
            <w:t>отчислений в местные бюджеты в течение текущего финансового года не допускается.</w:t>
          </w:r>
        </w:p>
        <w:p w14:paraId="281AFCF1" w14:textId="04CF1E4E" w:rsidR="00D80377" w:rsidRPr="00BB43A9" w:rsidRDefault="00D80377" w:rsidP="001B1F8E">
          <w:pPr>
            <w:rPr>
              <w:color w:val="auto"/>
              <w:lang w:val="ru-RU"/>
            </w:rPr>
          </w:pPr>
          <w:r w:rsidRPr="00BB43A9">
            <w:rPr>
              <w:color w:val="auto"/>
              <w:lang w:val="ru-RU"/>
            </w:rPr>
            <w:t>В то же время субъект Российской Федерации имеет возможность вновь установить дополнительные нормативы отчислений сроком на 3 года начиная с очередного финансового года. Поскольку бюджет субъекта Российской Федерации утверждается на очередной год и плановый период, а дополнительные нормативы заменяют дотации на выравнивание бюджетной обеспеченности, распределение которых также утверждается на очередной год и плановый период (за исключением нераспределенного объема дотаций в размере 20 процентов от общего утвержденного объема), дополнительные нормативы отчислений от НДФЛ на очередной финансовый год и первый год планового периода рекомендуется утверждать в размере не ниже утвержденных на предыдущем этапе бюджетного планирования на первый и второй год планового периода</w:t>
          </w:r>
          <w:r w:rsidR="005A32C5" w:rsidRPr="00BB43A9">
            <w:rPr>
              <w:color w:val="auto"/>
              <w:lang w:val="ru-RU"/>
            </w:rPr>
            <w:t>.</w:t>
          </w:r>
          <w:r w:rsidRPr="00BB43A9">
            <w:rPr>
              <w:color w:val="auto"/>
              <w:lang w:val="ru-RU"/>
            </w:rPr>
            <w:t xml:space="preserve"> </w:t>
          </w:r>
          <w:r w:rsidR="005A32C5" w:rsidRPr="00BB43A9">
            <w:rPr>
              <w:color w:val="auto"/>
              <w:lang w:val="ru-RU"/>
            </w:rPr>
            <w:t xml:space="preserve">Это необходимо </w:t>
          </w:r>
          <w:r w:rsidRPr="00BB43A9">
            <w:rPr>
              <w:color w:val="auto"/>
              <w:lang w:val="ru-RU"/>
            </w:rPr>
            <w:t>для того, чтобы не допустить снижение размера дотации на выравнивание бюджетной обеспеченности муниципального образования бюджету каждого муниципального образования на очередной финансовый год и первый год планового периода по сравнению с размером дотации на выравнивание бюджетной обеспеченности муниципального образования,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от НДФЛ, за исключением одного из следующих случаев:</w:t>
          </w:r>
        </w:p>
        <w:p w14:paraId="2E667262"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образованиями;</w:t>
          </w:r>
        </w:p>
        <w:p w14:paraId="2B3EE25C"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внесение законами субъекта Российской Федерации и принятыми в соответствии с ними уставами муниципальных образований изменений, приводящих к перераспределению вопросов местного значения и (или) </w:t>
          </w:r>
          <w:r w:rsidRPr="00BB43A9">
            <w:rPr>
              <w:color w:val="auto"/>
              <w:lang w:val="ru-RU"/>
            </w:rPr>
            <w:lastRenderedPageBreak/>
            <w:t>доходов бюджетов между бюджетами соответствующих муниципальных образований;</w:t>
          </w:r>
        </w:p>
        <w:p w14:paraId="267EA536"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образованиями.</w:t>
          </w:r>
        </w:p>
        <w:p w14:paraId="6394CE86" w14:textId="77777777" w:rsidR="00D80377" w:rsidRPr="00BB43A9" w:rsidRDefault="00D80377" w:rsidP="00D80377">
          <w:pPr>
            <w:rPr>
              <w:color w:val="auto"/>
              <w:lang w:val="ru-RU"/>
            </w:rPr>
          </w:pPr>
          <w:r w:rsidRPr="00BB43A9">
            <w:rPr>
              <w:color w:val="auto"/>
              <w:lang w:val="ru-RU"/>
            </w:rPr>
            <w:t>Таким образом, в следующем финансовом году размер вышеуказанного дополнительного норматива возможно изменить при условии неснижения расчетного объема дотации (части расчетного объема дотации) на выравнивание бюджетной обеспеченности, предоставляемой муниципальному образованию с учетом утвержденного дополнительного норматива.</w:t>
          </w:r>
        </w:p>
        <w:p w14:paraId="5EC3D693" w14:textId="77777777" w:rsidR="00D80377" w:rsidRPr="00BB43A9" w:rsidRDefault="00D80377" w:rsidP="00D80377">
          <w:pPr>
            <w:rPr>
              <w:color w:val="auto"/>
              <w:lang w:val="ru-RU"/>
            </w:rPr>
          </w:pPr>
          <w:r w:rsidRPr="00BB43A9">
            <w:rPr>
              <w:color w:val="auto"/>
              <w:lang w:val="ru-RU"/>
            </w:rPr>
            <w:t>Средства, полученные муниципальным образованием по дополнительному нормативу отчислений от НДФЛ сверх расчетного объема дотации на выравнивание бюджетной обеспеченности (части расчетного объема дотации), не подлежат изъятию в региональный бюджет и (или) учету при последующем распределении финансовой помощи местным бюджетам.</w:t>
          </w:r>
        </w:p>
        <w:p w14:paraId="1A0BB4D3" w14:textId="77777777" w:rsidR="00D80377" w:rsidRPr="00BB43A9" w:rsidRDefault="00D80377" w:rsidP="00D80377">
          <w:pPr>
            <w:rPr>
              <w:color w:val="auto"/>
              <w:lang w:val="ru-RU"/>
            </w:rPr>
          </w:pPr>
          <w:r w:rsidRPr="00BB43A9">
            <w:rPr>
              <w:color w:val="auto"/>
              <w:lang w:val="ru-RU"/>
            </w:rPr>
            <w:t>Потери бюджета муниципального образования в связи с получением средств по дополнительному нормативу отчислений от НДФЛ ниже расчетного объема дотации на выравнивание бюджетной обеспеченности (части расчетного объема дотации) не подлежат компенсации из регионального бюджета и (или) учету при последующем распределении межбюджетных трансфертов местным бюджетам.</w:t>
          </w:r>
        </w:p>
        <w:p w14:paraId="4E24B9F3" w14:textId="77777777" w:rsidR="00D80377" w:rsidRPr="00BB43A9" w:rsidRDefault="00D80377" w:rsidP="00D80377">
          <w:pPr>
            <w:rPr>
              <w:color w:val="auto"/>
              <w:lang w:val="ru-RU"/>
            </w:rPr>
          </w:pPr>
          <w:r w:rsidRPr="00BB43A9">
            <w:rPr>
              <w:color w:val="auto"/>
              <w:lang w:val="ru-RU"/>
            </w:rPr>
            <w:t>Согласно Бюджетному кодексу Российской Федерации указанный дополнительный норматив рассчитывается как отношение расчетного объема дотации на выравнивание бюджетной обеспеченности муниципального образования (или части расчетного объема дотации) к прогнозируемому в соответствии с единой методикой объему НДФЛ, подлежащего зачислению в консолидированный бюджет субъекта Российской Федерации по территории соответствующего муниципального образования.</w:t>
          </w:r>
        </w:p>
        <w:p w14:paraId="71FE7B10" w14:textId="77777777" w:rsidR="00D80377" w:rsidRPr="00BB43A9" w:rsidRDefault="00D80377" w:rsidP="00D80377">
          <w:pPr>
            <w:rPr>
              <w:color w:val="auto"/>
              <w:lang w:val="ru-RU"/>
            </w:rPr>
          </w:pPr>
          <w:r w:rsidRPr="00BB43A9">
            <w:rPr>
              <w:color w:val="auto"/>
              <w:lang w:val="ru-RU"/>
            </w:rPr>
            <w:lastRenderedPageBreak/>
            <w:t>При этом дополнительный норматив целесообразно рассчитывать на основе прогноза контингента поступлений по НДФЛ в бюджеты муниципальных образований, полученного по той же методике, что и прогноз доходов консолидированного бюджета субъекта Российской Федерации по НДФЛ, положенный в основу формирования проекта бюджета субъекта Российской Федерации на очередной финансовый год и плановый период.</w:t>
          </w:r>
        </w:p>
        <w:p w14:paraId="4AC40235" w14:textId="738F73B1" w:rsidR="00D80377" w:rsidRPr="00BB43A9" w:rsidRDefault="00D80377" w:rsidP="00D80377">
          <w:pPr>
            <w:rPr>
              <w:color w:val="auto"/>
              <w:lang w:val="ru-RU"/>
            </w:rPr>
          </w:pPr>
          <w:r w:rsidRPr="00BB43A9">
            <w:rPr>
              <w:color w:val="auto"/>
              <w:lang w:val="ru-RU"/>
            </w:rPr>
            <w:t>Расчетное значение указанного дополнительного норматива (Норм</w:t>
          </w:r>
          <w:r w:rsidRPr="00BB43A9">
            <w:rPr>
              <w:color w:val="auto"/>
              <w:vertAlign w:val="subscript"/>
              <w:lang w:val="ru-RU"/>
            </w:rPr>
            <w:t>j</w:t>
          </w:r>
          <w:r w:rsidRPr="00BB43A9">
            <w:rPr>
              <w:color w:val="auto"/>
              <w:lang w:val="ru-RU"/>
            </w:rPr>
            <w:t xml:space="preserve">) определяется по следующей формуле </w:t>
          </w:r>
          <w:r w:rsidR="00CA25A8">
            <w:rPr>
              <w:color w:val="auto"/>
              <w:lang w:val="ru-RU"/>
            </w:rPr>
            <w:fldChar w:fldCharType="begin"/>
          </w:r>
          <w:r w:rsidR="00CA25A8">
            <w:rPr>
              <w:color w:val="auto"/>
              <w:lang w:val="ru-RU"/>
            </w:rPr>
            <w:instrText xml:space="preserve"> REF _Ref120459320 \h </w:instrText>
          </w:r>
          <w:r w:rsidR="00CA25A8">
            <w:rPr>
              <w:color w:val="auto"/>
              <w:lang w:val="ru-RU"/>
            </w:rPr>
          </w:r>
          <w:r w:rsidR="00CA25A8">
            <w:rPr>
              <w:color w:val="auto"/>
              <w:lang w:val="ru-RU"/>
            </w:rPr>
            <w:fldChar w:fldCharType="separate"/>
          </w:r>
          <w:r w:rsidR="006C456D" w:rsidRPr="00B42E0C">
            <w:rPr>
              <w:lang w:val="ru-RU"/>
            </w:rPr>
            <w:t>(</w:t>
          </w:r>
          <w:r w:rsidR="006C456D" w:rsidRPr="00B42E0C">
            <w:rPr>
              <w:noProof/>
              <w:lang w:val="ru-RU"/>
            </w:rPr>
            <w:t>1</w:t>
          </w:r>
          <w:r w:rsidR="006C456D" w:rsidRPr="00B42E0C">
            <w:rPr>
              <w:lang w:val="ru-RU"/>
            </w:rPr>
            <w:t>)</w:t>
          </w:r>
          <w:r w:rsidR="00CA25A8">
            <w:rPr>
              <w:color w:val="auto"/>
              <w:lang w:val="ru-RU"/>
            </w:rPr>
            <w:fldChar w:fldCharType="end"/>
          </w:r>
          <w:r w:rsidRPr="00BB43A9">
            <w:rPr>
              <w:color w:val="auto"/>
              <w:lang w:val="ru-RU"/>
            </w:rPr>
            <w:t>:</w:t>
          </w:r>
        </w:p>
        <w:p w14:paraId="5C958C96" w14:textId="77777777" w:rsidR="00D80377" w:rsidRPr="00BB43A9" w:rsidRDefault="00D80377" w:rsidP="00D80377">
          <w:pPr>
            <w:rPr>
              <w:color w:val="auto"/>
              <w:lang w:val="ru-RU"/>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gridCol w:w="567"/>
          </w:tblGrid>
          <w:tr w:rsidR="00D80377" w:rsidRPr="00BB43A9" w14:paraId="11AAE96C" w14:textId="77777777" w:rsidTr="00C43CD5">
            <w:tc>
              <w:tcPr>
                <w:tcW w:w="4697" w:type="pct"/>
              </w:tcPr>
              <w:p w14:paraId="703F2E75" w14:textId="77777777" w:rsidR="00D80377" w:rsidRPr="00BB43A9" w:rsidRDefault="00D80377" w:rsidP="00EF591E">
                <w:pPr>
                  <w:ind w:firstLine="34"/>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ОД</w:t>
                </w:r>
                <w:r w:rsidRPr="00BB43A9">
                  <w:rPr>
                    <w:color w:val="auto"/>
                    <w:vertAlign w:val="subscript"/>
                    <w:lang w:val="ru-RU"/>
                  </w:rPr>
                  <w:t>j</w:t>
                </w:r>
                <w:r w:rsidRPr="00BB43A9">
                  <w:rPr>
                    <w:color w:val="auto"/>
                    <w:lang w:val="ru-RU"/>
                  </w:rPr>
                  <w:t xml:space="preserve"> / ПНДФЛ</w:t>
                </w:r>
                <w:r w:rsidRPr="00BB43A9">
                  <w:rPr>
                    <w:color w:val="auto"/>
                    <w:vertAlign w:val="subscript"/>
                    <w:lang w:val="ru-RU"/>
                  </w:rPr>
                  <w:t>j</w:t>
                </w:r>
                <w:r w:rsidRPr="00BB43A9">
                  <w:rPr>
                    <w:color w:val="auto"/>
                    <w:lang w:val="ru-RU"/>
                  </w:rPr>
                  <w:t>,</w:t>
                </w:r>
              </w:p>
            </w:tc>
            <w:tc>
              <w:tcPr>
                <w:tcW w:w="303" w:type="pct"/>
                <w:vAlign w:val="center"/>
              </w:tcPr>
              <w:p w14:paraId="42E621C9" w14:textId="1775B050" w:rsidR="00D80377" w:rsidRPr="00BB43A9" w:rsidRDefault="00CA25A8" w:rsidP="00C43CD5">
                <w:pPr>
                  <w:ind w:firstLine="0"/>
                  <w:jc w:val="right"/>
                  <w:rPr>
                    <w:color w:val="auto"/>
                    <w:lang w:val="ru-RU"/>
                  </w:rPr>
                </w:pPr>
                <w:bookmarkStart w:id="28" w:name="_Ref12045932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w:t>
                </w:r>
                <w:r w:rsidRPr="007F1B23">
                  <w:rPr>
                    <w:noProof/>
                  </w:rPr>
                  <w:fldChar w:fldCharType="end"/>
                </w:r>
                <w:r w:rsidRPr="007F1B23">
                  <w:t>)</w:t>
                </w:r>
                <w:bookmarkEnd w:id="28"/>
              </w:p>
            </w:tc>
          </w:tr>
        </w:tbl>
        <w:p w14:paraId="64C9A00F" w14:textId="77777777" w:rsidR="00D80377" w:rsidRPr="00BB43A9" w:rsidRDefault="00D80377" w:rsidP="00D80377">
          <w:pPr>
            <w:rPr>
              <w:color w:val="auto"/>
              <w:lang w:val="ru-RU"/>
            </w:rPr>
          </w:pPr>
        </w:p>
        <w:p w14:paraId="260E58C3" w14:textId="77777777" w:rsidR="00D80377" w:rsidRPr="00BB43A9" w:rsidRDefault="00D80377" w:rsidP="00D80377">
          <w:pPr>
            <w:rPr>
              <w:color w:val="auto"/>
              <w:lang w:val="ru-RU"/>
            </w:rPr>
          </w:pPr>
          <w:r w:rsidRPr="00BB43A9">
            <w:rPr>
              <w:color w:val="auto"/>
              <w:lang w:val="ru-RU"/>
            </w:rPr>
            <w:t>где</w:t>
          </w:r>
        </w:p>
        <w:p w14:paraId="0F6FE73E" w14:textId="77777777" w:rsidR="00D80377" w:rsidRPr="00BB43A9" w:rsidRDefault="00D80377" w:rsidP="00D80377">
          <w:pPr>
            <w:rPr>
              <w:color w:val="auto"/>
              <w:lang w:val="ru-RU"/>
            </w:rPr>
          </w:pPr>
          <w:r w:rsidRPr="00BB43A9">
            <w:rPr>
              <w:color w:val="auto"/>
              <w:lang w:val="ru-RU"/>
            </w:rPr>
            <w:t>ОД</w:t>
          </w:r>
          <w:r w:rsidRPr="00BB43A9">
            <w:rPr>
              <w:color w:val="auto"/>
              <w:vertAlign w:val="subscript"/>
              <w:lang w:val="ru-RU"/>
            </w:rPr>
            <w:t>j</w:t>
          </w:r>
          <w:r w:rsidRPr="00BB43A9">
            <w:rPr>
              <w:color w:val="auto"/>
              <w:lang w:val="ru-RU"/>
            </w:rPr>
            <w:t xml:space="preserve"> – общий размер дотации на выравнивание бюджетной обеспеченности муниципальных образований j-му муниципальному образованию на очередной финансовый год (первый или второй годы планового периода);</w:t>
          </w:r>
        </w:p>
        <w:p w14:paraId="5306E40E" w14:textId="77777777" w:rsidR="00D80377" w:rsidRPr="00BB43A9" w:rsidRDefault="00D80377" w:rsidP="00D80377">
          <w:pPr>
            <w:rPr>
              <w:color w:val="auto"/>
              <w:lang w:val="ru-RU"/>
            </w:rPr>
          </w:pPr>
          <w:r w:rsidRPr="00BB43A9">
            <w:rPr>
              <w:color w:val="auto"/>
              <w:lang w:val="ru-RU"/>
            </w:rPr>
            <w:t>ПНДФЛ</w:t>
          </w:r>
          <w:r w:rsidRPr="00BB43A9">
            <w:rPr>
              <w:color w:val="auto"/>
              <w:vertAlign w:val="subscript"/>
              <w:lang w:val="ru-RU"/>
            </w:rPr>
            <w:t>j</w:t>
          </w:r>
          <w:r w:rsidRPr="00BB43A9">
            <w:rPr>
              <w:color w:val="auto"/>
              <w:lang w:val="ru-RU"/>
            </w:rPr>
            <w:t xml:space="preserve"> – прогноз поступлений НДФЛ с территории j-го муниципального образования в консолидированный бюджет субъекта Российской Федерации на очередной финансовый год (первый или второй годы планового периода).</w:t>
          </w:r>
        </w:p>
        <w:p w14:paraId="4A67BF35" w14:textId="77777777" w:rsidR="00D80377" w:rsidRPr="00BB43A9" w:rsidRDefault="00D80377" w:rsidP="00D80377">
          <w:pPr>
            <w:rPr>
              <w:color w:val="auto"/>
              <w:lang w:val="ru-RU"/>
            </w:rPr>
          </w:pPr>
          <w:r w:rsidRPr="00BB43A9">
            <w:rPr>
              <w:color w:val="auto"/>
              <w:lang w:val="ru-RU"/>
            </w:rPr>
            <w:t xml:space="preserve">В результате те муниципальные образования, для которых объем поступлений по НДФЛ по максимально возможному дополнительному нормативу превышает планируемый объем дотаций, не будут получать средства на выравнивание бюджетной обеспеченности. Для муниципальных образований, у которых расчетное значение дополнительного норматива превышает максимально возможное, устанавливается максимально возможное значение дополнительного норматива НДФЛ и сохраняется часть планируемого объема дотаций на выравнивание бюджетной обеспеченности. Иными словами, если полученный дополнительный норматив превышает максимальное значение дополнительного норматива, который может быть </w:t>
          </w:r>
          <w:r w:rsidRPr="00BB43A9">
            <w:rPr>
              <w:color w:val="auto"/>
              <w:lang w:val="ru-RU"/>
            </w:rPr>
            <w:lastRenderedPageBreak/>
            <w:t>закреплен за бюджетом муниципального образования, следует закрепить максимально возможный дополнительный норматив, а недостающие средства передать в бюджет муниципального образования в форме дотации.</w:t>
          </w:r>
        </w:p>
        <w:p w14:paraId="091F3118" w14:textId="6F33BC20" w:rsidR="00D80377" w:rsidRPr="00BB43A9" w:rsidRDefault="00D80377" w:rsidP="00D80377">
          <w:pPr>
            <w:rPr>
              <w:color w:val="auto"/>
              <w:lang w:val="ru-RU"/>
            </w:rPr>
          </w:pPr>
          <w:r w:rsidRPr="00BB43A9">
            <w:rPr>
              <w:color w:val="auto"/>
              <w:lang w:val="ru-RU"/>
            </w:rPr>
            <w:t>Размер дотации на выравнивание бюджетной обеспеченности муниципальных образований конкретному муниципальному образованию (Д</w:t>
          </w:r>
          <w:r w:rsidRPr="00BB43A9">
            <w:rPr>
              <w:color w:val="auto"/>
              <w:vertAlign w:val="subscript"/>
              <w:lang w:val="ru-RU"/>
            </w:rPr>
            <w:t>j</w:t>
          </w:r>
          <w:r w:rsidRPr="00BB43A9">
            <w:rPr>
              <w:color w:val="auto"/>
              <w:lang w:val="ru-RU"/>
            </w:rPr>
            <w:t xml:space="preserve">) в этом случае определяется по следующей формуле </w:t>
          </w:r>
          <w:r w:rsidR="002F15A3">
            <w:rPr>
              <w:color w:val="auto"/>
              <w:lang w:val="ru-RU"/>
            </w:rPr>
            <w:fldChar w:fldCharType="begin"/>
          </w:r>
          <w:r w:rsidR="002F15A3">
            <w:rPr>
              <w:color w:val="auto"/>
              <w:lang w:val="ru-RU"/>
            </w:rPr>
            <w:instrText xml:space="preserve"> REF _Ref120462302 \h </w:instrText>
          </w:r>
          <w:r w:rsidR="002F15A3">
            <w:rPr>
              <w:color w:val="auto"/>
              <w:lang w:val="ru-RU"/>
            </w:rPr>
          </w:r>
          <w:r w:rsidR="002F15A3">
            <w:rPr>
              <w:color w:val="auto"/>
              <w:lang w:val="ru-RU"/>
            </w:rPr>
            <w:fldChar w:fldCharType="separate"/>
          </w:r>
          <w:r w:rsidR="006C456D" w:rsidRPr="007F1B23">
            <w:t>(</w:t>
          </w:r>
          <w:r w:rsidR="006C456D">
            <w:rPr>
              <w:noProof/>
            </w:rPr>
            <w:t>2</w:t>
          </w:r>
          <w:r w:rsidR="006C456D" w:rsidRPr="007F1B23">
            <w:t>)</w:t>
          </w:r>
          <w:r w:rsidR="002F15A3">
            <w:rPr>
              <w:color w:val="auto"/>
              <w:lang w:val="ru-RU"/>
            </w:rPr>
            <w:fldChar w:fldCharType="end"/>
          </w:r>
          <w:r w:rsidRPr="00BB43A9">
            <w:rPr>
              <w:color w:val="auto"/>
              <w:lang w:val="ru-RU"/>
            </w:rPr>
            <w:t>:</w:t>
          </w:r>
        </w:p>
        <w:p w14:paraId="0CAB1B39" w14:textId="77777777" w:rsidR="00D80377" w:rsidRPr="00BB43A9" w:rsidRDefault="00D80377" w:rsidP="00D80377">
          <w:pPr>
            <w:rPr>
              <w:color w:val="auto"/>
              <w:lang w:val="ru-RU"/>
            </w:rPr>
          </w:pPr>
        </w:p>
        <w:tbl>
          <w:tblPr>
            <w:tblStyle w:val="af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566"/>
          </w:tblGrid>
          <w:tr w:rsidR="00B35A98" w:rsidRPr="00BB43A9" w14:paraId="36763F0D" w14:textId="77777777" w:rsidTr="00C43CD5">
            <w:tc>
              <w:tcPr>
                <w:tcW w:w="8649" w:type="dxa"/>
              </w:tcPr>
              <w:p w14:paraId="1B400159" w14:textId="77777777" w:rsidR="00B35A98" w:rsidRPr="00BB43A9" w:rsidRDefault="00B35A98" w:rsidP="002F15A3">
                <w:pPr>
                  <w:ind w:firstLine="0"/>
                  <w:jc w:val="center"/>
                  <w:rPr>
                    <w:color w:val="auto"/>
                    <w:lang w:val="ru-RU"/>
                  </w:rPr>
                </w:pPr>
                <w:r w:rsidRPr="00BB43A9">
                  <w:rPr>
                    <w:color w:val="auto"/>
                    <w:lang w:val="ru-RU"/>
                  </w:rPr>
                  <w:t>Д</w:t>
                </w:r>
                <w:r w:rsidRPr="00BB43A9">
                  <w:rPr>
                    <w:color w:val="auto"/>
                    <w:vertAlign w:val="subscript"/>
                    <w:lang w:val="ru-RU"/>
                  </w:rPr>
                  <w:t>j</w:t>
                </w:r>
                <w:r w:rsidRPr="00BB43A9">
                  <w:rPr>
                    <w:color w:val="auto"/>
                    <w:lang w:val="ru-RU"/>
                  </w:rPr>
                  <w:t xml:space="preserve"> = ОД</w:t>
                </w:r>
                <w:r w:rsidRPr="00BB43A9">
                  <w:rPr>
                    <w:color w:val="auto"/>
                    <w:vertAlign w:val="subscript"/>
                    <w:lang w:val="ru-RU"/>
                  </w:rPr>
                  <w:t>j</w:t>
                </w:r>
                <w:r w:rsidRPr="00BB43A9">
                  <w:rPr>
                    <w:color w:val="auto"/>
                    <w:lang w:val="ru-RU"/>
                  </w:rPr>
                  <w:t xml:space="preserve"> – Норм</w:t>
                </w:r>
                <w:r w:rsidRPr="00BB43A9">
                  <w:rPr>
                    <w:color w:val="auto"/>
                    <w:vertAlign w:val="subscript"/>
                    <w:lang w:val="ru-RU"/>
                  </w:rPr>
                  <w:t>j</w:t>
                </w:r>
                <w:r w:rsidRPr="00BB43A9">
                  <w:rPr>
                    <w:color w:val="auto"/>
                    <w:lang w:val="ru-RU"/>
                  </w:rPr>
                  <w:t xml:space="preserve"> x ПНДФЛ</w:t>
                </w:r>
                <w:r w:rsidRPr="00BB43A9">
                  <w:rPr>
                    <w:color w:val="auto"/>
                    <w:vertAlign w:val="subscript"/>
                    <w:lang w:val="ru-RU"/>
                  </w:rPr>
                  <w:t>j</w:t>
                </w:r>
                <w:r w:rsidRPr="00BB43A9">
                  <w:rPr>
                    <w:color w:val="auto"/>
                    <w:lang w:val="ru-RU"/>
                  </w:rPr>
                  <w:t>,</w:t>
                </w:r>
              </w:p>
            </w:tc>
            <w:tc>
              <w:tcPr>
                <w:tcW w:w="566" w:type="dxa"/>
                <w:vAlign w:val="center"/>
              </w:tcPr>
              <w:p w14:paraId="63A146E2" w14:textId="643307A5" w:rsidR="00B35A98" w:rsidRPr="007F1B23" w:rsidRDefault="00B35A98" w:rsidP="00C43CD5">
                <w:pPr>
                  <w:ind w:firstLine="0"/>
                  <w:jc w:val="right"/>
                </w:pPr>
                <w:bookmarkStart w:id="29" w:name="_Ref12046230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w:t>
                </w:r>
                <w:r w:rsidRPr="007F1B23">
                  <w:rPr>
                    <w:noProof/>
                  </w:rPr>
                  <w:fldChar w:fldCharType="end"/>
                </w:r>
                <w:r w:rsidRPr="007F1B23">
                  <w:t>)</w:t>
                </w:r>
                <w:bookmarkEnd w:id="29"/>
              </w:p>
            </w:tc>
          </w:tr>
        </w:tbl>
        <w:p w14:paraId="715DB57B" w14:textId="77777777" w:rsidR="00D80377" w:rsidRPr="00BB43A9" w:rsidRDefault="00D80377" w:rsidP="00D80377">
          <w:pPr>
            <w:rPr>
              <w:color w:val="auto"/>
              <w:lang w:val="ru-RU"/>
            </w:rPr>
          </w:pPr>
        </w:p>
        <w:p w14:paraId="33081A3C" w14:textId="77777777" w:rsidR="00D80377" w:rsidRPr="00BB43A9" w:rsidRDefault="00D80377" w:rsidP="00D80377">
          <w:pPr>
            <w:rPr>
              <w:color w:val="auto"/>
              <w:lang w:val="ru-RU"/>
            </w:rPr>
          </w:pPr>
          <w:r w:rsidRPr="00BB43A9">
            <w:rPr>
              <w:color w:val="auto"/>
              <w:lang w:val="ru-RU"/>
            </w:rPr>
            <w:t>где</w:t>
          </w:r>
        </w:p>
        <w:p w14:paraId="58E32EA9" w14:textId="77777777" w:rsidR="00D80377" w:rsidRPr="00BB43A9" w:rsidRDefault="00D80377" w:rsidP="00D80377">
          <w:pPr>
            <w:rPr>
              <w:color w:val="auto"/>
              <w:lang w:val="ru-RU"/>
            </w:rPr>
          </w:pPr>
          <w:r w:rsidRPr="00BB43A9">
            <w:rPr>
              <w:color w:val="auto"/>
              <w:lang w:val="ru-RU"/>
            </w:rPr>
            <w:t>ОД</w:t>
          </w:r>
          <w:r w:rsidRPr="00BB43A9">
            <w:rPr>
              <w:color w:val="auto"/>
              <w:vertAlign w:val="subscript"/>
              <w:lang w:val="ru-RU"/>
            </w:rPr>
            <w:t>j</w:t>
          </w:r>
          <w:r w:rsidRPr="00BB43A9">
            <w:rPr>
              <w:color w:val="auto"/>
              <w:lang w:val="ru-RU"/>
            </w:rPr>
            <w:t xml:space="preserve"> – общий размер дотации </w:t>
          </w:r>
          <w:r w:rsidRPr="00BB43A9">
            <w:rPr>
              <w:bCs/>
              <w:color w:val="auto"/>
              <w:lang w:val="ru-RU"/>
            </w:rPr>
            <w:t xml:space="preserve">на выравнивание бюджетной обеспеченности </w:t>
          </w:r>
          <w:r w:rsidRPr="00BB43A9">
            <w:rPr>
              <w:color w:val="auto"/>
              <w:lang w:val="ru-RU"/>
            </w:rPr>
            <w:t>муниципальных образований j-му муниципальному образованию;</w:t>
          </w:r>
        </w:p>
        <w:p w14:paraId="1E81F272" w14:textId="77777777" w:rsidR="00D80377" w:rsidRPr="00BB43A9" w:rsidRDefault="00D80377" w:rsidP="00D80377">
          <w:pPr>
            <w:rPr>
              <w:color w:val="auto"/>
              <w:lang w:val="ru-RU"/>
            </w:rPr>
          </w:pPr>
          <w:r w:rsidRPr="00BB43A9">
            <w:rPr>
              <w:color w:val="auto"/>
              <w:lang w:val="ru-RU"/>
            </w:rPr>
            <w:t>ПНДФЛ</w:t>
          </w:r>
          <w:r w:rsidRPr="00BB43A9">
            <w:rPr>
              <w:color w:val="auto"/>
              <w:vertAlign w:val="subscript"/>
              <w:lang w:val="ru-RU"/>
            </w:rPr>
            <w:t>j</w:t>
          </w:r>
          <w:r w:rsidRPr="00BB43A9">
            <w:rPr>
              <w:color w:val="auto"/>
              <w:lang w:val="ru-RU"/>
            </w:rPr>
            <w:t xml:space="preserve"> – прогноз поступлений НДФЛ с территории j-го муниципального образования в консолидированный бюджет субъекта Российской Федерации;</w:t>
          </w:r>
        </w:p>
        <w:p w14:paraId="7A3ECC36" w14:textId="77777777" w:rsidR="00D80377" w:rsidRPr="00BB43A9" w:rsidRDefault="00D80377" w:rsidP="00D80377">
          <w:pP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дополнительный норматив отчислений от НДФЛ в бюджет j-го муниципального образования.</w:t>
          </w:r>
        </w:p>
        <w:p w14:paraId="562D3AC9" w14:textId="31B309B0" w:rsidR="00D80377" w:rsidRPr="00BB43A9" w:rsidRDefault="00D80377" w:rsidP="00D80377">
          <w:pPr>
            <w:rPr>
              <w:color w:val="auto"/>
              <w:lang w:val="ru-RU"/>
            </w:rPr>
          </w:pPr>
          <w:r w:rsidRPr="00BB43A9">
            <w:rPr>
              <w:color w:val="auto"/>
              <w:lang w:val="ru-RU"/>
            </w:rPr>
            <w:t>Процедура согласования замены дотации на выравнивание бюджетной обеспеченности дополнительными нормативами отчислений от НДФЛ должна быть формализована. Рекомендуется включить в закон, регулирующий межбюджетные отношения, или нормативный правовой акт органа исполнительной власти субъекта Российской Федерации, определяющий порядок согласования дополнительных нормативов, типовую форму согласования, которая будет утверждаться представительными органами муниципальных образований после ознакомления с результатами расчетов размера дотаций на выравнивание бюджетной обеспеченности, прогнозом объема налоговых поступлений по НДФЛ и предполагаемым размером дополнительных нормативов отчислений. Пример формы приведен ниже (</w:t>
          </w:r>
          <w:r w:rsidR="0079768C" w:rsidRPr="00BB43A9">
            <w:rPr>
              <w:color w:val="auto"/>
              <w:lang w:val="ru-RU"/>
            </w:rPr>
            <w:t>таблица 3</w:t>
          </w:r>
          <w:r w:rsidRPr="00BB43A9">
            <w:rPr>
              <w:color w:val="auto"/>
              <w:lang w:val="ru-RU"/>
            </w:rPr>
            <w:t>).</w:t>
          </w:r>
        </w:p>
        <w:p w14:paraId="203524F0" w14:textId="77777777" w:rsidR="00D80377" w:rsidRPr="00BB43A9" w:rsidRDefault="00D80377" w:rsidP="00D80377">
          <w:pPr>
            <w:pStyle w:val="aff3"/>
            <w:keepNext/>
            <w:spacing w:line="240" w:lineRule="auto"/>
            <w:jc w:val="both"/>
            <w:rPr>
              <w:color w:val="auto"/>
              <w:lang w:val="ru-RU"/>
            </w:rPr>
          </w:pPr>
          <w:r w:rsidRPr="00BB43A9">
            <w:rPr>
              <w:color w:val="auto"/>
              <w:lang w:val="ru-RU"/>
            </w:rPr>
            <w:lastRenderedPageBreak/>
            <w:t>Таблица 3 – Состав информации, представляемой муниципальному образованию для согласования дополнительных нормативов отчислений</w:t>
          </w:r>
        </w:p>
        <w:tbl>
          <w:tblPr>
            <w:tblStyle w:val="afd"/>
            <w:tblW w:w="5000" w:type="pct"/>
            <w:tblLook w:val="04A0" w:firstRow="1" w:lastRow="0" w:firstColumn="1" w:lastColumn="0" w:noHBand="0" w:noVBand="1"/>
          </w:tblPr>
          <w:tblGrid>
            <w:gridCol w:w="597"/>
            <w:gridCol w:w="1933"/>
            <w:gridCol w:w="1933"/>
            <w:gridCol w:w="2279"/>
            <w:gridCol w:w="2603"/>
          </w:tblGrid>
          <w:tr w:rsidR="00BB43A9" w:rsidRPr="00B42E0C" w14:paraId="2E550D7B" w14:textId="77777777" w:rsidTr="00EF591E">
            <w:trPr>
              <w:tblHeader/>
            </w:trPr>
            <w:tc>
              <w:tcPr>
                <w:tcW w:w="341" w:type="pct"/>
                <w:vAlign w:val="center"/>
              </w:tcPr>
              <w:p w14:paraId="31D6BE97"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Год</w:t>
                </w:r>
              </w:p>
            </w:tc>
            <w:tc>
              <w:tcPr>
                <w:tcW w:w="765" w:type="pct"/>
                <w:vAlign w:val="center"/>
              </w:tcPr>
              <w:p w14:paraId="165A7190" w14:textId="0F7EC2D7" w:rsidR="00D80377" w:rsidRPr="00BB43A9" w:rsidRDefault="00D80377" w:rsidP="00EF591E">
                <w:pPr>
                  <w:ind w:firstLine="0"/>
                  <w:jc w:val="center"/>
                  <w:rPr>
                    <w:color w:val="auto"/>
                    <w:sz w:val="24"/>
                    <w:szCs w:val="24"/>
                    <w:lang w:val="ru-RU"/>
                  </w:rPr>
                </w:pPr>
                <w:r w:rsidRPr="00BB43A9">
                  <w:rPr>
                    <w:color w:val="auto"/>
                    <w:sz w:val="24"/>
                    <w:szCs w:val="24"/>
                    <w:lang w:val="ru-RU"/>
                  </w:rPr>
                  <w:t xml:space="preserve">Расчетный размер дотации в бюджет </w:t>
                </w:r>
                <w:r w:rsidR="008B47EA" w:rsidRPr="00BB43A9">
                  <w:rPr>
                    <w:color w:val="auto"/>
                    <w:sz w:val="24"/>
                    <w:szCs w:val="24"/>
                    <w:lang w:val="ru-RU"/>
                  </w:rPr>
                  <w:t>муниципального образования</w:t>
                </w:r>
              </w:p>
            </w:tc>
            <w:tc>
              <w:tcPr>
                <w:tcW w:w="897" w:type="pct"/>
                <w:vAlign w:val="center"/>
              </w:tcPr>
              <w:p w14:paraId="26C35876" w14:textId="0D057E58" w:rsidR="00D80377" w:rsidRPr="00BB43A9" w:rsidRDefault="00D80377" w:rsidP="00EF591E">
                <w:pPr>
                  <w:ind w:firstLine="0"/>
                  <w:jc w:val="center"/>
                  <w:rPr>
                    <w:color w:val="auto"/>
                    <w:sz w:val="24"/>
                    <w:szCs w:val="24"/>
                    <w:lang w:val="ru-RU"/>
                  </w:rPr>
                </w:pPr>
                <w:r w:rsidRPr="00BB43A9">
                  <w:rPr>
                    <w:color w:val="auto"/>
                    <w:sz w:val="24"/>
                    <w:szCs w:val="24"/>
                    <w:lang w:val="ru-RU"/>
                  </w:rPr>
                  <w:t xml:space="preserve">Прогноз контингента поступлений по НДФЛ с территории </w:t>
                </w:r>
                <w:r w:rsidR="008B47EA" w:rsidRPr="00BB43A9">
                  <w:rPr>
                    <w:color w:val="auto"/>
                    <w:sz w:val="24"/>
                    <w:szCs w:val="24"/>
                    <w:lang w:val="ru-RU"/>
                  </w:rPr>
                  <w:t>муниципального образования</w:t>
                </w:r>
              </w:p>
            </w:tc>
            <w:tc>
              <w:tcPr>
                <w:tcW w:w="1469" w:type="pct"/>
                <w:vAlign w:val="center"/>
              </w:tcPr>
              <w:p w14:paraId="2F2574B8" w14:textId="26CCAE13" w:rsidR="00D80377" w:rsidRPr="00BB43A9" w:rsidRDefault="00D80377" w:rsidP="00EF591E">
                <w:pPr>
                  <w:ind w:firstLine="0"/>
                  <w:jc w:val="center"/>
                  <w:rPr>
                    <w:color w:val="auto"/>
                    <w:sz w:val="24"/>
                    <w:szCs w:val="24"/>
                    <w:lang w:val="ru-RU"/>
                  </w:rPr>
                </w:pPr>
                <w:r w:rsidRPr="00BB43A9">
                  <w:rPr>
                    <w:color w:val="auto"/>
                    <w:sz w:val="24"/>
                    <w:szCs w:val="24"/>
                    <w:lang w:val="ru-RU"/>
                  </w:rPr>
                  <w:t xml:space="preserve">Дополнительный норматив отчислений от НДФЛ, зачисляемый в бюджет </w:t>
                </w:r>
                <w:r w:rsidR="008B47EA" w:rsidRPr="00BB43A9">
                  <w:rPr>
                    <w:color w:val="auto"/>
                    <w:sz w:val="24"/>
                    <w:szCs w:val="24"/>
                    <w:lang w:val="ru-RU"/>
                  </w:rPr>
                  <w:t>муниципального образования</w:t>
                </w:r>
              </w:p>
            </w:tc>
            <w:tc>
              <w:tcPr>
                <w:tcW w:w="1529" w:type="pct"/>
              </w:tcPr>
              <w:p w14:paraId="4AFB861E" w14:textId="153ECC1A" w:rsidR="00D80377" w:rsidRPr="00BB43A9" w:rsidRDefault="00D80377" w:rsidP="00EF591E">
                <w:pPr>
                  <w:ind w:firstLine="0"/>
                  <w:jc w:val="center"/>
                  <w:rPr>
                    <w:color w:val="auto"/>
                    <w:sz w:val="24"/>
                    <w:szCs w:val="24"/>
                    <w:lang w:val="ru-RU"/>
                  </w:rPr>
                </w:pPr>
                <w:r w:rsidRPr="00BB43A9">
                  <w:rPr>
                    <w:color w:val="auto"/>
                    <w:sz w:val="24"/>
                    <w:szCs w:val="24"/>
                    <w:lang w:val="ru-RU"/>
                  </w:rPr>
                  <w:t xml:space="preserve">Разность между суммой указанной дотации, рассчитанной для бюджета </w:t>
                </w:r>
                <w:r w:rsidR="008B47EA" w:rsidRPr="00BB43A9">
                  <w:rPr>
                    <w:color w:val="auto"/>
                    <w:sz w:val="24"/>
                    <w:szCs w:val="24"/>
                    <w:lang w:val="ru-RU"/>
                  </w:rPr>
                  <w:t>муниципального образования</w:t>
                </w:r>
                <w:r w:rsidRPr="00BB43A9">
                  <w:rPr>
                    <w:color w:val="auto"/>
                    <w:sz w:val="24"/>
                    <w:szCs w:val="24"/>
                    <w:lang w:val="ru-RU"/>
                  </w:rPr>
                  <w:t>, и объемом НДФЛ по дополнительному нормативу</w:t>
                </w:r>
              </w:p>
            </w:tc>
          </w:tr>
          <w:tr w:rsidR="00D80377" w:rsidRPr="00B42E0C" w14:paraId="05A3A28A" w14:textId="77777777" w:rsidTr="00EF591E">
            <w:tc>
              <w:tcPr>
                <w:tcW w:w="341" w:type="pct"/>
              </w:tcPr>
              <w:p w14:paraId="0FF306B2" w14:textId="77777777" w:rsidR="00D80377" w:rsidRPr="00BB43A9" w:rsidRDefault="00D80377" w:rsidP="00EF591E">
                <w:pPr>
                  <w:ind w:firstLine="0"/>
                  <w:jc w:val="center"/>
                  <w:rPr>
                    <w:color w:val="auto"/>
                    <w:sz w:val="24"/>
                    <w:szCs w:val="24"/>
                    <w:lang w:val="ru-RU"/>
                  </w:rPr>
                </w:pPr>
              </w:p>
            </w:tc>
            <w:tc>
              <w:tcPr>
                <w:tcW w:w="765" w:type="pct"/>
              </w:tcPr>
              <w:p w14:paraId="79549A6D" w14:textId="77777777" w:rsidR="00D80377" w:rsidRPr="00BB43A9" w:rsidRDefault="00D80377" w:rsidP="00EF591E">
                <w:pPr>
                  <w:ind w:firstLine="0"/>
                  <w:jc w:val="center"/>
                  <w:rPr>
                    <w:color w:val="auto"/>
                    <w:sz w:val="24"/>
                    <w:szCs w:val="24"/>
                    <w:lang w:val="ru-RU"/>
                  </w:rPr>
                </w:pPr>
              </w:p>
            </w:tc>
            <w:tc>
              <w:tcPr>
                <w:tcW w:w="897" w:type="pct"/>
              </w:tcPr>
              <w:p w14:paraId="3DB5378A" w14:textId="77777777" w:rsidR="00D80377" w:rsidRPr="00BB43A9" w:rsidRDefault="00D80377" w:rsidP="00EF591E">
                <w:pPr>
                  <w:ind w:firstLine="0"/>
                  <w:jc w:val="center"/>
                  <w:rPr>
                    <w:color w:val="auto"/>
                    <w:sz w:val="24"/>
                    <w:szCs w:val="24"/>
                    <w:lang w:val="ru-RU"/>
                  </w:rPr>
                </w:pPr>
              </w:p>
            </w:tc>
            <w:tc>
              <w:tcPr>
                <w:tcW w:w="1469" w:type="pct"/>
              </w:tcPr>
              <w:p w14:paraId="6C20915B" w14:textId="77777777" w:rsidR="00D80377" w:rsidRPr="00BB43A9" w:rsidRDefault="00D80377" w:rsidP="00EF591E">
                <w:pPr>
                  <w:ind w:firstLine="0"/>
                  <w:jc w:val="center"/>
                  <w:rPr>
                    <w:color w:val="auto"/>
                    <w:sz w:val="24"/>
                    <w:szCs w:val="24"/>
                    <w:lang w:val="ru-RU"/>
                  </w:rPr>
                </w:pPr>
              </w:p>
            </w:tc>
            <w:tc>
              <w:tcPr>
                <w:tcW w:w="1529" w:type="pct"/>
              </w:tcPr>
              <w:p w14:paraId="3875434D" w14:textId="77777777" w:rsidR="00D80377" w:rsidRPr="00BB43A9" w:rsidRDefault="00D80377" w:rsidP="00EF591E">
                <w:pPr>
                  <w:ind w:firstLine="0"/>
                  <w:jc w:val="center"/>
                  <w:rPr>
                    <w:color w:val="auto"/>
                    <w:sz w:val="24"/>
                    <w:szCs w:val="24"/>
                    <w:lang w:val="ru-RU"/>
                  </w:rPr>
                </w:pPr>
              </w:p>
            </w:tc>
          </w:tr>
        </w:tbl>
        <w:p w14:paraId="1582B95A" w14:textId="77777777" w:rsidR="00FC25BA" w:rsidRPr="00BB43A9" w:rsidRDefault="00FC25BA" w:rsidP="00FC25BA">
          <w:pPr>
            <w:rPr>
              <w:color w:val="auto"/>
              <w:lang w:val="ru-RU"/>
            </w:rPr>
          </w:pPr>
        </w:p>
        <w:p w14:paraId="692CE00A" w14:textId="77777777" w:rsidR="00D80377" w:rsidRPr="00BB43A9" w:rsidRDefault="00D80377" w:rsidP="002426E1">
          <w:pPr>
            <w:pStyle w:val="4"/>
          </w:pPr>
          <w:r w:rsidRPr="00BB43A9">
            <w:t>Зачисление в местные бюджеты не менее 15 процентов доходов от НДФЛ</w:t>
          </w:r>
        </w:p>
        <w:p w14:paraId="799BCED3" w14:textId="2528CC27" w:rsidR="00D80377" w:rsidRPr="00BB43A9" w:rsidRDefault="00D80377" w:rsidP="001B1F8E">
          <w:pPr>
            <w:rPr>
              <w:color w:val="auto"/>
              <w:lang w:val="ru-RU"/>
            </w:rPr>
          </w:pPr>
          <w:r w:rsidRPr="00BB43A9">
            <w:rPr>
              <w:color w:val="auto"/>
              <w:lang w:val="ru-RU"/>
            </w:rPr>
            <w:t xml:space="preserve">В соответствии с Бюджетным кодексом Российской Федерации органы государственной власти субъекта Российской Федерации обязаны установить единые и (или) дополнительные нормативы отчислений в местные бюджеты от НДФЛ исходя из распределения в местные бюджеты </w:t>
          </w:r>
          <w:r w:rsidRPr="00BB43A9">
            <w:rPr>
              <w:i/>
              <w:color w:val="auto"/>
              <w:lang w:val="ru-RU"/>
            </w:rPr>
            <w:t>не менее 15 процентов</w:t>
          </w:r>
          <w:r w:rsidRPr="00BB43A9">
            <w:rPr>
              <w:color w:val="auto"/>
              <w:lang w:val="ru-RU"/>
            </w:rPr>
            <w:t xml:space="preserve"> доходов консолидированного бюджета субъекта Российской Федерации от указанного налога.</w:t>
          </w:r>
        </w:p>
        <w:p w14:paraId="695A63C5" w14:textId="31B51047" w:rsidR="00D80377" w:rsidRPr="00BB43A9" w:rsidRDefault="00D80377" w:rsidP="00EF719E">
          <w:pPr>
            <w:rPr>
              <w:color w:val="auto"/>
              <w:lang w:val="ru-RU"/>
            </w:rPr>
          </w:pPr>
          <w:r w:rsidRPr="00BB43A9">
            <w:rPr>
              <w:color w:val="auto"/>
              <w:lang w:val="ru-RU"/>
            </w:rPr>
            <w:t>При этом выбор способа передачи средств (единые и</w:t>
          </w:r>
          <w:r w:rsidR="00352BA8" w:rsidRPr="00BB43A9">
            <w:rPr>
              <w:color w:val="auto"/>
              <w:lang w:val="ru-RU"/>
            </w:rPr>
            <w:t>/</w:t>
          </w:r>
          <w:r w:rsidRPr="00BB43A9">
            <w:rPr>
              <w:color w:val="auto"/>
              <w:lang w:val="ru-RU"/>
            </w:rPr>
            <w:t>или дополнительные нормативы отчислений) остается за субъектом Российской Федерации, основное требование – соблюдение зачисления в местные бюджеты не менее 15 процентов поступлений по НДФЛ в консолидированный бюджет субъекта Российской Федерации.</w:t>
          </w:r>
        </w:p>
        <w:p w14:paraId="4BB264CB" w14:textId="3FEEE84E" w:rsidR="00D80377" w:rsidRPr="00BB43A9" w:rsidRDefault="00D80377" w:rsidP="00D80377">
          <w:pPr>
            <w:rPr>
              <w:color w:val="auto"/>
              <w:lang w:val="ru-RU"/>
            </w:rPr>
          </w:pPr>
          <w:r w:rsidRPr="00BB43A9">
            <w:rPr>
              <w:color w:val="auto"/>
              <w:lang w:val="ru-RU"/>
            </w:rPr>
            <w:t xml:space="preserve">Замена дотаций на выравнивание бюджетной обеспеченности дополнительными нормативами отчислений от НДФЛ способствует выравниванию возможностей по осуществлению органами местного самоуправления полномочий по решению вопросов местного значения, но не всегда позволяет выполнить требование </w:t>
          </w:r>
          <w:bookmarkStart w:id="30" w:name="_Hlk119405688"/>
          <w:r w:rsidRPr="00BB43A9">
            <w:rPr>
              <w:color w:val="auto"/>
              <w:lang w:val="ru-RU"/>
            </w:rPr>
            <w:t>закрепления за местными бюджетами не менее 15 процентов доходов от НДФЛ</w:t>
          </w:r>
          <w:bookmarkEnd w:id="30"/>
          <w:r w:rsidRPr="00BB43A9">
            <w:rPr>
              <w:color w:val="auto"/>
              <w:lang w:val="ru-RU"/>
            </w:rPr>
            <w:t xml:space="preserve">, так как наибольший объем поступлений </w:t>
          </w:r>
          <w:r w:rsidR="006D60EA" w:rsidRPr="00BB43A9">
            <w:rPr>
              <w:color w:val="auto"/>
              <w:lang w:val="ru-RU"/>
            </w:rPr>
            <w:t xml:space="preserve">может собираться </w:t>
          </w:r>
          <w:r w:rsidRPr="00BB43A9">
            <w:rPr>
              <w:color w:val="auto"/>
              <w:lang w:val="ru-RU"/>
            </w:rPr>
            <w:t xml:space="preserve">с территорий муниципалитетов, не получающих дотации. Поэтому часто, чтобы выполнить требование </w:t>
          </w:r>
          <w:r w:rsidRPr="00BB43A9">
            <w:rPr>
              <w:color w:val="auto"/>
              <w:lang w:val="ru-RU"/>
            </w:rPr>
            <w:lastRenderedPageBreak/>
            <w:t>Бюджетного кодекса Российской Федерации, субъекту Российской Федерации необходимо комбинировать закрепление единых и дополнительных нормативов отчислений от НДФЛ.</w:t>
          </w:r>
        </w:p>
        <w:p w14:paraId="25B7C1A2" w14:textId="3C3B73FE" w:rsidR="00AD361C" w:rsidRPr="00BB43A9" w:rsidRDefault="006D60EA" w:rsidP="00D80377">
          <w:pPr>
            <w:rPr>
              <w:color w:val="auto"/>
              <w:lang w:val="ru-RU"/>
            </w:rPr>
          </w:pPr>
          <w:r w:rsidRPr="00BB43A9">
            <w:rPr>
              <w:color w:val="auto"/>
              <w:lang w:val="ru-RU"/>
            </w:rPr>
            <w:t>Следует отметить, что требование закрепления за местными бюджетами не менее 15 процентов доходов от НДФЛ</w:t>
          </w:r>
          <w:r w:rsidR="00CF7F49" w:rsidRPr="00BB43A9">
            <w:rPr>
              <w:color w:val="auto"/>
              <w:lang w:val="ru-RU"/>
            </w:rPr>
            <w:t xml:space="preserve"> касается, в том числе, и результатов исполнения регионального и местных бюджетов по итогам финансового года. Так, </w:t>
          </w:r>
          <w:r w:rsidR="00AD361C" w:rsidRPr="00BB43A9">
            <w:rPr>
              <w:color w:val="auto"/>
              <w:lang w:val="ru-RU"/>
            </w:rPr>
            <w:t>несмотря на то</w:t>
          </w:r>
          <w:r w:rsidR="00CF7F49" w:rsidRPr="00BB43A9">
            <w:rPr>
              <w:color w:val="auto"/>
              <w:lang w:val="ru-RU"/>
            </w:rPr>
            <w:t>, что в соответствии с плановыми расчетами общий переданный норматив составляет не менее 15</w:t>
          </w:r>
          <w:r w:rsidR="00414B27" w:rsidRPr="00BB43A9">
            <w:rPr>
              <w:color w:val="auto"/>
              <w:lang w:val="ru-RU"/>
            </w:rPr>
            <w:t xml:space="preserve"> процентов</w:t>
          </w:r>
          <w:r w:rsidR="00CF7F49" w:rsidRPr="00BB43A9">
            <w:rPr>
              <w:color w:val="auto"/>
              <w:lang w:val="ru-RU"/>
            </w:rPr>
            <w:t>, по итогам исполнения бюджетов он может оказаться ниже 15</w:t>
          </w:r>
          <w:r w:rsidR="00414B27" w:rsidRPr="00BB43A9">
            <w:rPr>
              <w:color w:val="auto"/>
              <w:lang w:val="ru-RU"/>
            </w:rPr>
            <w:t xml:space="preserve"> процентов</w:t>
          </w:r>
          <w:r w:rsidR="00CF7F49" w:rsidRPr="00BB43A9">
            <w:rPr>
              <w:color w:val="auto"/>
              <w:lang w:val="ru-RU"/>
            </w:rPr>
            <w:t>.</w:t>
          </w:r>
          <w:r w:rsidR="00AD361C" w:rsidRPr="00BB43A9">
            <w:rPr>
              <w:color w:val="auto"/>
              <w:lang w:val="ru-RU"/>
            </w:rPr>
            <w:t xml:space="preserve"> Это </w:t>
          </w:r>
          <w:r w:rsidR="00D323D8" w:rsidRPr="00BB43A9">
            <w:rPr>
              <w:color w:val="auto"/>
              <w:lang w:val="ru-RU"/>
            </w:rPr>
            <w:t xml:space="preserve">будет считаться нарушением указанного требования Бюджетного кодекса, а произойти оно </w:t>
          </w:r>
          <w:r w:rsidR="00AD361C" w:rsidRPr="00BB43A9">
            <w:rPr>
              <w:color w:val="auto"/>
              <w:lang w:val="ru-RU"/>
            </w:rPr>
            <w:t>может при установлении следующих нормативов отчислений от НДФЛ в местные бюджеты:</w:t>
          </w:r>
        </w:p>
        <w:p w14:paraId="7A4F2DFC" w14:textId="67F689E5" w:rsidR="00AD361C" w:rsidRPr="00BB43A9" w:rsidRDefault="00AD361C" w:rsidP="00D80377">
          <w:pPr>
            <w:rPr>
              <w:color w:val="auto"/>
              <w:lang w:val="ru-RU"/>
            </w:rPr>
          </w:pPr>
          <w:r w:rsidRPr="00BB43A9">
            <w:rPr>
              <w:color w:val="auto"/>
              <w:lang w:val="ru-RU"/>
            </w:rPr>
            <w:t>– дополнительных нормативов;</w:t>
          </w:r>
        </w:p>
        <w:p w14:paraId="7D6D3A71" w14:textId="4FDDA3B3" w:rsidR="006D60EA" w:rsidRPr="00BB43A9" w:rsidRDefault="00AD361C" w:rsidP="00D80377">
          <w:pPr>
            <w:rPr>
              <w:color w:val="auto"/>
              <w:lang w:val="ru-RU"/>
            </w:rPr>
          </w:pPr>
          <w:r w:rsidRPr="00BB43A9">
            <w:rPr>
              <w:color w:val="auto"/>
              <w:lang w:val="ru-RU"/>
            </w:rPr>
            <w:t xml:space="preserve">– единых нормативов для муниципальных образований одного типа, но отличающихся от нормативов для </w:t>
          </w:r>
          <w:r w:rsidR="006256C9" w:rsidRPr="00BB43A9">
            <w:rPr>
              <w:color w:val="auto"/>
              <w:lang w:val="ru-RU"/>
            </w:rPr>
            <w:t>муниципальных образований другого типа</w:t>
          </w:r>
          <w:r w:rsidRPr="00BB43A9">
            <w:rPr>
              <w:color w:val="auto"/>
              <w:lang w:val="ru-RU"/>
            </w:rPr>
            <w:t>;</w:t>
          </w:r>
        </w:p>
        <w:p w14:paraId="27CB0B15" w14:textId="75CA6DC4" w:rsidR="00AD361C" w:rsidRPr="00BB43A9" w:rsidRDefault="00AD361C" w:rsidP="00D323D8">
          <w:pPr>
            <w:rPr>
              <w:color w:val="auto"/>
              <w:lang w:val="ru-RU"/>
            </w:rPr>
          </w:pPr>
          <w:r w:rsidRPr="00BB43A9">
            <w:rPr>
              <w:color w:val="auto"/>
              <w:lang w:val="ru-RU"/>
            </w:rPr>
            <w:t xml:space="preserve">– различных нормативов отчислений от </w:t>
          </w:r>
          <w:r w:rsidR="00D323D8" w:rsidRPr="00BB43A9">
            <w:rPr>
              <w:color w:val="auto"/>
              <w:lang w:val="ru-RU"/>
            </w:rPr>
            <w:t xml:space="preserve">различных составляющих налоговой базы </w:t>
          </w:r>
          <w:r w:rsidRPr="00BB43A9">
            <w:rPr>
              <w:color w:val="auto"/>
              <w:lang w:val="ru-RU"/>
            </w:rPr>
            <w:t xml:space="preserve">НДФЛ </w:t>
          </w:r>
          <w:r w:rsidR="00D323D8" w:rsidRPr="00BB43A9">
            <w:rPr>
              <w:color w:val="auto"/>
              <w:lang w:val="ru-RU"/>
            </w:rPr>
            <w:t>(НДФЛ,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НДФЛ в части суммы налога, превышающей 650 тыс. рублей, относящейся к части налоговой базы, превышающей 5 млн рублей; НДФЛ за исключением указанных составляющих).</w:t>
          </w:r>
        </w:p>
        <w:p w14:paraId="71E20118" w14:textId="42F0526E" w:rsidR="00D323D8" w:rsidRPr="00BB43A9" w:rsidRDefault="00D323D8" w:rsidP="00D323D8">
          <w:pPr>
            <w:rPr>
              <w:color w:val="auto"/>
              <w:lang w:val="ru-RU"/>
            </w:rPr>
          </w:pPr>
          <w:r w:rsidRPr="00BB43A9">
            <w:rPr>
              <w:color w:val="auto"/>
              <w:lang w:val="ru-RU"/>
            </w:rPr>
            <w:t>В случае неравномерных отклонений фактического поступления НДФЛ с территории муниципальных образований, а также п</w:t>
          </w:r>
          <w:r w:rsidR="006256C9" w:rsidRPr="00BB43A9">
            <w:rPr>
              <w:color w:val="auto"/>
              <w:lang w:val="ru-RU"/>
            </w:rPr>
            <w:t>о</w:t>
          </w:r>
          <w:r w:rsidRPr="00BB43A9">
            <w:rPr>
              <w:color w:val="auto"/>
              <w:lang w:val="ru-RU"/>
            </w:rPr>
            <w:t xml:space="preserve"> компонентам налоговой базы НДФЛ</w:t>
          </w:r>
          <w:r w:rsidR="006256C9" w:rsidRPr="00BB43A9">
            <w:rPr>
              <w:color w:val="auto"/>
              <w:lang w:val="ru-RU"/>
            </w:rPr>
            <w:t>,</w:t>
          </w:r>
          <w:r w:rsidRPr="00BB43A9">
            <w:rPr>
              <w:color w:val="auto"/>
              <w:lang w:val="ru-RU"/>
            </w:rPr>
            <w:t xml:space="preserve"> фактический общий норматив отчислений от НДФЛ в местные бюджеты по итогам финансового года будет отличаться от планового в ту или иную сторону</w:t>
          </w:r>
          <w:r w:rsidR="00414B27" w:rsidRPr="00BB43A9">
            <w:rPr>
              <w:color w:val="auto"/>
              <w:lang w:val="ru-RU"/>
            </w:rPr>
            <w:t>. Снижению риска невыполнения рассматриваемого требования о передаче муниципальным образованиям не менее 15 процентов доходов консолидированного бюджета субъекта Российской Федерации от НДФЛ будут способствовать следующие действия:</w:t>
          </w:r>
        </w:p>
        <w:p w14:paraId="41F1DBA0" w14:textId="0C80783B" w:rsidR="00414B27" w:rsidRPr="00BB43A9" w:rsidRDefault="00414B27" w:rsidP="00D323D8">
          <w:pPr>
            <w:rPr>
              <w:color w:val="auto"/>
              <w:lang w:val="ru-RU"/>
            </w:rPr>
          </w:pPr>
          <w:r w:rsidRPr="00BB43A9">
            <w:rPr>
              <w:color w:val="auto"/>
              <w:lang w:val="ru-RU"/>
            </w:rPr>
            <w:lastRenderedPageBreak/>
            <w:t>– передача преимущественно единых нормативов отчислений от НДФЛ местным бюджетам;</w:t>
          </w:r>
        </w:p>
        <w:p w14:paraId="37912109" w14:textId="69343E0C" w:rsidR="00414B27" w:rsidRPr="00BB43A9" w:rsidRDefault="00414B27" w:rsidP="00D323D8">
          <w:pPr>
            <w:rPr>
              <w:color w:val="auto"/>
              <w:lang w:val="ru-RU"/>
            </w:rPr>
          </w:pPr>
          <w:r w:rsidRPr="00BB43A9">
            <w:rPr>
              <w:color w:val="auto"/>
              <w:lang w:val="ru-RU"/>
            </w:rPr>
            <w:t>– снижение различий между едиными нормативами, установленными для консолидированных бюджетов муниципальных районов, городских округов с внутригородским делением, а также бюджетам муниципальных и городских округов;</w:t>
          </w:r>
        </w:p>
        <w:p w14:paraId="2DAAD57E" w14:textId="72463B3B" w:rsidR="00414B27" w:rsidRPr="00BB43A9" w:rsidRDefault="00414B27" w:rsidP="00D323D8">
          <w:pPr>
            <w:rPr>
              <w:color w:val="auto"/>
              <w:lang w:val="ru-RU"/>
            </w:rPr>
          </w:pPr>
          <w:r w:rsidRPr="00BB43A9">
            <w:rPr>
              <w:color w:val="auto"/>
              <w:lang w:val="ru-RU"/>
            </w:rPr>
            <w:t>– снижение различий, между едиными нормативами от различных составляющих налоговой базы НДФЛ;</w:t>
          </w:r>
        </w:p>
        <w:p w14:paraId="0B5B2A77" w14:textId="566E0ABF" w:rsidR="00414B27" w:rsidRPr="00BB43A9" w:rsidRDefault="00414B27" w:rsidP="00D323D8">
          <w:pPr>
            <w:rPr>
              <w:color w:val="auto"/>
              <w:lang w:val="ru-RU"/>
            </w:rPr>
          </w:pPr>
          <w:r w:rsidRPr="00BB43A9">
            <w:rPr>
              <w:color w:val="auto"/>
              <w:lang w:val="ru-RU"/>
            </w:rPr>
            <w:t>– передача на местный уровень (в соответствии с плановыми расчетами) строго более 15 процентов доходов консолидированного бюджета субъекта Российской Федерации от НДФЛ.</w:t>
          </w:r>
        </w:p>
        <w:p w14:paraId="7B887DDA" w14:textId="77777777" w:rsidR="00414B27" w:rsidRPr="00BB43A9" w:rsidRDefault="00414B27" w:rsidP="00D323D8">
          <w:pPr>
            <w:rPr>
              <w:color w:val="auto"/>
              <w:lang w:val="ru-RU"/>
            </w:rPr>
          </w:pPr>
        </w:p>
        <w:p w14:paraId="15D18CA0" w14:textId="783942EE" w:rsidR="00D80377" w:rsidRPr="00BB43A9" w:rsidRDefault="00D80377" w:rsidP="001D649E">
          <w:pPr>
            <w:pStyle w:val="30"/>
            <w:rPr>
              <w:lang w:val="ru-RU"/>
            </w:rPr>
          </w:pPr>
          <w:r w:rsidRPr="00BB43A9">
            <w:rPr>
              <w:lang w:val="ru-RU"/>
            </w:rPr>
            <w:t>2.</w:t>
          </w:r>
          <w:r w:rsidR="004470E6">
            <w:rPr>
              <w:lang w:val="ru-RU"/>
            </w:rPr>
            <w:t>4</w:t>
          </w:r>
          <w:r w:rsidR="004470E6" w:rsidRPr="00BB43A9">
            <w:rPr>
              <w:lang w:val="ru-RU"/>
            </w:rPr>
            <w:t xml:space="preserve"> </w:t>
          </w:r>
          <w:r w:rsidRPr="00BB43A9">
            <w:rPr>
              <w:lang w:val="ru-RU"/>
            </w:rPr>
            <w:t>Особенности установления дифференцированных нормативов отчислений от акцизов на ГСМ</w:t>
          </w:r>
        </w:p>
        <w:p w14:paraId="230C978A" w14:textId="0A3E4312" w:rsidR="00D80377" w:rsidRPr="00BB43A9" w:rsidRDefault="00D80377" w:rsidP="001B1F8E">
          <w:pPr>
            <w:rPr>
              <w:color w:val="auto"/>
              <w:lang w:val="ru-RU"/>
            </w:rPr>
          </w:pPr>
          <w:r w:rsidRPr="00BB43A9">
            <w:rPr>
              <w:color w:val="auto"/>
              <w:lang w:val="ru-RU"/>
            </w:rPr>
            <w:t xml:space="preserve">Бюджетным кодексом Российской Федерации </w:t>
          </w:r>
          <w:r w:rsidR="00987C5E" w:rsidRPr="00BB43A9">
            <w:rPr>
              <w:color w:val="auto"/>
              <w:lang w:val="ru-RU"/>
            </w:rPr>
            <w:t xml:space="preserve">закреплена </w:t>
          </w:r>
          <w:r w:rsidRPr="00BB43A9">
            <w:rPr>
              <w:color w:val="auto"/>
              <w:lang w:val="ru-RU"/>
            </w:rPr>
            <w:t xml:space="preserve">обязанность органов государственной власти субъекта Российской Федерации по установлению дифференцированных нормативов отчислений в местные бюджеты от акцизов на ГСМ исходя из зачисления в местные бюджеты </w:t>
          </w:r>
          <w:r w:rsidRPr="00BB43A9">
            <w:rPr>
              <w:i/>
              <w:color w:val="auto"/>
              <w:lang w:val="ru-RU"/>
            </w:rPr>
            <w:t>не менее 10 процентов</w:t>
          </w:r>
          <w:r w:rsidRPr="00BB43A9">
            <w:rPr>
              <w:color w:val="auto"/>
              <w:lang w:val="ru-RU"/>
            </w:rPr>
            <w:t xml:space="preserve"> налоговых доходов консолидированного бюджета субъекта Российской Федерации от указанного налога.</w:t>
          </w:r>
        </w:p>
        <w:p w14:paraId="351E5290" w14:textId="2256026E" w:rsidR="00D80377" w:rsidRPr="00BB43A9" w:rsidRDefault="00D80377" w:rsidP="007A0785">
          <w:pPr>
            <w:rPr>
              <w:color w:val="auto"/>
              <w:lang w:val="ru-RU"/>
            </w:rPr>
          </w:pPr>
          <w:r w:rsidRPr="00BB43A9">
            <w:rPr>
              <w:color w:val="auto"/>
              <w:lang w:val="ru-RU"/>
            </w:rPr>
            <w:t xml:space="preserve">В соответствии с Бюджетным кодексом Российской Федерации размеры указанных дифференцированных нормативов отчислений в местные бюджеты устанавливаются исходя из </w:t>
          </w:r>
          <w:r w:rsidR="005F2517" w:rsidRPr="00BB43A9">
            <w:rPr>
              <w:rStyle w:val="ac"/>
              <w:color w:val="auto"/>
            </w:rPr>
            <w:t>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r w:rsidRPr="00BB43A9">
            <w:rPr>
              <w:color w:val="auto"/>
              <w:lang w:val="ru-RU"/>
            </w:rPr>
            <w:t>.</w:t>
          </w:r>
        </w:p>
        <w:p w14:paraId="63A1286E" w14:textId="04EA0355" w:rsidR="007A0785" w:rsidRPr="00BB43A9" w:rsidRDefault="007A0785" w:rsidP="007A0785">
          <w:pPr>
            <w:rPr>
              <w:color w:val="auto"/>
              <w:lang w:val="ru-RU"/>
            </w:rPr>
          </w:pPr>
          <w:r w:rsidRPr="00BB43A9">
            <w:rPr>
              <w:color w:val="auto"/>
              <w:lang w:val="ru-RU"/>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14:paraId="67523873" w14:textId="77777777" w:rsidR="00D80377" w:rsidRPr="00BB43A9" w:rsidRDefault="00D80377" w:rsidP="00D80377">
          <w:pPr>
            <w:rPr>
              <w:color w:val="auto"/>
              <w:lang w:val="ru-RU"/>
            </w:rPr>
          </w:pPr>
          <w:r w:rsidRPr="00BB43A9">
            <w:rPr>
              <w:color w:val="auto"/>
              <w:lang w:val="ru-RU"/>
            </w:rPr>
            <w:lastRenderedPageBreak/>
            <w:t>Основанием для предоставления муниципальному образованию вышеуказанных средств является осуществление органом местного самоуправления полномочий по решению вопросов местного значения в сфере дорожной деятельности.</w:t>
          </w:r>
        </w:p>
        <w:p w14:paraId="584C8152" w14:textId="1BD2F651" w:rsidR="00D80377" w:rsidRPr="00BB43A9" w:rsidRDefault="00D80377" w:rsidP="00D80377">
          <w:pPr>
            <w:rPr>
              <w:color w:val="auto"/>
              <w:lang w:val="ru-RU"/>
            </w:rPr>
          </w:pPr>
          <w:r w:rsidRPr="00BB43A9">
            <w:rPr>
              <w:color w:val="auto"/>
              <w:lang w:val="ru-RU"/>
            </w:rPr>
            <w:t xml:space="preserve">Рекомендуется утвердить порядок установления и методику расчета дифференцированных нормативов отчислений от акцизов на ГСМ в местные бюджеты, в том числе порядок сверки исходных данных для проведения расчетов размеров дифференцированных нормативов от акцизов на ГСМ с органами местного самоуправления муниципальных образований, </w:t>
          </w:r>
          <w:r w:rsidR="00ED301B" w:rsidRPr="00BB43A9">
            <w:rPr>
              <w:color w:val="auto"/>
              <w:lang w:val="ru-RU"/>
            </w:rPr>
            <w:t xml:space="preserve">а </w:t>
          </w:r>
          <w:r w:rsidR="00ED301B" w:rsidRPr="00BB43A9">
            <w:rPr>
              <w:rStyle w:val="ac"/>
              <w:color w:val="auto"/>
            </w:rPr>
            <w:t>также порядок учета видов покрытий автомобильных дорог,</w:t>
          </w:r>
          <w:r w:rsidR="00ED301B" w:rsidRPr="00BB43A9">
            <w:rPr>
              <w:color w:val="auto"/>
              <w:lang w:val="ru-RU"/>
            </w:rPr>
            <w:t xml:space="preserve"> </w:t>
          </w:r>
          <w:r w:rsidRPr="00BB43A9">
            <w:rPr>
              <w:color w:val="auto"/>
              <w:lang w:val="ru-RU"/>
            </w:rPr>
            <w:t>законом субъекта Российской Федерации или нормативным правовым актом высшего органа исполнительной власти субъекта Российской Федерации.</w:t>
          </w:r>
        </w:p>
        <w:p w14:paraId="0A0A1610" w14:textId="3E034C31" w:rsidR="00D80377" w:rsidRPr="00BB43A9" w:rsidRDefault="00D80377" w:rsidP="001B1F8E">
          <w:pPr>
            <w:rPr>
              <w:color w:val="auto"/>
              <w:lang w:val="ru-RU"/>
            </w:rPr>
          </w:pPr>
          <w:r w:rsidRPr="00BB43A9">
            <w:rPr>
              <w:color w:val="auto"/>
              <w:lang w:val="ru-RU"/>
            </w:rPr>
            <w:t xml:space="preserve">Субъект Российской Федерации самостоятельно определяет подходы к использованию исходных данных для расчета </w:t>
          </w:r>
          <w:r w:rsidR="00AE1589" w:rsidRPr="00BB43A9">
            <w:rPr>
              <w:color w:val="auto"/>
              <w:lang w:val="ru-RU"/>
            </w:rPr>
            <w:t xml:space="preserve">указанных </w:t>
          </w:r>
          <w:r w:rsidRPr="00BB43A9">
            <w:rPr>
              <w:color w:val="auto"/>
              <w:lang w:val="ru-RU"/>
            </w:rPr>
            <w:t xml:space="preserve">дифференцированных нормативов отчислений. Вместе с тем в качестве исходных данных для </w:t>
          </w:r>
          <w:r w:rsidR="00AE1589" w:rsidRPr="00BB43A9">
            <w:rPr>
              <w:color w:val="auto"/>
              <w:lang w:val="ru-RU"/>
            </w:rPr>
            <w:t xml:space="preserve">их </w:t>
          </w:r>
          <w:r w:rsidRPr="00BB43A9">
            <w:rPr>
              <w:color w:val="auto"/>
              <w:lang w:val="ru-RU"/>
            </w:rPr>
            <w:t xml:space="preserve">расчета рекомендуется использовать отчетные данные формы официального федерального статистического наблюдения </w:t>
          </w:r>
          <w:r w:rsidR="00987C5E" w:rsidRPr="00BB43A9">
            <w:rPr>
              <w:color w:val="auto"/>
              <w:lang w:val="ru-RU"/>
            </w:rPr>
            <w:t xml:space="preserve">№ </w:t>
          </w:r>
          <w:r w:rsidRPr="00BB43A9">
            <w:rPr>
              <w:color w:val="auto"/>
              <w:lang w:val="ru-RU"/>
            </w:rPr>
            <w:t>3-ДГ (МО) «Сведения об автомобильных дорогах общего пользования местного значения и искусственных сооружениях на них».</w:t>
          </w:r>
        </w:p>
        <w:p w14:paraId="3FFD0D2C" w14:textId="7D7738D6" w:rsidR="00D80377" w:rsidRPr="00BB43A9" w:rsidRDefault="00D80377" w:rsidP="00EF719E">
          <w:pPr>
            <w:rPr>
              <w:color w:val="auto"/>
              <w:lang w:val="ru-RU"/>
            </w:rPr>
          </w:pPr>
          <w:r w:rsidRPr="00BB43A9">
            <w:rPr>
              <w:color w:val="auto"/>
              <w:lang w:val="ru-RU"/>
            </w:rPr>
            <w:t xml:space="preserve">Тем же нормативным правовым актом рекомендуется определить уполномоченный орган исполнительной власти субъекта Российской Федерации, который в установленные сроки передает сверенные исходные данные, необходимые для расчета размеров дифференцированных нормативов отчислений </w:t>
          </w:r>
          <w:r w:rsidR="00AE1589" w:rsidRPr="00BB43A9">
            <w:rPr>
              <w:color w:val="auto"/>
              <w:lang w:val="ru-RU"/>
            </w:rPr>
            <w:t xml:space="preserve">от акцизов на ГСМ </w:t>
          </w:r>
          <w:r w:rsidRPr="00BB43A9">
            <w:rPr>
              <w:color w:val="auto"/>
              <w:lang w:val="ru-RU"/>
            </w:rPr>
            <w:t xml:space="preserve">в местные бюджеты, в финансовый орган субъекта Российской Федерации (в случае если финансовый орган субъекта Российской Федерации не является таким уполномоченным органом). Также необходимо установить, что финансовый орган субъекта Российской Федерации осуществляет расчет дифференцированных нормативов отчислений от акцизов на ГСМ для включения и дальнейшего утверждения в составе проекта закона о региональном бюджете на очередной финансовый </w:t>
          </w:r>
          <w:r w:rsidRPr="00BB43A9">
            <w:rPr>
              <w:color w:val="auto"/>
              <w:lang w:val="ru-RU"/>
            </w:rPr>
            <w:lastRenderedPageBreak/>
            <w:t>год и плановый период. При этом изменять</w:t>
          </w:r>
          <w:r w:rsidR="00AE1589" w:rsidRPr="00BB43A9">
            <w:rPr>
              <w:color w:val="auto"/>
              <w:lang w:val="ru-RU"/>
            </w:rPr>
            <w:t xml:space="preserve"> указанный</w:t>
          </w:r>
          <w:r w:rsidRPr="00BB43A9">
            <w:rPr>
              <w:color w:val="auto"/>
              <w:lang w:val="ru-RU"/>
            </w:rPr>
            <w:t xml:space="preserve"> дифференцированный норматив рекомендуется только на второй год планового периода в случае изменения факторов, влияющих на размер дифференцированного норматива (например, протяженности </w:t>
          </w:r>
          <w:r w:rsidR="00ED301B" w:rsidRPr="00BB43A9">
            <w:rPr>
              <w:color w:val="auto"/>
              <w:lang w:val="ru-RU"/>
            </w:rPr>
            <w:t xml:space="preserve">и (или) вида покрытия </w:t>
          </w:r>
          <w:r w:rsidRPr="00BB43A9">
            <w:rPr>
              <w:color w:val="auto"/>
              <w:lang w:val="ru-RU"/>
            </w:rPr>
            <w:t>дороги).</w:t>
          </w:r>
        </w:p>
        <w:p w14:paraId="69EF3503" w14:textId="1F8EC3FA" w:rsidR="00D80377" w:rsidRPr="00BB43A9" w:rsidRDefault="00D80377" w:rsidP="00D80377">
          <w:pPr>
            <w:rPr>
              <w:color w:val="auto"/>
              <w:lang w:val="ru-RU"/>
            </w:rPr>
          </w:pPr>
          <w:r w:rsidRPr="00BB43A9">
            <w:rPr>
              <w:color w:val="auto"/>
              <w:lang w:val="ru-RU"/>
            </w:rPr>
            <w:t xml:space="preserve">Сумма вышеуказанных дифференцированных нормативов отчислений по муниципальным образованиям должна составлять 100 процентов от размера норматива, установленного органами государственной власти субъекта Российской Федерации к зачислению в доходы местных бюджетов исходя из налоговых доходов консолидированного бюджета субъекта Российской Федерации от </w:t>
          </w:r>
          <w:r w:rsidR="004E0908" w:rsidRPr="00BB43A9">
            <w:rPr>
              <w:color w:val="auto"/>
              <w:lang w:val="ru-RU"/>
            </w:rPr>
            <w:t xml:space="preserve">акцизов </w:t>
          </w:r>
          <w:r w:rsidRPr="00BB43A9">
            <w:rPr>
              <w:color w:val="auto"/>
              <w:lang w:val="ru-RU"/>
            </w:rPr>
            <w:t>на ГСМ (но не менее 10 процентов налоговых доходов консолидированного бюджета субъекта Российской Федерации от указанного налога).</w:t>
          </w:r>
        </w:p>
        <w:p w14:paraId="18D1A0BD" w14:textId="759356A2" w:rsidR="00D80377" w:rsidRPr="00BB43A9" w:rsidRDefault="00D80377" w:rsidP="00D80377">
          <w:pPr>
            <w:rPr>
              <w:color w:val="auto"/>
              <w:lang w:val="ru-RU"/>
            </w:rPr>
          </w:pPr>
          <w:r w:rsidRPr="00BB43A9">
            <w:rPr>
              <w:color w:val="auto"/>
              <w:lang w:val="ru-RU"/>
            </w:rPr>
            <w:t>Дифференцированный норматив отчислений в бюджет j-го муниципального образования от прогнозируемого объема поступлений акцизов на ГСМ в целом по консолидированному бюджету субъекта Российской Федерации (Норм</w:t>
          </w:r>
          <w:r w:rsidRPr="00BB43A9">
            <w:rPr>
              <w:color w:val="auto"/>
              <w:vertAlign w:val="subscript"/>
              <w:lang w:val="ru-RU"/>
            </w:rPr>
            <w:t>j</w:t>
          </w:r>
          <w:r w:rsidRPr="00BB43A9">
            <w:rPr>
              <w:color w:val="auto"/>
              <w:lang w:val="ru-RU"/>
            </w:rPr>
            <w:t xml:space="preserve">) может определяться по следующей формуле </w:t>
          </w:r>
          <w:r w:rsidR="00203FBC">
            <w:rPr>
              <w:color w:val="auto"/>
              <w:lang w:val="ru-RU"/>
            </w:rPr>
            <w:fldChar w:fldCharType="begin"/>
          </w:r>
          <w:r w:rsidR="00203FBC">
            <w:rPr>
              <w:color w:val="auto"/>
              <w:lang w:val="ru-RU"/>
            </w:rPr>
            <w:instrText xml:space="preserve"> REF _Ref120459497 \h </w:instrText>
          </w:r>
          <w:r w:rsidR="00203FBC">
            <w:rPr>
              <w:color w:val="auto"/>
              <w:lang w:val="ru-RU"/>
            </w:rPr>
          </w:r>
          <w:r w:rsidR="00203FBC">
            <w:rPr>
              <w:color w:val="auto"/>
              <w:lang w:val="ru-RU"/>
            </w:rPr>
            <w:fldChar w:fldCharType="separate"/>
          </w:r>
          <w:r w:rsidR="006C456D" w:rsidRPr="00B42E0C">
            <w:rPr>
              <w:lang w:val="ru-RU"/>
            </w:rPr>
            <w:t>(</w:t>
          </w:r>
          <w:r w:rsidR="006C456D" w:rsidRPr="00B42E0C">
            <w:rPr>
              <w:noProof/>
              <w:lang w:val="ru-RU"/>
            </w:rPr>
            <w:t>3</w:t>
          </w:r>
          <w:r w:rsidR="006C456D" w:rsidRPr="00B42E0C">
            <w:rPr>
              <w:lang w:val="ru-RU"/>
            </w:rPr>
            <w:t>)</w:t>
          </w:r>
          <w:r w:rsidR="00203FBC">
            <w:rPr>
              <w:color w:val="auto"/>
              <w:lang w:val="ru-RU"/>
            </w:rPr>
            <w:fldChar w:fldCharType="end"/>
          </w:r>
          <w:r w:rsidRPr="00BB43A9">
            <w:rPr>
              <w:color w:val="auto"/>
              <w:lang w:val="ru-RU"/>
            </w:rPr>
            <w:t>:</w:t>
          </w:r>
        </w:p>
        <w:p w14:paraId="3D1034A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566"/>
          </w:tblGrid>
          <w:tr w:rsidR="00D80377" w:rsidRPr="00BB43A9" w14:paraId="37F7199F" w14:textId="77777777" w:rsidTr="00C43CD5">
            <w:tc>
              <w:tcPr>
                <w:tcW w:w="8789" w:type="dxa"/>
              </w:tcPr>
              <w:p w14:paraId="31C1854C" w14:textId="77777777" w:rsidR="00D80377" w:rsidRPr="00BB43A9" w:rsidRDefault="00D80377" w:rsidP="00EF591E">
                <w:pPr>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Д</w:t>
                </w:r>
                <w:r w:rsidRPr="00BB43A9">
                  <w:rPr>
                    <w:color w:val="auto"/>
                    <w:vertAlign w:val="subscript"/>
                    <w:lang w:val="ru-RU"/>
                  </w:rPr>
                  <w:t>j</w:t>
                </w:r>
                <w:r w:rsidRPr="00BB43A9">
                  <w:rPr>
                    <w:color w:val="auto"/>
                    <w:lang w:val="ru-RU"/>
                  </w:rPr>
                  <w:t xml:space="preserve"> / (SUM Д</w:t>
                </w:r>
                <w:r w:rsidRPr="00BB43A9">
                  <w:rPr>
                    <w:color w:val="auto"/>
                    <w:vertAlign w:val="subscript"/>
                    <w:lang w:val="ru-RU"/>
                  </w:rPr>
                  <w:t>j</w:t>
                </w:r>
                <w:r w:rsidRPr="00BB43A9">
                  <w:rPr>
                    <w:color w:val="auto"/>
                    <w:lang w:val="ru-RU"/>
                  </w:rPr>
                  <w:t>),</w:t>
                </w:r>
              </w:p>
            </w:tc>
            <w:tc>
              <w:tcPr>
                <w:tcW w:w="566" w:type="dxa"/>
                <w:vAlign w:val="center"/>
              </w:tcPr>
              <w:p w14:paraId="68239424" w14:textId="4A2E6EC5" w:rsidR="00D80377" w:rsidRPr="00BB43A9" w:rsidRDefault="00CA25A8" w:rsidP="00C43CD5">
                <w:pPr>
                  <w:ind w:firstLine="0"/>
                  <w:jc w:val="right"/>
                  <w:rPr>
                    <w:color w:val="auto"/>
                    <w:lang w:val="ru-RU"/>
                  </w:rPr>
                </w:pPr>
                <w:bookmarkStart w:id="31" w:name="_Ref12045949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w:t>
                </w:r>
                <w:r w:rsidRPr="007F1B23">
                  <w:rPr>
                    <w:noProof/>
                  </w:rPr>
                  <w:fldChar w:fldCharType="end"/>
                </w:r>
                <w:r w:rsidRPr="007F1B23">
                  <w:t>)</w:t>
                </w:r>
                <w:bookmarkEnd w:id="31"/>
              </w:p>
            </w:tc>
          </w:tr>
        </w:tbl>
        <w:p w14:paraId="1D9EBBDC" w14:textId="77777777" w:rsidR="00D80377" w:rsidRPr="00BB43A9" w:rsidRDefault="00D80377" w:rsidP="00D80377">
          <w:pPr>
            <w:rPr>
              <w:color w:val="auto"/>
              <w:lang w:val="ru-RU"/>
            </w:rPr>
          </w:pPr>
        </w:p>
        <w:p w14:paraId="6D99AB41" w14:textId="77777777" w:rsidR="00D80377" w:rsidRPr="00BB43A9" w:rsidRDefault="00D80377" w:rsidP="00D80377">
          <w:pPr>
            <w:rPr>
              <w:color w:val="auto"/>
              <w:lang w:val="ru-RU"/>
            </w:rPr>
          </w:pPr>
          <w:r w:rsidRPr="00BB43A9">
            <w:rPr>
              <w:color w:val="auto"/>
              <w:lang w:val="ru-RU"/>
            </w:rPr>
            <w:t>где</w:t>
          </w:r>
        </w:p>
        <w:p w14:paraId="3B4BCFA1" w14:textId="77777777" w:rsidR="00D80377" w:rsidRPr="00BB43A9" w:rsidRDefault="00D80377" w:rsidP="00D80377">
          <w:pPr>
            <w:rPr>
              <w:color w:val="auto"/>
              <w:lang w:val="ru-RU"/>
            </w:rPr>
          </w:pPr>
          <w:r w:rsidRPr="00BB43A9">
            <w:rPr>
              <w:color w:val="auto"/>
              <w:lang w:val="ru-RU"/>
            </w:rPr>
            <w:t>Д</w:t>
          </w:r>
          <w:r w:rsidRPr="00BB43A9">
            <w:rPr>
              <w:color w:val="auto"/>
              <w:vertAlign w:val="subscript"/>
              <w:lang w:val="ru-RU"/>
            </w:rPr>
            <w:t>j</w:t>
          </w:r>
          <w:r w:rsidRPr="00BB43A9">
            <w:rPr>
              <w:color w:val="auto"/>
              <w:lang w:val="ru-RU"/>
            </w:rPr>
            <w:t xml:space="preserve"> – протяженность автомобильных дорог местного значения общего пользования на территории j-го муниципального образования, органы местного самоуправления которого решают вопросы местного значения в сфере дорожной деятельности, на конец отчетного периода;</w:t>
          </w:r>
        </w:p>
        <w:p w14:paraId="6669266F" w14:textId="77777777" w:rsidR="00D80377" w:rsidRPr="00BB43A9" w:rsidRDefault="00D80377" w:rsidP="00D80377">
          <w:pPr>
            <w:rPr>
              <w:color w:val="auto"/>
              <w:lang w:val="ru-RU"/>
            </w:rPr>
          </w:pPr>
          <w:r w:rsidRPr="00BB43A9">
            <w:rPr>
              <w:color w:val="auto"/>
              <w:lang w:val="ru-RU"/>
            </w:rPr>
            <w:t>SUM – знак суммирования.</w:t>
          </w:r>
        </w:p>
        <w:p w14:paraId="6AF44D15" w14:textId="2F0991A8" w:rsidR="00D80377" w:rsidRPr="00BB43A9" w:rsidRDefault="00D80377" w:rsidP="00D80377">
          <w:pPr>
            <w:rPr>
              <w:color w:val="auto"/>
              <w:lang w:val="ru-RU"/>
            </w:rPr>
          </w:pPr>
          <w:r w:rsidRPr="00BB43A9">
            <w:rPr>
              <w:color w:val="auto"/>
              <w:lang w:val="ru-RU"/>
            </w:rPr>
            <w:t>В случае учета видов покрытий автомобильных дорог значение указанного дифференцированного норматива (Норм</w:t>
          </w:r>
          <w:r w:rsidRPr="00BB43A9">
            <w:rPr>
              <w:color w:val="auto"/>
              <w:vertAlign w:val="subscript"/>
              <w:lang w:val="ru-RU"/>
            </w:rPr>
            <w:t>j</w:t>
          </w:r>
          <w:r w:rsidRPr="00BB43A9">
            <w:rPr>
              <w:color w:val="auto"/>
              <w:lang w:val="ru-RU"/>
            </w:rPr>
            <w:t xml:space="preserve">) может быть рассчитано по формуле </w:t>
          </w:r>
          <w:r w:rsidR="00203FBC">
            <w:rPr>
              <w:color w:val="auto"/>
              <w:lang w:val="ru-RU"/>
            </w:rPr>
            <w:fldChar w:fldCharType="begin"/>
          </w:r>
          <w:r w:rsidR="00203FBC">
            <w:rPr>
              <w:color w:val="auto"/>
              <w:lang w:val="ru-RU"/>
            </w:rPr>
            <w:instrText xml:space="preserve"> REF _Ref120459522 \h </w:instrText>
          </w:r>
          <w:r w:rsidR="00203FBC">
            <w:rPr>
              <w:color w:val="auto"/>
              <w:lang w:val="ru-RU"/>
            </w:rPr>
          </w:r>
          <w:r w:rsidR="00203FBC">
            <w:rPr>
              <w:color w:val="auto"/>
              <w:lang w:val="ru-RU"/>
            </w:rPr>
            <w:fldChar w:fldCharType="separate"/>
          </w:r>
          <w:r w:rsidR="006C456D" w:rsidRPr="00B42E0C">
            <w:rPr>
              <w:lang w:val="ru-RU"/>
            </w:rPr>
            <w:t>(</w:t>
          </w:r>
          <w:r w:rsidR="006C456D" w:rsidRPr="00B42E0C">
            <w:rPr>
              <w:noProof/>
              <w:lang w:val="ru-RU"/>
            </w:rPr>
            <w:t>4</w:t>
          </w:r>
          <w:r w:rsidR="006C456D" w:rsidRPr="00B42E0C">
            <w:rPr>
              <w:lang w:val="ru-RU"/>
            </w:rPr>
            <w:t>)</w:t>
          </w:r>
          <w:r w:rsidR="00203FBC">
            <w:rPr>
              <w:color w:val="auto"/>
              <w:lang w:val="ru-RU"/>
            </w:rPr>
            <w:fldChar w:fldCharType="end"/>
          </w:r>
          <w:r w:rsidRPr="00BB43A9">
            <w:rPr>
              <w:color w:val="auto"/>
              <w:lang w:val="ru-RU"/>
            </w:rPr>
            <w:t>:</w:t>
          </w:r>
        </w:p>
        <w:p w14:paraId="393E19E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43"/>
          </w:tblGrid>
          <w:tr w:rsidR="00D80377" w:rsidRPr="00BB43A9" w14:paraId="76A2FA44" w14:textId="77777777" w:rsidTr="00C43CD5">
            <w:tc>
              <w:tcPr>
                <w:tcW w:w="8789" w:type="dxa"/>
              </w:tcPr>
              <w:p w14:paraId="1E73EBAA" w14:textId="77777777" w:rsidR="00D80377" w:rsidRPr="00BB43A9" w:rsidRDefault="00D80377" w:rsidP="00EF591E">
                <w:pPr>
                  <w:ind w:firstLine="0"/>
                  <w:jc w:val="center"/>
                  <w:rPr>
                    <w:color w:val="auto"/>
                    <w:lang w:val="ru-RU"/>
                  </w:rPr>
                </w:pPr>
                <w:r w:rsidRPr="00BB43A9">
                  <w:rPr>
                    <w:color w:val="auto"/>
                    <w:lang w:val="ru-RU"/>
                  </w:rPr>
                  <w:lastRenderedPageBreak/>
                  <w:t>Норм</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к</w:t>
                </w:r>
                <w:r w:rsidRPr="00BB43A9">
                  <w:rPr>
                    <w:color w:val="auto"/>
                    <w:lang w:val="ru-RU"/>
                  </w:rPr>
                  <w:t xml:space="preserve"> (Д</w:t>
                </w:r>
                <w:r w:rsidRPr="00BB43A9">
                  <w:rPr>
                    <w:color w:val="auto"/>
                    <w:vertAlign w:val="subscript"/>
                    <w:lang w:val="ru-RU"/>
                  </w:rPr>
                  <w:t>jк</w:t>
                </w:r>
                <w:r w:rsidRPr="00BB43A9">
                  <w:rPr>
                    <w:color w:val="auto"/>
                    <w:lang w:val="ru-RU"/>
                  </w:rPr>
                  <w:t xml:space="preserve"> х Р</w:t>
                </w:r>
                <w:r w:rsidRPr="00BB43A9">
                  <w:rPr>
                    <w:color w:val="auto"/>
                    <w:vertAlign w:val="subscript"/>
                    <w:lang w:val="ru-RU"/>
                  </w:rPr>
                  <w:t>к</w:t>
                </w:r>
                <w:r w:rsidRPr="00BB43A9">
                  <w:rPr>
                    <w:color w:val="auto"/>
                    <w:lang w:val="ru-RU"/>
                  </w:rPr>
                  <w:t>) / SUM</w:t>
                </w:r>
                <w:r w:rsidRPr="00BB43A9">
                  <w:rPr>
                    <w:color w:val="auto"/>
                    <w:vertAlign w:val="subscript"/>
                    <w:lang w:val="ru-RU"/>
                  </w:rPr>
                  <w:t>jк</w:t>
                </w:r>
                <w:r w:rsidRPr="00BB43A9">
                  <w:rPr>
                    <w:color w:val="auto"/>
                    <w:lang w:val="ru-RU"/>
                  </w:rPr>
                  <w:t xml:space="preserve"> (Д</w:t>
                </w:r>
                <w:r w:rsidRPr="00BB43A9">
                  <w:rPr>
                    <w:color w:val="auto"/>
                    <w:vertAlign w:val="subscript"/>
                    <w:lang w:val="ru-RU"/>
                  </w:rPr>
                  <w:t>jк</w:t>
                </w:r>
                <w:r w:rsidRPr="00BB43A9">
                  <w:rPr>
                    <w:color w:val="auto"/>
                    <w:lang w:val="ru-RU"/>
                  </w:rPr>
                  <w:t xml:space="preserve"> х Р</w:t>
                </w:r>
                <w:r w:rsidRPr="00BB43A9">
                  <w:rPr>
                    <w:color w:val="auto"/>
                    <w:vertAlign w:val="subscript"/>
                    <w:lang w:val="ru-RU"/>
                  </w:rPr>
                  <w:t>к</w:t>
                </w:r>
                <w:r w:rsidRPr="00BB43A9">
                  <w:rPr>
                    <w:color w:val="auto"/>
                    <w:lang w:val="ru-RU"/>
                  </w:rPr>
                  <w:t>),</w:t>
                </w:r>
              </w:p>
            </w:tc>
            <w:tc>
              <w:tcPr>
                <w:tcW w:w="282" w:type="dxa"/>
                <w:vAlign w:val="center"/>
              </w:tcPr>
              <w:p w14:paraId="60249633" w14:textId="3E7EF120" w:rsidR="00D80377" w:rsidRPr="00BB43A9" w:rsidRDefault="00203FBC" w:rsidP="00C43CD5">
                <w:pPr>
                  <w:ind w:firstLine="0"/>
                  <w:jc w:val="right"/>
                  <w:rPr>
                    <w:color w:val="auto"/>
                    <w:lang w:val="ru-RU"/>
                  </w:rPr>
                </w:pPr>
                <w:bookmarkStart w:id="32" w:name="_Ref12045952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w:t>
                </w:r>
                <w:r w:rsidRPr="007F1B23">
                  <w:rPr>
                    <w:noProof/>
                  </w:rPr>
                  <w:fldChar w:fldCharType="end"/>
                </w:r>
                <w:r w:rsidRPr="007F1B23">
                  <w:t>)</w:t>
                </w:r>
                <w:bookmarkEnd w:id="32"/>
              </w:p>
            </w:tc>
          </w:tr>
        </w:tbl>
        <w:p w14:paraId="6567F771" w14:textId="77777777" w:rsidR="00D80377" w:rsidRPr="00BB43A9" w:rsidRDefault="00D80377" w:rsidP="00D80377">
          <w:pPr>
            <w:rPr>
              <w:color w:val="auto"/>
              <w:lang w:val="ru-RU"/>
            </w:rPr>
          </w:pPr>
        </w:p>
        <w:p w14:paraId="608C83E3" w14:textId="77777777" w:rsidR="00D80377" w:rsidRPr="00BB43A9" w:rsidRDefault="00D80377" w:rsidP="00D80377">
          <w:pPr>
            <w:rPr>
              <w:color w:val="auto"/>
              <w:lang w:val="ru-RU"/>
            </w:rPr>
          </w:pPr>
          <w:r w:rsidRPr="00BB43A9">
            <w:rPr>
              <w:color w:val="auto"/>
              <w:lang w:val="ru-RU"/>
            </w:rPr>
            <w:t>где</w:t>
          </w:r>
        </w:p>
        <w:p w14:paraId="09AC9381" w14:textId="43010EEF" w:rsidR="00D80377" w:rsidRPr="00BB43A9" w:rsidRDefault="00D80377" w:rsidP="00D80377">
          <w:pPr>
            <w:rPr>
              <w:color w:val="auto"/>
              <w:lang w:val="ru-RU"/>
            </w:rPr>
          </w:pPr>
          <w:r w:rsidRPr="00BB43A9">
            <w:rPr>
              <w:color w:val="auto"/>
              <w:lang w:val="ru-RU"/>
            </w:rPr>
            <w:t>Д</w:t>
          </w:r>
          <w:r w:rsidRPr="00BB43A9">
            <w:rPr>
              <w:color w:val="auto"/>
              <w:vertAlign w:val="subscript"/>
              <w:lang w:val="ru-RU"/>
            </w:rPr>
            <w:t>j1</w:t>
          </w:r>
          <w:r w:rsidRPr="00BB43A9">
            <w:rPr>
              <w:color w:val="auto"/>
              <w:lang w:val="ru-RU"/>
            </w:rPr>
            <w:t xml:space="preserve"> – протяженность автомобильных дорог с твердым усовершенствованным покрытием (отражается в строке 103 раздела 1 «Протяженность автомобильных дорог общего пользования местного значения» формы 3-ДГ (МО)) в j-ом муниципальном образовании;</w:t>
          </w:r>
        </w:p>
        <w:p w14:paraId="3CA36EE4" w14:textId="0956F5A6" w:rsidR="00D80377" w:rsidRPr="00BB43A9" w:rsidRDefault="00D80377" w:rsidP="00D80377">
          <w:pPr>
            <w:rPr>
              <w:color w:val="auto"/>
              <w:lang w:val="ru-RU"/>
            </w:rPr>
          </w:pPr>
          <w:r w:rsidRPr="00BB43A9">
            <w:rPr>
              <w:color w:val="auto"/>
              <w:lang w:val="ru-RU"/>
            </w:rPr>
            <w:t>Д</w:t>
          </w:r>
          <w:r w:rsidRPr="00BB43A9">
            <w:rPr>
              <w:color w:val="auto"/>
              <w:vertAlign w:val="subscript"/>
              <w:lang w:val="ru-RU"/>
            </w:rPr>
            <w:t>j2</w:t>
          </w:r>
          <w:r w:rsidRPr="00BB43A9">
            <w:rPr>
              <w:color w:val="auto"/>
              <w:lang w:val="ru-RU"/>
            </w:rPr>
            <w:t xml:space="preserve"> – протяженность автомобильных </w:t>
          </w:r>
          <w:r w:rsidR="00AD7025" w:rsidRPr="00BB43A9">
            <w:rPr>
              <w:color w:val="auto"/>
              <w:lang w:val="ru-RU"/>
            </w:rPr>
            <w:t xml:space="preserve">прочих </w:t>
          </w:r>
          <w:r w:rsidRPr="00BB43A9">
            <w:rPr>
              <w:color w:val="auto"/>
              <w:lang w:val="ru-RU"/>
            </w:rPr>
            <w:t>дорог с твердым покрытием (строка 102 минус строка 103 раздела 1 «Протяженность автомобильных дорог общего пользования местного значения» формы 3-ДГ (МО)) в j-ом муниципальном образовании;</w:t>
          </w:r>
        </w:p>
        <w:p w14:paraId="64E1EF0D" w14:textId="681AA6FC" w:rsidR="00D80377" w:rsidRPr="00BB43A9" w:rsidRDefault="00D80377" w:rsidP="00D80377">
          <w:pPr>
            <w:rPr>
              <w:color w:val="auto"/>
              <w:lang w:val="ru-RU"/>
            </w:rPr>
          </w:pPr>
          <w:r w:rsidRPr="00BB43A9">
            <w:rPr>
              <w:color w:val="auto"/>
              <w:lang w:val="ru-RU"/>
            </w:rPr>
            <w:t>Д</w:t>
          </w:r>
          <w:r w:rsidRPr="00BB43A9">
            <w:rPr>
              <w:color w:val="auto"/>
              <w:vertAlign w:val="subscript"/>
              <w:lang w:val="ru-RU"/>
            </w:rPr>
            <w:t>j3</w:t>
          </w:r>
          <w:r w:rsidRPr="00BB43A9">
            <w:rPr>
              <w:color w:val="auto"/>
              <w:lang w:val="ru-RU"/>
            </w:rPr>
            <w:t xml:space="preserve"> – протяженность прочих автомобильных дорог (строка 101 минус строка 102 раздела 1 «Протяженность автомобильных дорог общего пользования местного значения» формы 3-ДГ (МО)) в j-ом муниципальном образовании;</w:t>
          </w:r>
        </w:p>
        <w:p w14:paraId="4A9CB7D7" w14:textId="77777777" w:rsidR="00D80377" w:rsidRPr="00BB43A9" w:rsidRDefault="00D80377" w:rsidP="00D80377">
          <w:pPr>
            <w:rPr>
              <w:color w:val="auto"/>
              <w:lang w:val="ru-RU"/>
            </w:rPr>
          </w:pPr>
          <w:r w:rsidRPr="00BB43A9">
            <w:rPr>
              <w:color w:val="auto"/>
              <w:lang w:val="ru-RU"/>
            </w:rPr>
            <w:t>Р</w:t>
          </w:r>
          <w:r w:rsidRPr="00BB43A9">
            <w:rPr>
              <w:color w:val="auto"/>
              <w:vertAlign w:val="subscript"/>
              <w:lang w:val="ru-RU"/>
            </w:rPr>
            <w:t>к</w:t>
          </w:r>
          <w:r w:rsidRPr="00BB43A9">
            <w:rPr>
              <w:color w:val="auto"/>
              <w:lang w:val="ru-RU"/>
            </w:rPr>
            <w:t xml:space="preserve"> – средняя по субъекту Российской Федерации стоимость содержания и ремонта дорог с соответствующим видом покрытия;</w:t>
          </w:r>
        </w:p>
        <w:p w14:paraId="79457F14" w14:textId="77777777" w:rsidR="00D80377" w:rsidRPr="00BB43A9" w:rsidRDefault="00D80377" w:rsidP="00D80377">
          <w:pPr>
            <w:rPr>
              <w:color w:val="auto"/>
              <w:lang w:val="ru-RU"/>
            </w:rPr>
          </w:pPr>
          <w:r w:rsidRPr="00BB43A9">
            <w:rPr>
              <w:color w:val="auto"/>
              <w:lang w:val="ru-RU"/>
            </w:rPr>
            <w:t>к – индекс, соответствующий виду дорожного покрытия, к = {1, 2, 3};</w:t>
          </w:r>
        </w:p>
        <w:p w14:paraId="7A292982" w14:textId="77777777" w:rsidR="00D80377" w:rsidRPr="00BB43A9" w:rsidRDefault="00D80377" w:rsidP="00D80377">
          <w:pPr>
            <w:rPr>
              <w:color w:val="auto"/>
              <w:lang w:val="ru-RU"/>
            </w:rPr>
          </w:pPr>
          <w:r w:rsidRPr="00BB43A9">
            <w:rPr>
              <w:color w:val="auto"/>
              <w:lang w:val="ru-RU"/>
            </w:rPr>
            <w:t>SUM – знак суммирования.</w:t>
          </w:r>
        </w:p>
        <w:p w14:paraId="182A5B30" w14:textId="453684C7" w:rsidR="00D80377" w:rsidRPr="00BB43A9" w:rsidRDefault="00E07D61" w:rsidP="001B1F8E">
          <w:pPr>
            <w:rPr>
              <w:color w:val="auto"/>
              <w:lang w:val="ru-RU"/>
            </w:rPr>
          </w:pPr>
          <w:r w:rsidRPr="00BB43A9">
            <w:rPr>
              <w:color w:val="auto"/>
              <w:lang w:val="ru-RU"/>
            </w:rPr>
            <w:t>А</w:t>
          </w:r>
          <w:r w:rsidR="00D80377" w:rsidRPr="00BB43A9">
            <w:rPr>
              <w:color w:val="auto"/>
              <w:lang w:val="ru-RU"/>
            </w:rPr>
            <w:t xml:space="preserve">налогично может быть учтена протяженность паромных переправ, автозимников и ледовых переправ (строка </w:t>
          </w:r>
          <w:r w:rsidRPr="00BB43A9">
            <w:rPr>
              <w:color w:val="auto"/>
              <w:lang w:val="ru-RU"/>
            </w:rPr>
            <w:t xml:space="preserve">107 </w:t>
          </w:r>
          <w:r w:rsidR="00D80377" w:rsidRPr="00BB43A9">
            <w:rPr>
              <w:color w:val="auto"/>
              <w:lang w:val="ru-RU"/>
            </w:rPr>
            <w:t xml:space="preserve">и строка </w:t>
          </w:r>
          <w:r w:rsidRPr="00BB43A9">
            <w:rPr>
              <w:color w:val="auto"/>
              <w:lang w:val="ru-RU"/>
            </w:rPr>
            <w:t xml:space="preserve">109 </w:t>
          </w:r>
          <w:r w:rsidR="00D80377" w:rsidRPr="00BB43A9">
            <w:rPr>
              <w:color w:val="auto"/>
              <w:lang w:val="ru-RU"/>
            </w:rPr>
            <w:t>раздела 1).</w:t>
          </w:r>
        </w:p>
        <w:p w14:paraId="2BF8F6C3" w14:textId="1D173EEE" w:rsidR="00D80377" w:rsidRPr="00BB43A9" w:rsidRDefault="00D80377" w:rsidP="00EF719E">
          <w:pPr>
            <w:rPr>
              <w:color w:val="auto"/>
              <w:lang w:val="ru-RU"/>
            </w:rPr>
          </w:pPr>
          <w:r w:rsidRPr="00BB43A9">
            <w:rPr>
              <w:color w:val="auto"/>
              <w:lang w:val="ru-RU"/>
            </w:rPr>
            <w:t>В случае если дорожная деятельность не закреплена за сельскими поселениями в качестве вопроса местного значения, акцизы на ГСМ вместо бюджета сельского поселения зачисляются в бюджет муниципального района, на территории которого находятся сельские поселения.</w:t>
          </w:r>
        </w:p>
        <w:p w14:paraId="091F64C5" w14:textId="4C6A6B42" w:rsidR="00D80377" w:rsidRPr="00BB43A9" w:rsidRDefault="00D80377" w:rsidP="001D649E">
          <w:pPr>
            <w:pStyle w:val="30"/>
            <w:rPr>
              <w:lang w:val="ru-RU"/>
            </w:rPr>
          </w:pPr>
          <w:bookmarkStart w:id="33" w:name="_Hlk83681105"/>
          <w:r w:rsidRPr="00BB43A9">
            <w:rPr>
              <w:lang w:val="ru-RU"/>
            </w:rPr>
            <w:t>2.</w:t>
          </w:r>
          <w:r w:rsidR="004470E6">
            <w:rPr>
              <w:lang w:val="ru-RU"/>
            </w:rPr>
            <w:t>5</w:t>
          </w:r>
          <w:r w:rsidR="004470E6" w:rsidRPr="00BB43A9">
            <w:rPr>
              <w:lang w:val="ru-RU"/>
            </w:rPr>
            <w:t xml:space="preserve"> </w:t>
          </w:r>
          <w:r w:rsidRPr="00BB43A9">
            <w:rPr>
              <w:lang w:val="ru-RU"/>
            </w:rPr>
            <w:t xml:space="preserve">Особенности установления дифференцированных нормативов отчислений от налога, взимаемого в связи с применением </w:t>
          </w:r>
          <w:r w:rsidR="00987C5E" w:rsidRPr="00BB43A9">
            <w:rPr>
              <w:lang w:val="ru-RU"/>
            </w:rPr>
            <w:t xml:space="preserve">упрощенной </w:t>
          </w:r>
          <w:r w:rsidRPr="00BB43A9">
            <w:rPr>
              <w:lang w:val="ru-RU"/>
            </w:rPr>
            <w:t>сист</w:t>
          </w:r>
          <w:r w:rsidR="00987C5E" w:rsidRPr="00BB43A9">
            <w:rPr>
              <w:lang w:val="ru-RU"/>
            </w:rPr>
            <w:t>е</w:t>
          </w:r>
          <w:r w:rsidRPr="00BB43A9">
            <w:rPr>
              <w:lang w:val="ru-RU"/>
            </w:rPr>
            <w:t>мы налогообложения</w:t>
          </w:r>
        </w:p>
        <w:bookmarkEnd w:id="33"/>
        <w:p w14:paraId="14698973" w14:textId="29A1A2BD" w:rsidR="00D80377" w:rsidRPr="00BB43A9" w:rsidRDefault="00D80377" w:rsidP="00D80377">
          <w:pPr>
            <w:rPr>
              <w:color w:val="auto"/>
              <w:lang w:val="ru-RU"/>
            </w:rPr>
          </w:pPr>
          <w:r w:rsidRPr="00BB43A9">
            <w:rPr>
              <w:color w:val="auto"/>
              <w:lang w:val="ru-RU"/>
            </w:rPr>
            <w:t xml:space="preserve">Бюджетным кодексом Российской Федерации </w:t>
          </w:r>
          <w:r w:rsidR="004470E6">
            <w:rPr>
              <w:color w:val="auto"/>
              <w:lang w:val="ru-RU"/>
            </w:rPr>
            <w:t>предусмотрена</w:t>
          </w:r>
          <w:r w:rsidR="004470E6" w:rsidRPr="00BB43A9">
            <w:rPr>
              <w:color w:val="auto"/>
              <w:lang w:val="ru-RU"/>
            </w:rPr>
            <w:t xml:space="preserve"> </w:t>
          </w:r>
          <w:r w:rsidRPr="00BB43A9">
            <w:rPr>
              <w:color w:val="auto"/>
              <w:lang w:val="ru-RU"/>
            </w:rPr>
            <w:t xml:space="preserve">возможность органам государственной власти субъекта Российской </w:t>
          </w:r>
          <w:r w:rsidRPr="00BB43A9">
            <w:rPr>
              <w:color w:val="auto"/>
              <w:lang w:val="ru-RU"/>
            </w:rPr>
            <w:lastRenderedPageBreak/>
            <w:t xml:space="preserve">Федерации устанавливать дифференцированные нормативы отчислений в бюджеты </w:t>
          </w:r>
          <w:r w:rsidR="008D249E" w:rsidRPr="00BB43A9">
            <w:rPr>
              <w:color w:val="auto"/>
              <w:lang w:val="ru-RU"/>
            </w:rPr>
            <w:t xml:space="preserve">муниципальных районов (муниципальных округов, городских округов, городских округов с внутригородским делением) </w:t>
          </w:r>
          <w:r w:rsidRPr="00BB43A9">
            <w:rPr>
              <w:color w:val="auto"/>
              <w:lang w:val="ru-RU"/>
            </w:rPr>
            <w:t>от НУСН, при расчете которых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14:paraId="2FCAB6E0" w14:textId="0605664B" w:rsidR="00D80377" w:rsidRPr="00BB43A9" w:rsidRDefault="00D80377" w:rsidP="00EF719E">
          <w:pPr>
            <w:rPr>
              <w:color w:val="auto"/>
              <w:lang w:val="ru-RU"/>
            </w:rPr>
          </w:pPr>
          <w:r w:rsidRPr="00BB43A9">
            <w:rPr>
              <w:color w:val="auto"/>
              <w:lang w:val="ru-RU"/>
            </w:rPr>
            <w:t xml:space="preserve">В случае если целью установления дифференцированных нормативов отчислений от НУСН является замещение выпадающих доходов бюджетов муниципальных районов (муниципальных округов, городских округов, городских округов с внутригородским делением) вследствие отмены единого налога на </w:t>
          </w:r>
          <w:r w:rsidR="001B1F8E" w:rsidRPr="00BB43A9">
            <w:rPr>
              <w:color w:val="auto"/>
              <w:lang w:val="ru-RU"/>
            </w:rPr>
            <w:t xml:space="preserve">вмененный </w:t>
          </w:r>
          <w:r w:rsidRPr="00BB43A9">
            <w:rPr>
              <w:color w:val="auto"/>
              <w:lang w:val="ru-RU"/>
            </w:rPr>
            <w:t>доход, то норматив отчислений от НУСН муниципальному району (муниципальному округу, городскому округу, городскому округу с внутригородским делением) (Норм</w:t>
          </w:r>
          <w:r w:rsidRPr="00BB43A9">
            <w:rPr>
              <w:color w:val="auto"/>
              <w:vertAlign w:val="subscript"/>
              <w:lang w:val="ru-RU"/>
            </w:rPr>
            <w:t>j</w:t>
          </w:r>
          <w:r w:rsidRPr="00BB43A9">
            <w:rPr>
              <w:color w:val="auto"/>
              <w:lang w:val="ru-RU"/>
            </w:rPr>
            <w:t xml:space="preserve">) может определяться по следующей формуле </w:t>
          </w:r>
          <w:r w:rsidR="002F15A3">
            <w:rPr>
              <w:color w:val="auto"/>
              <w:lang w:val="ru-RU"/>
            </w:rPr>
            <w:fldChar w:fldCharType="begin"/>
          </w:r>
          <w:r w:rsidR="002F15A3">
            <w:rPr>
              <w:color w:val="auto"/>
              <w:lang w:val="ru-RU"/>
            </w:rPr>
            <w:instrText xml:space="preserve"> REF _Ref120461782 \h </w:instrText>
          </w:r>
          <w:r w:rsidR="002F15A3">
            <w:rPr>
              <w:color w:val="auto"/>
              <w:lang w:val="ru-RU"/>
            </w:rPr>
          </w:r>
          <w:r w:rsidR="002F15A3">
            <w:rPr>
              <w:color w:val="auto"/>
              <w:lang w:val="ru-RU"/>
            </w:rPr>
            <w:fldChar w:fldCharType="separate"/>
          </w:r>
          <w:r w:rsidR="006C456D" w:rsidRPr="00B42E0C">
            <w:rPr>
              <w:lang w:val="ru-RU"/>
            </w:rPr>
            <w:t>(</w:t>
          </w:r>
          <w:r w:rsidR="006C456D" w:rsidRPr="00B42E0C">
            <w:rPr>
              <w:noProof/>
              <w:lang w:val="ru-RU"/>
            </w:rPr>
            <w:t>5</w:t>
          </w:r>
          <w:r w:rsidR="006C456D" w:rsidRPr="00B42E0C">
            <w:rPr>
              <w:lang w:val="ru-RU"/>
            </w:rPr>
            <w:t>)</w:t>
          </w:r>
          <w:r w:rsidR="002F15A3">
            <w:rPr>
              <w:color w:val="auto"/>
              <w:lang w:val="ru-RU"/>
            </w:rPr>
            <w:fldChar w:fldCharType="end"/>
          </w:r>
          <w:r w:rsidRPr="00BB43A9">
            <w:rPr>
              <w:color w:val="auto"/>
              <w:lang w:val="ru-RU"/>
            </w:rPr>
            <w:t>:</w:t>
          </w:r>
        </w:p>
        <w:p w14:paraId="0ED68EC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63"/>
          </w:tblGrid>
          <w:tr w:rsidR="00D80377" w:rsidRPr="00BB43A9" w14:paraId="638DB6E7" w14:textId="77777777" w:rsidTr="00EF591E">
            <w:tc>
              <w:tcPr>
                <w:tcW w:w="7821" w:type="dxa"/>
              </w:tcPr>
              <w:p w14:paraId="582F8B15" w14:textId="77777777" w:rsidR="00D80377" w:rsidRPr="00BB43A9" w:rsidRDefault="00D80377" w:rsidP="00EF591E">
                <w:pPr>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ЕНВД</w:t>
                </w:r>
                <w:r w:rsidRPr="00BB43A9">
                  <w:rPr>
                    <w:color w:val="auto"/>
                    <w:vertAlign w:val="subscript"/>
                    <w:lang w:val="ru-RU"/>
                  </w:rPr>
                  <w:t>j</w:t>
                </w:r>
                <w:r w:rsidRPr="00BB43A9">
                  <w:rPr>
                    <w:color w:val="auto"/>
                    <w:lang w:val="ru-RU"/>
                  </w:rPr>
                  <w:t xml:space="preserve"> / НУСН</w:t>
                </w:r>
                <w:r w:rsidRPr="00BB43A9">
                  <w:rPr>
                    <w:color w:val="auto"/>
                    <w:vertAlign w:val="subscript"/>
                    <w:lang w:val="ru-RU"/>
                  </w:rPr>
                  <w:t>j</w:t>
                </w:r>
                <w:r w:rsidRPr="00BB43A9">
                  <w:rPr>
                    <w:color w:val="auto"/>
                    <w:lang w:val="ru-RU"/>
                  </w:rPr>
                  <w:t xml:space="preserve"> при ЕНВД</w:t>
                </w:r>
                <w:r w:rsidRPr="00BB43A9">
                  <w:rPr>
                    <w:color w:val="auto"/>
                    <w:vertAlign w:val="subscript"/>
                    <w:lang w:val="ru-RU"/>
                  </w:rPr>
                  <w:t>j</w:t>
                </w:r>
                <w:r w:rsidRPr="00BB43A9">
                  <w:rPr>
                    <w:color w:val="auto"/>
                    <w:lang w:val="ru-RU"/>
                  </w:rPr>
                  <w:t xml:space="preserve"> / НУСН</w:t>
                </w:r>
                <w:r w:rsidRPr="00BB43A9">
                  <w:rPr>
                    <w:color w:val="auto"/>
                    <w:vertAlign w:val="subscript"/>
                    <w:lang w:val="ru-RU"/>
                  </w:rPr>
                  <w:t>j</w:t>
                </w:r>
                <w:r w:rsidRPr="00BB43A9">
                  <w:rPr>
                    <w:color w:val="auto"/>
                    <w:lang w:val="ru-RU"/>
                  </w:rPr>
                  <w:t xml:space="preserve"> &lt; Норм</w:t>
                </w:r>
                <w:r w:rsidRPr="00BB43A9">
                  <w:rPr>
                    <w:color w:val="auto"/>
                    <w:vertAlign w:val="subscript"/>
                    <w:lang w:val="ru-RU"/>
                  </w:rPr>
                  <w:t>max</w:t>
                </w:r>
                <w:r w:rsidRPr="00BB43A9">
                  <w:rPr>
                    <w:color w:val="auto"/>
                    <w:lang w:val="ru-RU"/>
                  </w:rPr>
                  <w:t>,</w:t>
                </w:r>
              </w:p>
              <w:p w14:paraId="32F77FF8" w14:textId="0D6B3209" w:rsidR="00D80377" w:rsidRPr="00BB43A9" w:rsidRDefault="00D80377" w:rsidP="00EF591E">
                <w:pPr>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Норм</w:t>
                </w:r>
                <w:r w:rsidRPr="00BB43A9">
                  <w:rPr>
                    <w:color w:val="auto"/>
                    <w:vertAlign w:val="subscript"/>
                    <w:lang w:val="ru-RU"/>
                  </w:rPr>
                  <w:t>max</w:t>
                </w:r>
                <w:r w:rsidRPr="00BB43A9">
                  <w:rPr>
                    <w:color w:val="auto"/>
                    <w:lang w:val="ru-RU"/>
                  </w:rPr>
                  <w:t xml:space="preserve"> </w:t>
                </w:r>
                <w:r w:rsidRPr="00BB43A9">
                  <w:rPr>
                    <w:color w:val="auto"/>
                    <w:lang w:val="ru-RU"/>
                  </w:rPr>
                  <w:tab/>
                </w:r>
                <w:r w:rsidRPr="00BB43A9">
                  <w:rPr>
                    <w:color w:val="auto"/>
                    <w:lang w:val="ru-RU"/>
                  </w:rPr>
                  <w:tab/>
                  <w:t xml:space="preserve"> при ЕНВД</w:t>
                </w:r>
                <w:r w:rsidRPr="00BB43A9">
                  <w:rPr>
                    <w:color w:val="auto"/>
                    <w:vertAlign w:val="subscript"/>
                    <w:lang w:val="ru-RU"/>
                  </w:rPr>
                  <w:t>j</w:t>
                </w:r>
                <w:r w:rsidRPr="00BB43A9">
                  <w:rPr>
                    <w:color w:val="auto"/>
                    <w:lang w:val="ru-RU"/>
                  </w:rPr>
                  <w:t xml:space="preserve"> / НУСН</w:t>
                </w:r>
                <w:r w:rsidRPr="00BB43A9">
                  <w:rPr>
                    <w:color w:val="auto"/>
                    <w:vertAlign w:val="subscript"/>
                    <w:lang w:val="ru-RU"/>
                  </w:rPr>
                  <w:t>j</w:t>
                </w:r>
                <w:r w:rsidRPr="00BB43A9">
                  <w:rPr>
                    <w:color w:val="auto"/>
                    <w:lang w:val="ru-RU"/>
                  </w:rPr>
                  <w:t xml:space="preserve"> </w:t>
                </w:r>
                <w:r w:rsidRPr="00BB43A9">
                  <w:rPr>
                    <w:color w:val="auto"/>
                    <w:lang w:val="ru-RU"/>
                  </w:rPr>
                  <w:sym w:font="Symbol" w:char="F0B3"/>
                </w:r>
                <w:r w:rsidRPr="00BB43A9">
                  <w:rPr>
                    <w:color w:val="auto"/>
                    <w:lang w:val="ru-RU"/>
                  </w:rPr>
                  <w:t xml:space="preserve"> Норм</w:t>
                </w:r>
                <w:r w:rsidRPr="00BB43A9">
                  <w:rPr>
                    <w:color w:val="auto"/>
                    <w:vertAlign w:val="subscript"/>
                    <w:lang w:val="ru-RU"/>
                  </w:rPr>
                  <w:t>max</w:t>
                </w:r>
                <w:r w:rsidRPr="00BB43A9">
                  <w:rPr>
                    <w:color w:val="auto"/>
                    <w:lang w:val="ru-RU"/>
                  </w:rPr>
                  <w:t>,</w:t>
                </w:r>
              </w:p>
            </w:tc>
            <w:tc>
              <w:tcPr>
                <w:tcW w:w="1250" w:type="dxa"/>
                <w:vAlign w:val="center"/>
              </w:tcPr>
              <w:p w14:paraId="5BF510AD" w14:textId="3A3C61DE" w:rsidR="00D80377" w:rsidRPr="00BB43A9" w:rsidRDefault="002F15A3" w:rsidP="00C43CD5">
                <w:pPr>
                  <w:jc w:val="right"/>
                  <w:rPr>
                    <w:color w:val="auto"/>
                    <w:lang w:val="ru-RU"/>
                  </w:rPr>
                </w:pPr>
                <w:bookmarkStart w:id="34" w:name="_Ref12046178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w:t>
                </w:r>
                <w:r w:rsidRPr="007F1B23">
                  <w:rPr>
                    <w:noProof/>
                  </w:rPr>
                  <w:fldChar w:fldCharType="end"/>
                </w:r>
                <w:r w:rsidRPr="007F1B23">
                  <w:t>)</w:t>
                </w:r>
                <w:bookmarkEnd w:id="34"/>
              </w:p>
            </w:tc>
          </w:tr>
        </w:tbl>
        <w:p w14:paraId="4EAEB800" w14:textId="77777777" w:rsidR="00D80377" w:rsidRPr="00BB43A9" w:rsidRDefault="00D80377" w:rsidP="00D80377">
          <w:pPr>
            <w:rPr>
              <w:color w:val="auto"/>
              <w:lang w:val="ru-RU"/>
            </w:rPr>
          </w:pPr>
        </w:p>
        <w:p w14:paraId="1FD5AA0C" w14:textId="77777777" w:rsidR="00D80377" w:rsidRPr="00BB43A9" w:rsidRDefault="00D80377" w:rsidP="00D80377">
          <w:pPr>
            <w:rPr>
              <w:color w:val="auto"/>
              <w:lang w:val="ru-RU"/>
            </w:rPr>
          </w:pPr>
          <w:r w:rsidRPr="00BB43A9">
            <w:rPr>
              <w:color w:val="auto"/>
              <w:lang w:val="ru-RU"/>
            </w:rPr>
            <w:t>где</w:t>
          </w:r>
        </w:p>
        <w:p w14:paraId="62E9643A" w14:textId="77777777" w:rsidR="00D80377" w:rsidRPr="00BB43A9" w:rsidRDefault="00D80377" w:rsidP="00D80377">
          <w:pPr>
            <w:rPr>
              <w:color w:val="auto"/>
              <w:lang w:val="ru-RU"/>
            </w:rPr>
          </w:pPr>
          <w:r w:rsidRPr="00BB43A9">
            <w:rPr>
              <w:color w:val="auto"/>
              <w:lang w:val="ru-RU"/>
            </w:rPr>
            <w:t>ЕНВД</w:t>
          </w:r>
          <w:r w:rsidRPr="00BB43A9">
            <w:rPr>
              <w:color w:val="auto"/>
              <w:vertAlign w:val="subscript"/>
              <w:lang w:val="ru-RU"/>
            </w:rPr>
            <w:t>j</w:t>
          </w:r>
          <w:r w:rsidRPr="00BB43A9">
            <w:rPr>
              <w:color w:val="auto"/>
              <w:lang w:val="ru-RU"/>
            </w:rPr>
            <w:t xml:space="preserve"> – объем фактических поступлений ЕНВД в консолидированный бюджет </w:t>
          </w:r>
          <w:r w:rsidRPr="00BB43A9">
            <w:rPr>
              <w:color w:val="auto"/>
              <w:szCs w:val="24"/>
              <w:lang w:val="ru-RU"/>
            </w:rPr>
            <w:t xml:space="preserve">j-го </w:t>
          </w:r>
          <w:r w:rsidRPr="00BB43A9">
            <w:rPr>
              <w:color w:val="auto"/>
              <w:lang w:val="ru-RU"/>
            </w:rPr>
            <w:t>муниципального района (бюджет муниципального округа, бюджет городского округа, консолидированный бюджет городского округа с внутригородским делением) в 2020 г.;</w:t>
          </w:r>
        </w:p>
        <w:p w14:paraId="2EB6E50E" w14:textId="77777777" w:rsidR="00D80377" w:rsidRPr="00BB43A9" w:rsidRDefault="00D80377" w:rsidP="00D80377">
          <w:pPr>
            <w:rPr>
              <w:color w:val="auto"/>
              <w:lang w:val="ru-RU"/>
            </w:rPr>
          </w:pPr>
          <w:r w:rsidRPr="00BB43A9">
            <w:rPr>
              <w:color w:val="auto"/>
              <w:lang w:val="ru-RU"/>
            </w:rPr>
            <w:t>НУСН</w:t>
          </w:r>
          <w:r w:rsidRPr="00BB43A9">
            <w:rPr>
              <w:color w:val="auto"/>
              <w:vertAlign w:val="subscript"/>
              <w:lang w:val="ru-RU"/>
            </w:rPr>
            <w:t>j</w:t>
          </w:r>
          <w:r w:rsidRPr="00BB43A9">
            <w:rPr>
              <w:color w:val="auto"/>
              <w:lang w:val="ru-RU"/>
            </w:rPr>
            <w:t xml:space="preserve"> – объем фактических поступлений НУСН в консолидированный субъекта Российской Федерации с территории </w:t>
          </w:r>
          <w:r w:rsidRPr="00BB43A9">
            <w:rPr>
              <w:color w:val="auto"/>
              <w:szCs w:val="24"/>
              <w:lang w:val="ru-RU"/>
            </w:rPr>
            <w:t xml:space="preserve">j-го </w:t>
          </w:r>
          <w:r w:rsidRPr="00BB43A9">
            <w:rPr>
              <w:color w:val="auto"/>
              <w:lang w:val="ru-RU"/>
            </w:rPr>
            <w:t>муниципального района (муниципального округа, городского округа, городского округа с внутригородским делением) в 2020 г.;</w:t>
          </w:r>
        </w:p>
        <w:p w14:paraId="397E17B6" w14:textId="77777777" w:rsidR="00D80377" w:rsidRPr="00BB43A9" w:rsidRDefault="00D80377" w:rsidP="00D80377">
          <w:pPr>
            <w:rPr>
              <w:color w:val="auto"/>
              <w:lang w:val="ru-RU"/>
            </w:rPr>
          </w:pPr>
          <w:r w:rsidRPr="00BB43A9">
            <w:rPr>
              <w:color w:val="auto"/>
              <w:lang w:val="ru-RU"/>
            </w:rPr>
            <w:t>Норм</w:t>
          </w:r>
          <w:r w:rsidRPr="00BB43A9">
            <w:rPr>
              <w:color w:val="auto"/>
              <w:vertAlign w:val="subscript"/>
              <w:lang w:val="ru-RU"/>
            </w:rPr>
            <w:t>max</w:t>
          </w:r>
          <w:r w:rsidRPr="00BB43A9">
            <w:rPr>
              <w:color w:val="auto"/>
              <w:lang w:val="ru-RU"/>
            </w:rPr>
            <w:t xml:space="preserve"> – максимальный норматив отчислений от НУСН, который субъект Российской Федерации готов передать муниципальным районам </w:t>
          </w:r>
          <w:r w:rsidRPr="00BB43A9">
            <w:rPr>
              <w:color w:val="auto"/>
              <w:lang w:val="ru-RU"/>
            </w:rPr>
            <w:lastRenderedPageBreak/>
            <w:t>(муниципальным округам, городским округам, городским округам с внутригородским делением).</w:t>
          </w:r>
        </w:p>
        <w:p w14:paraId="356081DA" w14:textId="6E11BB42" w:rsidR="00D80377" w:rsidRPr="00BB43A9" w:rsidRDefault="00D80377" w:rsidP="00D80377">
          <w:pPr>
            <w:rPr>
              <w:color w:val="auto"/>
              <w:lang w:val="ru-RU"/>
            </w:rPr>
          </w:pPr>
          <w:r w:rsidRPr="00BB43A9">
            <w:rPr>
              <w:color w:val="auto"/>
              <w:lang w:val="ru-RU"/>
            </w:rPr>
            <w:t>Если целью установления дифференцированных нормативов отчислений от НУСН является стимулирование местных властей к развитию малого и среднего предпринимательства, то норматив отчислений от НУСН муниципальному образованию (Норм</w:t>
          </w:r>
          <w:r w:rsidRPr="00BB43A9">
            <w:rPr>
              <w:color w:val="auto"/>
              <w:vertAlign w:val="subscript"/>
              <w:lang w:val="ru-RU"/>
            </w:rPr>
            <w:t>j</w:t>
          </w:r>
          <w:r w:rsidRPr="00BB43A9">
            <w:rPr>
              <w:color w:val="auto"/>
              <w:lang w:val="ru-RU"/>
            </w:rPr>
            <w:t xml:space="preserve">) может определяться по следующей формуле </w:t>
          </w:r>
          <w:r w:rsidR="002F15A3">
            <w:rPr>
              <w:color w:val="auto"/>
              <w:lang w:val="ru-RU"/>
            </w:rPr>
            <w:fldChar w:fldCharType="begin"/>
          </w:r>
          <w:r w:rsidR="002F15A3">
            <w:rPr>
              <w:color w:val="auto"/>
              <w:lang w:val="ru-RU"/>
            </w:rPr>
            <w:instrText xml:space="preserve"> REF _Ref120461841 \h </w:instrText>
          </w:r>
          <w:r w:rsidR="002F15A3">
            <w:rPr>
              <w:color w:val="auto"/>
              <w:lang w:val="ru-RU"/>
            </w:rPr>
          </w:r>
          <w:r w:rsidR="002F15A3">
            <w:rPr>
              <w:color w:val="auto"/>
              <w:lang w:val="ru-RU"/>
            </w:rPr>
            <w:fldChar w:fldCharType="separate"/>
          </w:r>
          <w:r w:rsidR="006C456D" w:rsidRPr="007F1B23">
            <w:t>(</w:t>
          </w:r>
          <w:r w:rsidR="006C456D">
            <w:rPr>
              <w:noProof/>
            </w:rPr>
            <w:t>6</w:t>
          </w:r>
          <w:r w:rsidR="006C456D" w:rsidRPr="007F1B23">
            <w:t>)</w:t>
          </w:r>
          <w:r w:rsidR="002F15A3">
            <w:rPr>
              <w:color w:val="auto"/>
              <w:lang w:val="ru-RU"/>
            </w:rPr>
            <w:fldChar w:fldCharType="end"/>
          </w:r>
          <w:r w:rsidRPr="00BB43A9">
            <w:rPr>
              <w:color w:val="auto"/>
              <w:lang w:val="ru-RU"/>
            </w:rPr>
            <w:t>:</w:t>
          </w:r>
        </w:p>
        <w:p w14:paraId="52624EC7"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543"/>
          </w:tblGrid>
          <w:tr w:rsidR="00D80377" w:rsidRPr="00BB43A9" w14:paraId="387EA9AA" w14:textId="77777777" w:rsidTr="00EF591E">
            <w:tc>
              <w:tcPr>
                <w:tcW w:w="8647" w:type="dxa"/>
              </w:tcPr>
              <w:p w14:paraId="2075062E" w14:textId="77777777" w:rsidR="00D80377" w:rsidRPr="00BB43A9" w:rsidRDefault="00D80377" w:rsidP="00EF591E">
                <w:pPr>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Норм</w:t>
                </w:r>
                <w:r w:rsidRPr="00BB43A9">
                  <w:rPr>
                    <w:color w:val="auto"/>
                    <w:vertAlign w:val="subscript"/>
                    <w:lang w:val="ru-RU"/>
                  </w:rPr>
                  <w:t>max</w:t>
                </w:r>
                <w:r w:rsidRPr="00BB43A9">
                  <w:rPr>
                    <w:color w:val="auto"/>
                    <w:lang w:val="ru-RU"/>
                  </w:rPr>
                  <w:t xml:space="preserve"> x (ДЗ</w:t>
                </w:r>
                <w:r w:rsidRPr="00BB43A9">
                  <w:rPr>
                    <w:color w:val="auto"/>
                    <w:vertAlign w:val="superscript"/>
                    <w:lang w:val="ru-RU"/>
                  </w:rPr>
                  <w:t>МСП</w:t>
                </w:r>
                <w:r w:rsidRPr="00BB43A9">
                  <w:rPr>
                    <w:color w:val="auto"/>
                    <w:vertAlign w:val="subscript"/>
                    <w:lang w:val="ru-RU"/>
                  </w:rPr>
                  <w:t>j</w:t>
                </w:r>
                <w:r w:rsidRPr="00BB43A9">
                  <w:rPr>
                    <w:color w:val="auto"/>
                    <w:lang w:val="ru-RU"/>
                  </w:rPr>
                  <w:t xml:space="preserve"> – ДЗ</w:t>
                </w:r>
                <w:r w:rsidRPr="00BB43A9">
                  <w:rPr>
                    <w:color w:val="auto"/>
                    <w:vertAlign w:val="superscript"/>
                    <w:lang w:val="ru-RU"/>
                  </w:rPr>
                  <w:t>МСП</w:t>
                </w:r>
                <w:r w:rsidRPr="00BB43A9">
                  <w:rPr>
                    <w:color w:val="auto"/>
                    <w:vertAlign w:val="subscript"/>
                    <w:lang w:val="ru-RU"/>
                  </w:rPr>
                  <w:t>min</w:t>
                </w:r>
                <w:r w:rsidRPr="00BB43A9">
                  <w:rPr>
                    <w:color w:val="auto"/>
                    <w:lang w:val="ru-RU"/>
                  </w:rPr>
                  <w:t>) / (ДЗ</w:t>
                </w:r>
                <w:r w:rsidRPr="00BB43A9">
                  <w:rPr>
                    <w:color w:val="auto"/>
                    <w:vertAlign w:val="superscript"/>
                    <w:lang w:val="ru-RU"/>
                  </w:rPr>
                  <w:t>МСП</w:t>
                </w:r>
                <w:r w:rsidRPr="00BB43A9">
                  <w:rPr>
                    <w:color w:val="auto"/>
                    <w:vertAlign w:val="subscript"/>
                    <w:lang w:val="ru-RU"/>
                  </w:rPr>
                  <w:t>max</w:t>
                </w:r>
                <w:r w:rsidRPr="00BB43A9">
                  <w:rPr>
                    <w:color w:val="auto"/>
                    <w:lang w:val="ru-RU"/>
                  </w:rPr>
                  <w:t xml:space="preserve"> – ДЗ</w:t>
                </w:r>
                <w:r w:rsidRPr="00BB43A9">
                  <w:rPr>
                    <w:color w:val="auto"/>
                    <w:vertAlign w:val="superscript"/>
                    <w:lang w:val="ru-RU"/>
                  </w:rPr>
                  <w:t>МСП</w:t>
                </w:r>
                <w:r w:rsidRPr="00BB43A9">
                  <w:rPr>
                    <w:color w:val="auto"/>
                    <w:vertAlign w:val="subscript"/>
                    <w:lang w:val="ru-RU"/>
                  </w:rPr>
                  <w:t>min</w:t>
                </w:r>
                <w:r w:rsidRPr="00BB43A9">
                  <w:rPr>
                    <w:color w:val="auto"/>
                    <w:lang w:val="ru-RU"/>
                  </w:rPr>
                  <w:t>)</w:t>
                </w:r>
              </w:p>
            </w:tc>
            <w:tc>
              <w:tcPr>
                <w:tcW w:w="525" w:type="dxa"/>
                <w:vAlign w:val="center"/>
              </w:tcPr>
              <w:p w14:paraId="447ADD0A" w14:textId="5262E27C" w:rsidR="00D80377" w:rsidRPr="00BB43A9" w:rsidRDefault="002F15A3" w:rsidP="00C43CD5">
                <w:pPr>
                  <w:ind w:firstLine="0"/>
                  <w:jc w:val="right"/>
                  <w:rPr>
                    <w:color w:val="auto"/>
                    <w:lang w:val="ru-RU"/>
                  </w:rPr>
                </w:pPr>
                <w:bookmarkStart w:id="35" w:name="_Ref12046184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w:t>
                </w:r>
                <w:r w:rsidRPr="007F1B23">
                  <w:rPr>
                    <w:noProof/>
                  </w:rPr>
                  <w:fldChar w:fldCharType="end"/>
                </w:r>
                <w:r w:rsidRPr="007F1B23">
                  <w:t>)</w:t>
                </w:r>
                <w:bookmarkEnd w:id="35"/>
              </w:p>
            </w:tc>
          </w:tr>
        </w:tbl>
        <w:p w14:paraId="6E3FC136" w14:textId="77777777" w:rsidR="00D80377" w:rsidRPr="00BB43A9" w:rsidRDefault="00D80377" w:rsidP="00D80377">
          <w:pPr>
            <w:rPr>
              <w:color w:val="auto"/>
              <w:lang w:val="ru-RU"/>
            </w:rPr>
          </w:pPr>
        </w:p>
        <w:p w14:paraId="1EE42862" w14:textId="77777777" w:rsidR="00D80377" w:rsidRPr="00BB43A9" w:rsidRDefault="00D80377" w:rsidP="00D80377">
          <w:pPr>
            <w:rPr>
              <w:color w:val="auto"/>
              <w:lang w:val="ru-RU"/>
            </w:rPr>
          </w:pPr>
          <w:r w:rsidRPr="00BB43A9">
            <w:rPr>
              <w:color w:val="auto"/>
              <w:lang w:val="ru-RU"/>
            </w:rPr>
            <w:t>где</w:t>
          </w:r>
        </w:p>
        <w:p w14:paraId="31EE0381" w14:textId="77777777" w:rsidR="00D80377" w:rsidRPr="00BB43A9" w:rsidRDefault="00D80377" w:rsidP="00D80377">
          <w:pPr>
            <w:rPr>
              <w:color w:val="auto"/>
              <w:lang w:val="ru-RU"/>
            </w:rPr>
          </w:pPr>
          <w:r w:rsidRPr="00BB43A9">
            <w:rPr>
              <w:color w:val="auto"/>
              <w:lang w:val="ru-RU"/>
            </w:rPr>
            <w:t>Норм</w:t>
          </w:r>
          <w:r w:rsidRPr="00BB43A9">
            <w:rPr>
              <w:color w:val="auto"/>
              <w:vertAlign w:val="subscript"/>
              <w:lang w:val="ru-RU"/>
            </w:rPr>
            <w:t>max</w:t>
          </w:r>
          <w:r w:rsidRPr="00BB43A9">
            <w:rPr>
              <w:color w:val="auto"/>
              <w:lang w:val="ru-RU"/>
            </w:rPr>
            <w:t xml:space="preserve"> – максимальный норматив отчислений от НУСН, который субъект Российской Федерации готов передать муниципальным районам (муниципальным округам, городским округам, городским округам с внутригородским делением);</w:t>
          </w:r>
        </w:p>
        <w:p w14:paraId="130945C8" w14:textId="14C3E6FA" w:rsidR="00D80377" w:rsidRPr="00BB43A9" w:rsidRDefault="00D80377" w:rsidP="00D80377">
          <w:pPr>
            <w:rPr>
              <w:color w:val="auto"/>
              <w:lang w:val="ru-RU"/>
            </w:rPr>
          </w:pPr>
          <w:r w:rsidRPr="00BB43A9">
            <w:rPr>
              <w:color w:val="auto"/>
              <w:lang w:val="ru-RU"/>
            </w:rPr>
            <w:t>ДЗ</w:t>
          </w:r>
          <w:r w:rsidRPr="00BB43A9">
            <w:rPr>
              <w:color w:val="auto"/>
              <w:vertAlign w:val="superscript"/>
              <w:lang w:val="ru-RU"/>
            </w:rPr>
            <w:t>МСП</w:t>
          </w:r>
          <w:r w:rsidRPr="00BB43A9">
            <w:rPr>
              <w:color w:val="auto"/>
              <w:vertAlign w:val="subscript"/>
              <w:lang w:val="ru-RU"/>
            </w:rPr>
            <w:t>j</w:t>
          </w:r>
          <w:r w:rsidRPr="00BB43A9">
            <w:rPr>
              <w:color w:val="auto"/>
              <w:lang w:val="ru-RU"/>
            </w:rPr>
            <w:t xml:space="preserve"> – доля занятых в сфере малого и среднего предпринимательства, включая индивидуальных предпринимателей</w:t>
          </w:r>
          <w:r w:rsidR="009B4DD3" w:rsidRPr="00BB43A9">
            <w:rPr>
              <w:color w:val="auto"/>
              <w:lang w:val="ru-RU"/>
            </w:rPr>
            <w:t>,</w:t>
          </w:r>
          <w:r w:rsidRPr="00BB43A9">
            <w:rPr>
              <w:color w:val="auto"/>
              <w:lang w:val="ru-RU"/>
            </w:rPr>
            <w:t xml:space="preserve"> в общей численности занятых в </w:t>
          </w:r>
          <w:r w:rsidRPr="00BB43A9">
            <w:rPr>
              <w:color w:val="auto"/>
              <w:szCs w:val="24"/>
              <w:lang w:val="ru-RU"/>
            </w:rPr>
            <w:t xml:space="preserve">j-м </w:t>
          </w:r>
          <w:r w:rsidRPr="00BB43A9">
            <w:rPr>
              <w:color w:val="auto"/>
              <w:lang w:val="ru-RU"/>
            </w:rPr>
            <w:t>муниципальном образовании соответствующего типа;</w:t>
          </w:r>
        </w:p>
        <w:p w14:paraId="65C6BBEE" w14:textId="66F43AFD" w:rsidR="00D80377" w:rsidRPr="00BB43A9" w:rsidRDefault="00D80377" w:rsidP="00D80377">
          <w:pPr>
            <w:rPr>
              <w:color w:val="auto"/>
              <w:lang w:val="ru-RU"/>
            </w:rPr>
          </w:pPr>
          <w:r w:rsidRPr="00BB43A9">
            <w:rPr>
              <w:color w:val="auto"/>
              <w:lang w:val="ru-RU"/>
            </w:rPr>
            <w:t>ДЗ</w:t>
          </w:r>
          <w:r w:rsidRPr="00BB43A9">
            <w:rPr>
              <w:color w:val="auto"/>
              <w:vertAlign w:val="superscript"/>
              <w:lang w:val="ru-RU"/>
            </w:rPr>
            <w:t>МСП</w:t>
          </w:r>
          <w:r w:rsidRPr="00BB43A9">
            <w:rPr>
              <w:color w:val="auto"/>
              <w:vertAlign w:val="subscript"/>
              <w:lang w:val="ru-RU"/>
            </w:rPr>
            <w:t>min</w:t>
          </w:r>
          <w:r w:rsidRPr="00BB43A9">
            <w:rPr>
              <w:color w:val="auto"/>
              <w:lang w:val="ru-RU"/>
            </w:rPr>
            <w:t>, ДЗ</w:t>
          </w:r>
          <w:r w:rsidRPr="00BB43A9">
            <w:rPr>
              <w:color w:val="auto"/>
              <w:vertAlign w:val="superscript"/>
              <w:lang w:val="ru-RU"/>
            </w:rPr>
            <w:t>МСП</w:t>
          </w:r>
          <w:r w:rsidRPr="00BB43A9">
            <w:rPr>
              <w:color w:val="auto"/>
              <w:vertAlign w:val="subscript"/>
              <w:lang w:val="ru-RU"/>
            </w:rPr>
            <w:t>max</w:t>
          </w:r>
          <w:r w:rsidRPr="00BB43A9">
            <w:rPr>
              <w:color w:val="auto"/>
              <w:lang w:val="ru-RU"/>
            </w:rPr>
            <w:t xml:space="preserve"> – соответственно минимальная и максимальная доля занятых в сфере малого и среднего предпринимательства по</w:t>
          </w:r>
          <w:r w:rsidRPr="00BB43A9">
            <w:rPr>
              <w:color w:val="auto"/>
              <w:szCs w:val="24"/>
              <w:lang w:val="ru-RU"/>
            </w:rPr>
            <w:t xml:space="preserve"> </w:t>
          </w:r>
          <w:r w:rsidRPr="00BB43A9">
            <w:rPr>
              <w:color w:val="auto"/>
              <w:lang w:val="ru-RU"/>
            </w:rPr>
            <w:t>муниципальным образованиям соответствующего типа.</w:t>
          </w:r>
        </w:p>
        <w:p w14:paraId="561F1763" w14:textId="5352548D" w:rsidR="00475570" w:rsidRPr="00BB43A9" w:rsidRDefault="00475570" w:rsidP="001D649E">
          <w:pPr>
            <w:pStyle w:val="30"/>
            <w:rPr>
              <w:lang w:val="ru-RU"/>
            </w:rPr>
          </w:pPr>
          <w:r w:rsidRPr="00BB43A9">
            <w:rPr>
              <w:lang w:val="ru-RU"/>
            </w:rPr>
            <w:t>2.</w:t>
          </w:r>
          <w:r w:rsidR="004470E6">
            <w:rPr>
              <w:lang w:val="ru-RU"/>
            </w:rPr>
            <w:t>6</w:t>
          </w:r>
          <w:r w:rsidR="005A1C1E" w:rsidRPr="00BB43A9">
            <w:rPr>
              <w:lang w:val="ru-RU"/>
            </w:rPr>
            <w:t xml:space="preserve"> </w:t>
          </w:r>
          <w:r w:rsidR="004B3BB9" w:rsidRPr="00BB43A9">
            <w:rPr>
              <w:lang w:val="ru-RU"/>
            </w:rPr>
            <w:t xml:space="preserve">Особенности установления нормативов отчислений от налога </w:t>
          </w:r>
          <w:r w:rsidR="004B3BB9" w:rsidRPr="004B3BB9">
            <w:rPr>
              <w:lang w:val="ru-RU"/>
            </w:rPr>
            <w:t>на прибыль организаций по ставке, установленной для зачисления такого налога в бюджеты субъектов Российской Федерации</w:t>
          </w:r>
          <w:r w:rsidR="000A7CBE">
            <w:rPr>
              <w:lang w:val="ru-RU"/>
            </w:rPr>
            <w:t xml:space="preserve"> в </w:t>
          </w:r>
          <w:r w:rsidR="000A7CBE" w:rsidRPr="00BB43A9">
            <w:rPr>
              <w:lang w:val="ru-RU"/>
            </w:rPr>
            <w:t>2023–2025 годах</w:t>
          </w:r>
          <w:r w:rsidR="000A7CBE" w:rsidRPr="00BB43A9" w:rsidDel="004B3BB9">
            <w:rPr>
              <w:lang w:val="ru-RU"/>
            </w:rPr>
            <w:t xml:space="preserve"> </w:t>
          </w:r>
        </w:p>
        <w:p w14:paraId="189EB74E" w14:textId="60D89FEA" w:rsidR="006A5C66" w:rsidRPr="00BB43A9" w:rsidRDefault="006A5C66" w:rsidP="00B81E1A">
          <w:pPr>
            <w:rPr>
              <w:color w:val="auto"/>
              <w:lang w:val="ru-RU"/>
            </w:rPr>
          </w:pPr>
          <w:r w:rsidRPr="00BB43A9">
            <w:rPr>
              <w:color w:val="auto"/>
              <w:lang w:val="ru-RU"/>
            </w:rPr>
            <w:t xml:space="preserve">В 2023–2025 годах </w:t>
          </w:r>
          <w:r w:rsidR="0041602D">
            <w:rPr>
              <w:color w:val="auto"/>
              <w:lang w:val="ru-RU"/>
            </w:rPr>
            <w:t>предусматривается возможность</w:t>
          </w:r>
          <w:r w:rsidR="0041602D" w:rsidRPr="00BB43A9">
            <w:rPr>
              <w:color w:val="auto"/>
              <w:lang w:val="ru-RU"/>
            </w:rPr>
            <w:t xml:space="preserve"> установлени</w:t>
          </w:r>
          <w:r w:rsidR="0041602D">
            <w:rPr>
              <w:color w:val="auto"/>
              <w:lang w:val="ru-RU"/>
            </w:rPr>
            <w:t>я</w:t>
          </w:r>
          <w:r w:rsidR="0041602D" w:rsidRPr="00BB43A9">
            <w:rPr>
              <w:color w:val="auto"/>
              <w:lang w:val="ru-RU"/>
            </w:rPr>
            <w:t xml:space="preserve"> </w:t>
          </w:r>
          <w:r w:rsidRPr="00BB43A9">
            <w:rPr>
              <w:color w:val="auto"/>
              <w:lang w:val="ru-RU"/>
            </w:rPr>
            <w:t>дифференцированных нормативов отчислений в местные бюджеты от налога на прибыль организаций по ставке, установленной для зачисления такого налога в бюджеты субъектов Российской Федерации, исходя из зачисления в местные бюджеты налоговых доходов консолидированного бюджета субъекта Российской Федерации от такого налога.</w:t>
          </w:r>
        </w:p>
        <w:p w14:paraId="2155C3CA" w14:textId="77777777" w:rsidR="0041602D" w:rsidRPr="000A7CBE" w:rsidRDefault="0041602D" w:rsidP="0041602D">
          <w:pPr>
            <w:rPr>
              <w:color w:val="auto"/>
              <w:lang w:val="ru-RU"/>
            </w:rPr>
          </w:pPr>
          <w:r>
            <w:rPr>
              <w:color w:val="auto"/>
              <w:lang w:val="ru-RU"/>
            </w:rPr>
            <w:lastRenderedPageBreak/>
            <w:t xml:space="preserve">Возможность установления </w:t>
          </w:r>
          <w:r w:rsidRPr="000A7CBE">
            <w:rPr>
              <w:color w:val="auto"/>
              <w:lang w:val="ru-RU"/>
            </w:rPr>
            <w:t>едины</w:t>
          </w:r>
          <w:r>
            <w:rPr>
              <w:color w:val="auto"/>
              <w:lang w:val="ru-RU"/>
            </w:rPr>
            <w:t>х</w:t>
          </w:r>
          <w:r w:rsidRPr="000A7CBE">
            <w:rPr>
              <w:color w:val="auto"/>
              <w:lang w:val="ru-RU"/>
            </w:rPr>
            <w:t xml:space="preserve"> для всех муниципальных </w:t>
          </w:r>
          <w:r>
            <w:rPr>
              <w:color w:val="auto"/>
              <w:lang w:val="ru-RU"/>
            </w:rPr>
            <w:t xml:space="preserve">образований </w:t>
          </w:r>
          <w:r w:rsidRPr="00BB43A9">
            <w:rPr>
              <w:color w:val="auto"/>
              <w:lang w:val="ru-RU"/>
            </w:rPr>
            <w:t>одного типа</w:t>
          </w:r>
          <w:r w:rsidRPr="000A7CBE">
            <w:rPr>
              <w:color w:val="auto"/>
              <w:lang w:val="ru-RU"/>
            </w:rPr>
            <w:t xml:space="preserve"> норматив</w:t>
          </w:r>
          <w:r>
            <w:rPr>
              <w:color w:val="auto"/>
              <w:lang w:val="ru-RU"/>
            </w:rPr>
            <w:t>ов</w:t>
          </w:r>
          <w:r w:rsidRPr="000A7CBE">
            <w:rPr>
              <w:color w:val="auto"/>
              <w:lang w:val="ru-RU"/>
            </w:rPr>
            <w:t xml:space="preserve"> отчислений в бюджеты </w:t>
          </w:r>
          <w:r>
            <w:rPr>
              <w:color w:val="auto"/>
              <w:lang w:val="ru-RU"/>
            </w:rPr>
            <w:t xml:space="preserve">соответствующих </w:t>
          </w:r>
          <w:r w:rsidRPr="000A7CBE">
            <w:rPr>
              <w:color w:val="auto"/>
              <w:lang w:val="ru-RU"/>
            </w:rPr>
            <w:t xml:space="preserve">муниципальных </w:t>
          </w:r>
          <w:r>
            <w:rPr>
              <w:color w:val="auto"/>
              <w:lang w:val="ru-RU"/>
            </w:rPr>
            <w:t>образований</w:t>
          </w:r>
          <w:r w:rsidRPr="000A7CBE">
            <w:rPr>
              <w:color w:val="auto"/>
              <w:lang w:val="ru-RU"/>
            </w:rPr>
            <w:t xml:space="preserve"> от налога на прибыль организаций по ставке, установленной для зачисления такого налога в бюджеты субъектов Российской Федерации</w:t>
          </w:r>
          <w:r>
            <w:rPr>
              <w:color w:val="auto"/>
              <w:lang w:val="ru-RU"/>
            </w:rPr>
            <w:t>,</w:t>
          </w:r>
          <w:r w:rsidRPr="000A7CBE">
            <w:rPr>
              <w:color w:val="auto"/>
              <w:lang w:val="ru-RU"/>
            </w:rPr>
            <w:t xml:space="preserve"> в 2023–2025 годах </w:t>
          </w:r>
          <w:r>
            <w:rPr>
              <w:color w:val="auto"/>
              <w:lang w:val="ru-RU"/>
            </w:rPr>
            <w:t>не предусмотрена.</w:t>
          </w:r>
        </w:p>
        <w:p w14:paraId="4CC66730" w14:textId="1721B927" w:rsidR="006A5C66" w:rsidRDefault="006A5C66" w:rsidP="00B81E1A">
          <w:pPr>
            <w:rPr>
              <w:color w:val="auto"/>
              <w:lang w:val="ru-RU"/>
            </w:rPr>
          </w:pPr>
          <w:r w:rsidRPr="00BB43A9">
            <w:rPr>
              <w:color w:val="auto"/>
              <w:lang w:val="ru-RU"/>
            </w:rPr>
            <w:t>Размеры данных нормативов устанавливаются законом субъекта Российской Федерации о бюджете субъекта Российской Федерации на очередной финансовый год и плановый период. При расчете указанных дифференцированных нормативов отчислений в местные бюджеты могут учитываться показатели статистической и налоговой отчетности, а также иные показатели, характеризующие поступление налога на прибыль организаций по ставке, установленной для зачисления такого налога в бюджеты субъектов Российской Федерации.</w:t>
          </w:r>
        </w:p>
        <w:p w14:paraId="1EFE4C52" w14:textId="70173A05" w:rsidR="00701324" w:rsidRPr="00BB43A9" w:rsidRDefault="00701324" w:rsidP="00B81E1A">
          <w:pPr>
            <w:rPr>
              <w:color w:val="auto"/>
              <w:lang w:val="ru-RU"/>
            </w:rPr>
          </w:pPr>
          <w:r w:rsidRPr="00BB43A9">
            <w:rPr>
              <w:color w:val="auto"/>
              <w:lang w:val="ru-RU"/>
            </w:rPr>
            <w:t xml:space="preserve">Возможность замены единых нормативов на дифференцированные нормативы </w:t>
          </w:r>
          <w:r w:rsidR="00536638" w:rsidRPr="00BB43A9">
            <w:rPr>
              <w:color w:val="auto"/>
              <w:lang w:val="ru-RU"/>
            </w:rPr>
            <w:t>касается</w:t>
          </w:r>
          <w:r w:rsidRPr="00BB43A9">
            <w:rPr>
              <w:color w:val="auto"/>
              <w:lang w:val="ru-RU"/>
            </w:rPr>
            <w:t xml:space="preserve"> всего налога на прибыль организаций, а не только его части, уплачиваемой бывшими участниками консолидированной группы налогоплательщиков.</w:t>
          </w:r>
        </w:p>
        <w:p w14:paraId="4619BEB0" w14:textId="5C9F342A" w:rsidR="00F026DC" w:rsidRPr="00BB43A9" w:rsidRDefault="00F026DC" w:rsidP="00B81E1A">
          <w:pPr>
            <w:rPr>
              <w:color w:val="auto"/>
              <w:lang w:val="ru-RU"/>
            </w:rPr>
          </w:pPr>
          <w:r w:rsidRPr="00BB43A9">
            <w:rPr>
              <w:color w:val="auto"/>
              <w:lang w:val="ru-RU"/>
            </w:rPr>
            <w:t xml:space="preserve">При расчете размеров дифференцированных нормативов отчислений регионами могут применяться различные подходы. Так, например, размер норматива может рассчитываться по частям или поэтапно, в том числе с учетом влияния тех или иных категорий налогоплательщиков. При этом </w:t>
          </w:r>
          <w:r w:rsidR="009605AF" w:rsidRPr="00BB43A9">
            <w:rPr>
              <w:color w:val="auto"/>
              <w:lang w:val="ru-RU"/>
            </w:rPr>
            <w:t xml:space="preserve">Бюджетный кодекс Российской Федерации </w:t>
          </w:r>
          <w:r w:rsidRPr="00BB43A9">
            <w:rPr>
              <w:color w:val="auto"/>
              <w:lang w:val="ru-RU"/>
            </w:rPr>
            <w:t>не содержит запрета на получение одинаковых расчетных размеров дифференцированных нормативов отчислений от вышеуказанного налога для разных муниципалитетов одного вида или на получение размеров дифференцированных нормативов отчислений, равнозначных установленным в настоящее время единым нормативам отчислений от налога на прибыль организаций (при наличии установленных нормативов).</w:t>
          </w:r>
        </w:p>
        <w:p w14:paraId="7E93E377" w14:textId="33A90E66" w:rsidR="004336D9" w:rsidRDefault="006A5C66" w:rsidP="00D80377">
          <w:pPr>
            <w:rPr>
              <w:color w:val="auto"/>
              <w:lang w:val="ru-RU"/>
            </w:rPr>
          </w:pPr>
          <w:r w:rsidRPr="00BB43A9">
            <w:rPr>
              <w:color w:val="auto"/>
              <w:lang w:val="ru-RU"/>
            </w:rPr>
            <w:lastRenderedPageBreak/>
            <w:t xml:space="preserve">В течение 2023–2025 гг. в отношении </w:t>
          </w:r>
          <w:r w:rsidR="004B3BB9" w:rsidRPr="00BB43A9">
            <w:rPr>
              <w:color w:val="auto"/>
              <w:lang w:val="ru-RU"/>
            </w:rPr>
            <w:t xml:space="preserve">дифференцированных </w:t>
          </w:r>
          <w:r w:rsidRPr="00BB43A9">
            <w:rPr>
              <w:color w:val="auto"/>
              <w:lang w:val="ru-RU"/>
            </w:rPr>
            <w:t>нормативов отчислений в местные бюджеты</w:t>
          </w:r>
          <w:r w:rsidR="005257B0" w:rsidRPr="00BB43A9">
            <w:rPr>
              <w:color w:val="auto"/>
              <w:lang w:val="ru-RU"/>
            </w:rPr>
            <w:t xml:space="preserve"> </w:t>
          </w:r>
          <w:r w:rsidRPr="00BB43A9">
            <w:rPr>
              <w:color w:val="auto"/>
              <w:lang w:val="ru-RU"/>
            </w:rPr>
            <w:t>от налога на прибыль организаций</w:t>
          </w:r>
          <w:r w:rsidR="002F1E2A" w:rsidRPr="00BB43A9">
            <w:rPr>
              <w:color w:val="auto"/>
              <w:lang w:val="ru-RU"/>
            </w:rPr>
            <w:t xml:space="preserve"> по ставке, установленной для зачисления указанного налога в бюджеты субъектов Российской Федерации</w:t>
          </w:r>
          <w:r w:rsidRPr="00BB43A9">
            <w:rPr>
              <w:color w:val="auto"/>
              <w:lang w:val="ru-RU"/>
            </w:rPr>
            <w:t xml:space="preserve">, также не действует </w:t>
          </w:r>
          <w:r w:rsidR="00B81E1A" w:rsidRPr="00BB43A9">
            <w:rPr>
              <w:color w:val="auto"/>
              <w:lang w:val="ru-RU"/>
            </w:rPr>
            <w:t>требование не</w:t>
          </w:r>
          <w:r w:rsidRPr="00BB43A9">
            <w:rPr>
              <w:color w:val="auto"/>
              <w:lang w:val="ru-RU"/>
            </w:rPr>
            <w:t>снижени</w:t>
          </w:r>
          <w:r w:rsidR="00B81E1A" w:rsidRPr="00BB43A9">
            <w:rPr>
              <w:color w:val="auto"/>
              <w:lang w:val="ru-RU"/>
            </w:rPr>
            <w:t>я</w:t>
          </w:r>
          <w:r w:rsidRPr="00BB43A9">
            <w:rPr>
              <w:color w:val="auto"/>
              <w:lang w:val="ru-RU"/>
            </w:rPr>
            <w:t xml:space="preserve"> размеров нормативов отчислений в течение трех лет.</w:t>
          </w:r>
        </w:p>
        <w:p w14:paraId="106AD1F5" w14:textId="0BD33187" w:rsidR="004336D9" w:rsidRPr="004470E6" w:rsidRDefault="004336D9" w:rsidP="004336D9">
          <w:pPr>
            <w:rPr>
              <w:color w:val="auto"/>
              <w:lang w:val="ru-RU"/>
            </w:rPr>
          </w:pPr>
          <w:r w:rsidRPr="00BB43A9">
            <w:rPr>
              <w:color w:val="auto"/>
              <w:lang w:val="ru-RU"/>
            </w:rPr>
            <w:t xml:space="preserve">Дифференцированный норматив отчислений в бюджет j-го муниципального образования от </w:t>
          </w:r>
          <w:r w:rsidRPr="000A7CBE">
            <w:rPr>
              <w:color w:val="auto"/>
              <w:lang w:val="ru-RU"/>
            </w:rPr>
            <w:t xml:space="preserve">налога на прибыль организаций по ставке, установленной для зачисления такого налога в бюджеты субъектов </w:t>
          </w:r>
          <w:r w:rsidRPr="004470E6">
            <w:rPr>
              <w:color w:val="auto"/>
              <w:lang w:val="ru-RU"/>
            </w:rPr>
            <w:t>Российской Федерации, в 2023–2025 годах (Норм</w:t>
          </w:r>
          <w:r w:rsidRPr="004470E6">
            <w:rPr>
              <w:color w:val="auto"/>
              <w:vertAlign w:val="subscript"/>
              <w:lang w:val="ru-RU"/>
            </w:rPr>
            <w:t>j</w:t>
          </w:r>
          <w:r w:rsidRPr="004470E6">
            <w:rPr>
              <w:color w:val="auto"/>
              <w:lang w:val="ru-RU"/>
            </w:rPr>
            <w:t xml:space="preserve">) может определяться по следующей формуле </w:t>
          </w:r>
          <w:r w:rsidR="00CA25A8" w:rsidRPr="00C43CD5">
            <w:rPr>
              <w:color w:val="auto"/>
              <w:lang w:val="ru-RU"/>
            </w:rPr>
            <w:fldChar w:fldCharType="begin"/>
          </w:r>
          <w:r w:rsidR="00CA25A8" w:rsidRPr="00C43CD5">
            <w:rPr>
              <w:color w:val="auto"/>
              <w:lang w:val="ru-RU"/>
            </w:rPr>
            <w:instrText xml:space="preserve"> REF _Ref34209465 \h </w:instrText>
          </w:r>
          <w:r w:rsidR="004470E6">
            <w:rPr>
              <w:color w:val="auto"/>
              <w:lang w:val="ru-RU"/>
            </w:rPr>
            <w:instrText xml:space="preserve"> \* MERGEFORMAT </w:instrText>
          </w:r>
          <w:r w:rsidR="00CA25A8" w:rsidRPr="00C43CD5">
            <w:rPr>
              <w:color w:val="auto"/>
              <w:lang w:val="ru-RU"/>
            </w:rPr>
          </w:r>
          <w:r w:rsidR="00CA25A8" w:rsidRPr="00C43CD5">
            <w:rPr>
              <w:color w:val="auto"/>
              <w:lang w:val="ru-RU"/>
            </w:rPr>
            <w:fldChar w:fldCharType="separate"/>
          </w:r>
          <w:r w:rsidR="006C456D" w:rsidRPr="006C456D">
            <w:rPr>
              <w:lang w:val="ru-RU"/>
            </w:rPr>
            <w:t>(</w:t>
          </w:r>
          <w:r w:rsidR="006C456D" w:rsidRPr="006C456D">
            <w:rPr>
              <w:noProof/>
              <w:lang w:val="ru-RU"/>
            </w:rPr>
            <w:t>7</w:t>
          </w:r>
          <w:r w:rsidR="006C456D" w:rsidRPr="006C456D">
            <w:rPr>
              <w:lang w:val="ru-RU"/>
            </w:rPr>
            <w:t>)</w:t>
          </w:r>
          <w:r w:rsidR="00CA25A8" w:rsidRPr="00C43CD5">
            <w:rPr>
              <w:color w:val="auto"/>
              <w:lang w:val="ru-RU"/>
            </w:rPr>
            <w:fldChar w:fldCharType="end"/>
          </w:r>
          <w:r w:rsidRPr="004470E6">
            <w:rPr>
              <w:color w:val="auto"/>
              <w:lang w:val="ru-RU"/>
            </w:rPr>
            <w:t>:</w:t>
          </w:r>
        </w:p>
        <w:p w14:paraId="6D056C15" w14:textId="77777777" w:rsidR="004336D9" w:rsidRPr="004470E6" w:rsidRDefault="004336D9" w:rsidP="004336D9">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43"/>
          </w:tblGrid>
          <w:tr w:rsidR="004336D9" w:rsidRPr="004470E6" w14:paraId="0CFE10A3" w14:textId="77777777" w:rsidTr="00C43CD5">
            <w:tc>
              <w:tcPr>
                <w:tcW w:w="8789" w:type="dxa"/>
              </w:tcPr>
              <w:p w14:paraId="041057CB" w14:textId="775181D3" w:rsidR="004336D9" w:rsidRPr="004470E6" w:rsidRDefault="004336D9" w:rsidP="00F81336">
                <w:pPr>
                  <w:ind w:firstLine="0"/>
                  <w:jc w:val="center"/>
                  <w:rPr>
                    <w:color w:val="auto"/>
                    <w:lang w:val="ru-RU"/>
                  </w:rPr>
                </w:pPr>
                <w:r w:rsidRPr="004470E6">
                  <w:rPr>
                    <w:color w:val="auto"/>
                    <w:lang w:val="ru-RU"/>
                  </w:rPr>
                  <w:t>Норм</w:t>
                </w:r>
                <w:r w:rsidRPr="004470E6">
                  <w:rPr>
                    <w:color w:val="auto"/>
                    <w:vertAlign w:val="subscript"/>
                    <w:lang w:val="ru-RU"/>
                  </w:rPr>
                  <w:t>j</w:t>
                </w:r>
                <w:r w:rsidRPr="004470E6">
                  <w:rPr>
                    <w:color w:val="auto"/>
                    <w:lang w:val="ru-RU"/>
                  </w:rPr>
                  <w:t xml:space="preserve"> = </w:t>
                </w:r>
                <w:r w:rsidR="0041602D" w:rsidRPr="004470E6">
                  <w:rPr>
                    <w:color w:val="auto"/>
                    <w:lang w:val="ru-RU"/>
                  </w:rPr>
                  <w:t>Норм</w:t>
                </w:r>
                <w:r w:rsidR="0041602D">
                  <w:rPr>
                    <w:color w:val="auto"/>
                    <w:vertAlign w:val="subscript"/>
                    <w:lang w:val="ru-RU"/>
                  </w:rPr>
                  <w:t>МО</w:t>
                </w:r>
                <w:r w:rsidRPr="00C43CD5">
                  <w:rPr>
                    <w:color w:val="auto"/>
                    <w:lang w:val="ru-RU"/>
                  </w:rPr>
                  <w:t xml:space="preserve"> х Б</w:t>
                </w:r>
                <w:r w:rsidRPr="004470E6">
                  <w:rPr>
                    <w:color w:val="auto"/>
                    <w:vertAlign w:val="subscript"/>
                    <w:lang w:val="ru-RU"/>
                  </w:rPr>
                  <w:t>j</w:t>
                </w:r>
                <w:r w:rsidRPr="004470E6">
                  <w:rPr>
                    <w:color w:val="auto"/>
                    <w:lang w:val="ru-RU"/>
                  </w:rPr>
                  <w:t xml:space="preserve"> / (SUM </w:t>
                </w:r>
                <w:r w:rsidRPr="00C43CD5">
                  <w:rPr>
                    <w:color w:val="auto"/>
                    <w:lang w:val="ru-RU"/>
                  </w:rPr>
                  <w:t>Б</w:t>
                </w:r>
                <w:r w:rsidRPr="004470E6">
                  <w:rPr>
                    <w:color w:val="auto"/>
                    <w:vertAlign w:val="subscript"/>
                    <w:lang w:val="ru-RU"/>
                  </w:rPr>
                  <w:t>j</w:t>
                </w:r>
                <w:r w:rsidRPr="004470E6">
                  <w:rPr>
                    <w:color w:val="auto"/>
                    <w:lang w:val="ru-RU"/>
                  </w:rPr>
                  <w:t>),</w:t>
                </w:r>
              </w:p>
            </w:tc>
            <w:tc>
              <w:tcPr>
                <w:tcW w:w="282" w:type="dxa"/>
                <w:vAlign w:val="center"/>
              </w:tcPr>
              <w:p w14:paraId="0204CB76" w14:textId="07A75793" w:rsidR="004336D9" w:rsidRPr="004470E6" w:rsidRDefault="00CA25A8" w:rsidP="00C43CD5">
                <w:pPr>
                  <w:ind w:firstLine="0"/>
                  <w:jc w:val="right"/>
                  <w:rPr>
                    <w:color w:val="auto"/>
                    <w:lang w:val="ru-RU"/>
                  </w:rPr>
                </w:pPr>
                <w:bookmarkStart w:id="36" w:name="_Ref34209465"/>
                <w:r w:rsidRPr="004470E6">
                  <w:t>(</w:t>
                </w:r>
                <w:r w:rsidRPr="004470E6">
                  <w:rPr>
                    <w:noProof/>
                  </w:rPr>
                  <w:fldChar w:fldCharType="begin"/>
                </w:r>
                <w:r w:rsidRPr="004470E6">
                  <w:rPr>
                    <w:noProof/>
                  </w:rPr>
                  <w:instrText xml:space="preserve"> SEQ Формула \* ARABIC </w:instrText>
                </w:r>
                <w:r w:rsidRPr="004470E6">
                  <w:rPr>
                    <w:noProof/>
                  </w:rPr>
                  <w:fldChar w:fldCharType="separate"/>
                </w:r>
                <w:r w:rsidR="006C456D">
                  <w:rPr>
                    <w:noProof/>
                  </w:rPr>
                  <w:t>7</w:t>
                </w:r>
                <w:r w:rsidRPr="004470E6">
                  <w:rPr>
                    <w:noProof/>
                  </w:rPr>
                  <w:fldChar w:fldCharType="end"/>
                </w:r>
                <w:r w:rsidRPr="004470E6">
                  <w:t>)</w:t>
                </w:r>
                <w:bookmarkEnd w:id="36"/>
              </w:p>
            </w:tc>
          </w:tr>
        </w:tbl>
        <w:p w14:paraId="09D0FB7C" w14:textId="77777777" w:rsidR="004336D9" w:rsidRPr="004470E6" w:rsidRDefault="004336D9" w:rsidP="004336D9">
          <w:pPr>
            <w:rPr>
              <w:color w:val="auto"/>
              <w:lang w:val="ru-RU"/>
            </w:rPr>
          </w:pPr>
        </w:p>
        <w:p w14:paraId="314C8C58" w14:textId="77777777" w:rsidR="004336D9" w:rsidRPr="004470E6" w:rsidRDefault="004336D9" w:rsidP="004336D9">
          <w:pPr>
            <w:rPr>
              <w:color w:val="auto"/>
              <w:lang w:val="ru-RU"/>
            </w:rPr>
          </w:pPr>
          <w:r w:rsidRPr="004470E6">
            <w:rPr>
              <w:color w:val="auto"/>
              <w:lang w:val="ru-RU"/>
            </w:rPr>
            <w:t>где</w:t>
          </w:r>
        </w:p>
        <w:p w14:paraId="13C05D0D" w14:textId="138477B4" w:rsidR="004336D9" w:rsidRDefault="0041602D" w:rsidP="004336D9">
          <w:pPr>
            <w:rPr>
              <w:color w:val="auto"/>
              <w:lang w:val="ru-RU"/>
            </w:rPr>
          </w:pPr>
          <w:r w:rsidRPr="004470E6">
            <w:rPr>
              <w:color w:val="auto"/>
              <w:lang w:val="ru-RU"/>
            </w:rPr>
            <w:t>Норм</w:t>
          </w:r>
          <w:r>
            <w:rPr>
              <w:color w:val="auto"/>
              <w:vertAlign w:val="subscript"/>
              <w:lang w:val="ru-RU"/>
            </w:rPr>
            <w:t>МО</w:t>
          </w:r>
          <w:r w:rsidR="004336D9" w:rsidRPr="004470E6">
            <w:rPr>
              <w:color w:val="auto"/>
              <w:lang w:val="ru-RU"/>
            </w:rPr>
            <w:t xml:space="preserve"> – общий </w:t>
          </w:r>
          <w:r>
            <w:rPr>
              <w:color w:val="auto"/>
              <w:lang w:val="ru-RU"/>
            </w:rPr>
            <w:t>норматив отчислений от</w:t>
          </w:r>
          <w:r w:rsidR="004336D9" w:rsidRPr="004470E6">
            <w:rPr>
              <w:color w:val="auto"/>
              <w:lang w:val="ru-RU"/>
            </w:rPr>
            <w:t xml:space="preserve"> налога на прибыль организаций по ставке,</w:t>
          </w:r>
          <w:r w:rsidR="004336D9" w:rsidRPr="000A7CBE">
            <w:rPr>
              <w:color w:val="auto"/>
              <w:lang w:val="ru-RU"/>
            </w:rPr>
            <w:t xml:space="preserve"> установленной для зачисления такого налога в бюджеты субъектов Российской Федерации</w:t>
          </w:r>
          <w:r w:rsidR="004336D9">
            <w:rPr>
              <w:color w:val="auto"/>
              <w:lang w:val="ru-RU"/>
            </w:rPr>
            <w:t xml:space="preserve">, который </w:t>
          </w:r>
          <w:r w:rsidR="004336D9" w:rsidRPr="004336D9">
            <w:rPr>
              <w:color w:val="auto"/>
              <w:lang w:val="ru-RU"/>
            </w:rPr>
            <w:t>субъект Российской Федерации готов передать муниципальным районам (муниципальным округам, городским округам, городским округам с внутригородским делением)</w:t>
          </w:r>
          <w:r>
            <w:rPr>
              <w:color w:val="auto"/>
              <w:lang w:val="ru-RU"/>
            </w:rPr>
            <w:t>;</w:t>
          </w:r>
        </w:p>
        <w:p w14:paraId="60B0E16A" w14:textId="428A3D1E" w:rsidR="004336D9" w:rsidRPr="00BB43A9" w:rsidRDefault="004336D9" w:rsidP="004336D9">
          <w:pPr>
            <w:rPr>
              <w:color w:val="auto"/>
              <w:lang w:val="ru-RU"/>
            </w:rPr>
          </w:pPr>
          <w:r>
            <w:rPr>
              <w:color w:val="auto"/>
              <w:lang w:val="ru-RU"/>
            </w:rPr>
            <w:t>Б</w:t>
          </w:r>
          <w:r w:rsidRPr="00BB43A9">
            <w:rPr>
              <w:color w:val="auto"/>
              <w:vertAlign w:val="subscript"/>
              <w:lang w:val="ru-RU"/>
            </w:rPr>
            <w:t>j</w:t>
          </w:r>
          <w:r w:rsidRPr="00BB43A9">
            <w:rPr>
              <w:color w:val="auto"/>
              <w:lang w:val="ru-RU"/>
            </w:rPr>
            <w:t xml:space="preserve"> – </w:t>
          </w:r>
          <w:r w:rsidR="00BF16AC">
            <w:rPr>
              <w:color w:val="auto"/>
              <w:lang w:val="ru-RU"/>
            </w:rPr>
            <w:t>показатель</w:t>
          </w:r>
          <w:r w:rsidR="00BF16AC" w:rsidRPr="00BF16AC">
            <w:rPr>
              <w:color w:val="auto"/>
              <w:lang w:val="ru-RU"/>
            </w:rPr>
            <w:t xml:space="preserve">, характеризующий доходный потенциал </w:t>
          </w:r>
          <w:r w:rsidRPr="00BB43A9">
            <w:rPr>
              <w:color w:val="auto"/>
              <w:lang w:val="ru-RU"/>
            </w:rPr>
            <w:t>j-го муниципального образования</w:t>
          </w:r>
          <w:r w:rsidR="00BF16AC">
            <w:rPr>
              <w:color w:val="auto"/>
              <w:lang w:val="ru-RU"/>
            </w:rPr>
            <w:t xml:space="preserve"> по налогу на прибыль организаций (например, </w:t>
          </w:r>
          <w:r w:rsidR="000F3CC4">
            <w:rPr>
              <w:color w:val="auto"/>
              <w:lang w:val="ru-RU"/>
            </w:rPr>
            <w:t xml:space="preserve">показатель статистической отчетности – </w:t>
          </w:r>
          <w:r w:rsidR="00797791">
            <w:rPr>
              <w:color w:val="auto"/>
              <w:lang w:val="ru-RU"/>
            </w:rPr>
            <w:t>прибыль прибыльных организаций</w:t>
          </w:r>
          <w:r w:rsidR="000F3CC4">
            <w:rPr>
              <w:color w:val="auto"/>
              <w:lang w:val="ru-RU"/>
            </w:rPr>
            <w:t xml:space="preserve"> </w:t>
          </w:r>
          <w:r w:rsidR="000F3CC4" w:rsidRPr="000F3CC4">
            <w:rPr>
              <w:color w:val="auto"/>
              <w:lang w:val="ru-RU"/>
            </w:rPr>
            <w:t>(территориальный орган ФСГС по субъекту РФ)</w:t>
          </w:r>
          <w:r w:rsidR="00797791">
            <w:rPr>
              <w:color w:val="auto"/>
              <w:lang w:val="ru-RU"/>
            </w:rPr>
            <w:t xml:space="preserve">, </w:t>
          </w:r>
          <w:r w:rsidR="000F3CC4">
            <w:rPr>
              <w:color w:val="auto"/>
              <w:lang w:val="ru-RU"/>
            </w:rPr>
            <w:t xml:space="preserve">а также показатели налоговой отчетности – </w:t>
          </w:r>
          <w:r w:rsidR="00BF16AC">
            <w:rPr>
              <w:color w:val="auto"/>
              <w:lang w:val="ru-RU"/>
            </w:rPr>
            <w:t>н</w:t>
          </w:r>
          <w:r w:rsidR="00BF16AC" w:rsidRPr="00BF16AC">
            <w:rPr>
              <w:color w:val="auto"/>
              <w:lang w:val="ru-RU"/>
            </w:rPr>
            <w:t>алоговая база для исчисления налога</w:t>
          </w:r>
          <w:r w:rsidR="00BF16AC">
            <w:rPr>
              <w:color w:val="auto"/>
              <w:lang w:val="ru-RU"/>
            </w:rPr>
            <w:t xml:space="preserve"> на прибыль, </w:t>
          </w:r>
          <w:r w:rsidR="00BF16AC" w:rsidRPr="00BF16AC">
            <w:rPr>
              <w:color w:val="auto"/>
              <w:lang w:val="ru-RU"/>
            </w:rPr>
            <w:t>налогооблагаемая прибыль</w:t>
          </w:r>
          <w:r w:rsidR="00BF16AC">
            <w:rPr>
              <w:color w:val="auto"/>
              <w:lang w:val="ru-RU"/>
            </w:rPr>
            <w:t>,</w:t>
          </w:r>
          <w:r w:rsidR="00BF16AC" w:rsidRPr="00BF16AC">
            <w:rPr>
              <w:color w:val="auto"/>
              <w:lang w:val="ru-RU"/>
            </w:rPr>
            <w:t xml:space="preserve"> </w:t>
          </w:r>
          <w:r w:rsidR="00BF16AC">
            <w:rPr>
              <w:color w:val="auto"/>
              <w:lang w:val="ru-RU"/>
            </w:rPr>
            <w:t>с</w:t>
          </w:r>
          <w:r w:rsidR="00BF16AC" w:rsidRPr="00BF16AC">
            <w:rPr>
              <w:color w:val="auto"/>
              <w:lang w:val="ru-RU"/>
            </w:rPr>
            <w:t>умма исчисленного налога на прибыль</w:t>
          </w:r>
          <w:r w:rsidR="000F3CC4">
            <w:rPr>
              <w:color w:val="auto"/>
              <w:lang w:val="ru-RU"/>
            </w:rPr>
            <w:t xml:space="preserve"> </w:t>
          </w:r>
          <w:r w:rsidR="000F3CC4" w:rsidRPr="001D649E">
            <w:rPr>
              <w:szCs w:val="24"/>
              <w:lang w:val="ru-RU"/>
            </w:rPr>
            <w:t>(форма отчетности № 5-</w:t>
          </w:r>
          <w:r w:rsidR="000F3CC4">
            <w:rPr>
              <w:szCs w:val="24"/>
              <w:lang w:val="ru-RU"/>
            </w:rPr>
            <w:t>П</w:t>
          </w:r>
          <w:r w:rsidR="000F3CC4" w:rsidRPr="001D649E">
            <w:rPr>
              <w:szCs w:val="24"/>
              <w:lang w:val="ru-RU"/>
            </w:rPr>
            <w:t xml:space="preserve"> УФНС России по субъекту РФ)</w:t>
          </w:r>
          <w:r w:rsidR="00BF16AC">
            <w:rPr>
              <w:color w:val="auto"/>
              <w:lang w:val="ru-RU"/>
            </w:rPr>
            <w:t>)</w:t>
          </w:r>
          <w:r w:rsidRPr="00BB43A9">
            <w:rPr>
              <w:color w:val="auto"/>
              <w:lang w:val="ru-RU"/>
            </w:rPr>
            <w:t>;</w:t>
          </w:r>
        </w:p>
        <w:p w14:paraId="5591F5BF" w14:textId="25D819AC" w:rsidR="004336D9" w:rsidRDefault="004336D9" w:rsidP="00D80377">
          <w:pPr>
            <w:rPr>
              <w:color w:val="auto"/>
              <w:lang w:val="ru-RU"/>
            </w:rPr>
          </w:pPr>
          <w:r w:rsidRPr="00BB43A9">
            <w:rPr>
              <w:color w:val="auto"/>
              <w:lang w:val="ru-RU"/>
            </w:rPr>
            <w:t>SUM – знак суммирования.</w:t>
          </w:r>
        </w:p>
        <w:p w14:paraId="6E5DB22D" w14:textId="51B067D3" w:rsidR="0041602D" w:rsidRPr="0041602D" w:rsidRDefault="0041602D" w:rsidP="00D80377">
          <w:pPr>
            <w:rPr>
              <w:color w:val="auto"/>
              <w:lang w:val="ru-RU"/>
            </w:rPr>
          </w:pPr>
          <w:r>
            <w:rPr>
              <w:color w:val="auto"/>
              <w:lang w:val="ru-RU"/>
            </w:rPr>
            <w:t xml:space="preserve">В данном случае величина </w:t>
          </w:r>
          <w:r w:rsidRPr="004470E6">
            <w:rPr>
              <w:color w:val="auto"/>
              <w:lang w:val="ru-RU"/>
            </w:rPr>
            <w:t>Норм</w:t>
          </w:r>
          <w:r>
            <w:rPr>
              <w:color w:val="auto"/>
              <w:vertAlign w:val="subscript"/>
              <w:lang w:val="ru-RU"/>
            </w:rPr>
            <w:t>МО</w:t>
          </w:r>
          <w:r>
            <w:rPr>
              <w:color w:val="auto"/>
              <w:lang w:val="ru-RU"/>
            </w:rPr>
            <w:t xml:space="preserve"> характеризует ту часть общего объема поступлений в консолидированный бюджет субъекта Российской </w:t>
          </w:r>
          <w:r>
            <w:rPr>
              <w:color w:val="auto"/>
              <w:lang w:val="ru-RU"/>
            </w:rPr>
            <w:lastRenderedPageBreak/>
            <w:t>Федерации налога на прибыль организаций</w:t>
          </w:r>
          <w:r w:rsidRPr="0041602D">
            <w:rPr>
              <w:color w:val="auto"/>
              <w:lang w:val="ru-RU"/>
            </w:rPr>
            <w:t xml:space="preserve"> </w:t>
          </w:r>
          <w:r w:rsidRPr="004470E6">
            <w:rPr>
              <w:color w:val="auto"/>
              <w:lang w:val="ru-RU"/>
            </w:rPr>
            <w:t>по ставке,</w:t>
          </w:r>
          <w:r w:rsidRPr="000A7CBE">
            <w:rPr>
              <w:color w:val="auto"/>
              <w:lang w:val="ru-RU"/>
            </w:rPr>
            <w:t xml:space="preserve"> установленной для зачисления такого налога в бюджеты субъектов Российской Федерации</w:t>
          </w:r>
          <w:r>
            <w:rPr>
              <w:color w:val="auto"/>
              <w:lang w:val="ru-RU"/>
            </w:rPr>
            <w:t xml:space="preserve">, которую субъект Российской Федерации передает на местный уровень. При этом рассчитанный норматив </w:t>
          </w:r>
          <w:r w:rsidRPr="004470E6">
            <w:rPr>
              <w:color w:val="auto"/>
              <w:lang w:val="ru-RU"/>
            </w:rPr>
            <w:t>Норм</w:t>
          </w:r>
          <w:r w:rsidRPr="004470E6">
            <w:rPr>
              <w:color w:val="auto"/>
              <w:vertAlign w:val="subscript"/>
              <w:lang w:val="ru-RU"/>
            </w:rPr>
            <w:t>j</w:t>
          </w:r>
          <w:r>
            <w:rPr>
              <w:color w:val="auto"/>
              <w:lang w:val="ru-RU"/>
            </w:rPr>
            <w:t xml:space="preserve"> </w:t>
          </w:r>
          <w:r>
            <w:rPr>
              <w:color w:val="auto"/>
            </w:rPr>
            <w:t>i</w:t>
          </w:r>
          <w:r w:rsidRPr="00C43CD5">
            <w:rPr>
              <w:color w:val="auto"/>
              <w:lang w:val="ru-RU"/>
            </w:rPr>
            <w:t>-</w:t>
          </w:r>
          <w:r>
            <w:rPr>
              <w:color w:val="auto"/>
              <w:lang w:val="ru-RU"/>
            </w:rPr>
            <w:t xml:space="preserve">го муниципального образования применяется не </w:t>
          </w:r>
          <w:r w:rsidR="000F3CC4">
            <w:rPr>
              <w:color w:val="auto"/>
              <w:lang w:val="ru-RU"/>
            </w:rPr>
            <w:t xml:space="preserve">к </w:t>
          </w:r>
          <w:r>
            <w:rPr>
              <w:color w:val="auto"/>
              <w:lang w:val="ru-RU"/>
            </w:rPr>
            <w:t xml:space="preserve">объему данной компоненты налога на прибыль организаций, поступающего с территории данного муниципального образования, а </w:t>
          </w:r>
          <w:r w:rsidR="00B36E3B">
            <w:rPr>
              <w:color w:val="auto"/>
              <w:lang w:val="ru-RU"/>
            </w:rPr>
            <w:t>поступающего в консолидированный бюджет субъекта с любых территорий или бюджетов по соответствующему коду бюджетной классификации.</w:t>
          </w:r>
        </w:p>
        <w:p w14:paraId="6BCD3818" w14:textId="6ECAC11A" w:rsidR="004470E6" w:rsidRDefault="004470E6" w:rsidP="001D649E">
          <w:pPr>
            <w:pStyle w:val="30"/>
            <w:rPr>
              <w:lang w:val="ru-RU"/>
            </w:rPr>
          </w:pPr>
          <w:r w:rsidRPr="00BB43A9">
            <w:rPr>
              <w:lang w:val="ru-RU"/>
            </w:rPr>
            <w:t>2.</w:t>
          </w:r>
          <w:r w:rsidR="003A64B9">
            <w:rPr>
              <w:lang w:val="ru-RU"/>
            </w:rPr>
            <w:t>7</w:t>
          </w:r>
          <w:r w:rsidRPr="00BB43A9">
            <w:rPr>
              <w:lang w:val="ru-RU"/>
            </w:rPr>
            <w:t xml:space="preserve"> Особенности установления дифференцированных нормативов отчислений от</w:t>
          </w:r>
          <w:r>
            <w:rPr>
              <w:lang w:val="ru-RU"/>
            </w:rPr>
            <w:t xml:space="preserve"> </w:t>
          </w:r>
          <w:r w:rsidRPr="00C43CD5">
            <w:rPr>
              <w:lang w:val="ru-RU"/>
            </w:rPr>
            <w:t xml:space="preserve">сумм пеней </w:t>
          </w:r>
          <w:r w:rsidRPr="00286809">
            <w:rPr>
              <w:lang w:val="ru-RU"/>
            </w:rPr>
            <w:t xml:space="preserve">подлежащих зачислению </w:t>
          </w:r>
          <w:r w:rsidRPr="00CB4F36">
            <w:rPr>
              <w:lang w:val="ru-RU"/>
            </w:rPr>
            <w:t xml:space="preserve">в бюджет субъекта Российской Федерации </w:t>
          </w:r>
          <w:r w:rsidRPr="00286809">
            <w:rPr>
              <w:lang w:val="ru-RU"/>
            </w:rPr>
            <w:t xml:space="preserve">в соответствии с подпунктом 1 пункта 11 статьи 46 </w:t>
          </w:r>
          <w:r>
            <w:rPr>
              <w:lang w:val="ru-RU"/>
            </w:rPr>
            <w:t>Бюджетного</w:t>
          </w:r>
          <w:r w:rsidRPr="00286809">
            <w:rPr>
              <w:lang w:val="ru-RU"/>
            </w:rPr>
            <w:t xml:space="preserve"> </w:t>
          </w:r>
          <w:r>
            <w:rPr>
              <w:lang w:val="ru-RU"/>
            </w:rPr>
            <w:t>к</w:t>
          </w:r>
          <w:r w:rsidRPr="00286809">
            <w:rPr>
              <w:lang w:val="ru-RU"/>
            </w:rPr>
            <w:t xml:space="preserve">одекса </w:t>
          </w:r>
          <w:r w:rsidRPr="00CB4F36">
            <w:rPr>
              <w:lang w:val="ru-RU"/>
            </w:rPr>
            <w:t>Российской Федерации</w:t>
          </w:r>
        </w:p>
        <w:p w14:paraId="2249CAB7" w14:textId="582BA724" w:rsidR="004470E6" w:rsidRDefault="004470E6" w:rsidP="00D80377">
          <w:pPr>
            <w:rPr>
              <w:color w:val="auto"/>
              <w:lang w:val="ru-RU"/>
            </w:rPr>
          </w:pPr>
          <w:r w:rsidRPr="00BB43A9">
            <w:rPr>
              <w:color w:val="auto"/>
              <w:lang w:val="ru-RU"/>
            </w:rPr>
            <w:t xml:space="preserve">Бюджетным кодексом Российской Федерации </w:t>
          </w:r>
          <w:r w:rsidR="009F4349">
            <w:rPr>
              <w:color w:val="auto"/>
              <w:lang w:val="ru-RU"/>
            </w:rPr>
            <w:t>предусмотрена</w:t>
          </w:r>
          <w:r w:rsidR="009F4349" w:rsidRPr="00BB43A9">
            <w:rPr>
              <w:color w:val="auto"/>
              <w:lang w:val="ru-RU"/>
            </w:rPr>
            <w:t xml:space="preserve"> </w:t>
          </w:r>
          <w:r w:rsidRPr="00BB43A9">
            <w:rPr>
              <w:color w:val="auto"/>
              <w:lang w:val="ru-RU"/>
            </w:rPr>
            <w:t>возможность органам государственной власти субъекта Российской Федерации устанавливать дифференцированные нормативы отчислений</w:t>
          </w:r>
          <w:r>
            <w:rPr>
              <w:color w:val="auto"/>
              <w:lang w:val="ru-RU"/>
            </w:rPr>
            <w:t xml:space="preserve"> в местные бюджеты </w:t>
          </w:r>
          <w:r w:rsidRPr="00C43CD5">
            <w:rPr>
              <w:color w:val="auto"/>
              <w:lang w:val="ru-RU"/>
            </w:rPr>
            <w:t>от сумм пеней, подлежащих зачислению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14:paraId="41BD7855" w14:textId="2784D215" w:rsidR="000F3CC4" w:rsidRPr="004470E6" w:rsidRDefault="000F3CC4" w:rsidP="000F3CC4">
          <w:pPr>
            <w:rPr>
              <w:color w:val="auto"/>
              <w:lang w:val="ru-RU"/>
            </w:rPr>
          </w:pPr>
          <w:r w:rsidRPr="00BB43A9">
            <w:rPr>
              <w:color w:val="auto"/>
              <w:lang w:val="ru-RU"/>
            </w:rPr>
            <w:t xml:space="preserve">Дифференцированный норматив отчислений в бюджет j-го муниципального образования от </w:t>
          </w:r>
          <w:r w:rsidRPr="00C43CD5">
            <w:rPr>
              <w:color w:val="auto"/>
              <w:lang w:val="ru-RU"/>
            </w:rPr>
            <w:t>сумм пеней, подлежащих зачислению в бюджет субъекта Российской Федерации</w:t>
          </w:r>
          <w:r w:rsidRPr="004470E6">
            <w:rPr>
              <w:color w:val="auto"/>
              <w:lang w:val="ru-RU"/>
            </w:rPr>
            <w:t xml:space="preserve"> (Норм</w:t>
          </w:r>
          <w:r w:rsidRPr="004470E6">
            <w:rPr>
              <w:color w:val="auto"/>
              <w:vertAlign w:val="subscript"/>
              <w:lang w:val="ru-RU"/>
            </w:rPr>
            <w:t>j</w:t>
          </w:r>
          <w:r w:rsidRPr="004470E6">
            <w:rPr>
              <w:color w:val="auto"/>
              <w:lang w:val="ru-RU"/>
            </w:rPr>
            <w:t>) может определяться по следующей формуле</w:t>
          </w:r>
          <w:r w:rsidR="00510D6C">
            <w:rPr>
              <w:color w:val="auto"/>
              <w:lang w:val="ru-RU"/>
            </w:rPr>
            <w:t xml:space="preserve"> </w:t>
          </w:r>
          <w:r w:rsidR="00510D6C">
            <w:rPr>
              <w:color w:val="auto"/>
              <w:lang w:val="ru-RU"/>
            </w:rPr>
            <w:fldChar w:fldCharType="begin"/>
          </w:r>
          <w:r w:rsidR="00510D6C">
            <w:rPr>
              <w:color w:val="auto"/>
              <w:lang w:val="ru-RU"/>
            </w:rPr>
            <w:instrText xml:space="preserve"> REF _Ref121782356 \h </w:instrText>
          </w:r>
          <w:r w:rsidR="00510D6C">
            <w:rPr>
              <w:color w:val="auto"/>
              <w:lang w:val="ru-RU"/>
            </w:rPr>
          </w:r>
          <w:r w:rsidR="00510D6C">
            <w:rPr>
              <w:color w:val="auto"/>
              <w:lang w:val="ru-RU"/>
            </w:rPr>
            <w:fldChar w:fldCharType="separate"/>
          </w:r>
          <w:r w:rsidR="006C456D" w:rsidRPr="00B42E0C">
            <w:rPr>
              <w:lang w:val="ru-RU"/>
            </w:rPr>
            <w:t>(</w:t>
          </w:r>
          <w:r w:rsidR="006C456D" w:rsidRPr="00B42E0C">
            <w:rPr>
              <w:noProof/>
              <w:lang w:val="ru-RU"/>
            </w:rPr>
            <w:t>8</w:t>
          </w:r>
          <w:r w:rsidR="006C456D" w:rsidRPr="00B42E0C">
            <w:rPr>
              <w:lang w:val="ru-RU"/>
            </w:rPr>
            <w:t>)</w:t>
          </w:r>
          <w:r w:rsidR="00510D6C">
            <w:rPr>
              <w:color w:val="auto"/>
              <w:lang w:val="ru-RU"/>
            </w:rPr>
            <w:fldChar w:fldCharType="end"/>
          </w:r>
          <w:r w:rsidRPr="004470E6">
            <w:rPr>
              <w:color w:val="auto"/>
              <w:lang w:val="ru-RU"/>
            </w:rPr>
            <w:t>:</w:t>
          </w:r>
        </w:p>
        <w:p w14:paraId="1CBE1F0F" w14:textId="77777777" w:rsidR="000F3CC4" w:rsidRPr="004470E6" w:rsidRDefault="000F3CC4" w:rsidP="000F3CC4">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43"/>
          </w:tblGrid>
          <w:tr w:rsidR="000F3CC4" w:rsidRPr="004470E6" w14:paraId="6ABE6AD0" w14:textId="77777777" w:rsidTr="004C259D">
            <w:tc>
              <w:tcPr>
                <w:tcW w:w="8789" w:type="dxa"/>
              </w:tcPr>
              <w:p w14:paraId="44BA558B" w14:textId="77777777" w:rsidR="000F3CC4" w:rsidRPr="004470E6" w:rsidRDefault="000F3CC4" w:rsidP="004C259D">
                <w:pPr>
                  <w:ind w:firstLine="0"/>
                  <w:jc w:val="center"/>
                  <w:rPr>
                    <w:color w:val="auto"/>
                    <w:lang w:val="ru-RU"/>
                  </w:rPr>
                </w:pPr>
                <w:r w:rsidRPr="004470E6">
                  <w:rPr>
                    <w:color w:val="auto"/>
                    <w:lang w:val="ru-RU"/>
                  </w:rPr>
                  <w:t>Норм</w:t>
                </w:r>
                <w:r w:rsidRPr="004470E6">
                  <w:rPr>
                    <w:color w:val="auto"/>
                    <w:vertAlign w:val="subscript"/>
                    <w:lang w:val="ru-RU"/>
                  </w:rPr>
                  <w:t>j</w:t>
                </w:r>
                <w:r w:rsidRPr="004470E6">
                  <w:rPr>
                    <w:color w:val="auto"/>
                    <w:lang w:val="ru-RU"/>
                  </w:rPr>
                  <w:t xml:space="preserve"> = Норм</w:t>
                </w:r>
                <w:r>
                  <w:rPr>
                    <w:color w:val="auto"/>
                    <w:vertAlign w:val="subscript"/>
                    <w:lang w:val="ru-RU"/>
                  </w:rPr>
                  <w:t>МО</w:t>
                </w:r>
                <w:r w:rsidRPr="00C43CD5">
                  <w:rPr>
                    <w:color w:val="auto"/>
                    <w:lang w:val="ru-RU"/>
                  </w:rPr>
                  <w:t xml:space="preserve"> х Б</w:t>
                </w:r>
                <w:r w:rsidRPr="004470E6">
                  <w:rPr>
                    <w:color w:val="auto"/>
                    <w:vertAlign w:val="subscript"/>
                    <w:lang w:val="ru-RU"/>
                  </w:rPr>
                  <w:t>j</w:t>
                </w:r>
                <w:r w:rsidRPr="004470E6">
                  <w:rPr>
                    <w:color w:val="auto"/>
                    <w:lang w:val="ru-RU"/>
                  </w:rPr>
                  <w:t xml:space="preserve"> / (SUM </w:t>
                </w:r>
                <w:r w:rsidRPr="00C43CD5">
                  <w:rPr>
                    <w:color w:val="auto"/>
                    <w:lang w:val="ru-RU"/>
                  </w:rPr>
                  <w:t>Б</w:t>
                </w:r>
                <w:r w:rsidRPr="004470E6">
                  <w:rPr>
                    <w:color w:val="auto"/>
                    <w:vertAlign w:val="subscript"/>
                    <w:lang w:val="ru-RU"/>
                  </w:rPr>
                  <w:t>j</w:t>
                </w:r>
                <w:r w:rsidRPr="004470E6">
                  <w:rPr>
                    <w:color w:val="auto"/>
                    <w:lang w:val="ru-RU"/>
                  </w:rPr>
                  <w:t>),</w:t>
                </w:r>
              </w:p>
            </w:tc>
            <w:tc>
              <w:tcPr>
                <w:tcW w:w="282" w:type="dxa"/>
                <w:vAlign w:val="center"/>
              </w:tcPr>
              <w:p w14:paraId="3B70A032" w14:textId="4678877C" w:rsidR="000F3CC4" w:rsidRPr="004470E6" w:rsidRDefault="000F3CC4" w:rsidP="004C259D">
                <w:pPr>
                  <w:ind w:firstLine="0"/>
                  <w:jc w:val="right"/>
                  <w:rPr>
                    <w:color w:val="auto"/>
                    <w:lang w:val="ru-RU"/>
                  </w:rPr>
                </w:pPr>
                <w:bookmarkStart w:id="37" w:name="_Ref121782356"/>
                <w:r w:rsidRPr="004470E6">
                  <w:t>(</w:t>
                </w:r>
                <w:r w:rsidRPr="004470E6">
                  <w:rPr>
                    <w:noProof/>
                  </w:rPr>
                  <w:fldChar w:fldCharType="begin"/>
                </w:r>
                <w:r w:rsidRPr="004470E6">
                  <w:rPr>
                    <w:noProof/>
                  </w:rPr>
                  <w:instrText xml:space="preserve"> SEQ Формула \* ARABIC </w:instrText>
                </w:r>
                <w:r w:rsidRPr="004470E6">
                  <w:rPr>
                    <w:noProof/>
                  </w:rPr>
                  <w:fldChar w:fldCharType="separate"/>
                </w:r>
                <w:r w:rsidR="006C456D">
                  <w:rPr>
                    <w:noProof/>
                  </w:rPr>
                  <w:t>8</w:t>
                </w:r>
                <w:r w:rsidRPr="004470E6">
                  <w:rPr>
                    <w:noProof/>
                  </w:rPr>
                  <w:fldChar w:fldCharType="end"/>
                </w:r>
                <w:r w:rsidRPr="004470E6">
                  <w:t>)</w:t>
                </w:r>
                <w:bookmarkEnd w:id="37"/>
              </w:p>
            </w:tc>
          </w:tr>
        </w:tbl>
        <w:p w14:paraId="2614A6CC" w14:textId="77777777" w:rsidR="000F3CC4" w:rsidRPr="004470E6" w:rsidRDefault="000F3CC4" w:rsidP="000F3CC4">
          <w:pPr>
            <w:rPr>
              <w:color w:val="auto"/>
              <w:lang w:val="ru-RU"/>
            </w:rPr>
          </w:pPr>
        </w:p>
        <w:p w14:paraId="014FB5E8" w14:textId="77777777" w:rsidR="000F3CC4" w:rsidRPr="004470E6" w:rsidRDefault="000F3CC4" w:rsidP="000F3CC4">
          <w:pPr>
            <w:rPr>
              <w:color w:val="auto"/>
              <w:lang w:val="ru-RU"/>
            </w:rPr>
          </w:pPr>
          <w:r w:rsidRPr="004470E6">
            <w:rPr>
              <w:color w:val="auto"/>
              <w:lang w:val="ru-RU"/>
            </w:rPr>
            <w:t>где</w:t>
          </w:r>
        </w:p>
        <w:p w14:paraId="6A0237EE" w14:textId="13CA4584" w:rsidR="000F3CC4" w:rsidRDefault="000F3CC4" w:rsidP="000F3CC4">
          <w:pPr>
            <w:rPr>
              <w:color w:val="auto"/>
              <w:lang w:val="ru-RU"/>
            </w:rPr>
          </w:pPr>
          <w:r w:rsidRPr="004470E6">
            <w:rPr>
              <w:color w:val="auto"/>
              <w:lang w:val="ru-RU"/>
            </w:rPr>
            <w:t>Норм</w:t>
          </w:r>
          <w:r>
            <w:rPr>
              <w:color w:val="auto"/>
              <w:vertAlign w:val="subscript"/>
              <w:lang w:val="ru-RU"/>
            </w:rPr>
            <w:t>МО</w:t>
          </w:r>
          <w:r w:rsidRPr="004470E6">
            <w:rPr>
              <w:color w:val="auto"/>
              <w:lang w:val="ru-RU"/>
            </w:rPr>
            <w:t xml:space="preserve"> – общий </w:t>
          </w:r>
          <w:r>
            <w:rPr>
              <w:color w:val="auto"/>
              <w:lang w:val="ru-RU"/>
            </w:rPr>
            <w:t xml:space="preserve">норматив отчислений </w:t>
          </w:r>
          <w:r w:rsidRPr="00BB43A9">
            <w:rPr>
              <w:color w:val="auto"/>
              <w:lang w:val="ru-RU"/>
            </w:rPr>
            <w:t xml:space="preserve">от </w:t>
          </w:r>
          <w:r w:rsidRPr="00C43CD5">
            <w:rPr>
              <w:color w:val="auto"/>
              <w:lang w:val="ru-RU"/>
            </w:rPr>
            <w:t>сумм пеней, подлежащих зачислению в бюджет субъекта Российской Федерации</w:t>
          </w:r>
          <w:r>
            <w:rPr>
              <w:color w:val="auto"/>
              <w:lang w:val="ru-RU"/>
            </w:rPr>
            <w:t xml:space="preserve">, который </w:t>
          </w:r>
          <w:r w:rsidRPr="004336D9">
            <w:rPr>
              <w:color w:val="auto"/>
              <w:lang w:val="ru-RU"/>
            </w:rPr>
            <w:t xml:space="preserve">субъект </w:t>
          </w:r>
          <w:r w:rsidRPr="004336D9">
            <w:rPr>
              <w:color w:val="auto"/>
              <w:lang w:val="ru-RU"/>
            </w:rPr>
            <w:lastRenderedPageBreak/>
            <w:t>Российской Федерации готов передать муниципальным районам (муниципальным округам, городским округам, городским округам с внутригородским делением)</w:t>
          </w:r>
          <w:r>
            <w:rPr>
              <w:color w:val="auto"/>
              <w:lang w:val="ru-RU"/>
            </w:rPr>
            <w:t>;</w:t>
          </w:r>
        </w:p>
        <w:p w14:paraId="72289D92" w14:textId="42582458" w:rsidR="000F3CC4" w:rsidRPr="00BB43A9" w:rsidRDefault="000F3CC4" w:rsidP="000F3CC4">
          <w:pPr>
            <w:rPr>
              <w:color w:val="auto"/>
              <w:lang w:val="ru-RU"/>
            </w:rPr>
          </w:pPr>
          <w:r>
            <w:rPr>
              <w:color w:val="auto"/>
              <w:lang w:val="ru-RU"/>
            </w:rPr>
            <w:t>Б</w:t>
          </w:r>
          <w:r w:rsidRPr="00BB43A9">
            <w:rPr>
              <w:color w:val="auto"/>
              <w:vertAlign w:val="subscript"/>
              <w:lang w:val="ru-RU"/>
            </w:rPr>
            <w:t>j</w:t>
          </w:r>
          <w:r w:rsidRPr="00BB43A9">
            <w:rPr>
              <w:color w:val="auto"/>
              <w:lang w:val="ru-RU"/>
            </w:rPr>
            <w:t xml:space="preserve"> – </w:t>
          </w:r>
          <w:r>
            <w:rPr>
              <w:color w:val="auto"/>
              <w:lang w:val="ru-RU"/>
            </w:rPr>
            <w:t>показатель</w:t>
          </w:r>
          <w:r w:rsidRPr="00BF16AC">
            <w:rPr>
              <w:color w:val="auto"/>
              <w:lang w:val="ru-RU"/>
            </w:rPr>
            <w:t xml:space="preserve">, </w:t>
          </w:r>
          <w:r w:rsidR="00510D6C">
            <w:rPr>
              <w:color w:val="auto"/>
              <w:lang w:val="ru-RU"/>
            </w:rPr>
            <w:t xml:space="preserve">пропорционально которому распределяется часть суммы </w:t>
          </w:r>
          <w:r w:rsidR="00510D6C" w:rsidRPr="00C43CD5">
            <w:rPr>
              <w:color w:val="auto"/>
              <w:lang w:val="ru-RU"/>
            </w:rPr>
            <w:t>пеней, подлежащих зачислению в бюджет субъекта Российской Федерации</w:t>
          </w:r>
          <w:r w:rsidR="00510D6C">
            <w:rPr>
              <w:color w:val="auto"/>
              <w:lang w:val="ru-RU"/>
            </w:rPr>
            <w:t>,</w:t>
          </w:r>
          <w:r w:rsidRPr="00BF16AC">
            <w:rPr>
              <w:color w:val="auto"/>
              <w:lang w:val="ru-RU"/>
            </w:rPr>
            <w:t xml:space="preserve"> </w:t>
          </w:r>
          <w:r w:rsidRPr="00BB43A9">
            <w:rPr>
              <w:color w:val="auto"/>
              <w:lang w:val="ru-RU"/>
            </w:rPr>
            <w:t>j-го муниципального образования</w:t>
          </w:r>
          <w:r>
            <w:rPr>
              <w:color w:val="auto"/>
              <w:lang w:val="ru-RU"/>
            </w:rPr>
            <w:t xml:space="preserve"> (например </w:t>
          </w:r>
          <w:r w:rsidR="00510D6C">
            <w:rPr>
              <w:color w:val="auto"/>
              <w:lang w:val="ru-RU"/>
            </w:rPr>
            <w:t>численность постоянного населения</w:t>
          </w:r>
          <w:r>
            <w:rPr>
              <w:color w:val="auto"/>
              <w:lang w:val="ru-RU"/>
            </w:rPr>
            <w:t xml:space="preserve"> </w:t>
          </w:r>
          <w:r w:rsidRPr="000F3CC4">
            <w:rPr>
              <w:color w:val="auto"/>
              <w:lang w:val="ru-RU"/>
            </w:rPr>
            <w:t>(территориальный орган ФСГС по субъекту РФ)</w:t>
          </w:r>
          <w:r>
            <w:rPr>
              <w:color w:val="auto"/>
              <w:lang w:val="ru-RU"/>
            </w:rPr>
            <w:t xml:space="preserve">, </w:t>
          </w:r>
          <w:r w:rsidR="00510D6C">
            <w:rPr>
              <w:color w:val="auto"/>
              <w:lang w:val="ru-RU"/>
            </w:rPr>
            <w:t xml:space="preserve">численность постоянного населения, </w:t>
          </w:r>
          <w:r w:rsidR="009F4349">
            <w:rPr>
              <w:color w:val="auto"/>
              <w:lang w:val="ru-RU"/>
            </w:rPr>
            <w:t xml:space="preserve">умноженная на индекс бюджетных расходов, </w:t>
          </w:r>
          <w:r w:rsidR="00510D6C">
            <w:rPr>
              <w:color w:val="auto"/>
              <w:lang w:val="ru-RU"/>
            </w:rPr>
            <w:t>доходный потенциал</w:t>
          </w:r>
          <w:r w:rsidR="009F4349">
            <w:rPr>
              <w:color w:val="auto"/>
              <w:lang w:val="ru-RU"/>
            </w:rPr>
            <w:t xml:space="preserve"> муниципального образования</w:t>
          </w:r>
          <w:r>
            <w:rPr>
              <w:color w:val="auto"/>
              <w:lang w:val="ru-RU"/>
            </w:rPr>
            <w:t>)</w:t>
          </w:r>
          <w:r w:rsidRPr="00BB43A9">
            <w:rPr>
              <w:color w:val="auto"/>
              <w:lang w:val="ru-RU"/>
            </w:rPr>
            <w:t>;</w:t>
          </w:r>
        </w:p>
        <w:p w14:paraId="18F4FFB0" w14:textId="698DCF35" w:rsidR="000F3CC4" w:rsidRDefault="000F3CC4" w:rsidP="00D80377">
          <w:pPr>
            <w:rPr>
              <w:color w:val="auto"/>
              <w:lang w:val="ru-RU"/>
            </w:rPr>
          </w:pPr>
          <w:r w:rsidRPr="00BB43A9">
            <w:rPr>
              <w:color w:val="auto"/>
              <w:lang w:val="ru-RU"/>
            </w:rPr>
            <w:t>SUM – знак суммирования.</w:t>
          </w:r>
        </w:p>
        <w:p w14:paraId="14249518" w14:textId="05C444D9" w:rsidR="00832211" w:rsidRPr="00BB43A9" w:rsidRDefault="00832211" w:rsidP="00D80377">
          <w:pPr>
            <w:rPr>
              <w:color w:val="auto"/>
              <w:lang w:val="ru-RU"/>
            </w:rPr>
          </w:pPr>
          <w:r w:rsidRPr="00BB43A9">
            <w:rPr>
              <w:color w:val="auto"/>
              <w:lang w:val="ru-RU"/>
            </w:rPr>
            <w:br w:type="page"/>
          </w:r>
        </w:p>
        <w:p w14:paraId="5A788851" w14:textId="77777777" w:rsidR="00D80377" w:rsidRPr="00BB43A9" w:rsidRDefault="00D80377" w:rsidP="008F3688">
          <w:pPr>
            <w:pStyle w:val="20"/>
          </w:pPr>
          <w:bookmarkStart w:id="38" w:name="_Toc23445183"/>
          <w:bookmarkStart w:id="39" w:name="_Toc25164393"/>
          <w:bookmarkStart w:id="40" w:name="_Toc85150741"/>
          <w:bookmarkStart w:id="41" w:name="_Toc119505811"/>
          <w:r w:rsidRPr="00BB43A9">
            <w:lastRenderedPageBreak/>
            <w:t>3 Межбюджетные трансферты, предоставляемые из региональных бюджетов</w:t>
          </w:r>
          <w:bookmarkEnd w:id="38"/>
          <w:bookmarkEnd w:id="39"/>
          <w:bookmarkEnd w:id="40"/>
          <w:bookmarkEnd w:id="41"/>
        </w:p>
        <w:p w14:paraId="5D127A05" w14:textId="77777777" w:rsidR="00D80377" w:rsidRPr="00BB43A9" w:rsidRDefault="00D80377" w:rsidP="001D649E">
          <w:pPr>
            <w:pStyle w:val="30"/>
            <w:rPr>
              <w:lang w:val="ru-RU"/>
            </w:rPr>
          </w:pPr>
          <w:r w:rsidRPr="00BB43A9">
            <w:rPr>
              <w:lang w:val="ru-RU"/>
            </w:rPr>
            <w:t>3.1 Формы предоставления межбюджетных трансфертов из региональных бюджетов</w:t>
          </w:r>
        </w:p>
        <w:p w14:paraId="28DFEF8E" w14:textId="77777777" w:rsidR="00D80377" w:rsidRPr="00BB43A9" w:rsidRDefault="00D80377" w:rsidP="00D80377">
          <w:pPr>
            <w:rPr>
              <w:color w:val="auto"/>
              <w:lang w:val="ru-RU"/>
            </w:rPr>
          </w:pPr>
          <w:r w:rsidRPr="00BB43A9">
            <w:rPr>
              <w:color w:val="auto"/>
              <w:lang w:val="ru-RU"/>
            </w:rPr>
            <w:t>Формы межбюджетных трансфертов, предоставляемых из региональных бюджетов, установлены Бюджетным кодексом Российской Федерации.</w:t>
          </w:r>
        </w:p>
        <w:p w14:paraId="31F5D6FB" w14:textId="77777777" w:rsidR="00D80377" w:rsidRPr="00BB43A9" w:rsidRDefault="00D80377" w:rsidP="00D80377">
          <w:pPr>
            <w:rPr>
              <w:color w:val="auto"/>
              <w:lang w:val="ru-RU"/>
            </w:rPr>
          </w:pPr>
          <w:r w:rsidRPr="00BB43A9">
            <w:rPr>
              <w:color w:val="auto"/>
              <w:lang w:val="ru-RU"/>
            </w:rPr>
            <w:t>Из бюджетов субъектов Российской Федерации федеральному бюджету могут предоставляться:</w:t>
          </w:r>
        </w:p>
        <w:p w14:paraId="3F451E18"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субсидии;</w:t>
          </w:r>
        </w:p>
        <w:p w14:paraId="0E404167" w14:textId="77777777" w:rsidR="00180E83" w:rsidRPr="00BB43A9" w:rsidRDefault="00D80377" w:rsidP="00D80377">
          <w:pPr>
            <w:rPr>
              <w:color w:val="auto"/>
              <w:lang w:val="ru-RU"/>
            </w:rPr>
          </w:pPr>
          <w:r w:rsidRPr="00BB43A9">
            <w:rPr>
              <w:color w:val="auto"/>
              <w:lang w:val="ru-RU"/>
            </w:rPr>
            <w:t>–</w:t>
          </w:r>
          <w:r w:rsidRPr="00BB43A9">
            <w:rPr>
              <w:color w:val="auto"/>
              <w:lang w:val="ru-RU"/>
            </w:rPr>
            <w:tab/>
            <w:t>субвенции</w:t>
          </w:r>
          <w:r w:rsidR="00180E83" w:rsidRPr="00BB43A9">
            <w:rPr>
              <w:color w:val="auto"/>
              <w:lang w:val="ru-RU"/>
            </w:rPr>
            <w:t>;</w:t>
          </w:r>
        </w:p>
        <w:p w14:paraId="59A0606D" w14:textId="4B17E0C8" w:rsidR="00D80377" w:rsidRPr="00BB43A9" w:rsidRDefault="00180E83" w:rsidP="00D80377">
          <w:pPr>
            <w:rPr>
              <w:color w:val="auto"/>
              <w:lang w:val="ru-RU"/>
            </w:rPr>
          </w:pPr>
          <w:r w:rsidRPr="00BB43A9">
            <w:rPr>
              <w:color w:val="auto"/>
              <w:lang w:val="ru-RU"/>
            </w:rPr>
            <w:t>–</w:t>
          </w:r>
          <w:r w:rsidRPr="00BB43A9">
            <w:rPr>
              <w:color w:val="auto"/>
              <w:lang w:val="ru-RU"/>
            </w:rPr>
            <w:tab/>
            <w:t>иные межбюджетные трансферты</w:t>
          </w:r>
          <w:r w:rsidR="00D80377" w:rsidRPr="00BB43A9">
            <w:rPr>
              <w:color w:val="auto"/>
              <w:lang w:val="ru-RU"/>
            </w:rPr>
            <w:t>.</w:t>
          </w:r>
        </w:p>
        <w:p w14:paraId="78A00A0A" w14:textId="77777777" w:rsidR="00D80377" w:rsidRPr="00BB43A9" w:rsidRDefault="00D80377" w:rsidP="00D80377">
          <w:pPr>
            <w:rPr>
              <w:color w:val="auto"/>
              <w:lang w:val="ru-RU"/>
            </w:rPr>
          </w:pPr>
          <w:r w:rsidRPr="00BB43A9">
            <w:rPr>
              <w:color w:val="auto"/>
              <w:lang w:val="ru-RU"/>
            </w:rPr>
            <w:t>Из бюджетов субъектов Российской Федерации бюджетам субъектов Российской Федерации могут предоставляться:</w:t>
          </w:r>
        </w:p>
        <w:p w14:paraId="2EAE16AC"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субсидии;</w:t>
          </w:r>
        </w:p>
        <w:p w14:paraId="4D904611" w14:textId="57ADB1BA" w:rsidR="00180E83" w:rsidRPr="00BB43A9" w:rsidRDefault="00D80377" w:rsidP="00D80377">
          <w:pPr>
            <w:rPr>
              <w:color w:val="auto"/>
              <w:lang w:val="ru-RU"/>
            </w:rPr>
          </w:pPr>
          <w:r w:rsidRPr="00BB43A9">
            <w:rPr>
              <w:color w:val="auto"/>
              <w:lang w:val="ru-RU"/>
            </w:rPr>
            <w:t>–</w:t>
          </w:r>
          <w:r w:rsidRPr="00BB43A9">
            <w:rPr>
              <w:color w:val="auto"/>
              <w:lang w:val="ru-RU"/>
            </w:rPr>
            <w:tab/>
            <w:t>субвенции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r w:rsidR="00180E83" w:rsidRPr="00BB43A9">
            <w:rPr>
              <w:color w:val="auto"/>
              <w:lang w:val="ru-RU"/>
            </w:rPr>
            <w:t>;</w:t>
          </w:r>
        </w:p>
        <w:p w14:paraId="67A893D5" w14:textId="3D880F40" w:rsidR="00D80377" w:rsidRPr="00BB43A9" w:rsidRDefault="00180E83" w:rsidP="00D80377">
          <w:pPr>
            <w:rPr>
              <w:color w:val="auto"/>
              <w:lang w:val="ru-RU"/>
            </w:rPr>
          </w:pPr>
          <w:r w:rsidRPr="00BB43A9">
            <w:rPr>
              <w:color w:val="auto"/>
              <w:lang w:val="ru-RU"/>
            </w:rPr>
            <w:t>–</w:t>
          </w:r>
          <w:r w:rsidRPr="00BB43A9">
            <w:rPr>
              <w:color w:val="auto"/>
              <w:lang w:val="ru-RU"/>
            </w:rPr>
            <w:tab/>
            <w:t>иные межбюджетные трансферты</w:t>
          </w:r>
          <w:r w:rsidR="00D80377" w:rsidRPr="00BB43A9">
            <w:rPr>
              <w:color w:val="auto"/>
              <w:lang w:val="ru-RU"/>
            </w:rPr>
            <w:t>.</w:t>
          </w:r>
        </w:p>
        <w:p w14:paraId="64BA1D41" w14:textId="7F6EE19F" w:rsidR="00B9605B" w:rsidRPr="00BB43A9" w:rsidRDefault="00B9605B" w:rsidP="001B04F3">
          <w:pPr>
            <w:rPr>
              <w:color w:val="auto"/>
              <w:lang w:val="ru-RU"/>
            </w:rPr>
          </w:pPr>
          <w:r w:rsidRPr="00BB43A9">
            <w:rPr>
              <w:color w:val="auto"/>
              <w:lang w:val="ru-RU"/>
            </w:rPr>
            <w:t>Из бюджетов субъектов Российской Федерации бюджетам государственных внебюджетных фондов Российской Федерации могут предоставляться субвенции.</w:t>
          </w:r>
        </w:p>
        <w:p w14:paraId="792B0071" w14:textId="7FD68BB2" w:rsidR="001B04F3" w:rsidRPr="00BB43A9" w:rsidRDefault="001B04F3" w:rsidP="001B04F3">
          <w:pPr>
            <w:rPr>
              <w:color w:val="auto"/>
              <w:lang w:val="ru-RU"/>
            </w:rPr>
          </w:pPr>
          <w:r w:rsidRPr="00BB43A9">
            <w:rPr>
              <w:color w:val="auto"/>
              <w:lang w:val="ru-RU"/>
            </w:rPr>
            <w:t>Из бюджетов субъектов Российской Федерации бюджетам федеральных территорий могут предоставляться:</w:t>
          </w:r>
        </w:p>
        <w:p w14:paraId="01BCEFC8" w14:textId="7A304451" w:rsidR="001B04F3" w:rsidRPr="00BB43A9" w:rsidRDefault="001B04F3" w:rsidP="001B04F3">
          <w:pPr>
            <w:rPr>
              <w:color w:val="auto"/>
              <w:lang w:val="ru-RU"/>
            </w:rPr>
          </w:pPr>
          <w:r w:rsidRPr="00BB43A9">
            <w:rPr>
              <w:color w:val="auto"/>
              <w:lang w:val="ru-RU"/>
            </w:rPr>
            <w:t>–</w:t>
          </w:r>
          <w:r w:rsidRPr="00BB43A9">
            <w:rPr>
              <w:color w:val="auto"/>
              <w:lang w:val="ru-RU"/>
            </w:rPr>
            <w:tab/>
            <w:t>субвенции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14:paraId="374AEE56" w14:textId="42ED2524" w:rsidR="001B04F3" w:rsidRPr="00BB43A9" w:rsidRDefault="001B04F3" w:rsidP="00D80377">
          <w:pPr>
            <w:rPr>
              <w:color w:val="auto"/>
              <w:lang w:val="ru-RU"/>
            </w:rPr>
          </w:pPr>
          <w:r w:rsidRPr="00BB43A9">
            <w:rPr>
              <w:color w:val="auto"/>
              <w:lang w:val="ru-RU"/>
            </w:rPr>
            <w:lastRenderedPageBreak/>
            <w:t>–</w:t>
          </w:r>
          <w:r w:rsidRPr="00BB43A9">
            <w:rPr>
              <w:color w:val="auto"/>
              <w:lang w:val="ru-RU"/>
            </w:rPr>
            <w:tab/>
          </w:r>
          <w:r w:rsidR="00180E83" w:rsidRPr="00BB43A9">
            <w:rPr>
              <w:color w:val="auto"/>
              <w:lang w:val="ru-RU"/>
            </w:rPr>
            <w:t>иные межбюджетные трансферты</w:t>
          </w:r>
          <w:r w:rsidRPr="00BB43A9">
            <w:rPr>
              <w:color w:val="auto"/>
              <w:lang w:val="ru-RU"/>
            </w:rPr>
            <w:t>.</w:t>
          </w:r>
        </w:p>
        <w:p w14:paraId="493C39EE" w14:textId="77777777" w:rsidR="00D80377" w:rsidRPr="00BB43A9" w:rsidRDefault="00D80377" w:rsidP="00D80377">
          <w:pPr>
            <w:rPr>
              <w:color w:val="auto"/>
              <w:lang w:val="ru-RU"/>
            </w:rPr>
          </w:pPr>
          <w:r w:rsidRPr="00BB43A9">
            <w:rPr>
              <w:color w:val="auto"/>
              <w:lang w:val="ru-RU"/>
            </w:rPr>
            <w:t>Из бюджетов субъектов Российской Федерации местным бюджетам могут предоставляться:</w:t>
          </w:r>
        </w:p>
        <w:p w14:paraId="26873A5A" w14:textId="27BDEC8F" w:rsidR="00D80377" w:rsidRPr="00BB43A9" w:rsidRDefault="00D80377" w:rsidP="00D80377">
          <w:pPr>
            <w:rPr>
              <w:color w:val="auto"/>
              <w:lang w:val="ru-RU"/>
            </w:rPr>
          </w:pPr>
          <w:r w:rsidRPr="00BB43A9">
            <w:rPr>
              <w:color w:val="auto"/>
              <w:lang w:val="ru-RU"/>
            </w:rPr>
            <w:t>–</w:t>
          </w:r>
          <w:r w:rsidRPr="00BB43A9">
            <w:rPr>
              <w:color w:val="auto"/>
              <w:lang w:val="ru-RU"/>
            </w:rPr>
            <w:tab/>
            <w:t>дотации;</w:t>
          </w:r>
        </w:p>
        <w:p w14:paraId="2CD64ED6"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субсидии;</w:t>
          </w:r>
        </w:p>
        <w:p w14:paraId="349B2DCD"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субвенции;</w:t>
          </w:r>
        </w:p>
        <w:p w14:paraId="4038E4F1" w14:textId="61ECD6B3" w:rsidR="00D80377" w:rsidRDefault="00D80377" w:rsidP="00D80377">
          <w:pPr>
            <w:rPr>
              <w:color w:val="auto"/>
              <w:lang w:val="ru-RU"/>
            </w:rPr>
          </w:pPr>
          <w:r w:rsidRPr="00BB43A9">
            <w:rPr>
              <w:color w:val="auto"/>
              <w:lang w:val="ru-RU"/>
            </w:rPr>
            <w:t>–</w:t>
          </w:r>
          <w:r w:rsidRPr="00BB43A9">
            <w:rPr>
              <w:color w:val="auto"/>
              <w:lang w:val="ru-RU"/>
            </w:rPr>
            <w:tab/>
            <w:t>иные межбюджетные трансферты.</w:t>
          </w:r>
        </w:p>
        <w:p w14:paraId="55F58E3B" w14:textId="3B2226CC" w:rsidR="003A64B9" w:rsidRPr="00BB43A9" w:rsidRDefault="003A64B9" w:rsidP="00D80377">
          <w:pPr>
            <w:rPr>
              <w:color w:val="auto"/>
              <w:lang w:val="ru-RU"/>
            </w:rPr>
          </w:pPr>
          <w:r w:rsidRPr="00C9580A">
            <w:rPr>
              <w:color w:val="auto"/>
              <w:lang w:val="ru-RU"/>
            </w:rPr>
            <w:t xml:space="preserve">Из бюджетов федеральных территорий </w:t>
          </w:r>
          <w:r>
            <w:rPr>
              <w:color w:val="auto"/>
              <w:lang w:val="ru-RU"/>
            </w:rPr>
            <w:t xml:space="preserve">могут предоставляться </w:t>
          </w:r>
          <w:r w:rsidRPr="00C9580A">
            <w:rPr>
              <w:color w:val="auto"/>
              <w:lang w:val="ru-RU"/>
            </w:rPr>
            <w:t>субвенции бюджетам субъектов Российской Федерации, местным бюджетам.</w:t>
          </w:r>
        </w:p>
        <w:p w14:paraId="61B3D8BA" w14:textId="77777777" w:rsidR="00D80377" w:rsidRPr="00BB43A9" w:rsidRDefault="00D80377" w:rsidP="001D649E">
          <w:pPr>
            <w:pStyle w:val="30"/>
            <w:rPr>
              <w:lang w:val="ru-RU"/>
            </w:rPr>
          </w:pPr>
          <w:r w:rsidRPr="00BB43A9">
            <w:rPr>
              <w:lang w:val="ru-RU"/>
            </w:rPr>
            <w:t>3.2 Условия предоставления межбюджетных трансфертов из региональных бюджетов местным бюджетам</w:t>
          </w:r>
        </w:p>
        <w:p w14:paraId="4B8E35FB" w14:textId="77777777" w:rsidR="00D80377" w:rsidRPr="00BB43A9" w:rsidRDefault="00D80377" w:rsidP="002426E1">
          <w:pPr>
            <w:pStyle w:val="4"/>
          </w:pPr>
          <w:r w:rsidRPr="00BB43A9">
            <w:t>Условия предоставления межбюджетных трансфертов из региональных бюджетов местным бюджетам и организация мониторинга их соблюдения</w:t>
          </w:r>
        </w:p>
        <w:p w14:paraId="29B9B2EE" w14:textId="77777777" w:rsidR="00D80377" w:rsidRPr="00BB43A9" w:rsidRDefault="00D80377" w:rsidP="00D80377">
          <w:pPr>
            <w:rPr>
              <w:color w:val="auto"/>
              <w:lang w:val="ru-RU"/>
            </w:rPr>
          </w:pPr>
          <w:r w:rsidRPr="00BB43A9">
            <w:rPr>
              <w:color w:val="auto"/>
              <w:lang w:val="ru-RU"/>
            </w:rPr>
            <w:t>Бюджетным кодексом Российской Федерации к основным условиям предоставления межбюджетных трансфертов отнесен контроль за исполнением органами местного самоуправления бюджетных полномочий в зависимости от того, к какой группе муниципальных образований по доле дотаций (с учетом замещения дополнительными нормативами отчислений от НДФЛ) в собственных бюджетных доходах относится муниципальное образование.</w:t>
          </w:r>
        </w:p>
        <w:p w14:paraId="541218A5" w14:textId="77777777" w:rsidR="00D80377" w:rsidRPr="00BB43A9" w:rsidRDefault="00D80377" w:rsidP="00D80377">
          <w:pPr>
            <w:rPr>
              <w:color w:val="auto"/>
              <w:lang w:val="ru-RU"/>
            </w:rPr>
          </w:pPr>
          <w:r w:rsidRPr="00BB43A9">
            <w:rPr>
              <w:color w:val="auto"/>
              <w:lang w:val="ru-RU"/>
            </w:rPr>
            <w:t xml:space="preserve">Для этого за последние три отчетных года рассчитывается доля дотаций (включая дотации на выравнивание бюджетной обеспеченности муниципальных образований, дотации на поддержку мер по обеспечению сбалансированности и иные дотации) из других бюджетов и (или) налоговых доходов по дополнительным нормативам отчислений от НДФЛ в объеме,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НДФЛ, в объеме доходов местного бюджета, за исключением субвенций и иных межбюджетных </w:t>
          </w:r>
          <w:r w:rsidRPr="00BB43A9">
            <w:rPr>
              <w:color w:val="auto"/>
              <w:lang w:val="ru-RU"/>
            </w:rPr>
            <w:lastRenderedPageBreak/>
            <w:t>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договорами</w:t>
          </w:r>
          <w:r w:rsidRPr="00BB43A9">
            <w:rPr>
              <w:rStyle w:val="affb"/>
              <w:color w:val="auto"/>
              <w:lang w:val="ru-RU"/>
            </w:rPr>
            <w:footnoteReference w:id="5"/>
          </w:r>
          <w:r w:rsidRPr="00BB43A9">
            <w:rPr>
              <w:color w:val="auto"/>
              <w:lang w:val="ru-RU"/>
            </w:rPr>
            <w:t>. Если эта доля в течение двух из трех последних отчетных финансовых лет превышала:</w:t>
          </w:r>
        </w:p>
        <w:p w14:paraId="55485705" w14:textId="77777777" w:rsidR="00D80377" w:rsidRPr="00BB43A9" w:rsidRDefault="00D80377" w:rsidP="00D80377">
          <w:pPr>
            <w:rPr>
              <w:color w:val="auto"/>
              <w:lang w:val="ru-RU"/>
            </w:rPr>
          </w:pPr>
          <w:r w:rsidRPr="00BB43A9">
            <w:rPr>
              <w:color w:val="auto"/>
              <w:lang w:val="ru-RU"/>
            </w:rPr>
            <w:t>–</w:t>
          </w:r>
          <w:r w:rsidRPr="00BB43A9">
            <w:rPr>
              <w:color w:val="auto"/>
              <w:lang w:val="ru-RU"/>
            </w:rPr>
            <w:tab/>
            <w:t>5 процентов, то муниципальное образование относится к группе 1</w:t>
          </w:r>
          <w:r w:rsidRPr="00BB43A9">
            <w:rPr>
              <w:rStyle w:val="affb"/>
              <w:color w:val="auto"/>
              <w:lang w:val="ru-RU"/>
            </w:rPr>
            <w:footnoteReference w:id="6"/>
          </w:r>
          <w:r w:rsidRPr="00BB43A9">
            <w:rPr>
              <w:color w:val="auto"/>
              <w:lang w:val="ru-RU"/>
            </w:rPr>
            <w:t>;</w:t>
          </w:r>
        </w:p>
        <w:p w14:paraId="533F35EE" w14:textId="77777777" w:rsidR="00D80377" w:rsidRPr="00BB43A9" w:rsidRDefault="00D80377" w:rsidP="00D80377">
          <w:pPr>
            <w:rPr>
              <w:color w:val="auto"/>
              <w:lang w:val="ru-RU"/>
            </w:rPr>
          </w:pPr>
          <w:r w:rsidRPr="00BB43A9">
            <w:rPr>
              <w:color w:val="auto"/>
              <w:lang w:val="ru-RU"/>
            </w:rPr>
            <w:t>–</w:t>
          </w:r>
          <w:r w:rsidRPr="00BB43A9">
            <w:rPr>
              <w:color w:val="auto"/>
              <w:lang w:val="ru-RU"/>
            </w:rPr>
            <w:tab/>
            <w:t>20 процентов, то муниципальное образование относится к группе 2;</w:t>
          </w:r>
        </w:p>
        <w:p w14:paraId="3B04C081" w14:textId="77777777" w:rsidR="00D80377" w:rsidRPr="00BB43A9" w:rsidRDefault="00D80377" w:rsidP="00D80377">
          <w:pPr>
            <w:rPr>
              <w:color w:val="auto"/>
              <w:lang w:val="ru-RU"/>
            </w:rPr>
          </w:pPr>
          <w:r w:rsidRPr="00BB43A9">
            <w:rPr>
              <w:color w:val="auto"/>
              <w:lang w:val="ru-RU"/>
            </w:rPr>
            <w:t>–</w:t>
          </w:r>
          <w:r w:rsidRPr="00BB43A9">
            <w:rPr>
              <w:color w:val="auto"/>
              <w:lang w:val="ru-RU"/>
            </w:rPr>
            <w:tab/>
            <w:t>50 процентов, то муниципальное образование относится к группе 3.</w:t>
          </w:r>
        </w:p>
        <w:p w14:paraId="4059F4EC" w14:textId="77777777" w:rsidR="00D80377" w:rsidRPr="00BB43A9" w:rsidRDefault="00D80377" w:rsidP="00D80377">
          <w:pPr>
            <w:rPr>
              <w:color w:val="auto"/>
              <w:lang w:val="ru-RU"/>
            </w:rPr>
          </w:pPr>
          <w:r w:rsidRPr="00BB43A9">
            <w:rPr>
              <w:color w:val="auto"/>
              <w:lang w:val="ru-RU"/>
            </w:rPr>
            <w:t>Кроме того, к группе 3 относятся муниципальные образования, не имеющие годовой отчетности об исполнении местного бюджета за один год и более из трех последних отчетных финансовых лет (за исключением преобразованных муниципальных образований, вновь образованных путем объединения двух и более муниципальных образований).</w:t>
          </w:r>
        </w:p>
        <w:p w14:paraId="5615D654" w14:textId="77777777" w:rsidR="00D80377" w:rsidRPr="00BB43A9" w:rsidRDefault="00D80377" w:rsidP="00D80377">
          <w:pPr>
            <w:rPr>
              <w:color w:val="auto"/>
              <w:lang w:val="ru-RU"/>
            </w:rPr>
          </w:pPr>
          <w:r w:rsidRPr="00BB43A9">
            <w:rPr>
              <w:color w:val="auto"/>
              <w:lang w:val="ru-RU"/>
            </w:rPr>
            <w:t>Бюджетный кодекс Российской Федерации предусматривает различные условия для каждой из групп (при этом муниципальное образование, попавшее, к примеру, в группу 3, также попадает в группы 1 и 2 и поэтому должно выполнять условия, предусмотренные для всех трех групп).</w:t>
          </w:r>
        </w:p>
        <w:p w14:paraId="1ECC3121" w14:textId="0B35524A" w:rsidR="00D80377" w:rsidRPr="00BB43A9" w:rsidRDefault="00D80377" w:rsidP="00D80377">
          <w:pPr>
            <w:rPr>
              <w:color w:val="auto"/>
              <w:lang w:val="ru-RU"/>
            </w:rPr>
          </w:pPr>
          <w:r w:rsidRPr="00BB43A9">
            <w:rPr>
              <w:color w:val="auto"/>
              <w:lang w:val="ru-RU"/>
            </w:rPr>
            <w:t>Муниципальные образования, относящиеся к группам 1, 2 и 3, начиная с очередного финансового года должны соблюдать следующие условия (</w:t>
          </w:r>
          <w:r w:rsidR="0079768C" w:rsidRPr="00BB43A9">
            <w:rPr>
              <w:color w:val="auto"/>
              <w:lang w:val="ru-RU"/>
            </w:rPr>
            <w:t>таблица 4</w:t>
          </w:r>
          <w:r w:rsidRPr="00BB43A9">
            <w:rPr>
              <w:color w:val="auto"/>
              <w:lang w:val="ru-RU"/>
            </w:rPr>
            <w:t>).</w:t>
          </w:r>
        </w:p>
        <w:p w14:paraId="1A8585F3" w14:textId="77777777" w:rsidR="00D80377" w:rsidRPr="00BB43A9" w:rsidRDefault="00D80377" w:rsidP="00D80377">
          <w:pPr>
            <w:pStyle w:val="aff3"/>
            <w:keepNext/>
            <w:spacing w:line="240" w:lineRule="auto"/>
            <w:jc w:val="both"/>
            <w:rPr>
              <w:color w:val="auto"/>
              <w:lang w:val="ru-RU"/>
            </w:rPr>
          </w:pPr>
          <w:r w:rsidRPr="00BB43A9">
            <w:rPr>
              <w:color w:val="auto"/>
              <w:lang w:val="ru-RU"/>
            </w:rPr>
            <w:lastRenderedPageBreak/>
            <w:t>Таблица 4 – Основные условия предоставления межбюджетных трансфертов из региональных бюджетов местным бюджетам</w:t>
          </w:r>
        </w:p>
        <w:tbl>
          <w:tblPr>
            <w:tblStyle w:val="afd"/>
            <w:tblW w:w="5000" w:type="pct"/>
            <w:jc w:val="center"/>
            <w:tblLook w:val="04A0" w:firstRow="1" w:lastRow="0" w:firstColumn="1" w:lastColumn="0" w:noHBand="0" w:noVBand="1"/>
          </w:tblPr>
          <w:tblGrid>
            <w:gridCol w:w="1979"/>
            <w:gridCol w:w="7366"/>
          </w:tblGrid>
          <w:tr w:rsidR="00BB43A9" w:rsidRPr="00BB43A9" w14:paraId="61CBE4A4" w14:textId="77777777" w:rsidTr="0079768C">
            <w:trPr>
              <w:tblHeader/>
              <w:jc w:val="center"/>
            </w:trPr>
            <w:tc>
              <w:tcPr>
                <w:tcW w:w="1059" w:type="pct"/>
              </w:tcPr>
              <w:p w14:paraId="0F706F48"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Группа муниципальных образований</w:t>
                </w:r>
              </w:p>
            </w:tc>
            <w:tc>
              <w:tcPr>
                <w:tcW w:w="3941" w:type="pct"/>
              </w:tcPr>
              <w:p w14:paraId="6769D2E1"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Условия предоставления межбюджетных трансфертов</w:t>
                </w:r>
              </w:p>
            </w:tc>
          </w:tr>
          <w:tr w:rsidR="00BB43A9" w:rsidRPr="00B42E0C" w14:paraId="7CC20E06" w14:textId="77777777" w:rsidTr="00EF591E">
            <w:trPr>
              <w:jc w:val="center"/>
            </w:trPr>
            <w:tc>
              <w:tcPr>
                <w:tcW w:w="1059" w:type="pct"/>
              </w:tcPr>
              <w:p w14:paraId="660F5EC9"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Группа 1</w:t>
                </w:r>
              </w:p>
            </w:tc>
            <w:tc>
              <w:tcPr>
                <w:tcW w:w="3941" w:type="pct"/>
              </w:tcPr>
              <w:p w14:paraId="76B444D8"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Муниципальное образование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r>
          <w:tr w:rsidR="00BB43A9" w:rsidRPr="00BB43A9" w14:paraId="6DEE9B80" w14:textId="77777777" w:rsidTr="00EF591E">
            <w:trPr>
              <w:jc w:val="center"/>
            </w:trPr>
            <w:tc>
              <w:tcPr>
                <w:tcW w:w="1059" w:type="pct"/>
                <w:vMerge w:val="restart"/>
              </w:tcPr>
              <w:p w14:paraId="2999DFDD" w14:textId="018716CA" w:rsidR="00E67B9E" w:rsidRPr="00BB43A9" w:rsidRDefault="00E67B9E" w:rsidP="00E45868">
                <w:pPr>
                  <w:ind w:firstLine="0"/>
                  <w:jc w:val="left"/>
                  <w:rPr>
                    <w:color w:val="auto"/>
                    <w:sz w:val="24"/>
                    <w:szCs w:val="24"/>
                    <w:lang w:val="ru-RU"/>
                  </w:rPr>
                </w:pPr>
                <w:r w:rsidRPr="00BB43A9">
                  <w:rPr>
                    <w:color w:val="auto"/>
                    <w:sz w:val="24"/>
                    <w:szCs w:val="24"/>
                    <w:lang w:val="ru-RU"/>
                  </w:rPr>
                  <w:t>Группа 2</w:t>
                </w:r>
              </w:p>
            </w:tc>
            <w:tc>
              <w:tcPr>
                <w:tcW w:w="3941" w:type="pct"/>
              </w:tcPr>
              <w:p w14:paraId="0F2DDFC7" w14:textId="41A8180D" w:rsidR="00E67B9E" w:rsidRPr="00BB43A9" w:rsidRDefault="00E67B9E" w:rsidP="00EF591E">
                <w:pPr>
                  <w:ind w:firstLine="0"/>
                  <w:jc w:val="left"/>
                  <w:rPr>
                    <w:color w:val="auto"/>
                    <w:sz w:val="24"/>
                    <w:szCs w:val="24"/>
                    <w:lang w:val="ru-RU"/>
                  </w:rPr>
                </w:pPr>
                <w:r w:rsidRPr="00BB43A9">
                  <w:rPr>
                    <w:color w:val="auto"/>
                    <w:sz w:val="24"/>
                    <w:szCs w:val="24"/>
                    <w:lang w:val="ru-RU"/>
                  </w:rPr>
                  <w:t>Условия для группы 1</w:t>
                </w:r>
              </w:p>
            </w:tc>
          </w:tr>
          <w:tr w:rsidR="00BB43A9" w:rsidRPr="00B42E0C" w14:paraId="7A1FD625" w14:textId="77777777" w:rsidTr="00EF591E">
            <w:trPr>
              <w:jc w:val="center"/>
            </w:trPr>
            <w:tc>
              <w:tcPr>
                <w:tcW w:w="1059" w:type="pct"/>
                <w:vMerge/>
              </w:tcPr>
              <w:p w14:paraId="3BA0EA40" w14:textId="39836A05" w:rsidR="00E67B9E" w:rsidRPr="00BB43A9" w:rsidRDefault="00E67B9E" w:rsidP="00E67B9E">
                <w:pPr>
                  <w:ind w:firstLine="0"/>
                  <w:jc w:val="left"/>
                  <w:rPr>
                    <w:color w:val="auto"/>
                    <w:sz w:val="24"/>
                    <w:szCs w:val="24"/>
                    <w:lang w:val="ru-RU"/>
                  </w:rPr>
                </w:pPr>
              </w:p>
            </w:tc>
            <w:tc>
              <w:tcPr>
                <w:tcW w:w="3941" w:type="pct"/>
              </w:tcPr>
              <w:p w14:paraId="27476CA6" w14:textId="77777777" w:rsidR="00E67B9E" w:rsidRPr="00BB43A9" w:rsidRDefault="00E67B9E" w:rsidP="00EF591E">
                <w:pPr>
                  <w:ind w:firstLine="0"/>
                  <w:jc w:val="left"/>
                  <w:rPr>
                    <w:color w:val="auto"/>
                    <w:sz w:val="24"/>
                    <w:szCs w:val="24"/>
                    <w:lang w:val="ru-RU"/>
                  </w:rPr>
                </w:pPr>
                <w:r w:rsidRPr="00BB43A9">
                  <w:rPr>
                    <w:color w:val="auto"/>
                    <w:sz w:val="24"/>
                    <w:szCs w:val="24"/>
                    <w:lang w:val="ru-RU"/>
                  </w:rPr>
                  <w:t>Муниципальное образование не имеет права устанавливать и исполнять публичные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tc>
          </w:tr>
          <w:tr w:rsidR="00BB43A9" w:rsidRPr="00BB43A9" w14:paraId="7A9470D7" w14:textId="77777777" w:rsidTr="00476D9E">
            <w:trPr>
              <w:jc w:val="center"/>
            </w:trPr>
            <w:tc>
              <w:tcPr>
                <w:tcW w:w="1059" w:type="pct"/>
                <w:vMerge w:val="restart"/>
              </w:tcPr>
              <w:p w14:paraId="1CFCA85A" w14:textId="2555C5C1" w:rsidR="00E67B9E" w:rsidRPr="00BB43A9" w:rsidRDefault="00E67B9E" w:rsidP="00E45868">
                <w:pPr>
                  <w:ind w:firstLine="0"/>
                  <w:jc w:val="left"/>
                  <w:rPr>
                    <w:color w:val="auto"/>
                    <w:sz w:val="24"/>
                    <w:szCs w:val="24"/>
                    <w:lang w:val="ru-RU"/>
                  </w:rPr>
                </w:pPr>
                <w:r w:rsidRPr="00BB43A9">
                  <w:rPr>
                    <w:color w:val="auto"/>
                    <w:sz w:val="24"/>
                    <w:szCs w:val="24"/>
                    <w:lang w:val="ru-RU"/>
                  </w:rPr>
                  <w:t>Группа 3</w:t>
                </w:r>
              </w:p>
            </w:tc>
            <w:tc>
              <w:tcPr>
                <w:tcW w:w="3941" w:type="pct"/>
              </w:tcPr>
              <w:p w14:paraId="23D341EA" w14:textId="74F2DA57" w:rsidR="00E67B9E" w:rsidRPr="00BB43A9" w:rsidRDefault="00E67B9E" w:rsidP="00476D9E">
                <w:pPr>
                  <w:ind w:firstLine="0"/>
                  <w:jc w:val="left"/>
                  <w:rPr>
                    <w:color w:val="auto"/>
                    <w:sz w:val="24"/>
                    <w:szCs w:val="24"/>
                    <w:lang w:val="ru-RU"/>
                  </w:rPr>
                </w:pPr>
                <w:r w:rsidRPr="00BB43A9">
                  <w:rPr>
                    <w:color w:val="auto"/>
                    <w:sz w:val="24"/>
                    <w:szCs w:val="24"/>
                    <w:lang w:val="ru-RU"/>
                  </w:rPr>
                  <w:t>Условия для группы 2</w:t>
                </w:r>
              </w:p>
            </w:tc>
          </w:tr>
          <w:tr w:rsidR="00BB43A9" w:rsidRPr="00B42E0C" w14:paraId="5C5E8282" w14:textId="77777777" w:rsidTr="00476D9E">
            <w:trPr>
              <w:jc w:val="center"/>
            </w:trPr>
            <w:tc>
              <w:tcPr>
                <w:tcW w:w="1059" w:type="pct"/>
                <w:vMerge/>
              </w:tcPr>
              <w:p w14:paraId="271A11C4" w14:textId="14A5525F" w:rsidR="00E67B9E" w:rsidRPr="00BB43A9" w:rsidRDefault="00E67B9E" w:rsidP="00476D9E">
                <w:pPr>
                  <w:ind w:firstLine="0"/>
                  <w:jc w:val="left"/>
                  <w:rPr>
                    <w:color w:val="auto"/>
                    <w:sz w:val="24"/>
                    <w:szCs w:val="24"/>
                    <w:lang w:val="ru-RU"/>
                  </w:rPr>
                </w:pPr>
              </w:p>
            </w:tc>
            <w:tc>
              <w:tcPr>
                <w:tcW w:w="3941" w:type="pct"/>
              </w:tcPr>
              <w:p w14:paraId="2E285556" w14:textId="77777777" w:rsidR="00E67B9E" w:rsidRPr="00BB43A9" w:rsidRDefault="00E67B9E" w:rsidP="00476D9E">
                <w:pPr>
                  <w:ind w:firstLine="0"/>
                  <w:jc w:val="left"/>
                  <w:rPr>
                    <w:color w:val="auto"/>
                    <w:sz w:val="24"/>
                    <w:szCs w:val="24"/>
                    <w:lang w:val="ru-RU"/>
                  </w:rPr>
                </w:pPr>
                <w:r w:rsidRPr="00BB43A9">
                  <w:rPr>
                    <w:color w:val="auto"/>
                    <w:sz w:val="24"/>
                    <w:szCs w:val="24"/>
                    <w:lang w:val="ru-RU"/>
                  </w:rPr>
                  <w:t>Местная администрация представляет в высший исполнительный орган государственной власти субъекта Российской Федерации в установленном им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w:t>
                </w:r>
              </w:p>
            </w:tc>
          </w:tr>
          <w:tr w:rsidR="00BB43A9" w:rsidRPr="00B42E0C" w14:paraId="19226F65" w14:textId="77777777" w:rsidTr="00476D9E">
            <w:trPr>
              <w:jc w:val="center"/>
            </w:trPr>
            <w:tc>
              <w:tcPr>
                <w:tcW w:w="1059" w:type="pct"/>
                <w:vMerge/>
              </w:tcPr>
              <w:p w14:paraId="30C18CE5" w14:textId="77777777" w:rsidR="00E67B9E" w:rsidRPr="00BB43A9" w:rsidRDefault="00E67B9E" w:rsidP="00476D9E">
                <w:pPr>
                  <w:ind w:firstLine="0"/>
                  <w:jc w:val="left"/>
                  <w:rPr>
                    <w:color w:val="auto"/>
                    <w:sz w:val="24"/>
                    <w:szCs w:val="24"/>
                    <w:lang w:val="ru-RU"/>
                  </w:rPr>
                </w:pPr>
              </w:p>
            </w:tc>
            <w:tc>
              <w:tcPr>
                <w:tcW w:w="3941" w:type="pct"/>
              </w:tcPr>
              <w:p w14:paraId="0C46F49A" w14:textId="77777777" w:rsidR="00E67B9E" w:rsidRPr="00BB43A9" w:rsidRDefault="00E67B9E" w:rsidP="00476D9E">
                <w:pPr>
                  <w:ind w:firstLine="0"/>
                  <w:jc w:val="left"/>
                  <w:rPr>
                    <w:color w:val="auto"/>
                    <w:sz w:val="24"/>
                    <w:szCs w:val="24"/>
                    <w:lang w:val="ru-RU"/>
                  </w:rPr>
                </w:pPr>
                <w:r w:rsidRPr="00BB43A9">
                  <w:rPr>
                    <w:color w:val="auto"/>
                    <w:sz w:val="24"/>
                    <w:szCs w:val="24"/>
                    <w:lang w:val="ru-RU"/>
                  </w:rPr>
                  <w:t>Контрольно-счетный орган субъекта Российской Федерации (или в порядке, установленном высшим исполнительным органом государственной власти субъекта Российской Федерации, орган исполнительной власти субъекта Российской Федерации, осуществляющий функции по государственному бюджетному контролю) проводит не реже одного раза в два года проверку годового отчета об исполнении местного бюджета</w:t>
                </w:r>
              </w:p>
            </w:tc>
          </w:tr>
        </w:tbl>
        <w:p w14:paraId="7532B98A" w14:textId="77777777" w:rsidR="00D80377" w:rsidRPr="00BB43A9" w:rsidRDefault="00D80377" w:rsidP="00D80377">
          <w:pPr>
            <w:rPr>
              <w:color w:val="auto"/>
              <w:lang w:val="ru-RU"/>
            </w:rPr>
          </w:pPr>
          <w:r w:rsidRPr="00BB43A9">
            <w:rPr>
              <w:color w:val="auto"/>
              <w:lang w:val="ru-RU"/>
            </w:rPr>
            <w:t>Следует отметить, что данные ограничения также распространяются на муниципальные образования, отнесенные к группам заемщиков со средним или низким уровнем долговой устойчивости. Так, муниципальные образования – заемщики со средним уровнем долговой устойчивости должны выполнять требования, предъявляемые к группам 1 и 2, а муниципальные образования – заемщики с низким уровнем долговой устойчивости – требования, предъявляемые к группе 3.</w:t>
          </w:r>
        </w:p>
        <w:p w14:paraId="3604DED7" w14:textId="3BBE22E2" w:rsidR="00D80377" w:rsidRPr="00BB43A9" w:rsidRDefault="00D80377" w:rsidP="00D80377">
          <w:pPr>
            <w:rPr>
              <w:color w:val="auto"/>
              <w:lang w:val="ru-RU"/>
            </w:rPr>
          </w:pPr>
          <w:r w:rsidRPr="00BB43A9">
            <w:rPr>
              <w:color w:val="auto"/>
              <w:lang w:val="ru-RU"/>
            </w:rPr>
            <w:t>Бюджетный кодекс Российской Федерации предусматривает следующие ограничения по показателям дефицита местного бюджета и муниципального долга</w:t>
          </w:r>
          <w:r w:rsidR="004126AD" w:rsidRPr="00BB43A9">
            <w:rPr>
              <w:color w:val="auto"/>
              <w:lang w:val="ru-RU"/>
            </w:rPr>
            <w:t xml:space="preserve"> (таблица 5)</w:t>
          </w:r>
          <w:r w:rsidRPr="00BB43A9">
            <w:rPr>
              <w:color w:val="auto"/>
              <w:lang w:val="ru-RU"/>
            </w:rPr>
            <w:t>.</w:t>
          </w:r>
        </w:p>
        <w:p w14:paraId="73E5B3BF" w14:textId="77777777" w:rsidR="00D80377" w:rsidRPr="00BB43A9" w:rsidRDefault="00D80377" w:rsidP="00D80377">
          <w:pPr>
            <w:pStyle w:val="aff3"/>
            <w:keepNext/>
            <w:spacing w:line="240" w:lineRule="auto"/>
            <w:jc w:val="both"/>
            <w:rPr>
              <w:color w:val="auto"/>
              <w:lang w:val="ru-RU"/>
            </w:rPr>
          </w:pPr>
          <w:r w:rsidRPr="00BB43A9">
            <w:rPr>
              <w:color w:val="auto"/>
              <w:lang w:val="ru-RU"/>
            </w:rPr>
            <w:lastRenderedPageBreak/>
            <w:t>Таблица 5 – Ограничения по показателям дефицита и долга</w:t>
          </w:r>
        </w:p>
        <w:tbl>
          <w:tblPr>
            <w:tblStyle w:val="afd"/>
            <w:tblW w:w="5000" w:type="pct"/>
            <w:tblLook w:val="04A0" w:firstRow="1" w:lastRow="0" w:firstColumn="1" w:lastColumn="0" w:noHBand="0" w:noVBand="1"/>
          </w:tblPr>
          <w:tblGrid>
            <w:gridCol w:w="5593"/>
            <w:gridCol w:w="1876"/>
            <w:gridCol w:w="1876"/>
          </w:tblGrid>
          <w:tr w:rsidR="00BB43A9" w:rsidRPr="00B42E0C" w14:paraId="3C7F9063" w14:textId="77777777" w:rsidTr="00EF591E">
            <w:trPr>
              <w:tblHeader/>
            </w:trPr>
            <w:tc>
              <w:tcPr>
                <w:tcW w:w="3276" w:type="pct"/>
              </w:tcPr>
              <w:p w14:paraId="4E2D97D4" w14:textId="77777777" w:rsidR="00D80377" w:rsidRPr="00BB43A9" w:rsidRDefault="00D80377" w:rsidP="00EF591E">
                <w:pPr>
                  <w:keepNext/>
                  <w:ind w:firstLine="0"/>
                  <w:jc w:val="center"/>
                  <w:rPr>
                    <w:color w:val="auto"/>
                    <w:sz w:val="24"/>
                    <w:szCs w:val="24"/>
                    <w:lang w:val="ru-RU"/>
                  </w:rPr>
                </w:pPr>
                <w:r w:rsidRPr="00BB43A9">
                  <w:rPr>
                    <w:color w:val="auto"/>
                    <w:sz w:val="24"/>
                    <w:szCs w:val="24"/>
                    <w:lang w:val="ru-RU"/>
                  </w:rPr>
                  <w:t>Показатель</w:t>
                </w:r>
              </w:p>
            </w:tc>
            <w:tc>
              <w:tcPr>
                <w:tcW w:w="862" w:type="pct"/>
              </w:tcPr>
              <w:p w14:paraId="46267A28" w14:textId="51D5416E" w:rsidR="00D80377" w:rsidRPr="00BB43A9" w:rsidRDefault="00D80377" w:rsidP="00EF591E">
                <w:pPr>
                  <w:keepNext/>
                  <w:ind w:firstLine="0"/>
                  <w:jc w:val="center"/>
                  <w:rPr>
                    <w:color w:val="auto"/>
                    <w:sz w:val="24"/>
                    <w:szCs w:val="24"/>
                    <w:lang w:val="ru-RU"/>
                  </w:rPr>
                </w:pPr>
                <w:r w:rsidRPr="00BB43A9">
                  <w:rPr>
                    <w:color w:val="auto"/>
                    <w:sz w:val="24"/>
                    <w:szCs w:val="24"/>
                    <w:lang w:val="ru-RU"/>
                  </w:rPr>
                  <w:t xml:space="preserve">Ограничение для всех </w:t>
                </w:r>
                <w:r w:rsidR="008B47EA" w:rsidRPr="00BB43A9">
                  <w:rPr>
                    <w:color w:val="auto"/>
                    <w:sz w:val="24"/>
                    <w:szCs w:val="24"/>
                    <w:lang w:val="ru-RU"/>
                  </w:rPr>
                  <w:t>муниципальных образований</w:t>
                </w:r>
              </w:p>
            </w:tc>
            <w:tc>
              <w:tcPr>
                <w:tcW w:w="862" w:type="pct"/>
              </w:tcPr>
              <w:p w14:paraId="4D2917B6" w14:textId="277A564C" w:rsidR="00D80377" w:rsidRPr="00BB43A9" w:rsidRDefault="00D80377" w:rsidP="00EF591E">
                <w:pPr>
                  <w:keepNext/>
                  <w:ind w:firstLine="0"/>
                  <w:jc w:val="center"/>
                  <w:rPr>
                    <w:color w:val="auto"/>
                    <w:sz w:val="24"/>
                    <w:szCs w:val="24"/>
                    <w:lang w:val="ru-RU"/>
                  </w:rPr>
                </w:pPr>
                <w:r w:rsidRPr="00BB43A9">
                  <w:rPr>
                    <w:color w:val="auto"/>
                    <w:sz w:val="24"/>
                    <w:szCs w:val="24"/>
                    <w:lang w:val="ru-RU"/>
                  </w:rPr>
                  <w:t xml:space="preserve">Ограничение для </w:t>
                </w:r>
                <w:r w:rsidR="008B47EA" w:rsidRPr="00BB43A9">
                  <w:rPr>
                    <w:color w:val="auto"/>
                    <w:sz w:val="24"/>
                    <w:szCs w:val="24"/>
                    <w:lang w:val="ru-RU"/>
                  </w:rPr>
                  <w:t>муниципальных образований</w:t>
                </w:r>
                <w:r w:rsidRPr="00BB43A9">
                  <w:rPr>
                    <w:color w:val="auto"/>
                    <w:sz w:val="24"/>
                    <w:szCs w:val="24"/>
                    <w:lang w:val="ru-RU"/>
                  </w:rPr>
                  <w:t xml:space="preserve"> группы 3</w:t>
                </w:r>
              </w:p>
            </w:tc>
          </w:tr>
          <w:tr w:rsidR="00BB43A9" w:rsidRPr="00BB43A9" w14:paraId="07B0DF41" w14:textId="77777777" w:rsidTr="00EF591E">
            <w:tc>
              <w:tcPr>
                <w:tcW w:w="3276" w:type="pct"/>
              </w:tcPr>
              <w:p w14:paraId="04D2F5B1" w14:textId="77777777" w:rsidR="00D80377" w:rsidRPr="00BB43A9" w:rsidRDefault="00D80377" w:rsidP="00EF591E">
                <w:pPr>
                  <w:keepNext/>
                  <w:ind w:firstLine="0"/>
                  <w:rPr>
                    <w:color w:val="auto"/>
                    <w:sz w:val="24"/>
                    <w:szCs w:val="24"/>
                    <w:lang w:val="ru-RU"/>
                  </w:rPr>
                </w:pPr>
                <w:r w:rsidRPr="00BB43A9">
                  <w:rPr>
                    <w:color w:val="auto"/>
                    <w:sz w:val="24"/>
                    <w:szCs w:val="24"/>
                    <w:lang w:val="ru-RU"/>
                  </w:rPr>
                  <w:t>Дефицит местного бюджета, в процентах от утвержденного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НДФЛ</w:t>
                </w:r>
              </w:p>
            </w:tc>
            <w:tc>
              <w:tcPr>
                <w:tcW w:w="862" w:type="pct"/>
              </w:tcPr>
              <w:p w14:paraId="2C2844F8" w14:textId="77777777" w:rsidR="00D80377" w:rsidRPr="00BB43A9" w:rsidRDefault="00D80377" w:rsidP="00EF591E">
                <w:pPr>
                  <w:keepNext/>
                  <w:ind w:firstLine="0"/>
                  <w:jc w:val="center"/>
                  <w:rPr>
                    <w:color w:val="auto"/>
                    <w:sz w:val="24"/>
                    <w:szCs w:val="24"/>
                    <w:lang w:val="ru-RU"/>
                  </w:rPr>
                </w:pPr>
                <w:r w:rsidRPr="00BB43A9">
                  <w:rPr>
                    <w:color w:val="auto"/>
                    <w:sz w:val="24"/>
                    <w:szCs w:val="24"/>
                    <w:lang w:val="ru-RU"/>
                  </w:rPr>
                  <w:t>≤ 10 %</w:t>
                </w:r>
              </w:p>
            </w:tc>
            <w:tc>
              <w:tcPr>
                <w:tcW w:w="862" w:type="pct"/>
              </w:tcPr>
              <w:p w14:paraId="1FEAA461" w14:textId="77777777" w:rsidR="00D80377" w:rsidRPr="00BB43A9" w:rsidRDefault="00D80377" w:rsidP="00EF591E">
                <w:pPr>
                  <w:keepNext/>
                  <w:ind w:firstLine="0"/>
                  <w:jc w:val="center"/>
                  <w:rPr>
                    <w:color w:val="auto"/>
                    <w:sz w:val="24"/>
                    <w:szCs w:val="24"/>
                    <w:lang w:val="ru-RU"/>
                  </w:rPr>
                </w:pPr>
                <w:r w:rsidRPr="00BB43A9">
                  <w:rPr>
                    <w:color w:val="auto"/>
                    <w:sz w:val="24"/>
                    <w:szCs w:val="24"/>
                    <w:lang w:val="ru-RU"/>
                  </w:rPr>
                  <w:t>≤ 5 %</w:t>
                </w:r>
              </w:p>
            </w:tc>
          </w:tr>
          <w:tr w:rsidR="00BB43A9" w:rsidRPr="00BB43A9" w14:paraId="2BEB8AB0" w14:textId="77777777" w:rsidTr="00EF591E">
            <w:tc>
              <w:tcPr>
                <w:tcW w:w="3276" w:type="pct"/>
              </w:tcPr>
              <w:p w14:paraId="27717511" w14:textId="77777777" w:rsidR="00D80377" w:rsidRPr="00BB43A9" w:rsidRDefault="00D80377" w:rsidP="00EF591E">
                <w:pPr>
                  <w:keepNext/>
                  <w:ind w:firstLine="0"/>
                  <w:rPr>
                    <w:color w:val="auto"/>
                    <w:sz w:val="24"/>
                    <w:szCs w:val="24"/>
                    <w:lang w:val="ru-RU"/>
                  </w:rPr>
                </w:pPr>
                <w:r w:rsidRPr="00BB43A9">
                  <w:rPr>
                    <w:color w:val="auto"/>
                    <w:sz w:val="24"/>
                    <w:szCs w:val="24"/>
                    <w:lang w:val="ru-RU"/>
                  </w:rPr>
                  <w:t>Объем муниципального долга, в процентах от утвержденного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НДФЛ</w:t>
                </w:r>
              </w:p>
            </w:tc>
            <w:tc>
              <w:tcPr>
                <w:tcW w:w="862" w:type="pct"/>
              </w:tcPr>
              <w:p w14:paraId="46A4C659" w14:textId="77777777" w:rsidR="00D80377" w:rsidRPr="00BB43A9" w:rsidRDefault="00D80377" w:rsidP="00EF591E">
                <w:pPr>
                  <w:keepNext/>
                  <w:ind w:firstLine="0"/>
                  <w:jc w:val="center"/>
                  <w:rPr>
                    <w:color w:val="auto"/>
                    <w:sz w:val="24"/>
                    <w:szCs w:val="24"/>
                    <w:lang w:val="ru-RU"/>
                  </w:rPr>
                </w:pPr>
                <w:r w:rsidRPr="00BB43A9">
                  <w:rPr>
                    <w:color w:val="auto"/>
                    <w:sz w:val="24"/>
                    <w:szCs w:val="24"/>
                    <w:lang w:val="ru-RU"/>
                  </w:rPr>
                  <w:t>≤ 100 %</w:t>
                </w:r>
              </w:p>
            </w:tc>
            <w:tc>
              <w:tcPr>
                <w:tcW w:w="862" w:type="pct"/>
              </w:tcPr>
              <w:p w14:paraId="3A5A0E83" w14:textId="77777777" w:rsidR="00D80377" w:rsidRPr="00BB43A9" w:rsidRDefault="00D80377" w:rsidP="00EF591E">
                <w:pPr>
                  <w:keepNext/>
                  <w:ind w:firstLine="0"/>
                  <w:jc w:val="center"/>
                  <w:rPr>
                    <w:color w:val="auto"/>
                    <w:sz w:val="24"/>
                    <w:szCs w:val="24"/>
                    <w:lang w:val="ru-RU"/>
                  </w:rPr>
                </w:pPr>
                <w:r w:rsidRPr="00BB43A9">
                  <w:rPr>
                    <w:color w:val="auto"/>
                    <w:sz w:val="24"/>
                    <w:szCs w:val="24"/>
                    <w:lang w:val="ru-RU"/>
                  </w:rPr>
                  <w:t>≤ 50 %</w:t>
                </w:r>
              </w:p>
            </w:tc>
          </w:tr>
          <w:tr w:rsidR="00BB43A9" w:rsidRPr="00BB43A9" w14:paraId="235D944C" w14:textId="77777777" w:rsidTr="00EF591E">
            <w:tc>
              <w:tcPr>
                <w:tcW w:w="3276" w:type="pct"/>
              </w:tcPr>
              <w:p w14:paraId="06344647" w14:textId="77777777" w:rsidR="00D80377" w:rsidRPr="00BB43A9" w:rsidRDefault="00D80377" w:rsidP="00EF591E">
                <w:pPr>
                  <w:ind w:firstLine="0"/>
                  <w:rPr>
                    <w:color w:val="auto"/>
                    <w:sz w:val="24"/>
                    <w:szCs w:val="24"/>
                    <w:lang w:val="ru-RU"/>
                  </w:rPr>
                </w:pPr>
                <w:r w:rsidRPr="00BB43A9">
                  <w:rPr>
                    <w:color w:val="auto"/>
                    <w:sz w:val="24"/>
                    <w:szCs w:val="24"/>
                    <w:lang w:val="ru-RU"/>
                  </w:rPr>
                  <w:t>Объем расходов на обслуживание муниципального долга, в процентах от общего объема расходов местного бюджета, за исключением объема расходов, которые осуществляются за счет субвенций, предоставляемых из бюджетов</w:t>
                </w:r>
              </w:p>
            </w:tc>
            <w:tc>
              <w:tcPr>
                <w:tcW w:w="862" w:type="pct"/>
              </w:tcPr>
              <w:p w14:paraId="1E78B815"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 10 %</w:t>
                </w:r>
              </w:p>
            </w:tc>
            <w:tc>
              <w:tcPr>
                <w:tcW w:w="862" w:type="pct"/>
              </w:tcPr>
              <w:p w14:paraId="183AD081"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w:t>
                </w:r>
              </w:p>
            </w:tc>
          </w:tr>
          <w:tr w:rsidR="00BB43A9" w:rsidRPr="00BB43A9" w14:paraId="207B40CD" w14:textId="77777777" w:rsidTr="00EF591E">
            <w:tc>
              <w:tcPr>
                <w:tcW w:w="3276" w:type="pct"/>
              </w:tcPr>
              <w:p w14:paraId="580EDA42" w14:textId="77777777" w:rsidR="00D80377" w:rsidRPr="00BB43A9" w:rsidRDefault="00D80377" w:rsidP="00EF591E">
                <w:pPr>
                  <w:ind w:firstLine="0"/>
                  <w:rPr>
                    <w:color w:val="auto"/>
                    <w:sz w:val="24"/>
                    <w:szCs w:val="24"/>
                    <w:lang w:val="ru-RU"/>
                  </w:rPr>
                </w:pPr>
                <w:r w:rsidRPr="00BB43A9">
                  <w:rPr>
                    <w:color w:val="auto"/>
                    <w:sz w:val="24"/>
                    <w:szCs w:val="24"/>
                    <w:lang w:val="ru-RU"/>
                  </w:rPr>
                  <w:t>Годовая сумма платежей по погашению и обслуживанию муниципального долга, возникшего по состоянию на 1 января очередного финансового года, в процентах от утвержденного общего объема налоговых, неналоговых доходов местного бюджета и дотаций из бюджетов</w:t>
                </w:r>
              </w:p>
            </w:tc>
            <w:tc>
              <w:tcPr>
                <w:tcW w:w="862" w:type="pct"/>
              </w:tcPr>
              <w:p w14:paraId="4CD80E16"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 20 %</w:t>
                </w:r>
              </w:p>
            </w:tc>
            <w:tc>
              <w:tcPr>
                <w:tcW w:w="862" w:type="pct"/>
              </w:tcPr>
              <w:p w14:paraId="17A1425A"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w:t>
                </w:r>
              </w:p>
            </w:tc>
          </w:tr>
        </w:tbl>
        <w:p w14:paraId="2E901067" w14:textId="77777777" w:rsidR="00D80377" w:rsidRPr="00BB43A9" w:rsidRDefault="00D80377" w:rsidP="00D80377">
          <w:pPr>
            <w:rPr>
              <w:color w:val="auto"/>
              <w:lang w:val="ru-RU"/>
            </w:rPr>
          </w:pPr>
          <w:r w:rsidRPr="00BB43A9">
            <w:rPr>
              <w:color w:val="auto"/>
              <w:lang w:val="ru-RU"/>
            </w:rPr>
            <w:t>Субъект Российской Федерации должен обеспечить в срок до 15 ноября текущего финансового года утверждение финансовым органом субъекта Российской Федерации перечня муниципальных образований, в отношении которых начиная с очередного финансового года применяются указанные выше ограничения (а также тех, в отношении которых ограничения не применяются, то есть с уровнем дотационности менее 5 % или не получающих дотации).</w:t>
          </w:r>
        </w:p>
        <w:p w14:paraId="67D20BB1" w14:textId="77777777" w:rsidR="00D80377" w:rsidRPr="00BB43A9" w:rsidRDefault="00D80377" w:rsidP="00D80377">
          <w:pPr>
            <w:rPr>
              <w:color w:val="auto"/>
              <w:lang w:val="ru-RU"/>
            </w:rPr>
          </w:pPr>
          <w:r w:rsidRPr="00BB43A9">
            <w:rPr>
              <w:color w:val="auto"/>
              <w:lang w:val="ru-RU"/>
            </w:rPr>
            <w:t>В течение текущего финансового года и по итогам исполнения бюджета за отчетный финансовый год финансовый орган субъекта Российской Федерации осуществляет мониторинг выполнения муниципальными образованиями установленных для них ограничений и принимает соответствующие решения в отношении муниципальных образований, не соблюдающих указанные ограничения.</w:t>
          </w:r>
        </w:p>
        <w:p w14:paraId="00178210" w14:textId="03165149" w:rsidR="00D80377" w:rsidRPr="00BB43A9" w:rsidRDefault="00D80377" w:rsidP="00D80377">
          <w:pPr>
            <w:rPr>
              <w:color w:val="auto"/>
              <w:lang w:val="ru-RU"/>
            </w:rPr>
          </w:pPr>
          <w:r w:rsidRPr="00BB43A9">
            <w:rPr>
              <w:color w:val="auto"/>
              <w:lang w:val="ru-RU"/>
            </w:rPr>
            <w:lastRenderedPageBreak/>
            <w:t>Бюджетный кодекс Российской Федерации предусматривает право муниципального образования в установленные региональным законодательством сроки отказаться (полностью или частично) от получения в очередном финансовом году дотаций из других бюджетов бюджетной системы Российской Федерации или от доходов по дополнительным нормативам отчислений</w:t>
          </w:r>
          <w:r w:rsidR="00114D4D" w:rsidRPr="00BB43A9">
            <w:rPr>
              <w:color w:val="auto"/>
              <w:lang w:val="ru-RU"/>
            </w:rPr>
            <w:t xml:space="preserve"> от НДФЛ</w:t>
          </w:r>
          <w:r w:rsidRPr="00BB43A9">
            <w:rPr>
              <w:color w:val="auto"/>
              <w:lang w:val="ru-RU"/>
            </w:rPr>
            <w:t xml:space="preserve">. Однако в этом случае указанные выше ограничения применяются в очередном финансовом году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w:t>
          </w:r>
          <w:r w:rsidR="00114D4D" w:rsidRPr="00BB43A9">
            <w:rPr>
              <w:color w:val="auto"/>
              <w:lang w:val="ru-RU"/>
            </w:rPr>
            <w:t xml:space="preserve">от НДФЛ </w:t>
          </w:r>
          <w:r w:rsidRPr="00BB43A9">
            <w:rPr>
              <w:color w:val="auto"/>
              <w:lang w:val="ru-RU"/>
            </w:rPr>
            <w:t>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(доходов по дополнительным нормативам отчислений</w:t>
          </w:r>
          <w:r w:rsidR="000E6A0F" w:rsidRPr="00BB43A9">
            <w:rPr>
              <w:color w:val="auto"/>
              <w:lang w:val="ru-RU"/>
            </w:rPr>
            <w:t xml:space="preserve"> от НДФЛ</w:t>
          </w:r>
          <w:r w:rsidRPr="00BB43A9">
            <w:rPr>
              <w:color w:val="auto"/>
              <w:lang w:val="ru-RU"/>
            </w:rPr>
            <w:t>) в очередном финансовом году.</w:t>
          </w:r>
        </w:p>
        <w:p w14:paraId="20E53D7D" w14:textId="77777777" w:rsidR="00D80377" w:rsidRPr="00BB43A9" w:rsidRDefault="00D80377" w:rsidP="002426E1">
          <w:pPr>
            <w:pStyle w:val="4"/>
          </w:pPr>
          <w:r w:rsidRPr="00BB43A9">
            <w:t>Установление органами государственной власти субъектов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14:paraId="15749531" w14:textId="77777777" w:rsidR="00D80377" w:rsidRPr="00BB43A9" w:rsidRDefault="00D80377" w:rsidP="00D80377">
          <w:pPr>
            <w:rPr>
              <w:color w:val="auto"/>
              <w:lang w:val="ru-RU"/>
            </w:rPr>
          </w:pPr>
          <w:r w:rsidRPr="00BB43A9">
            <w:rPr>
              <w:color w:val="auto"/>
              <w:lang w:val="ru-RU"/>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(далее – нормативы) устанавливаются высшим исполнительным органом государственной власти субъекта Российской Федерации для муниципальных образований группы 1.</w:t>
          </w:r>
        </w:p>
        <w:p w14:paraId="348C436E" w14:textId="77777777" w:rsidR="00D80377" w:rsidRPr="00BB43A9" w:rsidRDefault="00D80377" w:rsidP="00D80377">
          <w:pPr>
            <w:rPr>
              <w:color w:val="auto"/>
              <w:lang w:val="ru-RU"/>
            </w:rPr>
          </w:pPr>
          <w:r w:rsidRPr="00BB43A9">
            <w:rPr>
              <w:color w:val="auto"/>
              <w:lang w:val="ru-RU"/>
            </w:rPr>
            <w:t xml:space="preserve">Требования Бюджетного кодекса Российской Федерации позволяют высшему исполнительному органу государственной власти субъекта Российской Федерации устанавливать как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Pr="00BB43A9">
            <w:rPr>
              <w:color w:val="auto"/>
              <w:lang w:val="ru-RU"/>
            </w:rPr>
            <w:lastRenderedPageBreak/>
            <w:t>муниципальных служащих, так и нормативы формирования расходов на содержание органов местного самоуправления, причем как по отдельности, так и одновременно.</w:t>
          </w:r>
        </w:p>
        <w:p w14:paraId="0403A982" w14:textId="77777777" w:rsidR="00D80377" w:rsidRPr="00BB43A9" w:rsidRDefault="00D80377" w:rsidP="00D80377">
          <w:pPr>
            <w:rPr>
              <w:color w:val="auto"/>
              <w:lang w:val="ru-RU"/>
            </w:rPr>
          </w:pPr>
          <w:r w:rsidRPr="00BB43A9">
            <w:rPr>
              <w:color w:val="auto"/>
              <w:lang w:val="ru-RU"/>
            </w:rPr>
            <w:t>Под нормативом в данном случае может пониматься как абсолютная, так и относительная величина, характеризующая расходы на оплату труда вышеуказанных категорий работников и (или) содержание органов местного самоуправления.</w:t>
          </w:r>
        </w:p>
        <w:p w14:paraId="1B8A8BD6" w14:textId="77777777" w:rsidR="00D80377" w:rsidRPr="00BB43A9" w:rsidRDefault="00D80377" w:rsidP="00D80377">
          <w:pPr>
            <w:rPr>
              <w:color w:val="auto"/>
              <w:lang w:val="ru-RU"/>
            </w:rPr>
          </w:pPr>
          <w:r w:rsidRPr="00BB43A9">
            <w:rPr>
              <w:color w:val="auto"/>
              <w:lang w:val="ru-RU"/>
            </w:rPr>
            <w:t>При установлении норматива формирования расходов на содержание органов местного самоуправления в данный норматив включаются расходы как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другие расходы, связанные с содержанием органов местного самоуправления. Данный тип нормативов может рассчитываться исходя из доли фактических расходов на содержание органов местного самоуправления в общей сумме налоговых и неналоговых доходов, дотаций на выравнивание бюджетной обеспеченности муниципальных образований, прочих межбюджетных трансфертов, а также может соотноситься с общим объемом расходов местных бюджетов.</w:t>
          </w:r>
        </w:p>
        <w:p w14:paraId="2D235FA5" w14:textId="77777777" w:rsidR="00D80377" w:rsidRPr="00BB43A9" w:rsidRDefault="00D80377" w:rsidP="00D80377">
          <w:pPr>
            <w:rPr>
              <w:color w:val="auto"/>
              <w:lang w:val="ru-RU"/>
            </w:rPr>
          </w:pPr>
          <w:r w:rsidRPr="00BB43A9">
            <w:rPr>
              <w:color w:val="auto"/>
              <w:lang w:val="ru-RU"/>
            </w:rPr>
            <w:t>Возможно устанавливать только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Под нормативом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понимается максимальный допустимый общий объем средств на оплату труда всех перечисленных категорий работников.</w:t>
          </w:r>
        </w:p>
        <w:p w14:paraId="4118FAAF" w14:textId="77777777" w:rsidR="00D80377" w:rsidRPr="00BB43A9" w:rsidRDefault="00D80377" w:rsidP="00D80377">
          <w:pPr>
            <w:rPr>
              <w:color w:val="auto"/>
              <w:lang w:val="ru-RU"/>
            </w:rPr>
          </w:pPr>
          <w:r w:rsidRPr="00BB43A9">
            <w:rPr>
              <w:color w:val="auto"/>
              <w:lang w:val="ru-RU"/>
            </w:rPr>
            <w:t xml:space="preserve">Установление данного типа норматива может осуществляться с использованием дифференцированного подхода по видам муниципальных образований с учетом отнесения их к группам в зависимости от численности населения. Для расчета норматива определяют расчетную нормативную штатную численность выборных должностных лиц местного самоуправления, </w:t>
          </w:r>
          <w:r w:rsidRPr="00BB43A9">
            <w:rPr>
              <w:color w:val="auto"/>
              <w:lang w:val="ru-RU"/>
            </w:rPr>
            <w:lastRenderedPageBreak/>
            <w:t>осуществляющих свои полномочия на постоянной основе, депутатов, муниципальных служащих и средний уровень должностного оклада. Далее полученная величина корректируется с учетом различных факторов.</w:t>
          </w:r>
        </w:p>
        <w:p w14:paraId="7655D8D3" w14:textId="49A6573D" w:rsidR="00D80377" w:rsidRDefault="00D80377" w:rsidP="00D80377">
          <w:pPr>
            <w:rPr>
              <w:color w:val="auto"/>
              <w:lang w:val="ru-RU"/>
            </w:rPr>
          </w:pPr>
          <w:r w:rsidRPr="00BB43A9">
            <w:rPr>
              <w:color w:val="auto"/>
              <w:lang w:val="ru-RU"/>
            </w:rPr>
            <w:t>Если субъект Российской Федерации принимает решение об установлении обоих видов нормативов, в нормативе на содержание органов местного самоуправления необходимо учитывать и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как расходы на оплату труда входят в расходы на содержание органов местного самоуправления.</w:t>
          </w:r>
        </w:p>
        <w:p w14:paraId="0D6D9D0C" w14:textId="766025AB" w:rsidR="004E23E9" w:rsidRPr="00BB43A9" w:rsidRDefault="004E23E9" w:rsidP="004E23E9">
          <w:pPr>
            <w:rPr>
              <w:color w:val="auto"/>
              <w:lang w:val="ru-RU"/>
            </w:rPr>
          </w:pPr>
          <w:r>
            <w:rPr>
              <w:color w:val="auto"/>
              <w:lang w:val="ru-RU"/>
            </w:rPr>
            <w:t xml:space="preserve">Необходимо отметить, что должности </w:t>
          </w:r>
          <w:r w:rsidRPr="004E23E9">
            <w:rPr>
              <w:color w:val="auto"/>
              <w:lang w:val="ru-RU"/>
            </w:rPr>
            <w:t>председател</w:t>
          </w:r>
          <w:r>
            <w:rPr>
              <w:color w:val="auto"/>
              <w:lang w:val="ru-RU"/>
            </w:rPr>
            <w:t>я</w:t>
          </w:r>
          <w:r w:rsidRPr="004E23E9">
            <w:rPr>
              <w:color w:val="auto"/>
              <w:lang w:val="ru-RU"/>
            </w:rPr>
            <w:t>, заместител</w:t>
          </w:r>
          <w:r>
            <w:rPr>
              <w:color w:val="auto"/>
              <w:lang w:val="ru-RU"/>
            </w:rPr>
            <w:t>я</w:t>
          </w:r>
          <w:r w:rsidRPr="004E23E9">
            <w:rPr>
              <w:color w:val="auto"/>
              <w:lang w:val="ru-RU"/>
            </w:rPr>
            <w:t xml:space="preserve"> председател</w:t>
          </w:r>
          <w:r>
            <w:rPr>
              <w:color w:val="auto"/>
              <w:lang w:val="ru-RU"/>
            </w:rPr>
            <w:t>я</w:t>
          </w:r>
          <w:r w:rsidRPr="004E23E9">
            <w:rPr>
              <w:color w:val="auto"/>
              <w:lang w:val="ru-RU"/>
            </w:rPr>
            <w:t xml:space="preserve"> и аудитор</w:t>
          </w:r>
          <w:r>
            <w:rPr>
              <w:color w:val="auto"/>
              <w:lang w:val="ru-RU"/>
            </w:rPr>
            <w:t>а</w:t>
          </w:r>
          <w:r w:rsidRPr="004E23E9">
            <w:rPr>
              <w:color w:val="auto"/>
              <w:lang w:val="ru-RU"/>
            </w:rPr>
            <w:t xml:space="preserve"> контрольно-счетного органа муниципального образования не предусматриваются в числе муниципальных должностей, в отношении которых субъекты Российской Федерации наделены полномочием устанавливать нормативы формирования расходов на оплату труда.</w:t>
          </w:r>
          <w:r>
            <w:rPr>
              <w:color w:val="auto"/>
              <w:lang w:val="ru-RU"/>
            </w:rPr>
            <w:t xml:space="preserve"> </w:t>
          </w:r>
          <w:r w:rsidRPr="004E23E9">
            <w:rPr>
              <w:color w:val="auto"/>
              <w:lang w:val="ru-RU"/>
            </w:rPr>
            <w:t xml:space="preserve">В то же время высший исполнительный орган государственной власти субъекта Российской Федерации имеет возможность учесть расходы на оплату труда лиц, занимающих </w:t>
          </w:r>
          <w:r>
            <w:rPr>
              <w:color w:val="auto"/>
              <w:lang w:val="ru-RU"/>
            </w:rPr>
            <w:t xml:space="preserve">указанные </w:t>
          </w:r>
          <w:r w:rsidRPr="004E23E9">
            <w:rPr>
              <w:color w:val="auto"/>
              <w:lang w:val="ru-RU"/>
            </w:rPr>
            <w:t>должности, в нормативе формирования расходов на содержание органов местного самоуправления.</w:t>
          </w:r>
        </w:p>
        <w:p w14:paraId="566BFAE8" w14:textId="1B4D5C5B" w:rsidR="00D80377" w:rsidRPr="00BB43A9" w:rsidRDefault="00D80377" w:rsidP="00EF719E">
          <w:pPr>
            <w:rPr>
              <w:color w:val="auto"/>
              <w:lang w:val="ru-RU"/>
            </w:rPr>
          </w:pPr>
          <w:r w:rsidRPr="00BB43A9">
            <w:rPr>
              <w:color w:val="auto"/>
              <w:lang w:val="ru-RU"/>
            </w:rPr>
            <w:t xml:space="preserve">При установлении нормативов на содержание органов местного самоуправления и (или)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необходимо учитывать, что полномочие, которым наделен высший исполнительный орган государственной власти субъекта Российской Федерации, не позволяет субъекту Российской Федерации напрямую ограничивать (а по сути своей устанавливать) размер оплаты труда лиц, замещающих муниципальные должности, и муниципальных служащих путем установления максимальных размеров должностных окладов, ежемесячных и иных дополнительных выплат по </w:t>
          </w:r>
          <w:r w:rsidRPr="00BB43A9">
            <w:rPr>
              <w:color w:val="auto"/>
              <w:lang w:val="ru-RU"/>
            </w:rPr>
            <w:lastRenderedPageBreak/>
            <w:t>соответствующим должностям, порядка формирования фонда оплаты труда, а также штатную численность органов местного самоуправления.</w:t>
          </w:r>
        </w:p>
        <w:p w14:paraId="0785719F" w14:textId="4DC7D30B" w:rsidR="00D80377" w:rsidRPr="00BB43A9" w:rsidRDefault="00D80377" w:rsidP="00A82677">
          <w:pPr>
            <w:rPr>
              <w:color w:val="auto"/>
              <w:lang w:val="ru-RU"/>
            </w:rPr>
          </w:pPr>
          <w:r w:rsidRPr="00BB43A9">
            <w:rPr>
              <w:color w:val="auto"/>
              <w:lang w:val="ru-RU"/>
            </w:rPr>
            <w:t xml:space="preserve">Положения о самостоятельности органов местного самоуправления в определении размера и условий оплаты труда муниципальных служащих закреплены и в Федеральном законе от </w:t>
          </w:r>
          <w:r w:rsidR="004126AD" w:rsidRPr="00BB43A9">
            <w:rPr>
              <w:color w:val="auto"/>
              <w:lang w:val="ru-RU"/>
            </w:rPr>
            <w:t>0</w:t>
          </w:r>
          <w:r w:rsidRPr="00BB43A9">
            <w:rPr>
              <w:color w:val="auto"/>
              <w:lang w:val="ru-RU"/>
            </w:rPr>
            <w:t>2</w:t>
          </w:r>
          <w:r w:rsidR="00590F41" w:rsidRPr="00BB43A9">
            <w:rPr>
              <w:color w:val="auto"/>
              <w:lang w:val="ru-RU"/>
            </w:rPr>
            <w:t>.03.</w:t>
          </w:r>
          <w:r w:rsidRPr="00BB43A9">
            <w:rPr>
              <w:color w:val="auto"/>
              <w:lang w:val="ru-RU"/>
            </w:rPr>
            <w:t xml:space="preserve">2007 </w:t>
          </w:r>
          <w:r w:rsidR="00590F41" w:rsidRPr="00BB43A9">
            <w:rPr>
              <w:color w:val="auto"/>
              <w:lang w:val="ru-RU"/>
            </w:rPr>
            <w:t>№ </w:t>
          </w:r>
          <w:r w:rsidRPr="00BB43A9">
            <w:rPr>
              <w:color w:val="auto"/>
              <w:lang w:val="ru-RU"/>
            </w:rPr>
            <w:t>25-ФЗ «О муниципальной службе в Российской Федерации».</w:t>
          </w:r>
        </w:p>
        <w:p w14:paraId="2564A459" w14:textId="48645174" w:rsidR="00D80377" w:rsidRPr="00BB43A9" w:rsidRDefault="00D80377" w:rsidP="00A82677">
          <w:pPr>
            <w:rPr>
              <w:color w:val="auto"/>
              <w:lang w:val="ru-RU"/>
            </w:rPr>
          </w:pPr>
          <w:r w:rsidRPr="00BB43A9">
            <w:rPr>
              <w:color w:val="auto"/>
              <w:lang w:val="ru-RU"/>
            </w:rPr>
            <w:t>С точки зрения обеспечения стабильности расходов муниципальных образований, а также прозрачности и прогнозируемости местных бюджетов рекомендуется утвердить методику и/или порядок расчета нормативов отдельным нормативным правовым актом субъекта Российской Федерации на неограниченный срок действия, сами же значения нормативов утверждать ежегодно нормативным правовым актом высшего исполнительного органа государственной власти.</w:t>
          </w:r>
        </w:p>
        <w:p w14:paraId="2101BE07" w14:textId="77777777" w:rsidR="00D80377" w:rsidRPr="00BB43A9" w:rsidRDefault="00D80377" w:rsidP="00D80377">
          <w:pPr>
            <w:rPr>
              <w:color w:val="auto"/>
              <w:lang w:val="ru-RU"/>
            </w:rPr>
          </w:pPr>
          <w:r w:rsidRPr="00BB43A9">
            <w:rPr>
              <w:color w:val="auto"/>
              <w:lang w:val="ru-RU"/>
            </w:rPr>
            <w:t>В этом случае органы местного самоуправления, которые подпадают под ограничения, определяемые установленными Бюджетным кодексом Российской Федерации условиями предоставления межбюджетных трансфертов местным бюджетам из региональных бюджетов,</w:t>
          </w:r>
          <w:r w:rsidRPr="00BB43A9" w:rsidDel="00C06A29">
            <w:rPr>
              <w:color w:val="auto"/>
              <w:lang w:val="ru-RU"/>
            </w:rPr>
            <w:t xml:space="preserve"> </w:t>
          </w:r>
          <w:r w:rsidRPr="00BB43A9">
            <w:rPr>
              <w:color w:val="auto"/>
              <w:lang w:val="ru-RU"/>
            </w:rPr>
            <w:t>смогут лучше прогнозировать свои расходы, а также проводить стабильную кадровую политику в своих муниципальных образованиях.</w:t>
          </w:r>
        </w:p>
        <w:p w14:paraId="5AE3E842" w14:textId="77777777" w:rsidR="00D80377" w:rsidRPr="00BB43A9" w:rsidRDefault="00D80377" w:rsidP="00D80377">
          <w:pPr>
            <w:rPr>
              <w:color w:val="auto"/>
              <w:lang w:val="ru-RU"/>
            </w:rPr>
          </w:pPr>
          <w:r w:rsidRPr="00BB43A9">
            <w:rPr>
              <w:color w:val="auto"/>
              <w:lang w:val="ru-RU"/>
            </w:rPr>
            <w:t>Сам порядок расчета нормативов должен включать в себя четкие и ясные правила осуществления расчета нормативов.</w:t>
          </w:r>
        </w:p>
        <w:p w14:paraId="74522462" w14:textId="77777777" w:rsidR="00D80377" w:rsidRPr="00BB43A9" w:rsidRDefault="00D80377" w:rsidP="00D80377">
          <w:pPr>
            <w:rPr>
              <w:color w:val="auto"/>
              <w:lang w:val="ru-RU"/>
            </w:rPr>
          </w:pPr>
          <w:r w:rsidRPr="00BB43A9">
            <w:rPr>
              <w:color w:val="auto"/>
              <w:lang w:val="ru-RU"/>
            </w:rPr>
            <w:t>При расчете нормативов также могут учитываться различные факторы, влияющие на размер оплаты труда. К ним могут относиться: средняя по экономике оплата труда в муниципальном образовании, установленные федеральным или региональным законодательством надбавки к оплате труда, тип муниципального образования, наличие инфраструктурных объектов на территории муниципального образования и т. д. Также целесообразно учитывать и выполнение органами местного самоуправления делегированных полномочий.</w:t>
          </w:r>
        </w:p>
        <w:p w14:paraId="0E4ABFD6" w14:textId="77777777" w:rsidR="00D80377" w:rsidRPr="00BB43A9" w:rsidRDefault="00D80377" w:rsidP="00D80377">
          <w:pPr>
            <w:rPr>
              <w:color w:val="auto"/>
              <w:lang w:val="ru-RU"/>
            </w:rPr>
          </w:pPr>
          <w:r w:rsidRPr="00BB43A9">
            <w:rPr>
              <w:color w:val="auto"/>
              <w:lang w:val="ru-RU"/>
            </w:rPr>
            <w:lastRenderedPageBreak/>
            <w:t>Рекомендуется разработать и принять нормативный правовой акт субъекта Российской Федерации о порядке осуществления контроля за соблюдением условий предоставления межбюджетных трансфертов из бюджета субъекта Российской Федерации, который будет включать контроль за соблюдением органами местного самоуправления нормативов формирования расходов на оплату труда депутатов, выборных должностных лиц местного самоуправления и муниципальных служащих и (или) расходов на содержание органов местного самоуправления.</w:t>
          </w:r>
        </w:p>
        <w:p w14:paraId="64AE2E83" w14:textId="77777777" w:rsidR="00D80377" w:rsidRPr="00BB43A9" w:rsidRDefault="00D80377" w:rsidP="00D80377">
          <w:pPr>
            <w:rPr>
              <w:color w:val="auto"/>
              <w:lang w:val="ru-RU"/>
            </w:rPr>
          </w:pPr>
          <w:r w:rsidRPr="00BB43A9">
            <w:rPr>
              <w:color w:val="auto"/>
              <w:lang w:val="ru-RU"/>
            </w:rPr>
            <w:t>При этом следует учитывать, что в зависимости от того, какой норматив и в каком виде будет установлен, будут различаться и требования к контролю за соблюдением органами местного самоуправления требований бюджетного законодательства Российской Федерации в части нормативов на оплату труда и/или содержание органов местного самоуправления.</w:t>
          </w:r>
        </w:p>
        <w:p w14:paraId="093B3328" w14:textId="3EE1D2C4" w:rsidR="00D80377" w:rsidRPr="00BB43A9" w:rsidRDefault="00D80377" w:rsidP="00EF719E">
          <w:pPr>
            <w:rPr>
              <w:color w:val="auto"/>
              <w:lang w:val="ru-RU"/>
            </w:rPr>
          </w:pPr>
          <w:r w:rsidRPr="00BB43A9">
            <w:rPr>
              <w:color w:val="auto"/>
              <w:lang w:val="ru-RU"/>
            </w:rPr>
            <w:t>Так, если норматив на содержание органов местного самоуправления установлен в виде доли от доходов (расходов), то контроль может осуществляться по принятым решениям представительных органов муниципальных образований о местных бюджетах и на основании годовых отчетных данных. Если же норматив на содержание органов местного самоуправления установлен в виде абсолютной величины, то контроль может осуществляться ежеквартально. В случае</w:t>
          </w:r>
          <w:r w:rsidR="005464DB" w:rsidRPr="00BB43A9">
            <w:rPr>
              <w:color w:val="auto"/>
              <w:lang w:val="ru-RU"/>
            </w:rPr>
            <w:t>,</w:t>
          </w:r>
          <w:r w:rsidRPr="00BB43A9">
            <w:rPr>
              <w:color w:val="auto"/>
              <w:lang w:val="ru-RU"/>
            </w:rPr>
            <w:t xml:space="preserve"> когда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 в виде общего размера месячного фонда оплаты труда, то контроль может осуществляться ежемесячно.</w:t>
          </w:r>
        </w:p>
        <w:p w14:paraId="3F2637A9" w14:textId="77777777" w:rsidR="00D80377" w:rsidRPr="00BB43A9" w:rsidRDefault="00D80377" w:rsidP="002426E1">
          <w:pPr>
            <w:pStyle w:val="4"/>
          </w:pPr>
          <w:r w:rsidRPr="00BB43A9">
            <w:lastRenderedPageBreak/>
            <w:t>Соблюдение муниципальными образованиями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14:paraId="383215BA" w14:textId="0A39016A" w:rsidR="00D80377" w:rsidRPr="00BB43A9" w:rsidRDefault="00D80377" w:rsidP="00D80377">
          <w:pPr>
            <w:rPr>
              <w:color w:val="auto"/>
              <w:lang w:val="ru-RU"/>
            </w:rPr>
          </w:pPr>
          <w:r w:rsidRPr="00BB43A9">
            <w:rPr>
              <w:color w:val="auto"/>
              <w:lang w:val="ru-RU"/>
            </w:rPr>
            <w:t>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устанавливается для муниципальных образований групп 2</w:t>
          </w:r>
          <w:r w:rsidR="00191CA0" w:rsidRPr="00BB43A9">
            <w:rPr>
              <w:color w:val="auto"/>
              <w:lang w:val="ru-RU"/>
            </w:rPr>
            <w:t xml:space="preserve"> и 3</w:t>
          </w:r>
          <w:r w:rsidRPr="00BB43A9">
            <w:rPr>
              <w:color w:val="auto"/>
              <w:lang w:val="ru-RU"/>
            </w:rPr>
            <w:t>.</w:t>
          </w:r>
        </w:p>
        <w:p w14:paraId="74785769" w14:textId="77777777" w:rsidR="00D80377" w:rsidRPr="00BB43A9" w:rsidRDefault="00D80377" w:rsidP="00D80377">
          <w:pPr>
            <w:rPr>
              <w:color w:val="auto"/>
              <w:lang w:val="ru-RU"/>
            </w:rPr>
          </w:pPr>
          <w:r w:rsidRPr="00BB43A9">
            <w:rPr>
              <w:color w:val="auto"/>
              <w:lang w:val="ru-RU"/>
            </w:rPr>
            <w:t>В отношении данных муниципальных образований финансовый орган субъекта Российской Федерации проводит проверку расходной части бюджета на предмет соответствия расходных обязательств полномочиям органов местного самоуправления.</w:t>
          </w:r>
        </w:p>
        <w:p w14:paraId="10D4394B" w14:textId="77777777" w:rsidR="0074689C" w:rsidRPr="00BB43A9" w:rsidRDefault="00D80377" w:rsidP="00EF719E">
          <w:pPr>
            <w:rPr>
              <w:color w:val="auto"/>
              <w:lang w:val="ru-RU"/>
            </w:rPr>
          </w:pPr>
          <w:r w:rsidRPr="00BB43A9">
            <w:rPr>
              <w:color w:val="auto"/>
              <w:lang w:val="ru-RU"/>
            </w:rPr>
            <w:t>При установлении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необходимо руководствоваться</w:t>
          </w:r>
          <w:r w:rsidR="0074689C" w:rsidRPr="00BB43A9">
            <w:rPr>
              <w:color w:val="auto"/>
              <w:lang w:val="ru-RU"/>
            </w:rPr>
            <w:t>:</w:t>
          </w:r>
        </w:p>
        <w:p w14:paraId="2D3D1252" w14:textId="0E3A35D4" w:rsidR="0074689C" w:rsidRPr="00BB43A9" w:rsidRDefault="0074689C" w:rsidP="00EF719E">
          <w:pPr>
            <w:rPr>
              <w:color w:val="auto"/>
              <w:lang w:val="ru-RU"/>
            </w:rPr>
          </w:pPr>
          <w:r w:rsidRPr="00BB43A9">
            <w:rPr>
              <w:color w:val="auto"/>
              <w:lang w:val="ru-RU"/>
            </w:rPr>
            <w:t>–</w:t>
          </w:r>
          <w:r w:rsidR="00D80377" w:rsidRPr="00BB43A9">
            <w:rPr>
              <w:color w:val="auto"/>
              <w:lang w:val="ru-RU"/>
            </w:rPr>
            <w:t xml:space="preserve"> статьями 14, 15, 16</w:t>
          </w:r>
          <w:r w:rsidRPr="00BB43A9">
            <w:rPr>
              <w:color w:val="auto"/>
              <w:lang w:val="ru-RU"/>
            </w:rPr>
            <w:t xml:space="preserve"> и </w:t>
          </w:r>
          <w:r w:rsidR="00D80377" w:rsidRPr="00BB43A9">
            <w:rPr>
              <w:color w:val="auto"/>
              <w:lang w:val="ru-RU"/>
            </w:rPr>
            <w:t xml:space="preserve">16.2 Федерального закона от </w:t>
          </w:r>
          <w:r w:rsidR="00590F41" w:rsidRPr="00BB43A9">
            <w:rPr>
              <w:color w:val="auto"/>
              <w:lang w:val="ru-RU"/>
            </w:rPr>
            <w:t>0</w:t>
          </w:r>
          <w:r w:rsidR="00D80377" w:rsidRPr="00BB43A9">
            <w:rPr>
              <w:color w:val="auto"/>
              <w:lang w:val="ru-RU"/>
            </w:rPr>
            <w:t>6</w:t>
          </w:r>
          <w:r w:rsidR="00590F41" w:rsidRPr="00BB43A9">
            <w:rPr>
              <w:color w:val="auto"/>
              <w:lang w:val="ru-RU"/>
            </w:rPr>
            <w:t>.10.</w:t>
          </w:r>
          <w:r w:rsidR="00D80377" w:rsidRPr="00BB43A9">
            <w:rPr>
              <w:color w:val="auto"/>
              <w:lang w:val="ru-RU"/>
            </w:rPr>
            <w:t xml:space="preserve">2003 </w:t>
          </w:r>
          <w:r w:rsidR="00590F41" w:rsidRPr="00BB43A9">
            <w:rPr>
              <w:color w:val="auto"/>
              <w:lang w:val="ru-RU"/>
            </w:rPr>
            <w:t>№ </w:t>
          </w:r>
          <w:r w:rsidR="00D80377" w:rsidRPr="00BB43A9">
            <w:rPr>
              <w:color w:val="auto"/>
              <w:lang w:val="ru-RU"/>
            </w:rPr>
            <w:t xml:space="preserve">131-ФЗ «Об общих принципах организации местного самоуправления в Российской Федерации» (далее – Федеральный закон </w:t>
          </w:r>
          <w:r w:rsidR="00590F41" w:rsidRPr="00BB43A9">
            <w:rPr>
              <w:color w:val="auto"/>
              <w:lang w:val="ru-RU"/>
            </w:rPr>
            <w:t>№ </w:t>
          </w:r>
          <w:r w:rsidR="00D80377" w:rsidRPr="00BB43A9">
            <w:rPr>
              <w:color w:val="auto"/>
              <w:lang w:val="ru-RU"/>
            </w:rPr>
            <w:t>131-ФЗ), в которых представлен закрытый перечень вопросов местного значения соответствующих муниципальных образований</w:t>
          </w:r>
          <w:r w:rsidRPr="00BB43A9">
            <w:rPr>
              <w:color w:val="auto"/>
              <w:lang w:val="ru-RU"/>
            </w:rPr>
            <w:t>;</w:t>
          </w:r>
        </w:p>
        <w:p w14:paraId="47BE44FD" w14:textId="30A7D50E" w:rsidR="00D80377" w:rsidRPr="00BB43A9" w:rsidRDefault="0074689C" w:rsidP="00EF719E">
          <w:pPr>
            <w:rPr>
              <w:color w:val="auto"/>
              <w:lang w:val="ru-RU"/>
            </w:rPr>
          </w:pPr>
          <w:r w:rsidRPr="00BB43A9">
            <w:rPr>
              <w:color w:val="auto"/>
              <w:lang w:val="ru-RU"/>
            </w:rPr>
            <w:t xml:space="preserve">– статьей 17 Федерального закона от 06.10.2003 № 131-ФЗ «Об общих принципах организации местного самоуправления в Российской Федерации» (далее – Федеральный закон № 131-ФЗ), в которой </w:t>
          </w:r>
          <w:r w:rsidR="00826080" w:rsidRPr="00BB43A9">
            <w:rPr>
              <w:color w:val="auto"/>
              <w:lang w:val="ru-RU"/>
            </w:rPr>
            <w:t>представлен</w:t>
          </w:r>
          <w:r w:rsidRPr="00BB43A9">
            <w:rPr>
              <w:color w:val="auto"/>
              <w:lang w:val="ru-RU"/>
            </w:rPr>
            <w:t xml:space="preserve"> перечень </w:t>
          </w:r>
          <w:r w:rsidR="00D80377" w:rsidRPr="00BB43A9">
            <w:rPr>
              <w:color w:val="auto"/>
              <w:lang w:val="ru-RU"/>
            </w:rPr>
            <w:t>полномочий</w:t>
          </w:r>
          <w:r w:rsidRPr="00BB43A9">
            <w:rPr>
              <w:color w:val="auto"/>
              <w:lang w:val="ru-RU"/>
            </w:rPr>
            <w:t xml:space="preserve"> муниципальных образований</w:t>
          </w:r>
          <w:r w:rsidR="00826080" w:rsidRPr="00BB43A9">
            <w:rPr>
              <w:color w:val="auto"/>
              <w:lang w:val="ru-RU"/>
            </w:rPr>
            <w:t xml:space="preserve">, в части, не относящейся к </w:t>
          </w:r>
          <w:r w:rsidR="00826080" w:rsidRPr="00BB43A9">
            <w:rPr>
              <w:color w:val="auto"/>
              <w:lang w:val="ru-RU"/>
            </w:rPr>
            <w:lastRenderedPageBreak/>
            <w:t>полномочиям, которые могут быть установлены уставами муниципальных образований.</w:t>
          </w:r>
        </w:p>
        <w:p w14:paraId="696982D6" w14:textId="68FA3A96" w:rsidR="00D80377" w:rsidRPr="00BB43A9" w:rsidRDefault="00D80377" w:rsidP="00A82677">
          <w:pPr>
            <w:rPr>
              <w:color w:val="auto"/>
              <w:lang w:val="ru-RU"/>
            </w:rPr>
          </w:pPr>
          <w:r w:rsidRPr="00BB43A9">
            <w:rPr>
              <w:color w:val="auto"/>
              <w:lang w:val="ru-RU"/>
            </w:rPr>
            <w:t xml:space="preserve">Следует иметь в виду, что вопросы, перечисленные в статьях 14.1, 15.1 и 16.1 Федерального закона </w:t>
          </w:r>
          <w:r w:rsidR="00590F41" w:rsidRPr="00BB43A9">
            <w:rPr>
              <w:color w:val="auto"/>
              <w:lang w:val="ru-RU"/>
            </w:rPr>
            <w:t>№ </w:t>
          </w:r>
          <w:r w:rsidRPr="00BB43A9">
            <w:rPr>
              <w:color w:val="auto"/>
              <w:lang w:val="ru-RU"/>
            </w:rPr>
            <w:t>131-ФЗ, не относятся к вопросам местного значения и не могут исполняться при соблюдении данного запрета.</w:t>
          </w:r>
        </w:p>
        <w:p w14:paraId="0FCD3F49" w14:textId="77777777" w:rsidR="00D80377" w:rsidRPr="00BB43A9" w:rsidRDefault="00D80377" w:rsidP="00D80377">
          <w:pPr>
            <w:rPr>
              <w:color w:val="auto"/>
              <w:lang w:val="ru-RU"/>
            </w:rPr>
          </w:pPr>
          <w:r w:rsidRPr="00BB43A9">
            <w:rPr>
              <w:color w:val="auto"/>
              <w:lang w:val="ru-RU"/>
            </w:rPr>
            <w:t>Запрет касается и исполнения отдельных государственных полномочий в соответствии со статьей 20 или переданных в соответствии со статьей 19 указанного закона в части использования собственных материальных ресурсов и финансовых средств.</w:t>
          </w:r>
        </w:p>
        <w:p w14:paraId="50018A71" w14:textId="530AEFD4" w:rsidR="00D80377" w:rsidRPr="00BB43A9" w:rsidRDefault="00D80377" w:rsidP="00EF719E">
          <w:pPr>
            <w:rPr>
              <w:color w:val="auto"/>
              <w:lang w:val="ru-RU"/>
            </w:rPr>
          </w:pPr>
          <w:r w:rsidRPr="00BB43A9">
            <w:rPr>
              <w:color w:val="auto"/>
              <w:lang w:val="ru-RU"/>
            </w:rPr>
            <w:t xml:space="preserve">Государственные полномочия, переданные муниципальным образованиям в соответствии со статьей 19 Федерального закона </w:t>
          </w:r>
          <w:r w:rsidR="00590F41" w:rsidRPr="00BB43A9">
            <w:rPr>
              <w:color w:val="auto"/>
              <w:lang w:val="ru-RU"/>
            </w:rPr>
            <w:t>№ </w:t>
          </w:r>
          <w:r w:rsidRPr="00BB43A9">
            <w:rPr>
              <w:color w:val="auto"/>
              <w:lang w:val="ru-RU"/>
            </w:rPr>
            <w:t xml:space="preserve">131-ФЗ, могут исполняться только за счет средств, переданных на их исполнение из соответствующего бюджета. Органы местного самоуправления, для которых установлен 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 Таким образом, абзац второй части 5 статьи 19 Федерального закона </w:t>
          </w:r>
          <w:r w:rsidR="00590F41" w:rsidRPr="00BB43A9">
            <w:rPr>
              <w:color w:val="auto"/>
              <w:lang w:val="ru-RU"/>
            </w:rPr>
            <w:t>№ </w:t>
          </w:r>
          <w:r w:rsidRPr="00BB43A9">
            <w:rPr>
              <w:color w:val="auto"/>
              <w:lang w:val="ru-RU"/>
            </w:rPr>
            <w:t xml:space="preserve">131-ФЗ не должен применяться указанными муниципальными образованиями (аналогично – части 4.1 и 5 статьи 20 Федерального закона </w:t>
          </w:r>
          <w:r w:rsidR="00590F41" w:rsidRPr="00BB43A9">
            <w:rPr>
              <w:color w:val="auto"/>
              <w:lang w:val="ru-RU"/>
            </w:rPr>
            <w:t>№ </w:t>
          </w:r>
          <w:r w:rsidRPr="00BB43A9">
            <w:rPr>
              <w:color w:val="auto"/>
              <w:lang w:val="ru-RU"/>
            </w:rPr>
            <w:t>131-ФЗ).</w:t>
          </w:r>
        </w:p>
        <w:p w14:paraId="6628F05C" w14:textId="32D3D9BB" w:rsidR="00D80377" w:rsidRPr="00BB43A9" w:rsidRDefault="00D80377" w:rsidP="00EF719E">
          <w:pPr>
            <w:rPr>
              <w:color w:val="auto"/>
              <w:lang w:val="ru-RU"/>
            </w:rPr>
          </w:pPr>
          <w:r w:rsidRPr="00BB43A9">
            <w:rPr>
              <w:color w:val="auto"/>
              <w:lang w:val="ru-RU"/>
            </w:rPr>
            <w:t xml:space="preserve">Аналогичная ситуация складывается в отношении переданных полномочий с уровня муниципального района на уровень поселений. Не могут исполняться полномочия по решению вопросов местного значения отдельных поселений, переданных на уровень муниципального района в соответствии с частью 4 статьи 15 Федерального закона </w:t>
          </w:r>
          <w:r w:rsidR="00590F41" w:rsidRPr="00BB43A9">
            <w:rPr>
              <w:color w:val="auto"/>
              <w:lang w:val="ru-RU"/>
            </w:rPr>
            <w:t>№ </w:t>
          </w:r>
          <w:r w:rsidRPr="00BB43A9">
            <w:rPr>
              <w:color w:val="auto"/>
              <w:lang w:val="ru-RU"/>
            </w:rPr>
            <w:t xml:space="preserve">131-ФЗ, в части использования собственных материальных ресурсов и финансовых средств. Иными словами, </w:t>
          </w:r>
          <w:r w:rsidRPr="00BB43A9">
            <w:rPr>
              <w:color w:val="auto"/>
              <w:lang w:val="ru-RU"/>
            </w:rPr>
            <w:lastRenderedPageBreak/>
            <w:t xml:space="preserve">муниципальный район не может за счет собственных средств и материальных ресурсов осуществлять полномочия по решению вопросов местного значения поселений, переданных ему в соответствии с частью 4 статьи 15 Федерального закона </w:t>
          </w:r>
          <w:r w:rsidR="00590F41" w:rsidRPr="00BB43A9">
            <w:rPr>
              <w:color w:val="auto"/>
              <w:lang w:val="ru-RU"/>
            </w:rPr>
            <w:t>№ </w:t>
          </w:r>
          <w:r w:rsidRPr="00BB43A9">
            <w:rPr>
              <w:color w:val="auto"/>
              <w:lang w:val="ru-RU"/>
            </w:rPr>
            <w:t>131-ФЗ. Исполнение данных полномочий осуществляется только за счет средств бюджетов поселений.</w:t>
          </w:r>
        </w:p>
        <w:p w14:paraId="4B99D50F" w14:textId="77777777" w:rsidR="00D80377" w:rsidRPr="00BB43A9" w:rsidRDefault="00D80377" w:rsidP="002426E1">
          <w:pPr>
            <w:pStyle w:val="4"/>
          </w:pPr>
          <w:r w:rsidRPr="00BB43A9">
            <w:t>Заключение соглашений о мерах по социально-экономическому развитию и оздоровлению муниципальных финансов муниципальных образований</w:t>
          </w:r>
        </w:p>
        <w:p w14:paraId="678F7FE8" w14:textId="77777777"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тех муниципальных образований, которые получают дотации на выравнивание бюджетной обеспеченности из регионального бюджета и (или) доходы по заменяющим указанные дотации дополнительным нормативам отчислений от НДФЛ, соглашения, которыми предусматриваются меры по социально-экономическому развитию и оздоровлению муниципальных финансов.</w:t>
          </w:r>
        </w:p>
        <w:p w14:paraId="072AD0DC" w14:textId="3C9D1029" w:rsidR="00D80377" w:rsidRPr="00BB43A9" w:rsidRDefault="00D80377" w:rsidP="00EF719E">
          <w:pPr>
            <w:rPr>
              <w:color w:val="auto"/>
              <w:lang w:val="ru-RU"/>
            </w:rPr>
          </w:pPr>
          <w:r w:rsidRPr="00BB43A9">
            <w:rPr>
              <w:color w:val="auto"/>
              <w:lang w:val="ru-RU"/>
            </w:rPr>
            <w:t>В случае если полномочия по расчету и предоставлению дотаций поселениям (внутригородским районам) делегированы муниципальным районам (городским округам с внутригородским делением), соглашения заключаются между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 При этом в случае если местная администрация в поселении не образуется и полномочия местной администрации указанного поселения возложены на местную администрацию муниципального района, соглашение о мерах по социально-экономическому развитию и оздоровлению муниципальных финансов, предусмотренные пунктом 8 статьи 137 Бюджетного кодекса Российской Федерации, не заключаются.</w:t>
          </w:r>
        </w:p>
        <w:p w14:paraId="109B38C7" w14:textId="77777777" w:rsidR="00D80377" w:rsidRPr="00BB43A9" w:rsidRDefault="00D80377" w:rsidP="00D80377">
          <w:pPr>
            <w:rPr>
              <w:color w:val="auto"/>
              <w:lang w:val="ru-RU"/>
            </w:rPr>
          </w:pPr>
          <w:r w:rsidRPr="00BB43A9">
            <w:rPr>
              <w:color w:val="auto"/>
              <w:lang w:val="ru-RU"/>
            </w:rPr>
            <w:lastRenderedPageBreak/>
            <w:t>Порядок, сроки заключения соглашений и требования к соглашениям, а также меры ответственности за их нарушение (невыполнение условий соглашений) устанавливаются высшим исполнительным органом государственной власти субъекта Российской Федерации. Меры ответственности применяются в текущем финансовом году по результатам выполнения соответствующим муниципальным образованием обязательств в отчетном финансовом году.</w:t>
          </w:r>
        </w:p>
        <w:p w14:paraId="2DDDEE41" w14:textId="4F42656B" w:rsidR="00D80377" w:rsidRPr="00BB43A9" w:rsidRDefault="00D80377" w:rsidP="00D80377">
          <w:pPr>
            <w:rPr>
              <w:color w:val="auto"/>
              <w:lang w:val="ru-RU"/>
            </w:rPr>
          </w:pPr>
          <w:r w:rsidRPr="00BB43A9">
            <w:rPr>
              <w:color w:val="auto"/>
              <w:lang w:val="ru-RU"/>
            </w:rPr>
            <w:t>В соглашениях рекомендуется предусмотреть следующие обязательства муниципальных образований по реализации мер по социально-экономическому развитию и оздоровлению муниципальных финансов</w:t>
          </w:r>
          <w:r w:rsidR="00A243E7" w:rsidRPr="00BB43A9">
            <w:rPr>
              <w:color w:val="auto"/>
              <w:lang w:val="ru-RU"/>
            </w:rPr>
            <w:t xml:space="preserve"> (таблица 6)</w:t>
          </w:r>
          <w:r w:rsidRPr="00BB43A9">
            <w:rPr>
              <w:color w:val="auto"/>
              <w:lang w:val="ru-RU"/>
            </w:rPr>
            <w:t>.</w:t>
          </w:r>
        </w:p>
        <w:p w14:paraId="360A03CA" w14:textId="77777777" w:rsidR="00D80377" w:rsidRPr="00BB43A9" w:rsidRDefault="00D80377" w:rsidP="00D80377">
          <w:pPr>
            <w:pStyle w:val="aff3"/>
            <w:keepNext/>
            <w:spacing w:line="240" w:lineRule="auto"/>
            <w:jc w:val="both"/>
            <w:rPr>
              <w:color w:val="auto"/>
              <w:lang w:val="ru-RU"/>
            </w:rPr>
          </w:pPr>
          <w:r w:rsidRPr="00BB43A9">
            <w:rPr>
              <w:color w:val="auto"/>
              <w:lang w:val="ru-RU"/>
            </w:rPr>
            <w:t>Таблица 6 – Обязательства по реализации мер по социально-экономическому развитию и оздоровлению муниципальных финансов</w:t>
          </w:r>
        </w:p>
        <w:tbl>
          <w:tblPr>
            <w:tblStyle w:val="afd"/>
            <w:tblW w:w="5000" w:type="pct"/>
            <w:jc w:val="center"/>
            <w:tblLook w:val="04A0" w:firstRow="1" w:lastRow="0" w:firstColumn="1" w:lastColumn="0" w:noHBand="0" w:noVBand="1"/>
          </w:tblPr>
          <w:tblGrid>
            <w:gridCol w:w="2547"/>
            <w:gridCol w:w="6798"/>
          </w:tblGrid>
          <w:tr w:rsidR="00BB43A9" w:rsidRPr="00BB43A9" w14:paraId="1C09B4B6" w14:textId="77777777" w:rsidTr="00EF591E">
            <w:trPr>
              <w:tblHeader/>
              <w:jc w:val="center"/>
            </w:trPr>
            <w:tc>
              <w:tcPr>
                <w:tcW w:w="1363" w:type="pct"/>
              </w:tcPr>
              <w:p w14:paraId="39401D7F"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Группы обязательств</w:t>
                </w:r>
              </w:p>
            </w:tc>
            <w:tc>
              <w:tcPr>
                <w:tcW w:w="3637" w:type="pct"/>
              </w:tcPr>
              <w:p w14:paraId="6BB8650E"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Примеры обязательств</w:t>
                </w:r>
              </w:p>
            </w:tc>
          </w:tr>
          <w:tr w:rsidR="00BB43A9" w:rsidRPr="00B42E0C" w14:paraId="73D22E89" w14:textId="77777777" w:rsidTr="00EF591E">
            <w:trPr>
              <w:jc w:val="center"/>
            </w:trPr>
            <w:tc>
              <w:tcPr>
                <w:tcW w:w="1363" w:type="pct"/>
                <w:vMerge w:val="restart"/>
              </w:tcPr>
              <w:p w14:paraId="3B666FE0"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Обязательства по осуществлению мер, направленных на снижение уровня дотационности муниципального образования и увеличение налоговых и неналоговых доходов местного бюджета</w:t>
                </w:r>
              </w:p>
            </w:tc>
            <w:tc>
              <w:tcPr>
                <w:tcW w:w="3637" w:type="pct"/>
              </w:tcPr>
              <w:p w14:paraId="63DEC255" w14:textId="77C8B181" w:rsidR="00D80377" w:rsidRPr="00BB43A9" w:rsidRDefault="00233A4D" w:rsidP="00EF719E">
                <w:pPr>
                  <w:ind w:firstLine="0"/>
                  <w:jc w:val="left"/>
                  <w:rPr>
                    <w:color w:val="auto"/>
                    <w:sz w:val="24"/>
                    <w:szCs w:val="24"/>
                    <w:lang w:val="ru-RU"/>
                  </w:rPr>
                </w:pPr>
                <w:r w:rsidRPr="00BB43A9">
                  <w:rPr>
                    <w:color w:val="auto"/>
                    <w:sz w:val="24"/>
                    <w:szCs w:val="24"/>
                    <w:lang w:val="ru-RU"/>
                  </w:rPr>
                  <w:t>п</w:t>
                </w:r>
                <w:r w:rsidR="00301F62" w:rsidRPr="00BB43A9">
                  <w:rPr>
                    <w:color w:val="auto"/>
                    <w:sz w:val="24"/>
                    <w:szCs w:val="24"/>
                    <w:lang w:val="ru-RU"/>
                  </w:rPr>
                  <w:t xml:space="preserve">роведение </w:t>
                </w:r>
                <w:r w:rsidR="00D80377" w:rsidRPr="00BB43A9">
                  <w:rPr>
                    <w:color w:val="auto"/>
                    <w:sz w:val="24"/>
                    <w:szCs w:val="24"/>
                    <w:lang w:val="ru-RU"/>
                  </w:rPr>
                  <w:t>оценки эффективности налоговых льгот (пониженных ставок по налогам), предоставляемых органами местного самоуправления, в соответствии с рекомендациями Министерства финансов Российской Федерации</w:t>
                </w:r>
                <w:r w:rsidR="00301F62" w:rsidRPr="00BB43A9">
                  <w:rPr>
                    <w:color w:val="auto"/>
                    <w:sz w:val="24"/>
                    <w:szCs w:val="24"/>
                    <w:lang w:val="ru-RU"/>
                  </w:rPr>
                  <w:t xml:space="preserve">; </w:t>
                </w:r>
                <w:r w:rsidR="00D80377" w:rsidRPr="00BB43A9">
                  <w:rPr>
                    <w:color w:val="auto"/>
                    <w:sz w:val="24"/>
                    <w:szCs w:val="24"/>
                    <w:lang w:val="ru-RU"/>
                  </w:rPr>
                  <w:t>представление ее результатов в финансовый орган субъекта Российской Федерации</w:t>
                </w:r>
                <w:r w:rsidR="00301F62" w:rsidRPr="00BB43A9">
                  <w:rPr>
                    <w:color w:val="auto"/>
                    <w:sz w:val="24"/>
                    <w:szCs w:val="24"/>
                    <w:lang w:val="ru-RU"/>
                  </w:rPr>
                  <w:t>;</w:t>
                </w:r>
              </w:p>
            </w:tc>
          </w:tr>
          <w:tr w:rsidR="00BB43A9" w:rsidRPr="00B42E0C" w14:paraId="3EA3FFE5" w14:textId="77777777" w:rsidTr="00EF591E">
            <w:trPr>
              <w:jc w:val="center"/>
            </w:trPr>
            <w:tc>
              <w:tcPr>
                <w:tcW w:w="1363" w:type="pct"/>
                <w:vMerge/>
              </w:tcPr>
              <w:p w14:paraId="6150410B" w14:textId="77777777" w:rsidR="00D80377" w:rsidRPr="00BB43A9" w:rsidRDefault="00D80377" w:rsidP="00EF591E">
                <w:pPr>
                  <w:ind w:firstLine="0"/>
                  <w:jc w:val="left"/>
                  <w:rPr>
                    <w:color w:val="auto"/>
                    <w:sz w:val="24"/>
                    <w:szCs w:val="24"/>
                    <w:lang w:val="ru-RU"/>
                  </w:rPr>
                </w:pPr>
              </w:p>
            </w:tc>
            <w:tc>
              <w:tcPr>
                <w:tcW w:w="3637" w:type="pct"/>
              </w:tcPr>
              <w:p w14:paraId="5EDC25D3" w14:textId="41399236" w:rsidR="00D80377" w:rsidRPr="00BB43A9" w:rsidRDefault="00D80377" w:rsidP="00EF591E">
                <w:pPr>
                  <w:ind w:firstLine="0"/>
                  <w:jc w:val="left"/>
                  <w:rPr>
                    <w:color w:val="auto"/>
                    <w:sz w:val="24"/>
                    <w:szCs w:val="24"/>
                    <w:lang w:val="ru-RU"/>
                  </w:rPr>
                </w:pPr>
                <w:r w:rsidRPr="00BB43A9">
                  <w:rPr>
                    <w:color w:val="auto"/>
                    <w:sz w:val="24"/>
                    <w:szCs w:val="24"/>
                    <w:lang w:val="ru-RU"/>
                  </w:rPr>
                  <w:t>утверждение местной администрацией плана по устранению неэффективных налоговых льгот (пониженных ставок по налогам) или внесение по согласованию с финансовым органом субъекта Российской Федерации изменений в такой план, если он был ранее утвержден</w:t>
                </w:r>
              </w:p>
            </w:tc>
          </w:tr>
          <w:tr w:rsidR="00BB43A9" w:rsidRPr="00B42E0C" w14:paraId="52C6E7B0" w14:textId="77777777" w:rsidTr="00EF591E">
            <w:trPr>
              <w:jc w:val="center"/>
            </w:trPr>
            <w:tc>
              <w:tcPr>
                <w:tcW w:w="1363" w:type="pct"/>
                <w:vMerge/>
              </w:tcPr>
              <w:p w14:paraId="349CD1C7" w14:textId="77777777" w:rsidR="00D80377" w:rsidRPr="00BB43A9" w:rsidRDefault="00D80377" w:rsidP="00EF591E">
                <w:pPr>
                  <w:ind w:firstLine="0"/>
                  <w:jc w:val="left"/>
                  <w:rPr>
                    <w:color w:val="auto"/>
                    <w:sz w:val="24"/>
                    <w:szCs w:val="24"/>
                    <w:lang w:val="ru-RU"/>
                  </w:rPr>
                </w:pPr>
              </w:p>
            </w:tc>
            <w:tc>
              <w:tcPr>
                <w:tcW w:w="3637" w:type="pct"/>
              </w:tcPr>
              <w:p w14:paraId="7F28941C" w14:textId="58AB0160" w:rsidR="00D80377" w:rsidRPr="00BB43A9" w:rsidRDefault="00D80377" w:rsidP="00EF719E">
                <w:pPr>
                  <w:ind w:firstLine="0"/>
                  <w:jc w:val="left"/>
                  <w:rPr>
                    <w:color w:val="auto"/>
                    <w:sz w:val="24"/>
                    <w:szCs w:val="24"/>
                    <w:lang w:val="ru-RU"/>
                  </w:rPr>
                </w:pPr>
                <w:r w:rsidRPr="00BB43A9">
                  <w:rPr>
                    <w:color w:val="auto"/>
                    <w:sz w:val="24"/>
                    <w:szCs w:val="24"/>
                    <w:lang w:val="ru-RU"/>
                  </w:rPr>
                  <w:t>обеспечение роста налоговых и неналоговых доходов местного бюджета по итогам исполнения местного бюджета (в процентах к предыдущему году)</w:t>
                </w:r>
              </w:p>
            </w:tc>
          </w:tr>
          <w:tr w:rsidR="00BB43A9" w:rsidRPr="00B42E0C" w14:paraId="5D840D9F" w14:textId="77777777" w:rsidTr="00EF591E">
            <w:trPr>
              <w:jc w:val="center"/>
            </w:trPr>
            <w:tc>
              <w:tcPr>
                <w:tcW w:w="1363" w:type="pct"/>
                <w:vMerge/>
              </w:tcPr>
              <w:p w14:paraId="33B32BF9" w14:textId="77777777" w:rsidR="00D80377" w:rsidRPr="00BB43A9" w:rsidRDefault="00D80377" w:rsidP="00EF591E">
                <w:pPr>
                  <w:ind w:firstLine="0"/>
                  <w:jc w:val="left"/>
                  <w:rPr>
                    <w:color w:val="auto"/>
                    <w:sz w:val="24"/>
                    <w:szCs w:val="24"/>
                    <w:lang w:val="ru-RU"/>
                  </w:rPr>
                </w:pPr>
              </w:p>
            </w:tc>
            <w:tc>
              <w:tcPr>
                <w:tcW w:w="3637" w:type="pct"/>
              </w:tcPr>
              <w:p w14:paraId="7BAAAB8C" w14:textId="33609EF6" w:rsidR="00D80377" w:rsidRPr="00BB43A9" w:rsidRDefault="00D80377" w:rsidP="00EF719E">
                <w:pPr>
                  <w:ind w:firstLine="0"/>
                  <w:jc w:val="left"/>
                  <w:rPr>
                    <w:color w:val="auto"/>
                    <w:sz w:val="24"/>
                    <w:szCs w:val="24"/>
                    <w:lang w:val="ru-RU"/>
                  </w:rPr>
                </w:pPr>
                <w:r w:rsidRPr="00BB43A9">
                  <w:rPr>
                    <w:color w:val="auto"/>
                    <w:sz w:val="24"/>
                    <w:szCs w:val="24"/>
                    <w:lang w:val="ru-RU"/>
                  </w:rPr>
                  <w:t>обеспечение достижения показателей экономического развития (например, увеличение объема инвестиций в основной капитал, за исключением бюджетных инвестиций, увеличение доли среднесписочной численности работников на предприятиях малого и среднего предпринимательства в общей численности занятого населения, снижение численности безработных граждан, зарегистрированных в органах службы занятости)</w:t>
                </w:r>
              </w:p>
            </w:tc>
          </w:tr>
          <w:tr w:rsidR="00BB43A9" w:rsidRPr="00BB43A9" w14:paraId="6418A624" w14:textId="77777777" w:rsidTr="00EF591E">
            <w:trPr>
              <w:jc w:val="center"/>
            </w:trPr>
            <w:tc>
              <w:tcPr>
                <w:tcW w:w="1363" w:type="pct"/>
                <w:vMerge/>
              </w:tcPr>
              <w:p w14:paraId="2E0B7F07" w14:textId="77777777" w:rsidR="00D80377" w:rsidRPr="00BB43A9" w:rsidRDefault="00D80377" w:rsidP="00EF591E">
                <w:pPr>
                  <w:ind w:firstLine="0"/>
                  <w:jc w:val="left"/>
                  <w:rPr>
                    <w:color w:val="auto"/>
                    <w:sz w:val="24"/>
                    <w:szCs w:val="24"/>
                    <w:lang w:val="ru-RU"/>
                  </w:rPr>
                </w:pPr>
              </w:p>
            </w:tc>
            <w:tc>
              <w:tcPr>
                <w:tcW w:w="3637" w:type="pct"/>
              </w:tcPr>
              <w:p w14:paraId="0A150976"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 xml:space="preserve">согласование с финансовым органом субъекта Российской Федерации (в случае высокой долговой нагрузки на местный бюджет или высокого уровня дотационности местного бюджета) основных параметров проекта местного бюджета, проектов решений о внесении изменений в местный бюджет, проектов решений по установлению (увеличению расходов на </w:t>
                </w:r>
                <w:r w:rsidRPr="00BB43A9">
                  <w:rPr>
                    <w:color w:val="auto"/>
                    <w:sz w:val="24"/>
                    <w:szCs w:val="24"/>
                    <w:lang w:val="ru-RU"/>
                  </w:rPr>
                  <w:lastRenderedPageBreak/>
                  <w:t>выполнение) публичных нормативных обязательств муниципального образования</w:t>
                </w:r>
              </w:p>
            </w:tc>
          </w:tr>
          <w:tr w:rsidR="00BB43A9" w:rsidRPr="00B42E0C" w14:paraId="5C971918" w14:textId="77777777" w:rsidTr="00476D9E">
            <w:trPr>
              <w:jc w:val="center"/>
            </w:trPr>
            <w:tc>
              <w:tcPr>
                <w:tcW w:w="1363" w:type="pct"/>
                <w:vMerge w:val="restart"/>
              </w:tcPr>
              <w:p w14:paraId="73D941CF" w14:textId="77777777" w:rsidR="0079768C" w:rsidRPr="00BB43A9" w:rsidRDefault="0079768C" w:rsidP="00476D9E">
                <w:pPr>
                  <w:ind w:firstLine="0"/>
                  <w:jc w:val="left"/>
                  <w:rPr>
                    <w:color w:val="auto"/>
                    <w:sz w:val="24"/>
                    <w:szCs w:val="24"/>
                    <w:lang w:val="ru-RU"/>
                  </w:rPr>
                </w:pPr>
                <w:r w:rsidRPr="00BB43A9">
                  <w:rPr>
                    <w:color w:val="auto"/>
                    <w:sz w:val="24"/>
                    <w:szCs w:val="24"/>
                    <w:lang w:val="ru-RU"/>
                  </w:rPr>
                  <w:lastRenderedPageBreak/>
                  <w:t>Обязательства по осуществлению мер, направленных на бюджетную консолидацию</w:t>
                </w:r>
              </w:p>
            </w:tc>
            <w:tc>
              <w:tcPr>
                <w:tcW w:w="3637" w:type="pct"/>
              </w:tcPr>
              <w:p w14:paraId="70BEA399" w14:textId="77777777" w:rsidR="0079768C" w:rsidRPr="00BB43A9" w:rsidRDefault="0079768C" w:rsidP="00476D9E">
                <w:pPr>
                  <w:ind w:firstLine="0"/>
                  <w:jc w:val="left"/>
                  <w:rPr>
                    <w:color w:val="auto"/>
                    <w:sz w:val="24"/>
                    <w:szCs w:val="24"/>
                    <w:lang w:val="ru-RU"/>
                  </w:rPr>
                </w:pPr>
                <w:r w:rsidRPr="00BB43A9">
                  <w:rPr>
                    <w:color w:val="auto"/>
                    <w:sz w:val="24"/>
                    <w:szCs w:val="24"/>
                    <w:lang w:val="ru-RU"/>
                  </w:rPr>
                  <w:t>исполнение принятых муниципальным образованием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w:t>
                </w:r>
              </w:p>
            </w:tc>
          </w:tr>
          <w:tr w:rsidR="00BB43A9" w:rsidRPr="00B42E0C" w14:paraId="634E85C8" w14:textId="77777777" w:rsidTr="00476D9E">
            <w:trPr>
              <w:jc w:val="center"/>
            </w:trPr>
            <w:tc>
              <w:tcPr>
                <w:tcW w:w="1363" w:type="pct"/>
                <w:vMerge/>
              </w:tcPr>
              <w:p w14:paraId="2BAA98F1" w14:textId="77777777" w:rsidR="0079768C" w:rsidRPr="00BB43A9" w:rsidRDefault="0079768C" w:rsidP="00476D9E">
                <w:pPr>
                  <w:ind w:firstLine="0"/>
                  <w:jc w:val="left"/>
                  <w:rPr>
                    <w:color w:val="auto"/>
                    <w:sz w:val="24"/>
                    <w:szCs w:val="24"/>
                    <w:lang w:val="ru-RU"/>
                  </w:rPr>
                </w:pPr>
              </w:p>
            </w:tc>
            <w:tc>
              <w:tcPr>
                <w:tcW w:w="3637" w:type="pct"/>
              </w:tcPr>
              <w:p w14:paraId="4ABA2C9E" w14:textId="77777777" w:rsidR="0079768C" w:rsidRPr="00BB43A9" w:rsidRDefault="0079768C" w:rsidP="00476D9E">
                <w:pPr>
                  <w:ind w:firstLine="0"/>
                  <w:jc w:val="left"/>
                  <w:rPr>
                    <w:color w:val="auto"/>
                    <w:sz w:val="24"/>
                    <w:szCs w:val="24"/>
                    <w:lang w:val="ru-RU"/>
                  </w:rPr>
                </w:pPr>
                <w:r w:rsidRPr="00BB43A9">
                  <w:rPr>
                    <w:color w:val="auto"/>
                    <w:sz w:val="24"/>
                    <w:szCs w:val="24"/>
                    <w:lang w:val="ru-RU"/>
                  </w:rPr>
                  <w:t>неустановление новых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tc>
          </w:tr>
          <w:tr w:rsidR="00BB43A9" w:rsidRPr="00B42E0C" w14:paraId="14A71AB0" w14:textId="77777777" w:rsidTr="00476D9E">
            <w:trPr>
              <w:jc w:val="center"/>
            </w:trPr>
            <w:tc>
              <w:tcPr>
                <w:tcW w:w="1363" w:type="pct"/>
                <w:vMerge/>
              </w:tcPr>
              <w:p w14:paraId="566F486F" w14:textId="77777777" w:rsidR="0079768C" w:rsidRPr="00BB43A9" w:rsidRDefault="0079768C" w:rsidP="00476D9E">
                <w:pPr>
                  <w:ind w:firstLine="0"/>
                  <w:jc w:val="left"/>
                  <w:rPr>
                    <w:color w:val="auto"/>
                    <w:sz w:val="24"/>
                    <w:szCs w:val="24"/>
                    <w:lang w:val="ru-RU"/>
                  </w:rPr>
                </w:pPr>
              </w:p>
            </w:tc>
            <w:tc>
              <w:tcPr>
                <w:tcW w:w="3637" w:type="pct"/>
              </w:tcPr>
              <w:p w14:paraId="063AB10E" w14:textId="77777777" w:rsidR="0079768C" w:rsidRPr="00BB43A9" w:rsidRDefault="0079768C" w:rsidP="00476D9E">
                <w:pPr>
                  <w:ind w:firstLine="0"/>
                  <w:jc w:val="left"/>
                  <w:rPr>
                    <w:color w:val="auto"/>
                    <w:sz w:val="24"/>
                    <w:szCs w:val="24"/>
                    <w:lang w:val="ru-RU"/>
                  </w:rPr>
                </w:pPr>
                <w:r w:rsidRPr="00BB43A9">
                  <w:rPr>
                    <w:color w:val="auto"/>
                    <w:sz w:val="24"/>
                    <w:szCs w:val="24"/>
                    <w:lang w:val="ru-RU"/>
                  </w:rPr>
                  <w:t>утверждение по согласованию с финансовым органом субъекта Российской Федерации плана мероприятий по росту доходного потенциала и (или) по оптимизации расходов бюджета муниципального образования</w:t>
                </w:r>
              </w:p>
            </w:tc>
          </w:tr>
          <w:tr w:rsidR="00BB43A9" w:rsidRPr="00B42E0C" w14:paraId="4C91EE74" w14:textId="77777777" w:rsidTr="00476D9E">
            <w:trPr>
              <w:jc w:val="center"/>
            </w:trPr>
            <w:tc>
              <w:tcPr>
                <w:tcW w:w="1363" w:type="pct"/>
                <w:vMerge/>
              </w:tcPr>
              <w:p w14:paraId="69B7990B" w14:textId="77777777" w:rsidR="0079768C" w:rsidRPr="00BB43A9" w:rsidRDefault="0079768C" w:rsidP="00476D9E">
                <w:pPr>
                  <w:ind w:firstLine="0"/>
                  <w:jc w:val="left"/>
                  <w:rPr>
                    <w:color w:val="auto"/>
                    <w:sz w:val="24"/>
                    <w:szCs w:val="24"/>
                    <w:lang w:val="ru-RU"/>
                  </w:rPr>
                </w:pPr>
              </w:p>
            </w:tc>
            <w:tc>
              <w:tcPr>
                <w:tcW w:w="3637" w:type="pct"/>
              </w:tcPr>
              <w:p w14:paraId="4377234C" w14:textId="77777777" w:rsidR="0079768C" w:rsidRPr="00BB43A9" w:rsidRDefault="0079768C" w:rsidP="00476D9E">
                <w:pPr>
                  <w:ind w:firstLine="0"/>
                  <w:jc w:val="left"/>
                  <w:rPr>
                    <w:color w:val="auto"/>
                    <w:sz w:val="24"/>
                    <w:szCs w:val="24"/>
                    <w:lang w:val="ru-RU"/>
                  </w:rPr>
                </w:pPr>
                <w:r w:rsidRPr="00BB43A9">
                  <w:rPr>
                    <w:color w:val="auto"/>
                    <w:sz w:val="24"/>
                    <w:szCs w:val="24"/>
                    <w:lang w:val="ru-RU"/>
                  </w:rPr>
                  <w:t>утверждение (актуализация) основных направлений долговой политики муниципального образования (с учетом мероприятий, обеспечивающих выполнение условий соглашений по реструктуризации бюджетных кредитов, в случае наличия данных соглашений)</w:t>
                </w:r>
              </w:p>
            </w:tc>
          </w:tr>
          <w:tr w:rsidR="00BB43A9" w:rsidRPr="00B42E0C" w14:paraId="32F0C9A0" w14:textId="77777777" w:rsidTr="00476D9E">
            <w:trPr>
              <w:jc w:val="center"/>
            </w:trPr>
            <w:tc>
              <w:tcPr>
                <w:tcW w:w="1363" w:type="pct"/>
                <w:vMerge/>
              </w:tcPr>
              <w:p w14:paraId="1575BBCC" w14:textId="77777777" w:rsidR="0079768C" w:rsidRPr="00BB43A9" w:rsidRDefault="0079768C" w:rsidP="00476D9E">
                <w:pPr>
                  <w:ind w:firstLine="0"/>
                  <w:jc w:val="left"/>
                  <w:rPr>
                    <w:color w:val="auto"/>
                    <w:sz w:val="24"/>
                    <w:szCs w:val="24"/>
                    <w:lang w:val="ru-RU"/>
                  </w:rPr>
                </w:pPr>
              </w:p>
            </w:tc>
            <w:tc>
              <w:tcPr>
                <w:tcW w:w="3637" w:type="pct"/>
              </w:tcPr>
              <w:p w14:paraId="60B24AE9" w14:textId="5FFBCF87" w:rsidR="0079768C" w:rsidRPr="00BB43A9" w:rsidRDefault="0079768C">
                <w:pPr>
                  <w:ind w:firstLine="0"/>
                  <w:jc w:val="left"/>
                  <w:rPr>
                    <w:color w:val="auto"/>
                    <w:sz w:val="24"/>
                    <w:szCs w:val="24"/>
                    <w:lang w:val="ru-RU"/>
                  </w:rPr>
                </w:pPr>
                <w:r w:rsidRPr="00BB43A9">
                  <w:rPr>
                    <w:color w:val="auto"/>
                    <w:sz w:val="24"/>
                    <w:szCs w:val="24"/>
                    <w:lang w:val="ru-RU"/>
                  </w:rPr>
                  <w:t xml:space="preserve">соблюдение </w:t>
                </w:r>
                <w:r w:rsidR="00A243E7" w:rsidRPr="00BB43A9">
                  <w:rPr>
                    <w:color w:val="auto"/>
                    <w:sz w:val="24"/>
                    <w:szCs w:val="24"/>
                    <w:lang w:val="ru-RU"/>
                  </w:rPr>
                  <w:t>нормативов</w:t>
                </w:r>
                <w:r w:rsidRPr="00BB43A9">
                  <w:rPr>
                    <w:color w:val="auto"/>
                    <w:sz w:val="24"/>
                    <w:szCs w:val="24"/>
                    <w:lang w:val="ru-RU"/>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установленных субъектом Российской Федерации</w:t>
                </w:r>
              </w:p>
            </w:tc>
          </w:tr>
          <w:tr w:rsidR="00BB43A9" w:rsidRPr="00B42E0C" w14:paraId="69F44B1E" w14:textId="77777777" w:rsidTr="00476D9E">
            <w:trPr>
              <w:jc w:val="center"/>
            </w:trPr>
            <w:tc>
              <w:tcPr>
                <w:tcW w:w="1363" w:type="pct"/>
                <w:vMerge w:val="restart"/>
              </w:tcPr>
              <w:p w14:paraId="5A73D810" w14:textId="08808E26" w:rsidR="007A0785" w:rsidRPr="00BB43A9" w:rsidRDefault="007A0785" w:rsidP="00967EF7">
                <w:pPr>
                  <w:ind w:firstLine="0"/>
                  <w:jc w:val="left"/>
                  <w:rPr>
                    <w:color w:val="auto"/>
                    <w:sz w:val="24"/>
                    <w:szCs w:val="24"/>
                    <w:lang w:val="ru-RU"/>
                  </w:rPr>
                </w:pPr>
                <w:r w:rsidRPr="00BB43A9">
                  <w:rPr>
                    <w:color w:val="auto"/>
                    <w:sz w:val="24"/>
                    <w:szCs w:val="24"/>
                    <w:lang w:val="ru-RU"/>
                  </w:rPr>
                  <w:t>Обязательства по осуществлению мер по повышению эффективности использования бюджетных средств и качества управления муниципальными финансами (для муниципальных образований группы 3)</w:t>
                </w:r>
              </w:p>
            </w:tc>
            <w:tc>
              <w:tcPr>
                <w:tcW w:w="3637" w:type="pct"/>
              </w:tcPr>
              <w:p w14:paraId="2934CEF5" w14:textId="77777777" w:rsidR="007A0785" w:rsidRPr="00BB43A9" w:rsidRDefault="007A0785" w:rsidP="00476D9E">
                <w:pPr>
                  <w:ind w:firstLine="0"/>
                  <w:jc w:val="left"/>
                  <w:rPr>
                    <w:color w:val="auto"/>
                    <w:sz w:val="24"/>
                    <w:szCs w:val="24"/>
                    <w:lang w:val="ru-RU"/>
                  </w:rPr>
                </w:pPr>
                <w:r w:rsidRPr="00BB43A9">
                  <w:rPr>
                    <w:color w:val="auto"/>
                    <w:sz w:val="24"/>
                    <w:szCs w:val="24"/>
                    <w:lang w:val="ru-RU"/>
                  </w:rPr>
                  <w:t>отсутствие по состоянию на 1-е число каждого месяца просроченной кредиторской задолженности местного бюджета и муниципальных бюджетных и автономных учреждений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w:t>
                </w:r>
              </w:p>
            </w:tc>
          </w:tr>
          <w:tr w:rsidR="00BB43A9" w:rsidRPr="00B42E0C" w14:paraId="780812CB" w14:textId="77777777" w:rsidTr="00476D9E">
            <w:trPr>
              <w:jc w:val="center"/>
            </w:trPr>
            <w:tc>
              <w:tcPr>
                <w:tcW w:w="1363" w:type="pct"/>
                <w:vMerge/>
              </w:tcPr>
              <w:p w14:paraId="5BF2ADFD" w14:textId="24A611AB" w:rsidR="007A0785" w:rsidRPr="00BB43A9" w:rsidRDefault="007A0785" w:rsidP="00476D9E">
                <w:pPr>
                  <w:jc w:val="left"/>
                  <w:rPr>
                    <w:color w:val="auto"/>
                    <w:sz w:val="24"/>
                    <w:szCs w:val="24"/>
                    <w:lang w:val="ru-RU"/>
                  </w:rPr>
                </w:pPr>
              </w:p>
            </w:tc>
            <w:tc>
              <w:tcPr>
                <w:tcW w:w="3637" w:type="pct"/>
              </w:tcPr>
              <w:p w14:paraId="0809B8ED" w14:textId="0C973184" w:rsidR="007A0785" w:rsidRPr="00BB43A9" w:rsidRDefault="007A0785" w:rsidP="00476D9E">
                <w:pPr>
                  <w:ind w:firstLine="0"/>
                  <w:jc w:val="left"/>
                  <w:rPr>
                    <w:color w:val="auto"/>
                    <w:sz w:val="24"/>
                    <w:szCs w:val="24"/>
                    <w:lang w:val="ru-RU"/>
                  </w:rPr>
                </w:pPr>
                <w:r w:rsidRPr="00BB43A9">
                  <w:rPr>
                    <w:color w:val="auto"/>
                    <w:sz w:val="24"/>
                    <w:szCs w:val="24"/>
                    <w:lang w:val="ru-RU"/>
                  </w:rPr>
                  <w:t>обеспечение неувеличения общей численности работников органов местного самоуправления и муниципальных учреждений, а также направление на согласование в финансовый орган субъекта Российской Федерации проектов муниципальных нормативных правовых актов об увеличении численности работников органов местного самоуправления и (или) муниципальных учреждений до их принятия в случае необходимости увеличения численности работников</w:t>
                </w:r>
              </w:p>
            </w:tc>
          </w:tr>
          <w:tr w:rsidR="00BB43A9" w:rsidRPr="00B42E0C" w14:paraId="427DBA10" w14:textId="77777777" w:rsidTr="00476D9E">
            <w:trPr>
              <w:jc w:val="center"/>
            </w:trPr>
            <w:tc>
              <w:tcPr>
                <w:tcW w:w="1363" w:type="pct"/>
                <w:vMerge/>
              </w:tcPr>
              <w:p w14:paraId="68C5E683" w14:textId="0F6E41C2" w:rsidR="007A0785" w:rsidRPr="00BB43A9" w:rsidRDefault="007A0785" w:rsidP="00476D9E">
                <w:pPr>
                  <w:jc w:val="left"/>
                  <w:rPr>
                    <w:color w:val="auto"/>
                    <w:sz w:val="24"/>
                    <w:szCs w:val="24"/>
                    <w:lang w:val="ru-RU"/>
                  </w:rPr>
                </w:pPr>
              </w:p>
            </w:tc>
            <w:tc>
              <w:tcPr>
                <w:tcW w:w="3637" w:type="pct"/>
              </w:tcPr>
              <w:p w14:paraId="0B2917AB" w14:textId="77777777" w:rsidR="007A0785" w:rsidRPr="00BB43A9" w:rsidRDefault="007A0785" w:rsidP="00476D9E">
                <w:pPr>
                  <w:ind w:firstLine="0"/>
                  <w:jc w:val="left"/>
                  <w:rPr>
                    <w:color w:val="auto"/>
                    <w:sz w:val="24"/>
                    <w:szCs w:val="24"/>
                    <w:lang w:val="ru-RU"/>
                  </w:rPr>
                </w:pPr>
                <w:r w:rsidRPr="00BB43A9">
                  <w:rPr>
                    <w:color w:val="auto"/>
                    <w:sz w:val="24"/>
                    <w:szCs w:val="24"/>
                    <w:lang w:val="ru-RU"/>
                  </w:rPr>
                  <w:t>отсутствие решений о повышении оплаты труда работников органов местного самоуправления на уровень, превышающий темпы повышения оплаты труда работников органов государственной власти на уровне субъекта Российской Федерации</w:t>
                </w:r>
              </w:p>
            </w:tc>
          </w:tr>
          <w:tr w:rsidR="00BB43A9" w:rsidRPr="00B42E0C" w14:paraId="7D7658EB" w14:textId="77777777" w:rsidTr="00476D9E">
            <w:trPr>
              <w:trHeight w:val="806"/>
              <w:jc w:val="center"/>
            </w:trPr>
            <w:tc>
              <w:tcPr>
                <w:tcW w:w="1363" w:type="pct"/>
                <w:vMerge/>
              </w:tcPr>
              <w:p w14:paraId="0E93E108" w14:textId="0BF8E23A" w:rsidR="007A0785" w:rsidRPr="00BB43A9" w:rsidRDefault="007A0785" w:rsidP="00476D9E">
                <w:pPr>
                  <w:ind w:firstLine="0"/>
                  <w:jc w:val="left"/>
                  <w:rPr>
                    <w:color w:val="auto"/>
                    <w:sz w:val="24"/>
                    <w:szCs w:val="24"/>
                    <w:lang w:val="ru-RU"/>
                  </w:rPr>
                </w:pPr>
              </w:p>
            </w:tc>
            <w:tc>
              <w:tcPr>
                <w:tcW w:w="3637" w:type="pct"/>
              </w:tcPr>
              <w:p w14:paraId="5A2CA302" w14:textId="77777777" w:rsidR="007A0785" w:rsidRPr="00BB43A9" w:rsidRDefault="007A0785" w:rsidP="00476D9E">
                <w:pPr>
                  <w:ind w:firstLine="0"/>
                  <w:jc w:val="left"/>
                  <w:rPr>
                    <w:color w:val="auto"/>
                    <w:sz w:val="24"/>
                    <w:szCs w:val="24"/>
                    <w:lang w:val="ru-RU"/>
                  </w:rPr>
                </w:pPr>
                <w:r w:rsidRPr="00BB43A9">
                  <w:rPr>
                    <w:color w:val="auto"/>
                    <w:sz w:val="24"/>
                    <w:szCs w:val="24"/>
                    <w:lang w:val="ru-RU"/>
                  </w:rPr>
                  <w:t>обеспечение значения показателя доли расходов местного бюджета, формируемых в рамках муниципальных программ, в общем объеме расходов местного бюджета (в процентах)</w:t>
                </w:r>
              </w:p>
            </w:tc>
          </w:tr>
          <w:tr w:rsidR="00BB43A9" w:rsidRPr="00B42E0C" w14:paraId="609DEADC" w14:textId="77777777" w:rsidTr="00476D9E">
            <w:trPr>
              <w:jc w:val="center"/>
            </w:trPr>
            <w:tc>
              <w:tcPr>
                <w:tcW w:w="1363" w:type="pct"/>
                <w:vMerge/>
              </w:tcPr>
              <w:p w14:paraId="403E1D5E" w14:textId="77777777" w:rsidR="007A0785" w:rsidRPr="00BB43A9" w:rsidRDefault="007A0785" w:rsidP="00476D9E">
                <w:pPr>
                  <w:ind w:firstLine="0"/>
                  <w:jc w:val="left"/>
                  <w:rPr>
                    <w:color w:val="auto"/>
                    <w:sz w:val="24"/>
                    <w:szCs w:val="24"/>
                    <w:lang w:val="ru-RU"/>
                  </w:rPr>
                </w:pPr>
              </w:p>
            </w:tc>
            <w:tc>
              <w:tcPr>
                <w:tcW w:w="3637" w:type="pct"/>
              </w:tcPr>
              <w:p w14:paraId="29F96B81" w14:textId="77777777" w:rsidR="007A0785" w:rsidRPr="00BB43A9" w:rsidRDefault="007A0785" w:rsidP="00476D9E">
                <w:pPr>
                  <w:ind w:firstLine="0"/>
                  <w:jc w:val="left"/>
                  <w:rPr>
                    <w:color w:val="auto"/>
                    <w:sz w:val="24"/>
                    <w:szCs w:val="24"/>
                    <w:lang w:val="ru-RU"/>
                  </w:rPr>
                </w:pPr>
                <w:r w:rsidRPr="00BB43A9">
                  <w:rPr>
                    <w:color w:val="auto"/>
                    <w:sz w:val="24"/>
                    <w:szCs w:val="24"/>
                    <w:lang w:val="ru-RU"/>
                  </w:rPr>
                  <w:t>обеспечение значения показателя доли расходов на оплату труда работников органов местного самоуправления в общем объеме расходов местного бюджета (в процентах)</w:t>
                </w:r>
              </w:p>
            </w:tc>
          </w:tr>
          <w:tr w:rsidR="00BB43A9" w:rsidRPr="00B42E0C" w14:paraId="71B671D4" w14:textId="77777777" w:rsidTr="00476D9E">
            <w:trPr>
              <w:jc w:val="center"/>
            </w:trPr>
            <w:tc>
              <w:tcPr>
                <w:tcW w:w="1363" w:type="pct"/>
                <w:vMerge/>
              </w:tcPr>
              <w:p w14:paraId="2547E033" w14:textId="77777777" w:rsidR="007A0785" w:rsidRPr="00BB43A9" w:rsidRDefault="007A0785" w:rsidP="00476D9E">
                <w:pPr>
                  <w:ind w:firstLine="0"/>
                  <w:jc w:val="left"/>
                  <w:rPr>
                    <w:color w:val="auto"/>
                    <w:sz w:val="24"/>
                    <w:szCs w:val="24"/>
                    <w:lang w:val="ru-RU"/>
                  </w:rPr>
                </w:pPr>
              </w:p>
            </w:tc>
            <w:tc>
              <w:tcPr>
                <w:tcW w:w="3637" w:type="pct"/>
              </w:tcPr>
              <w:p w14:paraId="5170DC0B" w14:textId="77777777" w:rsidR="007A0785" w:rsidRPr="00BB43A9" w:rsidRDefault="007A0785" w:rsidP="00476D9E">
                <w:pPr>
                  <w:ind w:firstLine="0"/>
                  <w:jc w:val="left"/>
                  <w:rPr>
                    <w:color w:val="auto"/>
                    <w:sz w:val="24"/>
                    <w:szCs w:val="24"/>
                    <w:lang w:val="ru-RU"/>
                  </w:rPr>
                </w:pPr>
                <w:r w:rsidRPr="00BB43A9">
                  <w:rPr>
                    <w:color w:val="auto"/>
                    <w:sz w:val="24"/>
                    <w:szCs w:val="24"/>
                    <w:lang w:val="ru-RU"/>
                  </w:rPr>
                  <w:t>обеспечение значения показателя доли бюджетных расходов на финансовое обеспечение оказания бюджетными и автономными учреждениями муниципальных услуг в сферах образования, социального обеспечения, культуры, физической культуры и спорта, рассчитанных исходя из нормативов финансовых затрат (в процентах)</w:t>
                </w:r>
              </w:p>
            </w:tc>
          </w:tr>
          <w:tr w:rsidR="00BB43A9" w:rsidRPr="00B42E0C" w14:paraId="043D56D2" w14:textId="77777777" w:rsidTr="00476D9E">
            <w:trPr>
              <w:jc w:val="center"/>
            </w:trPr>
            <w:tc>
              <w:tcPr>
                <w:tcW w:w="1363" w:type="pct"/>
                <w:vMerge/>
              </w:tcPr>
              <w:p w14:paraId="7F39B810" w14:textId="77777777" w:rsidR="007A0785" w:rsidRPr="00BB43A9" w:rsidRDefault="007A0785" w:rsidP="00476D9E">
                <w:pPr>
                  <w:ind w:firstLine="0"/>
                  <w:jc w:val="left"/>
                  <w:rPr>
                    <w:color w:val="auto"/>
                    <w:sz w:val="24"/>
                    <w:szCs w:val="24"/>
                    <w:lang w:val="ru-RU"/>
                  </w:rPr>
                </w:pPr>
              </w:p>
            </w:tc>
            <w:tc>
              <w:tcPr>
                <w:tcW w:w="3637" w:type="pct"/>
              </w:tcPr>
              <w:p w14:paraId="64574D4C" w14:textId="77777777" w:rsidR="007A0785" w:rsidRPr="00BB43A9" w:rsidRDefault="007A0785" w:rsidP="00476D9E">
                <w:pPr>
                  <w:ind w:firstLine="0"/>
                  <w:jc w:val="left"/>
                  <w:rPr>
                    <w:color w:val="auto"/>
                    <w:sz w:val="24"/>
                    <w:szCs w:val="24"/>
                    <w:lang w:val="ru-RU"/>
                  </w:rPr>
                </w:pPr>
                <w:r w:rsidRPr="00BB43A9">
                  <w:rPr>
                    <w:color w:val="auto"/>
                    <w:sz w:val="24"/>
                    <w:szCs w:val="24"/>
                    <w:lang w:val="ru-RU"/>
                  </w:rPr>
                  <w:t>обеспечение значения показателя отношения объема расходов на обслуживание муниципального долга к объему расходов местного бюджета, за исключением объема расходов, осуществляемых за счет субвенций, предоставляемых из бюджетов бюджетной системы Российской Федерации (в процентах)</w:t>
                </w:r>
              </w:p>
            </w:tc>
          </w:tr>
          <w:tr w:rsidR="00BB43A9" w:rsidRPr="00B42E0C" w14:paraId="13797B72" w14:textId="77777777" w:rsidTr="00476D9E">
            <w:trPr>
              <w:jc w:val="center"/>
            </w:trPr>
            <w:tc>
              <w:tcPr>
                <w:tcW w:w="1363" w:type="pct"/>
                <w:vMerge/>
              </w:tcPr>
              <w:p w14:paraId="40387395" w14:textId="77777777" w:rsidR="007A0785" w:rsidRPr="00BB43A9" w:rsidRDefault="007A0785" w:rsidP="00476D9E">
                <w:pPr>
                  <w:ind w:firstLine="0"/>
                  <w:jc w:val="left"/>
                  <w:rPr>
                    <w:color w:val="auto"/>
                    <w:sz w:val="24"/>
                    <w:szCs w:val="24"/>
                    <w:lang w:val="ru-RU"/>
                  </w:rPr>
                </w:pPr>
              </w:p>
            </w:tc>
            <w:tc>
              <w:tcPr>
                <w:tcW w:w="3637" w:type="pct"/>
              </w:tcPr>
              <w:p w14:paraId="50B6E4EF" w14:textId="77777777" w:rsidR="007A0785" w:rsidRPr="00BB43A9" w:rsidRDefault="007A0785" w:rsidP="00476D9E">
                <w:pPr>
                  <w:ind w:firstLine="0"/>
                  <w:jc w:val="left"/>
                  <w:rPr>
                    <w:color w:val="auto"/>
                    <w:sz w:val="24"/>
                    <w:szCs w:val="24"/>
                    <w:lang w:val="ru-RU"/>
                  </w:rPr>
                </w:pPr>
                <w:r w:rsidRPr="00BB43A9">
                  <w:rPr>
                    <w:color w:val="auto"/>
                    <w:sz w:val="24"/>
                    <w:szCs w:val="24"/>
                    <w:lang w:val="ru-RU"/>
                  </w:rPr>
                  <w:t>обеспечение значения показателя доли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(в процентах)</w:t>
                </w:r>
              </w:p>
            </w:tc>
          </w:tr>
          <w:tr w:rsidR="00BB43A9" w:rsidRPr="00B42E0C" w14:paraId="72CE0C33" w14:textId="77777777" w:rsidTr="00476D9E">
            <w:trPr>
              <w:jc w:val="center"/>
            </w:trPr>
            <w:tc>
              <w:tcPr>
                <w:tcW w:w="1363" w:type="pct"/>
                <w:vMerge/>
              </w:tcPr>
              <w:p w14:paraId="368176FE" w14:textId="77777777" w:rsidR="007A0785" w:rsidRPr="00BB43A9" w:rsidRDefault="007A0785" w:rsidP="00476D9E">
                <w:pPr>
                  <w:ind w:firstLine="0"/>
                  <w:jc w:val="left"/>
                  <w:rPr>
                    <w:color w:val="auto"/>
                    <w:sz w:val="24"/>
                    <w:szCs w:val="24"/>
                    <w:lang w:val="ru-RU"/>
                  </w:rPr>
                </w:pPr>
              </w:p>
            </w:tc>
            <w:tc>
              <w:tcPr>
                <w:tcW w:w="3637" w:type="pct"/>
              </w:tcPr>
              <w:p w14:paraId="1FBEB90E" w14:textId="77777777" w:rsidR="007A0785" w:rsidRPr="00BB43A9" w:rsidRDefault="007A0785" w:rsidP="00476D9E">
                <w:pPr>
                  <w:ind w:firstLine="0"/>
                  <w:jc w:val="left"/>
                  <w:rPr>
                    <w:color w:val="auto"/>
                    <w:sz w:val="24"/>
                    <w:szCs w:val="24"/>
                    <w:lang w:val="ru-RU"/>
                  </w:rPr>
                </w:pPr>
                <w:r w:rsidRPr="00BB43A9">
                  <w:rPr>
                    <w:color w:val="auto"/>
                    <w:sz w:val="24"/>
                    <w:szCs w:val="24"/>
                    <w:lang w:val="ru-RU"/>
                  </w:rPr>
                  <w:t>обеспечение значения показателя отношения объема просроченной кредиторской задолженности муниципального образования и муниципальных бюджетных и автономных учреждений к объему расходов местного бюджета (в процентах)</w:t>
                </w:r>
              </w:p>
            </w:tc>
          </w:tr>
          <w:tr w:rsidR="00BB43A9" w:rsidRPr="00B42E0C" w14:paraId="63704034" w14:textId="77777777" w:rsidTr="00476D9E">
            <w:trPr>
              <w:jc w:val="center"/>
            </w:trPr>
            <w:tc>
              <w:tcPr>
                <w:tcW w:w="1363" w:type="pct"/>
                <w:vMerge/>
              </w:tcPr>
              <w:p w14:paraId="65B6F09E" w14:textId="77777777" w:rsidR="007A0785" w:rsidRPr="00BB43A9" w:rsidRDefault="007A0785" w:rsidP="00476D9E">
                <w:pPr>
                  <w:ind w:firstLine="0"/>
                  <w:jc w:val="left"/>
                  <w:rPr>
                    <w:color w:val="auto"/>
                    <w:sz w:val="24"/>
                    <w:szCs w:val="24"/>
                    <w:lang w:val="ru-RU"/>
                  </w:rPr>
                </w:pPr>
              </w:p>
            </w:tc>
            <w:tc>
              <w:tcPr>
                <w:tcW w:w="3637" w:type="pct"/>
              </w:tcPr>
              <w:p w14:paraId="3639D369" w14:textId="77777777" w:rsidR="007A0785" w:rsidRPr="00BB43A9" w:rsidRDefault="007A0785" w:rsidP="00476D9E">
                <w:pPr>
                  <w:ind w:firstLine="0"/>
                  <w:jc w:val="left"/>
                  <w:rPr>
                    <w:color w:val="auto"/>
                    <w:sz w:val="24"/>
                    <w:szCs w:val="24"/>
                    <w:lang w:val="ru-RU"/>
                  </w:rPr>
                </w:pPr>
                <w:r w:rsidRPr="00BB43A9">
                  <w:rPr>
                    <w:color w:val="auto"/>
                    <w:sz w:val="24"/>
                    <w:szCs w:val="24"/>
                    <w:lang w:val="ru-RU"/>
                  </w:rPr>
                  <w:t>отсутствие по состоянию на 1-е число каждого месяца просроченной задолженности по долговым обязательствам муниципального образования по данным долговой книги муниципального образования</w:t>
                </w:r>
              </w:p>
            </w:tc>
          </w:tr>
          <w:tr w:rsidR="00BB43A9" w:rsidRPr="00B42E0C" w14:paraId="1888C53E" w14:textId="77777777" w:rsidTr="00476D9E">
            <w:trPr>
              <w:jc w:val="center"/>
            </w:trPr>
            <w:tc>
              <w:tcPr>
                <w:tcW w:w="1363" w:type="pct"/>
                <w:vMerge/>
              </w:tcPr>
              <w:p w14:paraId="645BFBA8" w14:textId="77777777" w:rsidR="007A0785" w:rsidRPr="00BB43A9" w:rsidRDefault="007A0785" w:rsidP="00476D9E">
                <w:pPr>
                  <w:ind w:firstLine="0"/>
                  <w:jc w:val="left"/>
                  <w:rPr>
                    <w:color w:val="auto"/>
                    <w:sz w:val="24"/>
                    <w:szCs w:val="24"/>
                    <w:lang w:val="ru-RU"/>
                  </w:rPr>
                </w:pPr>
              </w:p>
            </w:tc>
            <w:tc>
              <w:tcPr>
                <w:tcW w:w="3637" w:type="pct"/>
              </w:tcPr>
              <w:p w14:paraId="37D24408" w14:textId="5795E693" w:rsidR="007A0785" w:rsidRPr="00BB43A9" w:rsidRDefault="007A0785" w:rsidP="00476D9E">
                <w:pPr>
                  <w:ind w:firstLine="0"/>
                  <w:jc w:val="left"/>
                  <w:rPr>
                    <w:color w:val="auto"/>
                    <w:sz w:val="24"/>
                    <w:szCs w:val="24"/>
                    <w:lang w:val="ru-RU"/>
                  </w:rPr>
                </w:pPr>
                <w:r w:rsidRPr="00BB43A9">
                  <w:rPr>
                    <w:color w:val="auto"/>
                    <w:sz w:val="24"/>
                    <w:szCs w:val="24"/>
                    <w:lang w:val="ru-RU"/>
                  </w:rPr>
                  <w:t>размещение на официальных сайтах органов местного самоуправления в информационно-телекоммуникационной сети Интернет в последней редакции решения о местном бюджете</w:t>
                </w:r>
              </w:p>
            </w:tc>
          </w:tr>
          <w:tr w:rsidR="007A0785" w:rsidRPr="00B42E0C" w14:paraId="3EBE037F" w14:textId="77777777" w:rsidTr="00476D9E">
            <w:trPr>
              <w:jc w:val="center"/>
            </w:trPr>
            <w:tc>
              <w:tcPr>
                <w:tcW w:w="1363" w:type="pct"/>
                <w:vMerge/>
              </w:tcPr>
              <w:p w14:paraId="5203A94C" w14:textId="77777777" w:rsidR="007A0785" w:rsidRPr="00BB43A9" w:rsidRDefault="007A0785" w:rsidP="00476D9E">
                <w:pPr>
                  <w:ind w:firstLine="0"/>
                  <w:jc w:val="left"/>
                  <w:rPr>
                    <w:color w:val="auto"/>
                    <w:sz w:val="24"/>
                    <w:szCs w:val="24"/>
                    <w:lang w:val="ru-RU"/>
                  </w:rPr>
                </w:pPr>
              </w:p>
            </w:tc>
            <w:tc>
              <w:tcPr>
                <w:tcW w:w="3637" w:type="pct"/>
              </w:tcPr>
              <w:p w14:paraId="7182B747" w14:textId="2E008B30" w:rsidR="007A0785" w:rsidRPr="00BB43A9" w:rsidRDefault="007A0785" w:rsidP="00476D9E">
                <w:pPr>
                  <w:ind w:firstLine="0"/>
                  <w:jc w:val="left"/>
                  <w:rPr>
                    <w:color w:val="auto"/>
                    <w:sz w:val="24"/>
                    <w:szCs w:val="24"/>
                    <w:lang w:val="ru-RU"/>
                  </w:rPr>
                </w:pPr>
                <w:r w:rsidRPr="00BB43A9">
                  <w:rPr>
                    <w:color w:val="auto"/>
                    <w:sz w:val="24"/>
                    <w:szCs w:val="24"/>
                    <w:lang w:val="ru-RU"/>
                  </w:rPr>
                  <w:t>ежемесячное размещение на официальных сайтах органов местного самоуправления в информационно-телекоммуникационной сети Интернет отчетов об исполнении местного бюджета</w:t>
                </w:r>
              </w:p>
            </w:tc>
          </w:tr>
        </w:tbl>
        <w:p w14:paraId="02CB8E74" w14:textId="77777777" w:rsidR="00D80377" w:rsidRPr="00BB43A9" w:rsidRDefault="00D80377" w:rsidP="00D80377">
          <w:pPr>
            <w:rPr>
              <w:color w:val="auto"/>
              <w:lang w:val="ru-RU"/>
            </w:rPr>
          </w:pPr>
        </w:p>
        <w:p w14:paraId="5624B25C" w14:textId="77777777" w:rsidR="00D80377" w:rsidRPr="00BB43A9" w:rsidRDefault="00D80377" w:rsidP="002426E1">
          <w:pPr>
            <w:pStyle w:val="4"/>
          </w:pPr>
          <w:r w:rsidRPr="00BB43A9">
            <w:lastRenderedPageBreak/>
            <w:t>Подготовка органами государственной власти субъектов Российской Федерации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14:paraId="58DB526F" w14:textId="77777777" w:rsidR="00D80377" w:rsidRPr="00BB43A9" w:rsidRDefault="00D80377" w:rsidP="00D80377">
          <w:pPr>
            <w:rPr>
              <w:color w:val="auto"/>
              <w:lang w:val="ru-RU"/>
            </w:rPr>
          </w:pPr>
          <w:r w:rsidRPr="00BB43A9">
            <w:rPr>
              <w:color w:val="auto"/>
              <w:lang w:val="ru-RU"/>
            </w:rPr>
            <w:t>Оценка соответствия параметров местных бюджетов требованиям бюджетного законодательства Российской Федерации осуществляется по следующим направлениям:</w:t>
          </w:r>
        </w:p>
        <w:p w14:paraId="70F64317" w14:textId="77777777" w:rsidR="00D80377" w:rsidRPr="00BB43A9" w:rsidRDefault="00D80377" w:rsidP="00D80377">
          <w:pPr>
            <w:rPr>
              <w:color w:val="auto"/>
              <w:lang w:val="ru-RU"/>
            </w:rPr>
          </w:pPr>
          <w:r w:rsidRPr="00BB43A9">
            <w:rPr>
              <w:color w:val="auto"/>
              <w:lang w:val="ru-RU"/>
            </w:rPr>
            <w:t>–</w:t>
          </w:r>
          <w:r w:rsidRPr="00BB43A9">
            <w:rPr>
              <w:color w:val="auto"/>
              <w:lang w:val="ru-RU"/>
            </w:rPr>
            <w:tab/>
            <w:t>предельный объем муниципального долга;</w:t>
          </w:r>
        </w:p>
        <w:p w14:paraId="3278B03C" w14:textId="77777777" w:rsidR="00D80377" w:rsidRPr="00BB43A9" w:rsidRDefault="00D80377" w:rsidP="00D80377">
          <w:pPr>
            <w:rPr>
              <w:color w:val="auto"/>
              <w:lang w:val="ru-RU"/>
            </w:rPr>
          </w:pPr>
          <w:r w:rsidRPr="00BB43A9">
            <w:rPr>
              <w:color w:val="auto"/>
              <w:lang w:val="ru-RU"/>
            </w:rPr>
            <w:t>–</w:t>
          </w:r>
          <w:r w:rsidRPr="00BB43A9">
            <w:rPr>
              <w:color w:val="auto"/>
              <w:lang w:val="ru-RU"/>
            </w:rPr>
            <w:tab/>
            <w:t>предельный размер дефицита местного бюджета;</w:t>
          </w:r>
        </w:p>
        <w:p w14:paraId="5B0DB068" w14:textId="77771A47" w:rsidR="00D80377" w:rsidRPr="00BB43A9" w:rsidRDefault="00D80377" w:rsidP="00D80377">
          <w:pPr>
            <w:rPr>
              <w:color w:val="auto"/>
              <w:lang w:val="ru-RU"/>
            </w:rPr>
          </w:pPr>
          <w:r w:rsidRPr="00BB43A9">
            <w:rPr>
              <w:color w:val="auto"/>
              <w:lang w:val="ru-RU"/>
            </w:rPr>
            <w:t>–</w:t>
          </w:r>
          <w:r w:rsidRPr="00BB43A9">
            <w:rPr>
              <w:color w:val="auto"/>
              <w:lang w:val="ru-RU"/>
            </w:rPr>
            <w:tab/>
            <w:t>предельный объем расходов на обслуживание муниципального долга;</w:t>
          </w:r>
        </w:p>
        <w:p w14:paraId="2F3816AC" w14:textId="31D59790" w:rsidR="005F5A31" w:rsidRPr="00BB43A9" w:rsidRDefault="005F5A31" w:rsidP="00D80377">
          <w:pPr>
            <w:rPr>
              <w:color w:val="auto"/>
              <w:lang w:val="ru-RU"/>
            </w:rPr>
          </w:pPr>
          <w:r w:rsidRPr="00BB43A9">
            <w:rPr>
              <w:color w:val="auto"/>
              <w:lang w:val="ru-RU"/>
            </w:rPr>
            <w:t>–</w:t>
          </w:r>
          <w:r w:rsidRPr="00BB43A9">
            <w:rPr>
              <w:color w:val="auto"/>
              <w:lang w:val="ru-RU"/>
            </w:rPr>
            <w:tab/>
            <w:t>предельная годовая сумма платежей по погашению и обслуживанию муниципального долга;</w:t>
          </w:r>
        </w:p>
        <w:p w14:paraId="373571FB" w14:textId="77777777" w:rsidR="00D80377" w:rsidRPr="00BB43A9" w:rsidRDefault="00D80377" w:rsidP="00D80377">
          <w:pPr>
            <w:rPr>
              <w:color w:val="auto"/>
              <w:lang w:val="ru-RU"/>
            </w:rPr>
          </w:pPr>
          <w:r w:rsidRPr="00BB43A9">
            <w:rPr>
              <w:color w:val="auto"/>
              <w:lang w:val="ru-RU"/>
            </w:rPr>
            <w:t>–</w:t>
          </w:r>
          <w:r w:rsidRPr="00BB43A9">
            <w:rPr>
              <w:color w:val="auto"/>
              <w:lang w:val="ru-RU"/>
            </w:rPr>
            <w:tab/>
            <w:t>иные требования бюджетного законодательства Российской Федерации.</w:t>
          </w:r>
        </w:p>
        <w:p w14:paraId="186268C0" w14:textId="77777777" w:rsidR="00D80377" w:rsidRPr="00BB43A9" w:rsidRDefault="00D80377" w:rsidP="00D80377">
          <w:pPr>
            <w:rPr>
              <w:color w:val="auto"/>
              <w:lang w:val="ru-RU"/>
            </w:rPr>
          </w:pPr>
          <w:r w:rsidRPr="00BB43A9">
            <w:rPr>
              <w:color w:val="auto"/>
              <w:lang w:val="ru-RU"/>
            </w:rPr>
            <w:t>Заключение также должно содержать перечень всех нарушений муниципальным образованием требований бюджетного законодательства и условий предоставления межбюджетных трансфертов.</w:t>
          </w:r>
        </w:p>
        <w:p w14:paraId="12595AEE" w14:textId="77777777" w:rsidR="00D80377" w:rsidRPr="00BB43A9" w:rsidRDefault="00D80377" w:rsidP="00D80377">
          <w:pPr>
            <w:rPr>
              <w:color w:val="auto"/>
              <w:lang w:val="ru-RU"/>
            </w:rPr>
          </w:pPr>
          <w:r w:rsidRPr="00BB43A9">
            <w:rPr>
              <w:color w:val="auto"/>
              <w:lang w:val="ru-RU"/>
            </w:rPr>
            <w:t>Оценка основных условий предоставления межбюджетных трансфертов осуществляется по следующим направлениям:</w:t>
          </w:r>
        </w:p>
        <w:p w14:paraId="09021363" w14:textId="77777777" w:rsidR="00D80377" w:rsidRPr="00BB43A9" w:rsidRDefault="00D80377" w:rsidP="00D80377">
          <w:pPr>
            <w:rPr>
              <w:color w:val="auto"/>
              <w:lang w:val="ru-RU"/>
            </w:rPr>
          </w:pPr>
          <w:r w:rsidRPr="00BB43A9">
            <w:rPr>
              <w:color w:val="auto"/>
              <w:lang w:val="ru-RU"/>
            </w:rPr>
            <w:t>–</w:t>
          </w:r>
          <w:r w:rsidRPr="00BB43A9">
            <w:rPr>
              <w:color w:val="auto"/>
              <w:lang w:val="ru-RU"/>
            </w:rPr>
            <w:tab/>
            <w:t>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(или) расходы на содержание органов местного самоуправления в зависимости от установленных субъектом Российской Федерации нормативов;</w:t>
          </w:r>
        </w:p>
        <w:p w14:paraId="2FAE75E9" w14:textId="77777777" w:rsidR="00D80377" w:rsidRPr="00BB43A9" w:rsidRDefault="00D80377" w:rsidP="00D80377">
          <w:pPr>
            <w:rPr>
              <w:color w:val="auto"/>
              <w:lang w:val="ru-RU"/>
            </w:rPr>
          </w:pPr>
          <w:r w:rsidRPr="00BB43A9">
            <w:rPr>
              <w:color w:val="auto"/>
              <w:lang w:val="ru-RU"/>
            </w:rPr>
            <w:t>–</w:t>
          </w:r>
          <w:r w:rsidRPr="00BB43A9">
            <w:rPr>
              <w:color w:val="auto"/>
              <w:lang w:val="ru-RU"/>
            </w:rPr>
            <w:tab/>
            <w:t>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14:paraId="52EE4748"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выполнение соглашений о мерах по социально-экономическому развитию и оздоровлению муниципальных финансов муниципальных образований;</w:t>
          </w:r>
        </w:p>
        <w:p w14:paraId="1A31749E" w14:textId="77777777" w:rsidR="00D80377" w:rsidRPr="00BB43A9" w:rsidRDefault="00D80377" w:rsidP="00D80377">
          <w:pPr>
            <w:rPr>
              <w:color w:val="auto"/>
              <w:lang w:val="ru-RU"/>
            </w:rPr>
          </w:pPr>
          <w:r w:rsidRPr="00BB43A9">
            <w:rPr>
              <w:color w:val="auto"/>
              <w:lang w:val="ru-RU"/>
            </w:rPr>
            <w:t>–</w:t>
          </w:r>
          <w:r w:rsidRPr="00BB43A9">
            <w:rPr>
              <w:color w:val="auto"/>
              <w:lang w:val="ru-RU"/>
            </w:rPr>
            <w:tab/>
            <w:t>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14:paraId="7653949B" w14:textId="77777777" w:rsidR="00D80377" w:rsidRPr="00BB43A9" w:rsidRDefault="00D80377" w:rsidP="00D80377">
          <w:pPr>
            <w:rPr>
              <w:color w:val="auto"/>
              <w:lang w:val="ru-RU"/>
            </w:rPr>
          </w:pPr>
          <w:r w:rsidRPr="00BB43A9">
            <w:rPr>
              <w:color w:val="auto"/>
              <w:lang w:val="ru-RU"/>
            </w:rPr>
            <w:t>Подготовка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осуществляется финансовым органом субъекта Российской Федерации. Перечень материалов и документов, предоставляемых органом местного самоуправления, а также порядок проведения оценки устанавливается нормативным правовым актом субъекта Российской Федерации. По итогам проведения оценки финансовый орган субъекта Российской Федерации составляет заключение, которое направляется в адрес органов местного самоуправления. Заключение о результатах проведения оценки соответствия параметров решения о бюджете на соответствующий финансовый год подписывается лицом, уполномоченным на это высшим исполнительным органом субъекта Российской Федерации.</w:t>
          </w:r>
        </w:p>
        <w:p w14:paraId="7F78FBE3" w14:textId="77777777" w:rsidR="00D80377" w:rsidRPr="00BB43A9" w:rsidRDefault="00D80377" w:rsidP="00D80377">
          <w:pPr>
            <w:rPr>
              <w:color w:val="auto"/>
              <w:lang w:val="ru-RU"/>
            </w:rPr>
          </w:pPr>
          <w:r w:rsidRPr="00BB43A9">
            <w:rPr>
              <w:color w:val="auto"/>
              <w:lang w:val="ru-RU"/>
            </w:rPr>
            <w:t>Проводимая на регулярной основе оценка будет способствовать повышению дисциплины исполнения местного бюджета и повысит степень соблюдения органами местного самоуправления требований бюджетного законодательства.</w:t>
          </w:r>
        </w:p>
        <w:p w14:paraId="5F641DC9" w14:textId="77777777" w:rsidR="00D80377" w:rsidRPr="00BB43A9" w:rsidRDefault="00D80377" w:rsidP="001D649E">
          <w:pPr>
            <w:pStyle w:val="30"/>
            <w:rPr>
              <w:lang w:val="ru-RU"/>
            </w:rPr>
          </w:pPr>
          <w:r w:rsidRPr="00BB43A9">
            <w:rPr>
              <w:lang w:val="ru-RU"/>
            </w:rPr>
            <w:lastRenderedPageBreak/>
            <w:t>3.3 Дотации на выравнивание бюджетной обеспеченности поселений (внутригородских районов)</w:t>
          </w:r>
        </w:p>
        <w:p w14:paraId="1ED79EA2" w14:textId="77777777" w:rsidR="00D80377" w:rsidRPr="00BB43A9" w:rsidRDefault="00D80377" w:rsidP="002426E1">
          <w:pPr>
            <w:pStyle w:val="4"/>
          </w:pPr>
          <w:r w:rsidRPr="00BB43A9">
            <w:t>Цель предоставления дотаций</w:t>
          </w:r>
        </w:p>
        <w:p w14:paraId="50ED74EF" w14:textId="77777777"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дотации на выравнивание бюджетной обеспеченности поселений (внутригородских районов) (далее в этом разделе – дотации) предусматриваются в региональном бюджете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w:t>
          </w:r>
        </w:p>
        <w:p w14:paraId="40ABC4A0" w14:textId="77777777" w:rsidR="00D80377" w:rsidRPr="00BB43A9" w:rsidRDefault="00D80377" w:rsidP="002426E1">
          <w:pPr>
            <w:pStyle w:val="4"/>
          </w:pPr>
          <w:r w:rsidRPr="00BB43A9">
            <w:t>Получатели дотаций</w:t>
          </w:r>
        </w:p>
        <w:p w14:paraId="18A2F2C3" w14:textId="77777777" w:rsidR="00D80377" w:rsidRPr="00BB43A9" w:rsidRDefault="00D80377" w:rsidP="00D80377">
          <w:pPr>
            <w:rPr>
              <w:color w:val="auto"/>
              <w:lang w:val="ru-RU"/>
            </w:rPr>
          </w:pPr>
          <w:r w:rsidRPr="00BB43A9">
            <w:rPr>
              <w:color w:val="auto"/>
              <w:lang w:val="ru-RU"/>
            </w:rPr>
            <w:t>Дотации распределяются между следующими группами муниципальных образований:</w:t>
          </w:r>
        </w:p>
        <w:p w14:paraId="3E47E501" w14:textId="77777777" w:rsidR="00D80377" w:rsidRPr="00BB43A9" w:rsidRDefault="00D80377" w:rsidP="00D80377">
          <w:pPr>
            <w:rPr>
              <w:color w:val="auto"/>
              <w:lang w:val="ru-RU"/>
            </w:rPr>
          </w:pPr>
          <w:r w:rsidRPr="00BB43A9">
            <w:rPr>
              <w:color w:val="auto"/>
              <w:lang w:val="ru-RU"/>
            </w:rPr>
            <w:t>–</w:t>
          </w:r>
          <w:r w:rsidRPr="00BB43A9">
            <w:rPr>
              <w:color w:val="auto"/>
              <w:lang w:val="ru-RU"/>
            </w:rPr>
            <w:tab/>
            <w:t>городские поселения;</w:t>
          </w:r>
        </w:p>
        <w:p w14:paraId="672919BF" w14:textId="77777777" w:rsidR="00D80377" w:rsidRPr="00BB43A9" w:rsidRDefault="00D80377" w:rsidP="00D80377">
          <w:pPr>
            <w:rPr>
              <w:color w:val="auto"/>
              <w:lang w:val="ru-RU"/>
            </w:rPr>
          </w:pPr>
          <w:r w:rsidRPr="00BB43A9">
            <w:rPr>
              <w:color w:val="auto"/>
              <w:lang w:val="ru-RU"/>
            </w:rPr>
            <w:t>–</w:t>
          </w:r>
          <w:r w:rsidRPr="00BB43A9">
            <w:rPr>
              <w:color w:val="auto"/>
              <w:lang w:val="ru-RU"/>
            </w:rPr>
            <w:tab/>
            <w:t>сельские поселения;</w:t>
          </w:r>
        </w:p>
        <w:p w14:paraId="2ECDB20B"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внутригородские районы.</w:t>
          </w:r>
        </w:p>
        <w:p w14:paraId="24341AED" w14:textId="77777777" w:rsidR="00D80377" w:rsidRPr="00BB43A9" w:rsidRDefault="00D80377" w:rsidP="00D80377">
          <w:pPr>
            <w:rPr>
              <w:color w:val="auto"/>
              <w:lang w:val="ru-RU"/>
            </w:rPr>
          </w:pPr>
          <w:r w:rsidRPr="00BB43A9">
            <w:rPr>
              <w:color w:val="auto"/>
              <w:lang w:val="ru-RU"/>
            </w:rPr>
            <w:t>Право на получение дотации, распределяемой исходя из численности жителей, имеют все перечисленные выше муниципальные образования, за исключением муниципальных образований, перечисляющих субсидии в региональный бюджет («отрицательные» субсидии).</w:t>
          </w:r>
        </w:p>
        <w:p w14:paraId="7DF9C225" w14:textId="27FECF4E" w:rsidR="00D80377" w:rsidRPr="00BB43A9" w:rsidRDefault="00D80377" w:rsidP="00D80377">
          <w:pPr>
            <w:rPr>
              <w:color w:val="auto"/>
              <w:lang w:val="ru-RU"/>
            </w:rPr>
          </w:pPr>
          <w:r w:rsidRPr="00BB43A9">
            <w:rPr>
              <w:color w:val="auto"/>
              <w:lang w:val="ru-RU"/>
            </w:rPr>
            <w:t xml:space="preserve">Право на получение дотации, распределяемой исходя из бюджетной обеспеченности, имеют все перечисленные выше муниципальные образования,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Данный уровень (критерий) </w:t>
          </w:r>
          <w:r w:rsidR="006D5A53" w:rsidRPr="00BB43A9">
            <w:rPr>
              <w:color w:val="auto"/>
              <w:lang w:val="ru-RU"/>
            </w:rPr>
            <w:t>мо</w:t>
          </w:r>
          <w:r w:rsidR="006D5A53">
            <w:rPr>
              <w:color w:val="auto"/>
              <w:lang w:val="ru-RU"/>
            </w:rPr>
            <w:t>же</w:t>
          </w:r>
          <w:r w:rsidR="006D5A53" w:rsidRPr="00BB43A9">
            <w:rPr>
              <w:color w:val="auto"/>
              <w:lang w:val="ru-RU"/>
            </w:rPr>
            <w:t>т иметь как абсолютную, так и относительную величину,</w:t>
          </w:r>
          <w:r w:rsidR="006D5A53">
            <w:rPr>
              <w:color w:val="auto"/>
              <w:lang w:val="ru-RU"/>
            </w:rPr>
            <w:t xml:space="preserve"> и </w:t>
          </w:r>
          <w:r w:rsidR="006D5A53" w:rsidRPr="00BB43A9">
            <w:rPr>
              <w:color w:val="auto"/>
              <w:lang w:val="ru-RU"/>
            </w:rPr>
            <w:t>определя</w:t>
          </w:r>
          <w:r w:rsidR="006D5A53">
            <w:rPr>
              <w:color w:val="auto"/>
              <w:lang w:val="ru-RU"/>
            </w:rPr>
            <w:t>ет</w:t>
          </w:r>
          <w:r w:rsidR="006D5A53" w:rsidRPr="00BB43A9">
            <w:rPr>
              <w:color w:val="auto"/>
              <w:lang w:val="ru-RU"/>
            </w:rPr>
            <w:t xml:space="preserve">ся </w:t>
          </w:r>
          <w:r w:rsidRPr="00BB43A9">
            <w:rPr>
              <w:color w:val="auto"/>
              <w:lang w:val="ru-RU"/>
            </w:rPr>
            <w:t>отдельно для каждой из групп получателей дотаций.</w:t>
          </w:r>
        </w:p>
        <w:p w14:paraId="719A13A7" w14:textId="77777777" w:rsidR="00D80377" w:rsidRPr="00BB43A9" w:rsidRDefault="00D80377" w:rsidP="00D80377">
          <w:pPr>
            <w:rPr>
              <w:color w:val="auto"/>
              <w:lang w:val="ru-RU"/>
            </w:rPr>
          </w:pPr>
          <w:r w:rsidRPr="00BB43A9">
            <w:rPr>
              <w:color w:val="auto"/>
              <w:lang w:val="ru-RU"/>
            </w:rPr>
            <w:t xml:space="preserve">При этом 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w:t>
          </w:r>
          <w:r w:rsidRPr="00BB43A9">
            <w:rPr>
              <w:color w:val="auto"/>
              <w:lang w:val="ru-RU"/>
            </w:rPr>
            <w:lastRenderedPageBreak/>
            <w:t>районов помимо налоговых доходов могут учитываться неналоговые доходы бюджетов городских поселений, сельских поселений, внутригородских районов, формируемые в соответствии с Бюджетным кодексом Российской Федерации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3EF0E494"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14:paraId="3A7DE5CC"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14:paraId="0AE58965"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22D4A9B5" w14:textId="77777777" w:rsidR="00D80377" w:rsidRPr="00BB43A9" w:rsidRDefault="00D80377" w:rsidP="002426E1">
          <w:pPr>
            <w:pStyle w:val="4"/>
          </w:pPr>
          <w:r w:rsidRPr="00BB43A9">
            <w:t>Объем дотаций</w:t>
          </w:r>
        </w:p>
        <w:p w14:paraId="537F3934" w14:textId="77777777" w:rsidR="00D80377" w:rsidRPr="00BB43A9" w:rsidRDefault="00D80377" w:rsidP="00D80377">
          <w:pPr>
            <w:rPr>
              <w:color w:val="auto"/>
              <w:lang w:val="ru-RU"/>
            </w:rPr>
          </w:pPr>
          <w:r w:rsidRPr="00BB43A9">
            <w:rPr>
              <w:color w:val="auto"/>
              <w:lang w:val="ru-RU"/>
            </w:rPr>
            <w:t>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w:t>
          </w:r>
          <w:r w:rsidRPr="00BB43A9">
            <w:rPr>
              <w:b/>
              <w:i/>
              <w:color w:val="auto"/>
              <w:lang w:val="ru-RU"/>
            </w:rPr>
            <w:t xml:space="preserve"> </w:t>
          </w:r>
          <w:r w:rsidRPr="00BB43A9">
            <w:rPr>
              <w:color w:val="auto"/>
              <w:lang w:val="ru-RU"/>
            </w:rPr>
            <w:t>по осуществлению органами местного самоуправления городских поселений, сельских поселений, внутригородских районов полномочий по решению вопросов местного значения, установленных законом субъекта Российской Федерации о региональном бюджете на очередной финансовый год и плановый период (см. раздел 5.2 настоящих Методических рекомендаций).</w:t>
          </w:r>
        </w:p>
        <w:p w14:paraId="52C25F6C" w14:textId="77777777" w:rsidR="00D80377" w:rsidRPr="00BB43A9" w:rsidRDefault="00D80377" w:rsidP="00D80377">
          <w:pPr>
            <w:rPr>
              <w:color w:val="auto"/>
              <w:lang w:val="ru-RU"/>
            </w:rPr>
          </w:pPr>
          <w:r w:rsidRPr="00BB43A9">
            <w:rPr>
              <w:color w:val="auto"/>
              <w:lang w:val="ru-RU"/>
            </w:rPr>
            <w:t xml:space="preserve">Снижение значения критериев выравнивания финансовых возможностей городских поселений, сельских поселений, внутригородских районов по сравнению со значением указанных критериев, установленным законом субъекта Российской Федерации о региональном бюджете на </w:t>
          </w:r>
          <w:r w:rsidRPr="00BB43A9">
            <w:rPr>
              <w:color w:val="auto"/>
              <w:lang w:val="ru-RU"/>
            </w:rPr>
            <w:lastRenderedPageBreak/>
            <w:t>текущий финансовый год и плановый период, а также размера дотации на выравнивание бюджетной обеспеченности поселений (внутригородских районов)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региональном бюджете на текущий финансовый год и плановый период (с учетом замены дотации или части дотации дополнительными нормативами отчислений от НДФЛ), допускается только в случае:</w:t>
          </w:r>
        </w:p>
        <w:p w14:paraId="05D3A2C8"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14:paraId="23187F64"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7DDBE3A9"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внесения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14:paraId="77B9BD68" w14:textId="77777777" w:rsidR="00D80377" w:rsidRPr="00BB43A9" w:rsidRDefault="00D80377" w:rsidP="00D80377">
          <w:pPr>
            <w:rPr>
              <w:color w:val="auto"/>
              <w:lang w:val="ru-RU"/>
            </w:rPr>
          </w:pPr>
          <w:r w:rsidRPr="00BB43A9">
            <w:rPr>
              <w:color w:val="auto"/>
              <w:lang w:val="ru-RU"/>
            </w:rPr>
            <w:t>Критерий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в очередном финансовом году (первом или втором годах планового периода) может рассчитываться отдельно для каждой из перечисленных групп муниципальных образований.</w:t>
          </w:r>
        </w:p>
        <w:p w14:paraId="2BA43817" w14:textId="77777777" w:rsidR="00D80377" w:rsidRPr="00BB43A9" w:rsidRDefault="00D80377" w:rsidP="00D80377">
          <w:pPr>
            <w:rPr>
              <w:color w:val="auto"/>
              <w:lang w:val="ru-RU"/>
            </w:rPr>
          </w:pPr>
          <w:r w:rsidRPr="00BB43A9">
            <w:rPr>
              <w:color w:val="auto"/>
              <w:lang w:val="ru-RU"/>
            </w:rPr>
            <w:lastRenderedPageBreak/>
            <w:t>Объем дотаций на выравнивание бюджетной обеспеченности поселений (внутригородских районов) утверждается законом субъекта Российской Федерации о региональном бюджете на очередной финансовый год и плановый период.</w:t>
          </w:r>
        </w:p>
        <w:p w14:paraId="5608A731" w14:textId="77777777" w:rsidR="00D80377" w:rsidRPr="00BB43A9" w:rsidRDefault="00D80377" w:rsidP="00D80377">
          <w:pPr>
            <w:rPr>
              <w:color w:val="auto"/>
              <w:lang w:val="ru-RU"/>
            </w:rPr>
          </w:pPr>
          <w:r w:rsidRPr="00BB43A9">
            <w:rPr>
              <w:color w:val="auto"/>
              <w:lang w:val="ru-RU"/>
            </w:rPr>
            <w:t>Часть дотаций может передаваться поселениям (внутригородским районам) путем установления дополнительных нормативов отчислений от НДФЛ (см. раздел 2.2 настоящих Методических рекомендаций).</w:t>
          </w:r>
        </w:p>
        <w:p w14:paraId="2502DEAA" w14:textId="77777777" w:rsidR="00D80377" w:rsidRPr="00BB43A9" w:rsidRDefault="00D80377" w:rsidP="002426E1">
          <w:pPr>
            <w:pStyle w:val="4"/>
          </w:pPr>
          <w:r w:rsidRPr="00BB43A9">
            <w:t>Варианты распределения дотаций</w:t>
          </w:r>
        </w:p>
        <w:p w14:paraId="7A24EDC1" w14:textId="77777777" w:rsidR="00D80377" w:rsidRPr="00BB43A9" w:rsidRDefault="00D80377" w:rsidP="00D80377">
          <w:pPr>
            <w:rPr>
              <w:color w:val="auto"/>
              <w:lang w:val="ru-RU"/>
            </w:rPr>
          </w:pPr>
          <w:r w:rsidRPr="00BB43A9">
            <w:rPr>
              <w:color w:val="auto"/>
              <w:lang w:val="ru-RU"/>
            </w:rPr>
            <w:t>Дотации могут распределяться:</w:t>
          </w:r>
        </w:p>
        <w:p w14:paraId="75C208AF" w14:textId="5200CD2C" w:rsidR="00D80377" w:rsidRPr="00BB43A9" w:rsidRDefault="00D80377" w:rsidP="00D80377">
          <w:pPr>
            <w:rPr>
              <w:color w:val="auto"/>
              <w:lang w:val="ru-RU"/>
            </w:rPr>
          </w:pPr>
          <w:r w:rsidRPr="00BB43A9">
            <w:rPr>
              <w:color w:val="auto"/>
              <w:lang w:val="ru-RU"/>
            </w:rPr>
            <w:t>–</w:t>
          </w:r>
          <w:r w:rsidRPr="00BB43A9">
            <w:rPr>
              <w:color w:val="auto"/>
              <w:lang w:val="ru-RU"/>
            </w:rPr>
            <w:tab/>
            <w:t xml:space="preserve">полностью </w:t>
          </w:r>
          <w:r w:rsidR="0076514E" w:rsidRPr="00BB43A9">
            <w:rPr>
              <w:color w:val="auto"/>
              <w:lang w:val="ru-RU"/>
            </w:rPr>
            <w:t xml:space="preserve">– </w:t>
          </w:r>
          <w:r w:rsidRPr="00BB43A9">
            <w:rPr>
              <w:color w:val="auto"/>
              <w:lang w:val="ru-RU"/>
            </w:rPr>
            <w:t>исходя из численности жителей;</w:t>
          </w:r>
        </w:p>
        <w:p w14:paraId="2FD42047" w14:textId="31BABA80" w:rsidR="00D80377" w:rsidRPr="00BB43A9" w:rsidRDefault="00D80377" w:rsidP="00D80377">
          <w:pPr>
            <w:rPr>
              <w:color w:val="auto"/>
              <w:lang w:val="ru-RU"/>
            </w:rPr>
          </w:pPr>
          <w:r w:rsidRPr="00BB43A9">
            <w:rPr>
              <w:color w:val="auto"/>
              <w:lang w:val="ru-RU"/>
            </w:rPr>
            <w:t>–</w:t>
          </w:r>
          <w:r w:rsidRPr="00BB43A9">
            <w:rPr>
              <w:color w:val="auto"/>
              <w:lang w:val="ru-RU"/>
            </w:rPr>
            <w:tab/>
            <w:t xml:space="preserve">полностью </w:t>
          </w:r>
          <w:r w:rsidR="0076514E" w:rsidRPr="00BB43A9">
            <w:rPr>
              <w:color w:val="auto"/>
              <w:lang w:val="ru-RU"/>
            </w:rPr>
            <w:t xml:space="preserve">– </w:t>
          </w:r>
          <w:r w:rsidRPr="00BB43A9">
            <w:rPr>
              <w:color w:val="auto"/>
              <w:lang w:val="ru-RU"/>
            </w:rPr>
            <w:t xml:space="preserve">исходя из </w:t>
          </w:r>
          <w:r w:rsidR="00D15291" w:rsidRPr="00BB43A9">
            <w:rPr>
              <w:color w:val="auto"/>
              <w:lang w:val="ru-RU"/>
            </w:rPr>
            <w:t xml:space="preserve">уровня расчетной </w:t>
          </w:r>
          <w:r w:rsidRPr="00BB43A9">
            <w:rPr>
              <w:color w:val="auto"/>
              <w:lang w:val="ru-RU"/>
            </w:rPr>
            <w:t>бюджетной обеспеченности;</w:t>
          </w:r>
        </w:p>
        <w:p w14:paraId="77E723A0"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частично </w:t>
          </w:r>
          <w:r w:rsidRPr="00BB43A9">
            <w:rPr>
              <w:color w:val="auto"/>
              <w:lang w:val="ru-RU"/>
            </w:rPr>
            <w:sym w:font="Symbol" w:char="F02D"/>
          </w:r>
          <w:r w:rsidRPr="00BB43A9">
            <w:rPr>
              <w:color w:val="auto"/>
              <w:lang w:val="ru-RU"/>
            </w:rPr>
            <w:t xml:space="preserve"> исходя из численности жителей, частично </w:t>
          </w:r>
          <w:r w:rsidRPr="00BB43A9">
            <w:rPr>
              <w:color w:val="auto"/>
              <w:lang w:val="ru-RU"/>
            </w:rPr>
            <w:sym w:font="Symbol" w:char="F02D"/>
          </w:r>
          <w:r w:rsidRPr="00BB43A9">
            <w:rPr>
              <w:color w:val="auto"/>
              <w:lang w:val="ru-RU"/>
            </w:rPr>
            <w:t xml:space="preserve"> исходя из бюджетной обеспеченности.</w:t>
          </w:r>
        </w:p>
        <w:p w14:paraId="794E972D" w14:textId="77777777" w:rsidR="00D80377" w:rsidRPr="00BB43A9" w:rsidRDefault="00D80377" w:rsidP="00D80377">
          <w:pPr>
            <w:rPr>
              <w:color w:val="auto"/>
              <w:lang w:val="ru-RU"/>
            </w:rPr>
          </w:pPr>
          <w:r w:rsidRPr="00BB43A9">
            <w:rPr>
              <w:color w:val="auto"/>
              <w:lang w:val="ru-RU"/>
            </w:rPr>
            <w:t>При этом в составе дотаций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а особенности их перечисления и использования могут быть установлены региональным законом о бюджете или принятыми в соответствии с ним нормативными правовыми актами.</w:t>
          </w:r>
        </w:p>
        <w:p w14:paraId="570A8279" w14:textId="77777777" w:rsidR="00D80377" w:rsidRPr="00BB43A9" w:rsidRDefault="00D80377" w:rsidP="00D80377">
          <w:pPr>
            <w:rPr>
              <w:color w:val="auto"/>
              <w:lang w:val="ru-RU"/>
            </w:rPr>
          </w:pPr>
          <w:r w:rsidRPr="00BB43A9">
            <w:rPr>
              <w:color w:val="auto"/>
              <w:lang w:val="ru-RU"/>
            </w:rPr>
            <w:t>Дотации могут распределяться отдельно для каждой из групп муниципальных образований, то есть можно применять разные принципы распределения для муниципальных образований разных типов: для одной группы дотации могут распределяться исходя из численности жителей, для другой – исходя из бюджетной обеспеченности.</w:t>
          </w:r>
        </w:p>
        <w:p w14:paraId="493C2FCD" w14:textId="65E87D29" w:rsidR="00D80377" w:rsidRPr="00BB43A9" w:rsidRDefault="00D80377" w:rsidP="00D80377">
          <w:pPr>
            <w:rPr>
              <w:color w:val="auto"/>
              <w:lang w:val="ru-RU"/>
            </w:rPr>
          </w:pPr>
          <w:r w:rsidRPr="00BB43A9">
            <w:rPr>
              <w:color w:val="auto"/>
              <w:lang w:val="ru-RU"/>
            </w:rPr>
            <w:t xml:space="preserve">В случае полного или частичного распределения дотаций на выравнивание бюджетной обеспеченности поселений (внутригородских </w:t>
          </w:r>
          <w:r w:rsidRPr="00BB43A9">
            <w:rPr>
              <w:color w:val="auto"/>
              <w:lang w:val="ru-RU"/>
            </w:rPr>
            <w:lastRenderedPageBreak/>
            <w:t>районов) между городскими поселениями, сельскими поселениями, внутригородскими районами исходя из уровня их расчетной бюджетной обеспеченности при распределении дотаций используются критерии выравнивания расчетной бюджетной обеспеченности (см. раздел 5.2 настоящих Методических рекомендаций). Указанные критерии определяются отдельно для городских поселений, сельских поселений и внутригородских районов.</w:t>
          </w:r>
        </w:p>
        <w:p w14:paraId="2502AF21" w14:textId="77777777" w:rsidR="00D80377" w:rsidRPr="00BB43A9" w:rsidRDefault="00D80377" w:rsidP="00D80377">
          <w:pPr>
            <w:rPr>
              <w:color w:val="auto"/>
              <w:lang w:val="ru-RU"/>
            </w:rPr>
          </w:pPr>
          <w:r w:rsidRPr="00BB43A9">
            <w:rPr>
              <w:color w:val="auto"/>
              <w:lang w:val="ru-RU"/>
            </w:rPr>
            <w:t>Распределение дотаций может осуществляться:</w:t>
          </w:r>
        </w:p>
        <w:p w14:paraId="73054ECA" w14:textId="77777777" w:rsidR="00D80377" w:rsidRPr="00BB43A9" w:rsidRDefault="00D80377" w:rsidP="00D80377">
          <w:pPr>
            <w:rPr>
              <w:color w:val="auto"/>
              <w:lang w:val="ru-RU"/>
            </w:rPr>
          </w:pPr>
          <w:r w:rsidRPr="00BB43A9">
            <w:rPr>
              <w:color w:val="auto"/>
              <w:lang w:val="ru-RU"/>
            </w:rPr>
            <w:t>–</w:t>
          </w:r>
          <w:r w:rsidRPr="00BB43A9">
            <w:rPr>
              <w:color w:val="auto"/>
              <w:lang w:val="ru-RU"/>
            </w:rPr>
            <w:tab/>
            <w:t>непосредственно органами власти субъекта Российской Федерации;</w:t>
          </w:r>
        </w:p>
        <w:p w14:paraId="2DAC985D" w14:textId="77777777" w:rsidR="00D80377" w:rsidRPr="00BB43A9" w:rsidRDefault="00D80377" w:rsidP="00D80377">
          <w:pPr>
            <w:rPr>
              <w:color w:val="auto"/>
              <w:lang w:val="ru-RU"/>
            </w:rPr>
          </w:pPr>
          <w:r w:rsidRPr="00BB43A9">
            <w:rPr>
              <w:color w:val="auto"/>
              <w:lang w:val="ru-RU"/>
            </w:rPr>
            <w:t>–</w:t>
          </w:r>
          <w:r w:rsidRPr="00BB43A9">
            <w:rPr>
              <w:color w:val="auto"/>
              <w:lang w:val="ru-RU"/>
            </w:rPr>
            <w:tab/>
            <w:t>путем наделения органов власти муниципального района (городского округа с внутригородским делением) полномочиями по расчету и предоставлению дотаций.</w:t>
          </w:r>
        </w:p>
        <w:p w14:paraId="515E00B9" w14:textId="04DB382F" w:rsidR="00D80377" w:rsidRPr="00BB43A9" w:rsidRDefault="00D80377" w:rsidP="00D80377">
          <w:pPr>
            <w:rPr>
              <w:color w:val="auto"/>
              <w:lang w:val="ru-RU"/>
            </w:rPr>
          </w:pPr>
          <w:r w:rsidRPr="00BB43A9">
            <w:rPr>
              <w:color w:val="auto"/>
              <w:lang w:val="ru-RU"/>
            </w:rPr>
            <w:t>Распределение дотаций на выравнивание бюджетной обеспеченности и (или) заменяющие их дополнительные нормативы отчислений от НДФЛ в первом случае утверждаются законом субъекта Российской Федерации о региональном бюджете на очередной финансовый год и плановый период, во втором случае – решением о бюджете муниципального района (городского округа с внутригородским делением). На плановый период допускается утверждение не распределенного между городскими, сельскими поселениями, внутригородскими районами объема дотаций на выравнивание бюджетной обеспеченности в размере не более 20 процентов утвержденного общего объема указанных дотаций.</w:t>
          </w:r>
        </w:p>
        <w:p w14:paraId="69070756" w14:textId="77F7E292" w:rsidR="009B7862" w:rsidRPr="00BB43A9" w:rsidRDefault="00295F2A" w:rsidP="00FE1408">
          <w:pPr>
            <w:rPr>
              <w:color w:val="auto"/>
              <w:lang w:val="ru-RU"/>
            </w:rPr>
          </w:pPr>
          <w:r w:rsidRPr="00BB43A9">
            <w:rPr>
              <w:color w:val="auto"/>
              <w:lang w:val="ru-RU"/>
            </w:rPr>
            <w:t>В отношении методологий р</w:t>
          </w:r>
          <w:r w:rsidR="00E621E1" w:rsidRPr="00BB43A9">
            <w:rPr>
              <w:color w:val="auto"/>
              <w:lang w:val="ru-RU"/>
            </w:rPr>
            <w:t>аспределени</w:t>
          </w:r>
          <w:r w:rsidRPr="00BB43A9">
            <w:rPr>
              <w:color w:val="auto"/>
              <w:lang w:val="ru-RU"/>
            </w:rPr>
            <w:t>я</w:t>
          </w:r>
          <w:r w:rsidR="00E621E1" w:rsidRPr="00BB43A9">
            <w:rPr>
              <w:color w:val="auto"/>
              <w:lang w:val="ru-RU"/>
            </w:rPr>
            <w:t xml:space="preserve"> выравнива</w:t>
          </w:r>
          <w:r w:rsidR="00FE1408" w:rsidRPr="00BB43A9">
            <w:rPr>
              <w:color w:val="auto"/>
              <w:lang w:val="ru-RU"/>
            </w:rPr>
            <w:t>ющих дотаций поселениям</w:t>
          </w:r>
          <w:r w:rsidR="00791B2A" w:rsidRPr="00BB43A9">
            <w:rPr>
              <w:color w:val="auto"/>
              <w:lang w:val="ru-RU"/>
            </w:rPr>
            <w:t xml:space="preserve"> (внутригородским районам)</w:t>
          </w:r>
          <w:r w:rsidR="00FE1408" w:rsidRPr="00BB43A9">
            <w:rPr>
              <w:color w:val="auto"/>
              <w:lang w:val="ru-RU"/>
            </w:rPr>
            <w:t xml:space="preserve"> </w:t>
          </w:r>
          <w:r w:rsidR="00E621E1" w:rsidRPr="00BB43A9">
            <w:rPr>
              <w:color w:val="auto"/>
              <w:lang w:val="ru-RU"/>
            </w:rPr>
            <w:t>исходя из численности жителей</w:t>
          </w:r>
          <w:r w:rsidR="00FE1408" w:rsidRPr="00BB43A9">
            <w:rPr>
              <w:color w:val="auto"/>
              <w:lang w:val="ru-RU"/>
            </w:rPr>
            <w:t xml:space="preserve">, а также </w:t>
          </w:r>
          <w:r w:rsidR="00E621E1" w:rsidRPr="00BB43A9">
            <w:rPr>
              <w:color w:val="auto"/>
              <w:lang w:val="ru-RU"/>
            </w:rPr>
            <w:t>исходя из уровня расчетной бюджетной обеспеченности</w:t>
          </w:r>
          <w:r w:rsidR="00FE1408" w:rsidRPr="00BB43A9">
            <w:rPr>
              <w:color w:val="auto"/>
              <w:lang w:val="ru-RU"/>
            </w:rPr>
            <w:t xml:space="preserve">, </w:t>
          </w:r>
          <w:r w:rsidRPr="00BB43A9">
            <w:rPr>
              <w:color w:val="auto"/>
              <w:lang w:val="ru-RU"/>
            </w:rPr>
            <w:t>можно выделить следующие</w:t>
          </w:r>
          <w:r w:rsidR="00FE1408" w:rsidRPr="00BB43A9">
            <w:rPr>
              <w:color w:val="auto"/>
              <w:lang w:val="ru-RU"/>
            </w:rPr>
            <w:t xml:space="preserve"> достоинства и недостатки</w:t>
          </w:r>
          <w:r w:rsidR="008F72D0" w:rsidRPr="00BB43A9">
            <w:rPr>
              <w:color w:val="auto"/>
              <w:lang w:val="ru-RU"/>
            </w:rPr>
            <w:t>.</w:t>
          </w:r>
        </w:p>
        <w:p w14:paraId="38420F5D" w14:textId="32D011F4" w:rsidR="008F72D0" w:rsidRPr="00BB43A9" w:rsidRDefault="008F72D0" w:rsidP="00D80377">
          <w:pPr>
            <w:rPr>
              <w:color w:val="auto"/>
              <w:lang w:val="ru-RU"/>
            </w:rPr>
          </w:pPr>
          <w:r w:rsidRPr="00BB43A9">
            <w:rPr>
              <w:color w:val="auto"/>
              <w:lang w:val="ru-RU"/>
            </w:rPr>
            <w:t>а</w:t>
          </w:r>
          <w:r w:rsidR="00295F2A" w:rsidRPr="00BB43A9">
            <w:rPr>
              <w:color w:val="auto"/>
              <w:lang w:val="ru-RU"/>
            </w:rPr>
            <w:t xml:space="preserve">) </w:t>
          </w:r>
          <w:r w:rsidRPr="00BB43A9">
            <w:rPr>
              <w:color w:val="auto"/>
              <w:lang w:val="ru-RU"/>
            </w:rPr>
            <w:t>Р</w:t>
          </w:r>
          <w:r w:rsidR="00295F2A" w:rsidRPr="00BB43A9">
            <w:rPr>
              <w:color w:val="auto"/>
              <w:lang w:val="ru-RU"/>
            </w:rPr>
            <w:t>аспределени</w:t>
          </w:r>
          <w:r w:rsidRPr="00BB43A9">
            <w:rPr>
              <w:color w:val="auto"/>
              <w:lang w:val="ru-RU"/>
            </w:rPr>
            <w:t>е</w:t>
          </w:r>
          <w:r w:rsidR="00295F2A" w:rsidRPr="00BB43A9">
            <w:rPr>
              <w:color w:val="auto"/>
              <w:lang w:val="ru-RU"/>
            </w:rPr>
            <w:t xml:space="preserve"> дотаций исходя из численности жителей</w:t>
          </w:r>
          <w:r w:rsidRPr="00BB43A9">
            <w:rPr>
              <w:color w:val="auto"/>
              <w:lang w:val="ru-RU"/>
            </w:rPr>
            <w:t>:</w:t>
          </w:r>
        </w:p>
        <w:p w14:paraId="69610EC4" w14:textId="630231A3" w:rsidR="008F72D0" w:rsidRPr="00BB43A9" w:rsidRDefault="008F72D0" w:rsidP="00D80377">
          <w:pPr>
            <w:rPr>
              <w:color w:val="auto"/>
              <w:lang w:val="ru-RU"/>
            </w:rPr>
          </w:pPr>
          <w:r w:rsidRPr="00BB43A9">
            <w:rPr>
              <w:color w:val="auto"/>
              <w:lang w:val="ru-RU"/>
            </w:rPr>
            <w:t xml:space="preserve">К достоинствам можно отнести простоту формулы, наименьшую требовательность к статистике (достаточно данных о численности населения), </w:t>
          </w:r>
          <w:r w:rsidRPr="00BB43A9">
            <w:rPr>
              <w:color w:val="auto"/>
              <w:lang w:val="ru-RU"/>
            </w:rPr>
            <w:lastRenderedPageBreak/>
            <w:t xml:space="preserve">высокий </w:t>
          </w:r>
          <w:r w:rsidR="00973716" w:rsidRPr="00BB43A9">
            <w:rPr>
              <w:color w:val="auto"/>
              <w:lang w:val="ru-RU"/>
            </w:rPr>
            <w:t>стимулирующий эффект (размер дотации (если поселение или внутригородской район не является высокообеспеченным) не зависит от объема собственных налоговых и неналоговых доходов местных бюджетов)</w:t>
          </w:r>
          <w:r w:rsidR="008E3CA8" w:rsidRPr="00BB43A9">
            <w:rPr>
              <w:color w:val="auto"/>
              <w:lang w:val="ru-RU"/>
            </w:rPr>
            <w:t xml:space="preserve">, </w:t>
          </w:r>
          <w:r w:rsidR="00F90221" w:rsidRPr="00BB43A9">
            <w:rPr>
              <w:color w:val="auto"/>
              <w:lang w:val="ru-RU"/>
            </w:rPr>
            <w:t xml:space="preserve">низкий уровень транзакционных издержек, связанных с необходимость согласования с органами местного самоуправления исходных данных и параметров формулы распределения, </w:t>
          </w:r>
          <w:r w:rsidR="008E3CA8" w:rsidRPr="00BB43A9">
            <w:rPr>
              <w:color w:val="auto"/>
              <w:lang w:val="ru-RU"/>
            </w:rPr>
            <w:t xml:space="preserve">а также высокий уровень </w:t>
          </w:r>
          <w:r w:rsidR="00F90221" w:rsidRPr="00BB43A9">
            <w:rPr>
              <w:color w:val="auto"/>
              <w:lang w:val="ru-RU"/>
            </w:rPr>
            <w:t xml:space="preserve">определенности для любого поселения (внутригородского района) относительно </w:t>
          </w:r>
          <w:r w:rsidR="008E3CA8" w:rsidRPr="00BB43A9">
            <w:rPr>
              <w:color w:val="auto"/>
              <w:lang w:val="ru-RU"/>
            </w:rPr>
            <w:t xml:space="preserve">размеров дотаций </w:t>
          </w:r>
          <w:r w:rsidR="00F90221" w:rsidRPr="00BB43A9">
            <w:rPr>
              <w:color w:val="auto"/>
              <w:lang w:val="ru-RU"/>
            </w:rPr>
            <w:t>в будущих периодах</w:t>
          </w:r>
          <w:r w:rsidR="00952246" w:rsidRPr="00BB43A9">
            <w:rPr>
              <w:color w:val="auto"/>
              <w:lang w:val="ru-RU"/>
            </w:rPr>
            <w:t>.</w:t>
          </w:r>
        </w:p>
        <w:p w14:paraId="26ACA5FD" w14:textId="66371FBE" w:rsidR="00952246" w:rsidRPr="00BB43A9" w:rsidRDefault="00952246" w:rsidP="00D80377">
          <w:pPr>
            <w:rPr>
              <w:color w:val="auto"/>
              <w:lang w:val="ru-RU"/>
            </w:rPr>
          </w:pPr>
          <w:r w:rsidRPr="00BB43A9">
            <w:rPr>
              <w:color w:val="auto"/>
              <w:lang w:val="ru-RU"/>
            </w:rPr>
            <w:t>Основными недостатками данного метода явля</w:t>
          </w:r>
          <w:r w:rsidR="00770BAC" w:rsidRPr="00BB43A9">
            <w:rPr>
              <w:color w:val="auto"/>
              <w:lang w:val="ru-RU"/>
            </w:rPr>
            <w:t>ю</w:t>
          </w:r>
          <w:r w:rsidRPr="00BB43A9">
            <w:rPr>
              <w:color w:val="auto"/>
              <w:lang w:val="ru-RU"/>
            </w:rPr>
            <w:t xml:space="preserve">тся крайне низкий выравнивающий эффект, </w:t>
          </w:r>
          <w:r w:rsidR="008E3CA8" w:rsidRPr="00BB43A9">
            <w:rPr>
              <w:color w:val="auto"/>
              <w:lang w:val="ru-RU"/>
            </w:rPr>
            <w:t>что, в свою очередь, приводит к необходимости</w:t>
          </w:r>
          <w:r w:rsidR="00F90221" w:rsidRPr="00BB43A9">
            <w:rPr>
              <w:color w:val="auto"/>
              <w:lang w:val="ru-RU"/>
            </w:rPr>
            <w:t xml:space="preserve"> увеличения общего размера дотаций для достижения требуемого уровня выравнивания,</w:t>
          </w:r>
          <w:r w:rsidR="008E3CA8" w:rsidRPr="00BB43A9">
            <w:rPr>
              <w:color w:val="auto"/>
              <w:lang w:val="ru-RU"/>
            </w:rPr>
            <w:t xml:space="preserve"> </w:t>
          </w:r>
          <w:r w:rsidR="0079082C" w:rsidRPr="00BB43A9">
            <w:rPr>
              <w:color w:val="auto"/>
              <w:lang w:val="ru-RU"/>
            </w:rPr>
            <w:t xml:space="preserve">негибкость формулы (не дает возможности скорректировать параметры распределения дотаций для достижения желаемого эффекта), </w:t>
          </w:r>
          <w:r w:rsidRPr="00BB43A9">
            <w:rPr>
              <w:color w:val="auto"/>
              <w:lang w:val="ru-RU"/>
            </w:rPr>
            <w:t>а также невозможность учесть при выравнивании факторы, влияющие на объем доходных возможностей или расходных потребностей местных бюджетов в расчете на одного жителя</w:t>
          </w:r>
          <w:r w:rsidR="00166C66" w:rsidRPr="00BB43A9">
            <w:rPr>
              <w:color w:val="auto"/>
              <w:lang w:val="ru-RU"/>
            </w:rPr>
            <w:t>.</w:t>
          </w:r>
        </w:p>
        <w:p w14:paraId="7E19FF65" w14:textId="67F34CE7" w:rsidR="00166C66" w:rsidRPr="00BB43A9" w:rsidRDefault="005F5A31" w:rsidP="00166C66">
          <w:pPr>
            <w:rPr>
              <w:color w:val="auto"/>
              <w:lang w:val="ru-RU"/>
            </w:rPr>
          </w:pPr>
          <w:r w:rsidRPr="00BB43A9">
            <w:rPr>
              <w:color w:val="auto"/>
              <w:lang w:val="ru-RU"/>
            </w:rPr>
            <w:t>б</w:t>
          </w:r>
          <w:r w:rsidR="00166C66" w:rsidRPr="00BB43A9">
            <w:rPr>
              <w:color w:val="auto"/>
              <w:lang w:val="ru-RU"/>
            </w:rPr>
            <w:t>) Распределение дотаций исходя из уровня бюджетной обеспеченности:</w:t>
          </w:r>
        </w:p>
        <w:p w14:paraId="5DD38A69" w14:textId="6BC99A95" w:rsidR="008F72D0" w:rsidRPr="00BB43A9" w:rsidRDefault="00166C66" w:rsidP="00166C66">
          <w:pPr>
            <w:rPr>
              <w:color w:val="auto"/>
              <w:lang w:val="ru-RU"/>
            </w:rPr>
          </w:pPr>
          <w:r w:rsidRPr="00BB43A9">
            <w:rPr>
              <w:color w:val="auto"/>
              <w:lang w:val="ru-RU"/>
            </w:rPr>
            <w:t xml:space="preserve">К достоинствам можно отнести высокий выравнивающий эффект, </w:t>
          </w:r>
          <w:r w:rsidR="0079082C" w:rsidRPr="00BB43A9">
            <w:rPr>
              <w:color w:val="auto"/>
              <w:lang w:val="ru-RU"/>
            </w:rPr>
            <w:t>необходимый уровень которого может быть достигнут путем настройки параметров формулы распределения, обладающей для этого достаточной гибкостью</w:t>
          </w:r>
          <w:r w:rsidRPr="00BB43A9">
            <w:rPr>
              <w:color w:val="auto"/>
              <w:lang w:val="ru-RU"/>
            </w:rPr>
            <w:t>, а также возможность учесть при выравнивании факторы, влияющие на объем доходных возможностей или расходных потребностей местных бюджетов в расчете на одного жителя</w:t>
          </w:r>
          <w:r w:rsidR="00C20BAA" w:rsidRPr="00BB43A9">
            <w:rPr>
              <w:color w:val="auto"/>
              <w:lang w:val="ru-RU"/>
            </w:rPr>
            <w:t>.</w:t>
          </w:r>
        </w:p>
        <w:p w14:paraId="39961D51" w14:textId="7B09DE58" w:rsidR="00770BAC" w:rsidRPr="00BB43A9" w:rsidRDefault="00770BAC" w:rsidP="00770BAC">
          <w:pPr>
            <w:rPr>
              <w:color w:val="auto"/>
              <w:lang w:val="ru-RU"/>
            </w:rPr>
          </w:pPr>
          <w:r w:rsidRPr="00BB43A9">
            <w:rPr>
              <w:color w:val="auto"/>
              <w:lang w:val="ru-RU"/>
            </w:rPr>
            <w:t>Основными недостатками данного метода являются относительная сложность формулы,</w:t>
          </w:r>
          <w:r w:rsidR="006B18F2" w:rsidRPr="00BB43A9">
            <w:rPr>
              <w:color w:val="auto"/>
              <w:lang w:val="ru-RU"/>
            </w:rPr>
            <w:t xml:space="preserve"> более</w:t>
          </w:r>
          <w:r w:rsidRPr="00BB43A9">
            <w:rPr>
              <w:color w:val="auto"/>
              <w:lang w:val="ru-RU"/>
            </w:rPr>
            <w:t xml:space="preserve"> высокая требовательность к статистике, что может приводить к высокому уровню транзакционных издержек, связанных с необходимость согласования с органами местного самоуправления исходных данных и параметров формулы распределения, а также </w:t>
          </w:r>
          <w:r w:rsidR="006B18F2" w:rsidRPr="00BB43A9">
            <w:rPr>
              <w:color w:val="auto"/>
              <w:lang w:val="ru-RU"/>
            </w:rPr>
            <w:t xml:space="preserve">более </w:t>
          </w:r>
          <w:r w:rsidRPr="00BB43A9">
            <w:rPr>
              <w:color w:val="auto"/>
              <w:lang w:val="ru-RU"/>
            </w:rPr>
            <w:t>низкий уровень определенности для любого поселения (внутригородского района) относительно размеров дотаций в будущих периодах.</w:t>
          </w:r>
        </w:p>
        <w:p w14:paraId="4725C761" w14:textId="249F9511" w:rsidR="00166C66" w:rsidRPr="00BB43A9" w:rsidRDefault="006B18F2" w:rsidP="00D80377">
          <w:pPr>
            <w:rPr>
              <w:color w:val="auto"/>
              <w:lang w:val="ru-RU"/>
            </w:rPr>
          </w:pPr>
          <w:r w:rsidRPr="00BB43A9">
            <w:rPr>
              <w:color w:val="auto"/>
              <w:lang w:val="ru-RU"/>
            </w:rPr>
            <w:lastRenderedPageBreak/>
            <w:t xml:space="preserve">Общее сравнение двух подходов </w:t>
          </w:r>
          <w:r w:rsidR="003A77BD" w:rsidRPr="00BB43A9">
            <w:rPr>
              <w:color w:val="auto"/>
              <w:lang w:val="ru-RU"/>
            </w:rPr>
            <w:t>к распределению дотаций поселениям (внутригородским районам) показывает, что распределение дотаций исходя из численности жителей имеет преимуществ</w:t>
          </w:r>
          <w:r w:rsidR="00E55F3A" w:rsidRPr="00BB43A9">
            <w:rPr>
              <w:color w:val="auto"/>
              <w:lang w:val="ru-RU"/>
            </w:rPr>
            <w:t>о</w:t>
          </w:r>
          <w:r w:rsidR="003A77BD" w:rsidRPr="00BB43A9">
            <w:rPr>
              <w:color w:val="auto"/>
              <w:lang w:val="ru-RU"/>
            </w:rPr>
            <w:t xml:space="preserve"> только в условиях отсутствия социально-экономической статистики на уровне поселений (внутригородских районов), что было свойственно периоду реформы федеративных отношений в Российской Федерации 200</w:t>
          </w:r>
          <w:r w:rsidR="00DF5E05" w:rsidRPr="00BB43A9">
            <w:rPr>
              <w:color w:val="auto"/>
              <w:lang w:val="ru-RU"/>
            </w:rPr>
            <w:t>3</w:t>
          </w:r>
          <w:r w:rsidR="003A77BD" w:rsidRPr="00BB43A9">
            <w:rPr>
              <w:color w:val="auto"/>
              <w:lang w:val="ru-RU"/>
            </w:rPr>
            <w:t>-200</w:t>
          </w:r>
          <w:r w:rsidR="00DF5E05" w:rsidRPr="00BB43A9">
            <w:rPr>
              <w:color w:val="auto"/>
              <w:lang w:val="ru-RU"/>
            </w:rPr>
            <w:t>8</w:t>
          </w:r>
          <w:r w:rsidR="003A77BD" w:rsidRPr="00BB43A9">
            <w:rPr>
              <w:color w:val="auto"/>
              <w:lang w:val="ru-RU"/>
            </w:rPr>
            <w:t xml:space="preserve"> гг</w:t>
          </w:r>
          <w:r w:rsidR="00DF5E05" w:rsidRPr="00BB43A9">
            <w:rPr>
              <w:color w:val="auto"/>
              <w:lang w:val="ru-RU"/>
            </w:rPr>
            <w:t>.</w:t>
          </w:r>
          <w:r w:rsidR="00E55F3A" w:rsidRPr="00BB43A9">
            <w:rPr>
              <w:color w:val="auto"/>
              <w:lang w:val="ru-RU"/>
            </w:rPr>
            <w:t>, либо может оказаться актуальным в условиях массового изменения границ муниципальных образований.</w:t>
          </w:r>
          <w:r w:rsidR="00DF5E05" w:rsidRPr="00BB43A9">
            <w:rPr>
              <w:color w:val="auto"/>
              <w:lang w:val="ru-RU"/>
            </w:rPr>
            <w:t xml:space="preserve"> В настоящее время статистическое обеспечение расчетов распределения выравнивающих дотаций поселениям (внутригородским районам) позволяет применять более сложную, но при этом более эффективную схему выравнивания исходя из уровня бюджетной обеспеченности.</w:t>
          </w:r>
          <w:r w:rsidR="00800255" w:rsidRPr="00BB43A9">
            <w:rPr>
              <w:color w:val="auto"/>
              <w:lang w:val="ru-RU"/>
            </w:rPr>
            <w:t xml:space="preserve"> Вместе с тем, в случае необходимости усиления стимулирующей функции дотаций, либо при достижении необходимого уровня выравнивания бюджетной обеспеченности за счет меньшего общего размера дотаций, чем планируемого к распределению между поселениями (внутригородскими районами), распределение части дотации исходя из численности жителей</w:t>
          </w:r>
          <w:r w:rsidR="006705AC" w:rsidRPr="00BB43A9">
            <w:rPr>
              <w:color w:val="auto"/>
              <w:lang w:val="ru-RU"/>
            </w:rPr>
            <w:t xml:space="preserve"> также может применяться без ущерба для достижения целей выравнивания.</w:t>
          </w:r>
        </w:p>
        <w:p w14:paraId="1E4EAA5A" w14:textId="77777777" w:rsidR="00D80377" w:rsidRPr="00BB43A9" w:rsidRDefault="00D80377" w:rsidP="002426E1">
          <w:pPr>
            <w:pStyle w:val="4"/>
          </w:pPr>
          <w:r w:rsidRPr="00BB43A9">
            <w:t>Наделение органов власти муниципального района (городского округа с внутригородским делением) полномочиями по расчету и предоставлению дотаций бюджетам поселений (внутригородских районов)</w:t>
          </w:r>
        </w:p>
        <w:p w14:paraId="4AE9FCCF" w14:textId="77777777" w:rsidR="00D80377" w:rsidRPr="00BB43A9" w:rsidRDefault="00D80377" w:rsidP="00D80377">
          <w:pPr>
            <w:rPr>
              <w:color w:val="auto"/>
              <w:lang w:val="ru-RU"/>
            </w:rPr>
          </w:pPr>
          <w:r w:rsidRPr="00BB43A9">
            <w:rPr>
              <w:color w:val="auto"/>
              <w:lang w:val="ru-RU"/>
            </w:rPr>
            <w:t>В Бюджетном кодексе Российской Федерации предусмотрена возможность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из регионального бюджета.</w:t>
          </w:r>
        </w:p>
        <w:p w14:paraId="0D94814C" w14:textId="77777777" w:rsidR="00D80377" w:rsidRPr="00BB43A9" w:rsidRDefault="00D80377" w:rsidP="00D80377">
          <w:pPr>
            <w:rPr>
              <w:color w:val="auto"/>
              <w:lang w:val="ru-RU"/>
            </w:rPr>
          </w:pPr>
          <w:r w:rsidRPr="00BB43A9">
            <w:rPr>
              <w:color w:val="auto"/>
              <w:lang w:val="ru-RU"/>
            </w:rPr>
            <w:t>В этом случае для выравнивания бюджетов поселений (внутригородских районов) в составе регионального бюджета предусматриваются субвенции муниципальным районам (городским округам с внутригородским делением).</w:t>
          </w:r>
        </w:p>
        <w:p w14:paraId="1530E9E6" w14:textId="77777777" w:rsidR="00D80377" w:rsidRPr="00BB43A9" w:rsidRDefault="00D80377" w:rsidP="00D80377">
          <w:pPr>
            <w:rPr>
              <w:color w:val="auto"/>
              <w:lang w:val="ru-RU"/>
            </w:rPr>
          </w:pPr>
          <w:r w:rsidRPr="00BB43A9">
            <w:rPr>
              <w:color w:val="auto"/>
              <w:lang w:val="ru-RU"/>
            </w:rPr>
            <w:lastRenderedPageBreak/>
            <w:t>При этом дотации должны распределяться только исходя из численности жителей</w:t>
          </w:r>
          <w:r w:rsidRPr="00BB43A9">
            <w:rPr>
              <w:rStyle w:val="affb"/>
              <w:color w:val="auto"/>
              <w:lang w:val="ru-RU"/>
            </w:rPr>
            <w:footnoteReference w:id="7"/>
          </w:r>
          <w:r w:rsidRPr="00BB43A9">
            <w:rPr>
              <w:color w:val="auto"/>
              <w:lang w:val="ru-RU"/>
            </w:rPr>
            <w:t>.</w:t>
          </w:r>
        </w:p>
        <w:p w14:paraId="1089D341" w14:textId="77777777" w:rsidR="00D80377" w:rsidRPr="00BB43A9" w:rsidRDefault="00D80377" w:rsidP="00D80377">
          <w:pPr>
            <w:rPr>
              <w:color w:val="auto"/>
              <w:lang w:val="ru-RU"/>
            </w:rPr>
          </w:pPr>
          <w:r w:rsidRPr="00BB43A9">
            <w:rPr>
              <w:color w:val="auto"/>
              <w:lang w:val="ru-RU"/>
            </w:rPr>
            <w:t>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объема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НДФЛ, утверждаются законом субъекта Российской Федерации о наделении муниципальных районов (городских округов с внутригородским делением) государственными полномочиями по расчету и предоставлению дотаций.</w:t>
          </w:r>
        </w:p>
        <w:p w14:paraId="127A2F05" w14:textId="77777777" w:rsidR="00D80377" w:rsidRPr="00BB43A9" w:rsidRDefault="00D80377" w:rsidP="00D80377">
          <w:pPr>
            <w:rPr>
              <w:color w:val="auto"/>
              <w:lang w:val="ru-RU"/>
            </w:rPr>
          </w:pPr>
          <w:r w:rsidRPr="00BB43A9">
            <w:rPr>
              <w:color w:val="auto"/>
              <w:lang w:val="ru-RU"/>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региональных бюджетов, включаются в дотации на выравнивание бюджетной обеспеченности поселений (внутригородских районов).</w:t>
          </w:r>
        </w:p>
        <w:p w14:paraId="746A9473" w14:textId="23168E19" w:rsidR="00D80377" w:rsidRPr="00BB43A9" w:rsidRDefault="00D80377" w:rsidP="00EF719E">
          <w:pPr>
            <w:rPr>
              <w:color w:val="auto"/>
              <w:lang w:val="ru-RU"/>
            </w:rPr>
          </w:pPr>
          <w:r w:rsidRPr="00BB43A9">
            <w:rPr>
              <w:color w:val="auto"/>
              <w:lang w:val="ru-RU"/>
            </w:rPr>
            <w:t xml:space="preserve">При этом субвенции должны предусматривать также финансовое обеспечение администрирования передаваемых полномочий. При расчете данного компонента субвенции рекомендуется учитывать штатную численность и нормы оплаты труда работников, занятых расчетом и предоставлением дотаций, число поселений (внутригородских районов), материальные затраты на осуществление полномочий. В связи с переходом к </w:t>
          </w:r>
          <w:r w:rsidRPr="00BB43A9">
            <w:rPr>
              <w:color w:val="auto"/>
              <w:lang w:val="ru-RU"/>
            </w:rPr>
            <w:lastRenderedPageBreak/>
            <w:t>заключению соглашений о мерах социально-экономического развития и оздоровлению муниципальных финансов муниципальных образований,</w:t>
          </w:r>
          <w:r w:rsidR="00EF719E" w:rsidRPr="00BB43A9">
            <w:rPr>
              <w:color w:val="auto"/>
              <w:lang w:val="ru-RU"/>
            </w:rPr>
            <w:t xml:space="preserve"> а также с</w:t>
          </w:r>
          <w:r w:rsidRPr="00BB43A9">
            <w:rPr>
              <w:color w:val="auto"/>
              <w:lang w:val="ru-RU"/>
            </w:rPr>
            <w:t xml:space="preserve"> необходимостью </w:t>
          </w:r>
          <w:r w:rsidR="00EF719E" w:rsidRPr="00BB43A9">
            <w:rPr>
              <w:color w:val="auto"/>
              <w:lang w:val="ru-RU"/>
            </w:rPr>
            <w:t xml:space="preserve">не только </w:t>
          </w:r>
          <w:r w:rsidRPr="00BB43A9">
            <w:rPr>
              <w:color w:val="auto"/>
              <w:lang w:val="ru-RU"/>
            </w:rPr>
            <w:t>заключения</w:t>
          </w:r>
          <w:r w:rsidR="00EF719E" w:rsidRPr="00BB43A9">
            <w:rPr>
              <w:color w:val="auto"/>
              <w:lang w:val="ru-RU"/>
            </w:rPr>
            <w:t xml:space="preserve"> таких соглашений, но</w:t>
          </w:r>
          <w:r w:rsidRPr="00BB43A9">
            <w:rPr>
              <w:color w:val="auto"/>
              <w:lang w:val="ru-RU"/>
            </w:rPr>
            <w:t xml:space="preserve"> и контроля их исполнения рекомендуется учесть повышение норм труда по данному компоненту в финансовом обеспечении субвенции.</w:t>
          </w:r>
        </w:p>
        <w:p w14:paraId="37CE047A" w14:textId="77777777" w:rsidR="00D80377" w:rsidRPr="00BB43A9" w:rsidRDefault="00D80377" w:rsidP="002426E1">
          <w:pPr>
            <w:pStyle w:val="4"/>
          </w:pPr>
          <w:r w:rsidRPr="00BB43A9">
            <w:t>Содержание нормативного правового акта субъекта Российской Федерации, регулирующего распределение дотаций</w:t>
          </w:r>
        </w:p>
        <w:p w14:paraId="758E8A2B" w14:textId="77777777" w:rsidR="00D80377" w:rsidRPr="00BB43A9" w:rsidRDefault="00D80377" w:rsidP="00D80377">
          <w:pPr>
            <w:rPr>
              <w:color w:val="auto"/>
              <w:lang w:val="ru-RU"/>
            </w:rPr>
          </w:pPr>
          <w:r w:rsidRPr="00BB43A9">
            <w:rPr>
              <w:color w:val="auto"/>
              <w:lang w:val="ru-RU"/>
            </w:rPr>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поселений (внутригородских районов), должен включать:</w:t>
          </w:r>
        </w:p>
        <w:p w14:paraId="78578941"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порядок (методику) определения критерия выравнивания финансовых возможностей поселений (внутригородских районов);</w:t>
          </w:r>
        </w:p>
        <w:p w14:paraId="513989B5" w14:textId="77777777" w:rsidR="00D80377" w:rsidRPr="00BB43A9" w:rsidRDefault="00D80377" w:rsidP="00D80377">
          <w:pPr>
            <w:rPr>
              <w:color w:val="auto"/>
              <w:lang w:val="ru-RU"/>
            </w:rPr>
          </w:pPr>
          <w:r w:rsidRPr="00BB43A9">
            <w:rPr>
              <w:color w:val="auto"/>
              <w:lang w:val="ru-RU"/>
            </w:rPr>
            <w:t>–</w:t>
          </w:r>
          <w:r w:rsidRPr="00BB43A9">
            <w:rPr>
              <w:color w:val="auto"/>
              <w:lang w:val="ru-RU"/>
            </w:rPr>
            <w:tab/>
            <w:t>методику определения объема дотаций на выравнивание бюджетной обеспеченности поселений (внутригородских районов);</w:t>
          </w:r>
        </w:p>
        <w:p w14:paraId="2764D1C7" w14:textId="77777777" w:rsidR="00D80377" w:rsidRPr="00BB43A9" w:rsidRDefault="00D80377" w:rsidP="00D80377">
          <w:pPr>
            <w:rPr>
              <w:color w:val="auto"/>
              <w:lang w:val="ru-RU"/>
            </w:rPr>
          </w:pPr>
          <w:r w:rsidRPr="00BB43A9">
            <w:rPr>
              <w:color w:val="auto"/>
              <w:lang w:val="ru-RU"/>
            </w:rPr>
            <w:t>–</w:t>
          </w:r>
          <w:r w:rsidRPr="00BB43A9">
            <w:rPr>
              <w:color w:val="auto"/>
              <w:lang w:val="ru-RU"/>
            </w:rPr>
            <w:tab/>
            <w:t>методику расчета размера дотации муниципальному образованию, включая формулы расчета используемых при его расчете параметров;</w:t>
          </w:r>
        </w:p>
        <w:p w14:paraId="61D07DC8" w14:textId="3A99C803" w:rsidR="00D80377" w:rsidRPr="00BB43A9" w:rsidRDefault="00D80377" w:rsidP="00D80377">
          <w:pPr>
            <w:rPr>
              <w:color w:val="auto"/>
              <w:lang w:val="ru-RU"/>
            </w:rPr>
          </w:pPr>
          <w:r w:rsidRPr="00BB43A9">
            <w:rPr>
              <w:color w:val="auto"/>
              <w:lang w:val="ru-RU"/>
            </w:rPr>
            <w:t>–</w:t>
          </w:r>
          <w:r w:rsidRPr="00BB43A9">
            <w:rPr>
              <w:color w:val="auto"/>
              <w:lang w:val="ru-RU"/>
            </w:rPr>
            <w:tab/>
            <w:t xml:space="preserve">в случае замены дотаций дополнительными нормативами отчислений </w:t>
          </w:r>
          <w:r w:rsidR="000E6A0F" w:rsidRPr="00BB43A9">
            <w:rPr>
              <w:color w:val="auto"/>
              <w:lang w:val="ru-RU"/>
            </w:rPr>
            <w:t xml:space="preserve">от НДФЛ </w:t>
          </w:r>
          <w:r w:rsidRPr="00BB43A9">
            <w:rPr>
              <w:color w:val="auto"/>
              <w:lang w:val="ru-RU"/>
            </w:rPr>
            <w:t>– порядок расчета и установления заменяющих дотации дополнительных нормативов отчислений от НДФЛ в местные бюджеты;</w:t>
          </w:r>
        </w:p>
        <w:p w14:paraId="16764E3B" w14:textId="3897294E" w:rsidR="00D80377" w:rsidRPr="00BB43A9" w:rsidRDefault="00D80377" w:rsidP="00D80377">
          <w:pPr>
            <w:rPr>
              <w:color w:val="auto"/>
              <w:lang w:val="ru-RU"/>
            </w:rPr>
          </w:pPr>
          <w:r w:rsidRPr="00BB43A9">
            <w:rPr>
              <w:color w:val="auto"/>
              <w:lang w:val="ru-RU"/>
            </w:rPr>
            <w:t>–</w:t>
          </w:r>
          <w:r w:rsidRPr="00BB43A9">
            <w:rPr>
              <w:color w:val="auto"/>
              <w:lang w:val="ru-RU"/>
            </w:rPr>
            <w:tab/>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 норму, отсылающую к закону субъекта Российской Федерации о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регионального бюджета, содержащему порядок (методику) расчета органами местного </w:t>
          </w:r>
          <w:r w:rsidRPr="00BB43A9">
            <w:rPr>
              <w:color w:val="auto"/>
              <w:lang w:val="ru-RU"/>
            </w:rPr>
            <w:lastRenderedPageBreak/>
            <w:t>самоуправления муниципальных районов (городских округов с внутригородским делением) размера дотаций поселениям (внутригородским районам).</w:t>
          </w:r>
        </w:p>
        <w:p w14:paraId="1A1871CD" w14:textId="6864B34D" w:rsidR="00ED301B" w:rsidRPr="00BB43A9" w:rsidRDefault="00DF2B8B" w:rsidP="00D80377">
          <w:pPr>
            <w:rPr>
              <w:color w:val="auto"/>
              <w:lang w:val="ru-RU"/>
            </w:rPr>
          </w:pPr>
          <w:r w:rsidRPr="00BB43A9">
            <w:rPr>
              <w:color w:val="auto"/>
              <w:lang w:val="ru-RU"/>
            </w:rPr>
            <w:t>Н</w:t>
          </w:r>
          <w:r w:rsidR="00054B37" w:rsidRPr="00BB43A9">
            <w:rPr>
              <w:color w:val="auto"/>
              <w:lang w:val="ru-RU"/>
            </w:rPr>
            <w:t xml:space="preserve">еснижаемый критерий выравнивания финансовых возможностей </w:t>
          </w:r>
          <w:r w:rsidRPr="00BB43A9">
            <w:rPr>
              <w:color w:val="auto"/>
              <w:lang w:val="ru-RU"/>
            </w:rPr>
            <w:t>городских поселений, сельских поселений, внутригородских районов</w:t>
          </w:r>
          <w:r w:rsidR="00054B37" w:rsidRPr="00BB43A9">
            <w:rPr>
              <w:color w:val="auto"/>
              <w:lang w:val="ru-RU"/>
            </w:rPr>
            <w:t xml:space="preserve"> в первоначально утвержденном законе о бюджете субъекта Российской Федерации на очередной финансовый год и плановый период необходимо устанавливать вне зависимости от применяемого субъектом Российской Федерации механизма выравнивания бюджетной обеспеченности поселений (внутригородских районов) </w:t>
          </w:r>
          <w:r w:rsidRPr="00BB43A9">
            <w:rPr>
              <w:color w:val="auto"/>
              <w:lang w:val="ru-RU"/>
            </w:rPr>
            <w:t>–</w:t>
          </w:r>
          <w:r w:rsidR="00054B37" w:rsidRPr="00BB43A9">
            <w:rPr>
              <w:color w:val="auto"/>
              <w:lang w:val="ru-RU"/>
            </w:rPr>
            <w:t xml:space="preserve"> путем перечисления дотаций бюджетам поселений (внутригородских районов) напрямую из регионального бюджета или путем </w:t>
          </w:r>
          <w:r w:rsidRPr="00BB43A9">
            <w:rPr>
              <w:color w:val="auto"/>
              <w:lang w:val="ru-RU"/>
            </w:rPr>
            <w:t>предоставления субвенций бюджетам муниципальных районов (городских округов с внутригородским делением) в случае наделения органов власти муниципального района (городского округа с внутригородским делением) полномочиями по расчету и предоставлению дотаций бюджетам поселений (внутригородских районов)</w:t>
          </w:r>
          <w:r w:rsidR="00054B37" w:rsidRPr="00BB43A9">
            <w:rPr>
              <w:color w:val="auto"/>
              <w:lang w:val="ru-RU"/>
            </w:rPr>
            <w:t>.</w:t>
          </w:r>
        </w:p>
        <w:p w14:paraId="53A3E87A" w14:textId="77777777" w:rsidR="00D80377" w:rsidRPr="00BB43A9" w:rsidRDefault="00D80377" w:rsidP="001D649E">
          <w:pPr>
            <w:pStyle w:val="30"/>
            <w:rPr>
              <w:lang w:val="ru-RU"/>
            </w:rPr>
          </w:pPr>
          <w:r w:rsidRPr="00BB43A9">
            <w:rPr>
              <w:lang w:val="ru-RU"/>
            </w:rPr>
            <w:t>3.4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521A6F41" w14:textId="77777777" w:rsidR="00D80377" w:rsidRPr="00BB43A9" w:rsidRDefault="00D80377" w:rsidP="002426E1">
          <w:pPr>
            <w:pStyle w:val="4"/>
          </w:pPr>
          <w:r w:rsidRPr="00BB43A9">
            <w:t>Цель предоставления дотаций</w:t>
          </w:r>
        </w:p>
        <w:p w14:paraId="5B2AEFC5" w14:textId="77777777"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(далее в этом разделе – дотации) предусматриваются в региональном бюджете в целях выравнивания бюджетной обеспеченности муниципальных районов (муниципальных округов, городских округов, городских округов с внутригородским делением).</w:t>
          </w:r>
        </w:p>
        <w:p w14:paraId="193D4CA2" w14:textId="77777777" w:rsidR="00D80377" w:rsidRPr="00BB43A9" w:rsidRDefault="00D80377" w:rsidP="002426E1">
          <w:pPr>
            <w:pStyle w:val="4"/>
          </w:pPr>
          <w:r w:rsidRPr="00BB43A9">
            <w:t>Получатели дотаций</w:t>
          </w:r>
        </w:p>
        <w:p w14:paraId="5FB1A430" w14:textId="77777777" w:rsidR="00D80377" w:rsidRPr="00BB43A9" w:rsidRDefault="00D80377" w:rsidP="00D80377">
          <w:pPr>
            <w:rPr>
              <w:color w:val="auto"/>
              <w:lang w:val="ru-RU"/>
            </w:rPr>
          </w:pPr>
          <w:r w:rsidRPr="00BB43A9">
            <w:rPr>
              <w:color w:val="auto"/>
              <w:lang w:val="ru-RU"/>
            </w:rPr>
            <w:t>Дотации распределяются между следующими группами муниципальных образований:</w:t>
          </w:r>
        </w:p>
        <w:p w14:paraId="3CF4AE43"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муниципальные районы;</w:t>
          </w:r>
        </w:p>
        <w:p w14:paraId="11CE1E9A" w14:textId="77777777" w:rsidR="00D80377" w:rsidRPr="00BB43A9" w:rsidRDefault="00D80377" w:rsidP="00D80377">
          <w:pPr>
            <w:rPr>
              <w:color w:val="auto"/>
              <w:lang w:val="ru-RU"/>
            </w:rPr>
          </w:pPr>
          <w:r w:rsidRPr="00BB43A9">
            <w:rPr>
              <w:color w:val="auto"/>
              <w:lang w:val="ru-RU"/>
            </w:rPr>
            <w:t>–</w:t>
          </w:r>
          <w:r w:rsidRPr="00BB43A9">
            <w:rPr>
              <w:color w:val="auto"/>
              <w:lang w:val="ru-RU"/>
            </w:rPr>
            <w:tab/>
            <w:t>муниципальные округа,</w:t>
          </w:r>
        </w:p>
        <w:p w14:paraId="2B78C0C1" w14:textId="77777777" w:rsidR="00D80377" w:rsidRPr="00BB43A9" w:rsidRDefault="00D80377" w:rsidP="00D80377">
          <w:pPr>
            <w:rPr>
              <w:color w:val="auto"/>
              <w:lang w:val="ru-RU"/>
            </w:rPr>
          </w:pPr>
          <w:r w:rsidRPr="00BB43A9">
            <w:rPr>
              <w:color w:val="auto"/>
              <w:lang w:val="ru-RU"/>
            </w:rPr>
            <w:t>–</w:t>
          </w:r>
          <w:r w:rsidRPr="00BB43A9">
            <w:rPr>
              <w:color w:val="auto"/>
              <w:lang w:val="ru-RU"/>
            </w:rPr>
            <w:tab/>
            <w:t>городские округа;</w:t>
          </w:r>
        </w:p>
        <w:p w14:paraId="5287788A" w14:textId="77777777" w:rsidR="00D80377" w:rsidRPr="00BB43A9" w:rsidRDefault="00D80377" w:rsidP="00D80377">
          <w:pPr>
            <w:rPr>
              <w:color w:val="auto"/>
              <w:lang w:val="ru-RU"/>
            </w:rPr>
          </w:pPr>
          <w:r w:rsidRPr="00BB43A9">
            <w:rPr>
              <w:color w:val="auto"/>
              <w:lang w:val="ru-RU"/>
            </w:rPr>
            <w:t>–</w:t>
          </w:r>
          <w:r w:rsidRPr="00BB43A9">
            <w:rPr>
              <w:color w:val="auto"/>
              <w:lang w:val="ru-RU"/>
            </w:rPr>
            <w:tab/>
            <w:t>городские округа с внутригородским делением.</w:t>
          </w:r>
        </w:p>
        <w:p w14:paraId="32282A77" w14:textId="77777777" w:rsidR="00D80377" w:rsidRPr="00BB43A9" w:rsidRDefault="00D80377" w:rsidP="00D80377">
          <w:pPr>
            <w:rPr>
              <w:color w:val="auto"/>
              <w:lang w:val="ru-RU"/>
            </w:rPr>
          </w:pPr>
          <w:r w:rsidRPr="00BB43A9">
            <w:rPr>
              <w:color w:val="auto"/>
              <w:lang w:val="ru-RU"/>
            </w:rPr>
            <w:t>Право на получение части дотации, распределяемой исходя из численности населения, имеют все перечисленные выше муниципальные образования, за исключением муниципальных образований, перечисляющих субсидии в региональный бюджет («отрицательные» субсидии).</w:t>
          </w:r>
        </w:p>
        <w:p w14:paraId="49F1D306" w14:textId="77777777" w:rsidR="00D80377" w:rsidRPr="00BB43A9" w:rsidRDefault="00D80377" w:rsidP="00D80377">
          <w:pPr>
            <w:rPr>
              <w:color w:val="auto"/>
              <w:lang w:val="ru-RU"/>
            </w:rPr>
          </w:pPr>
          <w:r w:rsidRPr="00BB43A9">
            <w:rPr>
              <w:color w:val="auto"/>
              <w:lang w:val="ru-RU"/>
            </w:rPr>
            <w:t>Право на получение дотации, распределяемой исходя из бюджетной обеспеченности, имеют все перечисленные выше муниципальные образования,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14:paraId="5D396512" w14:textId="77777777" w:rsidR="00D80377" w:rsidRPr="00BB43A9" w:rsidRDefault="00D80377" w:rsidP="00D80377">
          <w:pPr>
            <w:rPr>
              <w:color w:val="auto"/>
              <w:lang w:val="ru-RU"/>
            </w:rPr>
          </w:pPr>
          <w:r w:rsidRPr="00BB43A9">
            <w:rPr>
              <w:color w:val="auto"/>
              <w:lang w:val="ru-RU"/>
            </w:rPr>
            <w:t>При этом 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Бюджетным кодексом Российской Федерации и (или) законами субъектов Российской Федерации за счет:</w:t>
          </w:r>
        </w:p>
        <w:p w14:paraId="7DE73FD9"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14:paraId="2B895FA5"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от передачи в аренду земельных участков, государственная собственность на которые не разграничена, а также за счет средств от продажи права на заключение договоров аренды указанных земельных участков;</w:t>
          </w:r>
        </w:p>
        <w:p w14:paraId="50270180"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платы от передачи в аренду земельных участков, находящихся в муниципальной собственности, а также за счет средств от продажи права на заключение договоров аренды указанных земельных участков (за исключением земельных участков, предоставленных муниципальным </w:t>
          </w:r>
          <w:r w:rsidRPr="00BB43A9">
            <w:rPr>
              <w:color w:val="auto"/>
              <w:lang w:val="ru-RU"/>
            </w:rPr>
            <w:lastRenderedPageBreak/>
            <w:t>предприятиям, в том числе казенным, муниципальным бюджетным и автономным учреждениям).</w:t>
          </w:r>
        </w:p>
        <w:p w14:paraId="03716D10" w14:textId="77777777" w:rsidR="00D80377" w:rsidRPr="00BB43A9" w:rsidRDefault="00D80377" w:rsidP="002426E1">
          <w:pPr>
            <w:pStyle w:val="4"/>
          </w:pPr>
          <w:r w:rsidRPr="00BB43A9">
            <w:t>Объем дотаций</w:t>
          </w:r>
        </w:p>
        <w:p w14:paraId="31719EF5" w14:textId="77777777" w:rsidR="00D80377" w:rsidRPr="00BB43A9" w:rsidRDefault="00D80377" w:rsidP="00D80377">
          <w:pPr>
            <w:rPr>
              <w:color w:val="auto"/>
              <w:lang w:val="ru-RU"/>
            </w:rPr>
          </w:pPr>
          <w:r w:rsidRPr="00BB43A9">
            <w:rPr>
              <w:color w:val="auto"/>
              <w:lang w:val="ru-RU"/>
            </w:rPr>
            <w:t>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региональном бюджете на очередной финансовый год и плановый период (см. раздел 5.2 настоящих Методических рекомендаций).</w:t>
          </w:r>
        </w:p>
        <w:p w14:paraId="6EEBF3EB" w14:textId="77777777" w:rsidR="00D80377" w:rsidRPr="00BB43A9" w:rsidRDefault="00D80377" w:rsidP="00D80377">
          <w:pPr>
            <w:rPr>
              <w:color w:val="auto"/>
              <w:lang w:val="ru-RU"/>
            </w:rPr>
          </w:pPr>
          <w:r w:rsidRPr="00BB43A9">
            <w:rPr>
              <w:color w:val="auto"/>
              <w:lang w:val="ru-RU"/>
            </w:rPr>
            <w:t>Снижение критерия выравнивания расчетной бюджетной обеспеченности по сравнению со значением, установленным законом субъекта Российской Федерации о региональном бюджете на текущий финансовый год и плановый период, а также снижение размера дотации на выравнивание бюджетной обеспеченности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региональном бюджете на текущий финансовый год и плановый период (с учетом замены дотации или части дотации дополнительными нормативами отчислений от НДФЛ), допускается только в случае:</w:t>
          </w:r>
        </w:p>
        <w:p w14:paraId="6CF9732F"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14:paraId="38C4B2CF"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w:t>
          </w:r>
          <w:r w:rsidRPr="00BB43A9">
            <w:rPr>
              <w:color w:val="auto"/>
              <w:lang w:val="ru-RU"/>
            </w:rPr>
            <w:lastRenderedPageBreak/>
            <w:t>(внутригородских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6D0C75DB"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14:paraId="1212376A" w14:textId="77777777" w:rsidR="00D80377" w:rsidRPr="00BB43A9" w:rsidRDefault="00D80377" w:rsidP="00D80377">
          <w:pPr>
            <w:rPr>
              <w:color w:val="auto"/>
              <w:lang w:val="ru-RU"/>
            </w:rPr>
          </w:pPr>
          <w:r w:rsidRPr="00BB43A9">
            <w:rPr>
              <w:color w:val="auto"/>
              <w:lang w:val="ru-RU"/>
            </w:rPr>
            <w:t>Критерий выравнивания расчетной бюджетной обеспеченности является единым для муниципальных районов, муниципальных округов, городских округов и городских округов с внутригородским делением.</w:t>
          </w:r>
        </w:p>
        <w:p w14:paraId="5FE4A3DD" w14:textId="77777777" w:rsidR="00D80377" w:rsidRPr="00BB43A9" w:rsidRDefault="00D80377" w:rsidP="00D80377">
          <w:pPr>
            <w:rPr>
              <w:color w:val="auto"/>
              <w:lang w:val="ru-RU"/>
            </w:rPr>
          </w:pPr>
          <w:r w:rsidRPr="00BB43A9">
            <w:rPr>
              <w:color w:val="auto"/>
              <w:lang w:val="ru-RU"/>
            </w:rPr>
            <w:t>Объем дотаций утверждается законом субъекта Российской Федерации о региональном бюджете на очередной финансовый год и плановый период.</w:t>
          </w:r>
        </w:p>
        <w:p w14:paraId="616F44A0" w14:textId="77777777" w:rsidR="00D80377" w:rsidRPr="00BB43A9" w:rsidRDefault="00D80377" w:rsidP="00D80377">
          <w:pPr>
            <w:rPr>
              <w:color w:val="auto"/>
              <w:lang w:val="ru-RU"/>
            </w:rPr>
          </w:pPr>
          <w:r w:rsidRPr="00BB43A9">
            <w:rPr>
              <w:color w:val="auto"/>
              <w:lang w:val="ru-RU"/>
            </w:rPr>
            <w:t>Часть дотаций может передаваться муниципальным районам (муниципальным округам, городским округам, городским округам с внутригородским делением) путем установления дополнительных нормативов отчислений от НДФЛ (см. раздел 2.2 настоящих Методических рекомендаций).</w:t>
          </w:r>
        </w:p>
        <w:p w14:paraId="04A8AB2F" w14:textId="77777777" w:rsidR="00D80377" w:rsidRPr="00BB43A9" w:rsidRDefault="00D80377" w:rsidP="002426E1">
          <w:pPr>
            <w:pStyle w:val="4"/>
          </w:pPr>
          <w:r w:rsidRPr="00BB43A9">
            <w:t>Варианты распределения дотаций</w:t>
          </w:r>
        </w:p>
        <w:p w14:paraId="55BBE39E" w14:textId="77777777" w:rsidR="00D80377" w:rsidRPr="00BB43A9" w:rsidRDefault="00D80377" w:rsidP="00D80377">
          <w:pPr>
            <w:rPr>
              <w:color w:val="auto"/>
              <w:lang w:val="ru-RU"/>
            </w:rPr>
          </w:pPr>
          <w:r w:rsidRPr="00BB43A9">
            <w:rPr>
              <w:color w:val="auto"/>
              <w:lang w:val="ru-RU"/>
            </w:rPr>
            <w:t>Дотации могут распределяться:</w:t>
          </w:r>
        </w:p>
        <w:p w14:paraId="2418116C" w14:textId="16AFC7D1" w:rsidR="00D80377" w:rsidRPr="00BB43A9" w:rsidRDefault="00D80377" w:rsidP="00D80377">
          <w:pPr>
            <w:rPr>
              <w:color w:val="auto"/>
              <w:lang w:val="ru-RU"/>
            </w:rPr>
          </w:pPr>
          <w:r w:rsidRPr="00BB43A9">
            <w:rPr>
              <w:color w:val="auto"/>
              <w:lang w:val="ru-RU"/>
            </w:rPr>
            <w:t>–</w:t>
          </w:r>
          <w:r w:rsidRPr="00BB43A9">
            <w:rPr>
              <w:color w:val="auto"/>
              <w:lang w:val="ru-RU"/>
            </w:rPr>
            <w:tab/>
            <w:t xml:space="preserve">полностью исходя из </w:t>
          </w:r>
          <w:r w:rsidR="00D15291" w:rsidRPr="00BB43A9">
            <w:rPr>
              <w:color w:val="auto"/>
              <w:lang w:val="ru-RU"/>
            </w:rPr>
            <w:t xml:space="preserve">уровня расчетной </w:t>
          </w:r>
          <w:r w:rsidRPr="00BB43A9">
            <w:rPr>
              <w:color w:val="auto"/>
              <w:lang w:val="ru-RU"/>
            </w:rPr>
            <w:t>бюджетной обеспеченности;</w:t>
          </w:r>
        </w:p>
        <w:p w14:paraId="4A611AB9" w14:textId="4C1E432C" w:rsidR="00D80377" w:rsidRPr="00BB43A9" w:rsidRDefault="00D80377" w:rsidP="00A82677">
          <w:pPr>
            <w:rPr>
              <w:color w:val="auto"/>
              <w:lang w:val="ru-RU"/>
            </w:rPr>
          </w:pPr>
          <w:r w:rsidRPr="00BB43A9">
            <w:rPr>
              <w:color w:val="auto"/>
              <w:lang w:val="ru-RU"/>
            </w:rPr>
            <w:t>–</w:t>
          </w:r>
          <w:r w:rsidRPr="00BB43A9">
            <w:rPr>
              <w:color w:val="auto"/>
              <w:lang w:val="ru-RU"/>
            </w:rPr>
            <w:tab/>
            <w:t xml:space="preserve">частично исходя из </w:t>
          </w:r>
          <w:r w:rsidR="00D15291" w:rsidRPr="00BB43A9">
            <w:rPr>
              <w:color w:val="auto"/>
              <w:lang w:val="ru-RU"/>
            </w:rPr>
            <w:t xml:space="preserve">уровня расчетной </w:t>
          </w:r>
          <w:r w:rsidRPr="00BB43A9">
            <w:rPr>
              <w:color w:val="auto"/>
              <w:lang w:val="ru-RU"/>
            </w:rPr>
            <w:t>бюджетной обеспеченности, частично − исходя из численности жителей.</w:t>
          </w:r>
        </w:p>
        <w:p w14:paraId="0A4B17C8" w14:textId="77777777" w:rsidR="00D80377" w:rsidRPr="00BB43A9" w:rsidRDefault="00D80377" w:rsidP="00D80377">
          <w:pPr>
            <w:rPr>
              <w:color w:val="auto"/>
              <w:lang w:val="ru-RU"/>
            </w:rPr>
          </w:pPr>
          <w:r w:rsidRPr="00BB43A9">
            <w:rPr>
              <w:color w:val="auto"/>
              <w:lang w:val="ru-RU"/>
            </w:rPr>
            <w:t>При этом Бюджетный кодекс Российской Федерации не устанавливает ограничений на то, как определяется размер части, распределяемой исходя из численности жителей, в случае если такая часть предусмотрена.</w:t>
          </w:r>
        </w:p>
        <w:p w14:paraId="7DDC0EB2" w14:textId="77777777" w:rsidR="00D80377" w:rsidRPr="00BB43A9" w:rsidRDefault="00D80377" w:rsidP="00D80377">
          <w:pPr>
            <w:rPr>
              <w:color w:val="auto"/>
              <w:lang w:val="ru-RU"/>
            </w:rPr>
          </w:pPr>
          <w:r w:rsidRPr="00BB43A9">
            <w:rPr>
              <w:color w:val="auto"/>
              <w:lang w:val="ru-RU"/>
            </w:rPr>
            <w:t xml:space="preserve">Кроме того, в составе дотаций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w:t>
          </w:r>
          <w:r w:rsidRPr="00BB43A9">
            <w:rPr>
              <w:color w:val="auto"/>
              <w:lang w:val="ru-RU"/>
            </w:rPr>
            <w:lastRenderedPageBreak/>
            <w:t>(муниципальных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а особенности их перечисления и использования могут быть установлены региональным законом о бюджете или принятыми в соответствии с ним нормативными правовыми актами.</w:t>
          </w:r>
        </w:p>
        <w:p w14:paraId="7E2CC7F5" w14:textId="77777777" w:rsidR="00D80377" w:rsidRPr="00BB43A9" w:rsidRDefault="00D80377" w:rsidP="00D80377">
          <w:pPr>
            <w:rPr>
              <w:color w:val="auto"/>
              <w:lang w:val="ru-RU"/>
            </w:rPr>
          </w:pPr>
          <w:r w:rsidRPr="00BB43A9">
            <w:rPr>
              <w:color w:val="auto"/>
              <w:lang w:val="ru-RU"/>
            </w:rPr>
            <w:t>При распределении дотации исходя из бюджетной обеспеченности оценка уровня расчетной бюджетной обеспеченности проводится для:</w:t>
          </w:r>
        </w:p>
        <w:p w14:paraId="1700079B" w14:textId="77777777" w:rsidR="00D80377" w:rsidRPr="00BB43A9" w:rsidRDefault="00D80377" w:rsidP="00D80377">
          <w:pPr>
            <w:rPr>
              <w:color w:val="auto"/>
              <w:lang w:val="ru-RU"/>
            </w:rPr>
          </w:pPr>
          <w:r w:rsidRPr="00BB43A9">
            <w:rPr>
              <w:color w:val="auto"/>
              <w:lang w:val="ru-RU"/>
            </w:rPr>
            <w:t>–</w:t>
          </w:r>
          <w:r w:rsidRPr="00BB43A9">
            <w:rPr>
              <w:color w:val="auto"/>
              <w:lang w:val="ru-RU"/>
            </w:rPr>
            <w:tab/>
            <w:t>бюджетов муниципальных районов или консолидированных бюджетов муниципальных районов;</w:t>
          </w:r>
        </w:p>
        <w:p w14:paraId="773073B0" w14:textId="77777777" w:rsidR="00D80377" w:rsidRPr="00BB43A9" w:rsidRDefault="00D80377" w:rsidP="00D80377">
          <w:pPr>
            <w:rPr>
              <w:color w:val="auto"/>
              <w:lang w:val="ru-RU"/>
            </w:rPr>
          </w:pPr>
          <w:r w:rsidRPr="00BB43A9">
            <w:rPr>
              <w:color w:val="auto"/>
              <w:lang w:val="ru-RU"/>
            </w:rPr>
            <w:t>–</w:t>
          </w:r>
          <w:r w:rsidRPr="00BB43A9">
            <w:rPr>
              <w:color w:val="auto"/>
              <w:lang w:val="ru-RU"/>
            </w:rPr>
            <w:tab/>
            <w:t>бюджетов муниципальных округов,</w:t>
          </w:r>
        </w:p>
        <w:p w14:paraId="18D3117D" w14:textId="77777777" w:rsidR="00D80377" w:rsidRPr="00BB43A9" w:rsidRDefault="00D80377" w:rsidP="00D80377">
          <w:pPr>
            <w:rPr>
              <w:color w:val="auto"/>
              <w:lang w:val="ru-RU"/>
            </w:rPr>
          </w:pPr>
          <w:r w:rsidRPr="00BB43A9">
            <w:rPr>
              <w:color w:val="auto"/>
              <w:lang w:val="ru-RU"/>
            </w:rPr>
            <w:t>–</w:t>
          </w:r>
          <w:r w:rsidRPr="00BB43A9">
            <w:rPr>
              <w:color w:val="auto"/>
              <w:lang w:val="ru-RU"/>
            </w:rPr>
            <w:tab/>
            <w:t>бюджетов городских округов;</w:t>
          </w:r>
        </w:p>
        <w:p w14:paraId="7452A746" w14:textId="77777777" w:rsidR="00D80377" w:rsidRPr="00BB43A9" w:rsidRDefault="00D80377" w:rsidP="00D80377">
          <w:pPr>
            <w:rPr>
              <w:color w:val="auto"/>
              <w:lang w:val="ru-RU"/>
            </w:rPr>
          </w:pPr>
          <w:r w:rsidRPr="00BB43A9">
            <w:rPr>
              <w:color w:val="auto"/>
              <w:lang w:val="ru-RU"/>
            </w:rPr>
            <w:t>–</w:t>
          </w:r>
          <w:r w:rsidRPr="00BB43A9">
            <w:rPr>
              <w:color w:val="auto"/>
              <w:lang w:val="ru-RU"/>
            </w:rPr>
            <w:tab/>
            <w:t>бюджетов городских округов с внутригородским делением или консолидированных бюджетов городских округов с внутригородским делением.</w:t>
          </w:r>
        </w:p>
        <w:p w14:paraId="21E8117B" w14:textId="77777777" w:rsidR="00D80377" w:rsidRPr="00BB43A9" w:rsidRDefault="00D80377" w:rsidP="00D80377">
          <w:pPr>
            <w:rPr>
              <w:color w:val="auto"/>
              <w:lang w:val="ru-RU"/>
            </w:rPr>
          </w:pPr>
          <w:r w:rsidRPr="00BB43A9">
            <w:rPr>
              <w:color w:val="auto"/>
              <w:lang w:val="ru-RU"/>
            </w:rPr>
            <w:t>Порядок расчета дотаций исходя из численности населения для муниципальных районов, муниципальных округов, городских округов и городских округов с внутригородским делением может быть как единым, так и раздельным.</w:t>
          </w:r>
        </w:p>
        <w:p w14:paraId="5EF368A2" w14:textId="5C069705" w:rsidR="00D80377" w:rsidRPr="00BB43A9" w:rsidRDefault="00D80377" w:rsidP="00D80377">
          <w:pPr>
            <w:rPr>
              <w:color w:val="auto"/>
              <w:lang w:val="ru-RU"/>
            </w:rPr>
          </w:pPr>
          <w:r w:rsidRPr="00BB43A9">
            <w:rPr>
              <w:color w:val="auto"/>
              <w:lang w:val="ru-RU"/>
            </w:rPr>
            <w:t>На плановый период допускается утверждение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в размере не более 20 процентов от утвержденного общего объема указанных дотаций.</w:t>
          </w:r>
        </w:p>
        <w:p w14:paraId="682125DA" w14:textId="1CEC6A8B" w:rsidR="002D1AA3" w:rsidRPr="00BB43A9" w:rsidRDefault="002D1AA3" w:rsidP="002D1AA3">
          <w:pPr>
            <w:rPr>
              <w:color w:val="auto"/>
              <w:lang w:val="ru-RU"/>
            </w:rPr>
          </w:pPr>
          <w:r w:rsidRPr="00BB43A9">
            <w:rPr>
              <w:color w:val="auto"/>
              <w:lang w:val="ru-RU"/>
            </w:rPr>
            <w:t xml:space="preserve">В отношении методологий распределения выравнивающих дотаций </w:t>
          </w:r>
          <w:r w:rsidR="00791B2A" w:rsidRPr="00BB43A9">
            <w:rPr>
              <w:color w:val="auto"/>
              <w:lang w:val="ru-RU"/>
            </w:rPr>
            <w:t>муниципальным районам</w:t>
          </w:r>
          <w:r w:rsidRPr="00BB43A9">
            <w:rPr>
              <w:color w:val="auto"/>
              <w:lang w:val="ru-RU"/>
            </w:rPr>
            <w:t xml:space="preserve"> </w:t>
          </w:r>
          <w:r w:rsidR="00791B2A" w:rsidRPr="00BB43A9">
            <w:rPr>
              <w:color w:val="auto"/>
              <w:lang w:val="ru-RU"/>
            </w:rPr>
            <w:t xml:space="preserve">(муниципальным округам, городских округам, городским округам с внутригородским делением) </w:t>
          </w:r>
          <w:r w:rsidRPr="00BB43A9">
            <w:rPr>
              <w:color w:val="auto"/>
              <w:lang w:val="ru-RU"/>
            </w:rPr>
            <w:t xml:space="preserve">исходя из численности </w:t>
          </w:r>
          <w:r w:rsidRPr="00BB43A9">
            <w:rPr>
              <w:color w:val="auto"/>
              <w:lang w:val="ru-RU"/>
            </w:rPr>
            <w:lastRenderedPageBreak/>
            <w:t>жителей, а также исходя из уровня расчетной бюджетной обеспеченности, можно выделить следующие достоинства и недостатки.</w:t>
          </w:r>
        </w:p>
        <w:p w14:paraId="5AB61042" w14:textId="77777777" w:rsidR="002D1AA3" w:rsidRPr="00BB43A9" w:rsidRDefault="002D1AA3" w:rsidP="002D1AA3">
          <w:pPr>
            <w:rPr>
              <w:color w:val="auto"/>
              <w:lang w:val="ru-RU"/>
            </w:rPr>
          </w:pPr>
          <w:r w:rsidRPr="00BB43A9">
            <w:rPr>
              <w:color w:val="auto"/>
              <w:lang w:val="ru-RU"/>
            </w:rPr>
            <w:t>а) Распределение дотаций исходя из численности жителей:</w:t>
          </w:r>
        </w:p>
        <w:p w14:paraId="159A9BAE" w14:textId="2C74816D" w:rsidR="002D1AA3" w:rsidRPr="00BB43A9" w:rsidRDefault="002D1AA3" w:rsidP="002D1AA3">
          <w:pPr>
            <w:rPr>
              <w:color w:val="auto"/>
              <w:lang w:val="ru-RU"/>
            </w:rPr>
          </w:pPr>
          <w:r w:rsidRPr="00BB43A9">
            <w:rPr>
              <w:color w:val="auto"/>
              <w:lang w:val="ru-RU"/>
            </w:rPr>
            <w:t xml:space="preserve">К достоинствам можно отнести простоту формулы, наименьшую требовательность к статистике (достаточно данных о численности населения), высокий стимулирующий эффект (размер дотации (если </w:t>
          </w:r>
          <w:r w:rsidR="00791B2A" w:rsidRPr="00BB43A9">
            <w:rPr>
              <w:color w:val="auto"/>
              <w:lang w:val="ru-RU"/>
            </w:rPr>
            <w:t>муниципальный район (муниципальный округ, городской округ, городской округ с внутригородским делением)</w:t>
          </w:r>
          <w:r w:rsidRPr="00BB43A9">
            <w:rPr>
              <w:color w:val="auto"/>
              <w:lang w:val="ru-RU"/>
            </w:rPr>
            <w:t xml:space="preserve"> не является высокообеспеченным) не зависит от объема собственных налоговых и неналоговых доходов местных бюджетов), низкий уровень транзакционных издержек, связанных с необходимость согласования с органами местного самоуправления исходных данных и параметров формулы распределения, а также высокий уровень определенности для любого </w:t>
          </w:r>
          <w:r w:rsidR="00791B2A"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lang w:val="ru-RU"/>
            </w:rPr>
            <w:t xml:space="preserve"> относительно размеров дотаций в будущих периодах.</w:t>
          </w:r>
        </w:p>
        <w:p w14:paraId="675324AC" w14:textId="77777777" w:rsidR="002D1AA3" w:rsidRPr="00BB43A9" w:rsidRDefault="002D1AA3" w:rsidP="002D1AA3">
          <w:pPr>
            <w:rPr>
              <w:color w:val="auto"/>
              <w:lang w:val="ru-RU"/>
            </w:rPr>
          </w:pPr>
          <w:r w:rsidRPr="00BB43A9">
            <w:rPr>
              <w:color w:val="auto"/>
              <w:lang w:val="ru-RU"/>
            </w:rPr>
            <w:t>Основными недостатками данного метода являются крайне низкий выравнивающий эффект, что, в свою очередь, приводит к необходимости увеличения общего размера дотаций для достижения требуемого уровня выравнивания, негибкость формулы (не дает возможности скорректировать параметры распределения дотаций для достижения желаемого эффекта), а также невозможность учесть при выравнивании факторы, влияющие на объем доходных возможностей или расходных потребностей местных бюджетов в расчете на одного жителя.</w:t>
          </w:r>
        </w:p>
        <w:p w14:paraId="7BB2B8BE" w14:textId="7BDA225D" w:rsidR="002D1AA3" w:rsidRPr="00BB43A9" w:rsidRDefault="00FB4AD7" w:rsidP="002D1AA3">
          <w:pPr>
            <w:rPr>
              <w:color w:val="auto"/>
              <w:lang w:val="ru-RU"/>
            </w:rPr>
          </w:pPr>
          <w:r w:rsidRPr="00BB43A9">
            <w:rPr>
              <w:color w:val="auto"/>
              <w:lang w:val="ru-RU"/>
            </w:rPr>
            <w:t>б</w:t>
          </w:r>
          <w:r w:rsidR="002D1AA3" w:rsidRPr="00BB43A9">
            <w:rPr>
              <w:color w:val="auto"/>
              <w:lang w:val="ru-RU"/>
            </w:rPr>
            <w:t>) Распределение дотаций исходя из уровня бюджетной обеспеченности:</w:t>
          </w:r>
        </w:p>
        <w:p w14:paraId="12663E32" w14:textId="77777777" w:rsidR="002D1AA3" w:rsidRPr="00BB43A9" w:rsidRDefault="002D1AA3" w:rsidP="002D1AA3">
          <w:pPr>
            <w:rPr>
              <w:color w:val="auto"/>
              <w:lang w:val="ru-RU"/>
            </w:rPr>
          </w:pPr>
          <w:r w:rsidRPr="00BB43A9">
            <w:rPr>
              <w:color w:val="auto"/>
              <w:lang w:val="ru-RU"/>
            </w:rPr>
            <w:t>К достоинствам можно отнести высокий выравнивающий эффект, необходимый уровень которого может быть достигнут путем настройки параметров формулы распределения, обладающей для этого достаточной гибкостью, а также возможность учесть при выравнивании факторы, влияющие на объем доходных возможностей или расходных потребностей местных бюджетов в расчете на одного жителя.</w:t>
          </w:r>
        </w:p>
        <w:p w14:paraId="776CD0AA" w14:textId="5EA9917B" w:rsidR="002D1AA3" w:rsidRPr="00BB43A9" w:rsidRDefault="002D1AA3" w:rsidP="002D1AA3">
          <w:pPr>
            <w:rPr>
              <w:color w:val="auto"/>
              <w:lang w:val="ru-RU"/>
            </w:rPr>
          </w:pPr>
          <w:r w:rsidRPr="00BB43A9">
            <w:rPr>
              <w:color w:val="auto"/>
              <w:lang w:val="ru-RU"/>
            </w:rPr>
            <w:lastRenderedPageBreak/>
            <w:t xml:space="preserve">Основными недостатками данного метода являются относительная сложность формулы, более высокая требовательность к статистике, что может приводить к высокому уровню транзакционных издержек, связанных с необходимость согласования с органами местного самоуправления исходных данных и параметров формулы распределения, а также более низкий уровень определенности для любого </w:t>
          </w:r>
          <w:r w:rsidR="00850F61"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lang w:val="ru-RU"/>
            </w:rPr>
            <w:t xml:space="preserve"> относительно размеров дотаций в будущих периодах.</w:t>
          </w:r>
        </w:p>
        <w:p w14:paraId="03DC7CC0" w14:textId="79B45080" w:rsidR="002D1AA3" w:rsidRPr="00BB43A9" w:rsidRDefault="002D1AA3" w:rsidP="00D80377">
          <w:pPr>
            <w:rPr>
              <w:color w:val="auto"/>
              <w:lang w:val="ru-RU"/>
            </w:rPr>
          </w:pPr>
          <w:r w:rsidRPr="00BB43A9">
            <w:rPr>
              <w:color w:val="auto"/>
              <w:lang w:val="ru-RU"/>
            </w:rPr>
            <w:t xml:space="preserve">Общее сравнение двух подходов к распределению дотаций </w:t>
          </w:r>
          <w:r w:rsidR="00850F61" w:rsidRPr="00BB43A9">
            <w:rPr>
              <w:color w:val="auto"/>
              <w:lang w:val="ru-RU"/>
            </w:rPr>
            <w:t xml:space="preserve">муниципальным районам (муниципальным округам, городским округам, городским округам с внутригородским делением) </w:t>
          </w:r>
          <w:r w:rsidRPr="00BB43A9">
            <w:rPr>
              <w:color w:val="auto"/>
              <w:lang w:val="ru-RU"/>
            </w:rPr>
            <w:t>показывает, что распределение дотаций исходя из численности жителей имеет преимуществ</w:t>
          </w:r>
          <w:r w:rsidR="00E55F3A" w:rsidRPr="00BB43A9">
            <w:rPr>
              <w:color w:val="auto"/>
              <w:lang w:val="ru-RU"/>
            </w:rPr>
            <w:t>о</w:t>
          </w:r>
          <w:r w:rsidRPr="00BB43A9">
            <w:rPr>
              <w:color w:val="auto"/>
              <w:lang w:val="ru-RU"/>
            </w:rPr>
            <w:t xml:space="preserve"> только в условиях отсутствия социально-экономической статистики на уровне </w:t>
          </w:r>
          <w:r w:rsidR="00850F61" w:rsidRPr="00BB43A9">
            <w:rPr>
              <w:color w:val="auto"/>
              <w:lang w:val="ru-RU"/>
            </w:rPr>
            <w:t>муниципальных районов (муниципальных округов, городских округов, городских округов с внутригородским делением)</w:t>
          </w:r>
          <w:r w:rsidR="00E55F3A" w:rsidRPr="00BB43A9">
            <w:rPr>
              <w:color w:val="auto"/>
              <w:lang w:val="ru-RU"/>
            </w:rPr>
            <w:t xml:space="preserve">, </w:t>
          </w:r>
          <w:r w:rsidR="00A92CD0" w:rsidRPr="00BB43A9">
            <w:rPr>
              <w:color w:val="auto"/>
              <w:lang w:val="ru-RU"/>
            </w:rPr>
            <w:t>что может оказаться актуальным в условиях массового изменения границ муниципальных образований</w:t>
          </w:r>
          <w:r w:rsidR="00850F61" w:rsidRPr="00BB43A9">
            <w:rPr>
              <w:color w:val="auto"/>
              <w:lang w:val="ru-RU"/>
            </w:rPr>
            <w:t xml:space="preserve">. </w:t>
          </w:r>
          <w:r w:rsidR="00A92CD0" w:rsidRPr="00BB43A9">
            <w:rPr>
              <w:color w:val="auto"/>
              <w:lang w:val="ru-RU"/>
            </w:rPr>
            <w:t xml:space="preserve">В остальных случаях </w:t>
          </w:r>
          <w:r w:rsidRPr="00BB43A9">
            <w:rPr>
              <w:color w:val="auto"/>
              <w:lang w:val="ru-RU"/>
            </w:rPr>
            <w:t xml:space="preserve">статистическое обеспечение расчетов распределения выравнивающих дотаций </w:t>
          </w:r>
          <w:r w:rsidR="00A92CD0" w:rsidRPr="00BB43A9">
            <w:rPr>
              <w:color w:val="auto"/>
              <w:lang w:val="ru-RU"/>
            </w:rPr>
            <w:t>муниципальным районам (муниципальным округам, городским округам, городским округам с внутригородским делением)</w:t>
          </w:r>
          <w:r w:rsidRPr="00BB43A9">
            <w:rPr>
              <w:color w:val="auto"/>
              <w:lang w:val="ru-RU"/>
            </w:rPr>
            <w:t xml:space="preserve"> позволяет применять более сложную, но при этом более эффективную схему выравнивания исходя из уровня бюджетной обеспеченности. Вместе с тем, в случае необходимости усиления стимулирующей функции дотаций, либо при достижении необходимого уровня выравнивания бюджетной обеспеченности за счет меньшего общего размера дотаций, чем планируе</w:t>
          </w:r>
          <w:r w:rsidR="00A92CD0" w:rsidRPr="00BB43A9">
            <w:rPr>
              <w:color w:val="auto"/>
              <w:lang w:val="ru-RU"/>
            </w:rPr>
            <w:t>тся</w:t>
          </w:r>
          <w:r w:rsidRPr="00BB43A9">
            <w:rPr>
              <w:color w:val="auto"/>
              <w:lang w:val="ru-RU"/>
            </w:rPr>
            <w:t xml:space="preserve"> к распределению между </w:t>
          </w:r>
          <w:r w:rsidR="00A92CD0" w:rsidRPr="00BB43A9">
            <w:rPr>
              <w:color w:val="auto"/>
              <w:lang w:val="ru-RU"/>
            </w:rPr>
            <w:t>муниципальными районами (муниципальными округами, городскими округами, городскими округами с внутригородским делением)</w:t>
          </w:r>
          <w:r w:rsidRPr="00BB43A9">
            <w:rPr>
              <w:color w:val="auto"/>
              <w:lang w:val="ru-RU"/>
            </w:rPr>
            <w:t>, распределение части дотации исходя из численности жителей также может применяться без ущерба для достижения целей выравнивания.</w:t>
          </w:r>
        </w:p>
        <w:p w14:paraId="3B01FD99" w14:textId="77777777" w:rsidR="00D80377" w:rsidRPr="00BB43A9" w:rsidRDefault="00D80377" w:rsidP="002426E1">
          <w:pPr>
            <w:pStyle w:val="4"/>
          </w:pPr>
          <w:r w:rsidRPr="00BB43A9">
            <w:lastRenderedPageBreak/>
            <w:t>Содержание нормативного правового акта субъекта Российской Федерации, регулирующего распределение дотаций</w:t>
          </w:r>
        </w:p>
        <w:p w14:paraId="566A9BE4" w14:textId="77777777" w:rsidR="00D80377" w:rsidRPr="00BB43A9" w:rsidRDefault="00D80377" w:rsidP="00D80377">
          <w:pPr>
            <w:rPr>
              <w:color w:val="auto"/>
              <w:lang w:val="ru-RU"/>
            </w:rPr>
          </w:pPr>
          <w:r w:rsidRPr="00BB43A9">
            <w:rPr>
              <w:color w:val="auto"/>
              <w:lang w:val="ru-RU"/>
            </w:rPr>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должен включать:</w:t>
          </w:r>
        </w:p>
        <w:p w14:paraId="52EB5457"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порядок (методику) определения критерия выравнивания бюджетной обеспеченности муниципальных районов (муниципальных округов, городских округов, городских округов с внутригородским делением);</w:t>
          </w:r>
        </w:p>
        <w:p w14:paraId="290F77A1" w14:textId="77777777" w:rsidR="00D80377" w:rsidRPr="00BB43A9" w:rsidRDefault="00D80377" w:rsidP="00D80377">
          <w:pPr>
            <w:rPr>
              <w:color w:val="auto"/>
              <w:lang w:val="ru-RU"/>
            </w:rPr>
          </w:pPr>
          <w:r w:rsidRPr="00BB43A9">
            <w:rPr>
              <w:color w:val="auto"/>
              <w:lang w:val="ru-RU"/>
            </w:rPr>
            <w:t>–</w:t>
          </w:r>
          <w:r w:rsidRPr="00BB43A9">
            <w:rPr>
              <w:color w:val="auto"/>
              <w:lang w:val="ru-RU"/>
            </w:rPr>
            <w:tab/>
            <w:t>методику определения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516D3627" w14:textId="77777777" w:rsidR="00D80377" w:rsidRPr="00BB43A9" w:rsidRDefault="00D80377" w:rsidP="00D80377">
          <w:pPr>
            <w:rPr>
              <w:color w:val="auto"/>
              <w:lang w:val="ru-RU"/>
            </w:rPr>
          </w:pPr>
          <w:r w:rsidRPr="00BB43A9">
            <w:rPr>
              <w:color w:val="auto"/>
              <w:lang w:val="ru-RU"/>
            </w:rPr>
            <w:t>–</w:t>
          </w:r>
          <w:r w:rsidRPr="00BB43A9">
            <w:rPr>
              <w:color w:val="auto"/>
              <w:lang w:val="ru-RU"/>
            </w:rPr>
            <w:tab/>
            <w:t>методику расчета размера дотации муниципальному образованию, включая формулы расчета используемых при его расчете параметров;</w:t>
          </w:r>
        </w:p>
        <w:p w14:paraId="65C347C3" w14:textId="33464B55" w:rsidR="00D80377" w:rsidRPr="00BB43A9" w:rsidRDefault="00D80377" w:rsidP="00D80377">
          <w:pPr>
            <w:rPr>
              <w:color w:val="auto"/>
              <w:lang w:val="ru-RU"/>
            </w:rPr>
          </w:pPr>
          <w:r w:rsidRPr="00BB43A9">
            <w:rPr>
              <w:color w:val="auto"/>
              <w:lang w:val="ru-RU"/>
            </w:rPr>
            <w:t>–</w:t>
          </w:r>
          <w:r w:rsidRPr="00BB43A9">
            <w:rPr>
              <w:color w:val="auto"/>
              <w:lang w:val="ru-RU"/>
            </w:rPr>
            <w:tab/>
            <w:t>в случае замены дотаций дополнительными нормативами отчислений</w:t>
          </w:r>
          <w:r w:rsidR="000E6A0F" w:rsidRPr="00BB43A9">
            <w:rPr>
              <w:color w:val="auto"/>
              <w:lang w:val="ru-RU"/>
            </w:rPr>
            <w:t xml:space="preserve"> от НДФЛ</w:t>
          </w:r>
          <w:r w:rsidRPr="00BB43A9">
            <w:rPr>
              <w:color w:val="auto"/>
              <w:lang w:val="ru-RU"/>
            </w:rPr>
            <w:t xml:space="preserve"> − порядок расчета и установления заменяющих дотации дополнительных нормативов отчислений от НДФЛ в местные бюджеты.</w:t>
          </w:r>
        </w:p>
        <w:p w14:paraId="0FA4FCA1" w14:textId="77777777" w:rsidR="00D80377" w:rsidRPr="00BB43A9" w:rsidRDefault="00D80377" w:rsidP="001D649E">
          <w:pPr>
            <w:pStyle w:val="30"/>
            <w:rPr>
              <w:lang w:val="ru-RU"/>
            </w:rPr>
          </w:pPr>
          <w:r w:rsidRPr="00BB43A9">
            <w:rPr>
              <w:lang w:val="ru-RU"/>
            </w:rPr>
            <w:t>3.5 Дотации на поддержку мер по обеспечению сбалансированности местных бюджетов и иные дотации местным бюджетам</w:t>
          </w:r>
        </w:p>
        <w:p w14:paraId="477C5879" w14:textId="77777777" w:rsidR="00D80377" w:rsidRPr="00BB43A9" w:rsidRDefault="00D80377" w:rsidP="002426E1">
          <w:pPr>
            <w:pStyle w:val="4"/>
          </w:pPr>
          <w:r w:rsidRPr="00BB43A9">
            <w:t>Цели предоставления и получатели дотаций</w:t>
          </w:r>
        </w:p>
        <w:p w14:paraId="085AE557" w14:textId="77777777" w:rsidR="00D80377" w:rsidRPr="00BB43A9" w:rsidRDefault="00D80377" w:rsidP="00D80377">
          <w:pPr>
            <w:rPr>
              <w:color w:val="auto"/>
              <w:lang w:val="ru-RU"/>
            </w:rPr>
          </w:pPr>
          <w:r w:rsidRPr="00BB43A9">
            <w:rPr>
              <w:color w:val="auto"/>
              <w:lang w:val="ru-RU"/>
            </w:rPr>
            <w:t>Дотации на поддержку мер по обеспечению сбалансированности местных бюджетов</w:t>
          </w:r>
          <w:r w:rsidRPr="00BB43A9" w:rsidDel="0060103B">
            <w:rPr>
              <w:color w:val="auto"/>
              <w:lang w:val="ru-RU"/>
            </w:rPr>
            <w:t xml:space="preserve"> </w:t>
          </w:r>
          <w:r w:rsidRPr="00BB43A9">
            <w:rPr>
              <w:color w:val="auto"/>
              <w:lang w:val="ru-RU"/>
            </w:rPr>
            <w:t xml:space="preserve">становятся актуальными, если происходят изменения в разграничении расходных обязательств или доходных источников, которые не удалось отразить при расчете объема дотаций на выравнивание бюджетной обеспеченности. При этом дотации на поддержку мер по обеспечению сбалансированности не должны превращаться в механизм, компенсирующий недостатки оценки доходов и расходных потребностей и, как следствие, недостаточный объем финансовых ресурсов, переданный муниципальным </w:t>
          </w:r>
          <w:r w:rsidRPr="00BB43A9">
            <w:rPr>
              <w:color w:val="auto"/>
              <w:lang w:val="ru-RU"/>
            </w:rPr>
            <w:lastRenderedPageBreak/>
            <w:t>образованиям в результате распределения дотаций на выравнивание бюджетной обеспеченности.</w:t>
          </w:r>
        </w:p>
        <w:p w14:paraId="221CE3BE" w14:textId="77777777" w:rsidR="00D80377" w:rsidRPr="00BB43A9" w:rsidRDefault="00D80377" w:rsidP="00D80377">
          <w:pPr>
            <w:rPr>
              <w:color w:val="auto"/>
              <w:lang w:val="ru-RU"/>
            </w:rPr>
          </w:pPr>
          <w:r w:rsidRPr="00BB43A9">
            <w:rPr>
              <w:color w:val="auto"/>
              <w:lang w:val="ru-RU"/>
            </w:rPr>
            <w:t>Дотация на обеспечение сбалансированности местных бюджетов может быть предоставлена муниципальным образованиям, например, на компенсацию потерь бюджетов муниципальных образований, возникших в связи с незапланированным снижением в течение финансового года объема доходов местных бюджетов.</w:t>
          </w:r>
        </w:p>
        <w:p w14:paraId="4959BF26" w14:textId="77777777" w:rsidR="00D80377" w:rsidRPr="00BB43A9" w:rsidRDefault="00D80377" w:rsidP="00D80377">
          <w:pPr>
            <w:rPr>
              <w:color w:val="auto"/>
              <w:lang w:val="ru-RU"/>
            </w:rPr>
          </w:pPr>
          <w:r w:rsidRPr="00BB43A9">
            <w:rPr>
              <w:color w:val="auto"/>
              <w:lang w:val="ru-RU"/>
            </w:rPr>
            <w:t>Таким образом, дотации на поддержку мер по обеспечению сбалансированности местных бюджетов рекомендуется предоставлять муниципальным образованиям, сбалансированность бюджетов которых резко снизилась в отчетном или текущем финансовом году вследствие действия внешних факторов, на компенсацию потерь бюджета от действия данных факторов.</w:t>
          </w:r>
        </w:p>
        <w:p w14:paraId="1306E774" w14:textId="77777777" w:rsidR="00D80377" w:rsidRPr="00BB43A9" w:rsidRDefault="00D80377" w:rsidP="00D80377">
          <w:pPr>
            <w:rPr>
              <w:color w:val="auto"/>
              <w:lang w:val="ru-RU"/>
            </w:rPr>
          </w:pPr>
          <w:r w:rsidRPr="00BB43A9">
            <w:rPr>
              <w:color w:val="auto"/>
              <w:lang w:val="ru-RU"/>
            </w:rPr>
            <w:t>Иные дотации могут быть предоставлены в случаях, не требующих контроля использования муниципальными образованиями полученных трансфертов на финансирование конкретных целевых направлений расходов,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14:paraId="0AEA0E08" w14:textId="1AB21BF6" w:rsidR="00D80377" w:rsidRPr="00BB43A9" w:rsidRDefault="007843FE" w:rsidP="00D80377">
          <w:pPr>
            <w:rPr>
              <w:color w:val="auto"/>
              <w:lang w:val="ru-RU"/>
            </w:rPr>
          </w:pPr>
          <w:r w:rsidRPr="00BB43A9">
            <w:rPr>
              <w:color w:val="auto"/>
              <w:lang w:val="ru-RU"/>
            </w:rPr>
            <w:t>В</w:t>
          </w:r>
          <w:r w:rsidR="00D80377" w:rsidRPr="00BB43A9">
            <w:rPr>
              <w:color w:val="auto"/>
              <w:lang w:val="ru-RU"/>
            </w:rPr>
            <w:t xml:space="preserve"> случаях и порядке, установленных федеральными законами, </w:t>
          </w:r>
          <w:r w:rsidR="00440276" w:rsidRPr="00BB43A9">
            <w:rPr>
              <w:color w:val="auto"/>
              <w:lang w:val="ru-RU"/>
            </w:rPr>
            <w:t xml:space="preserve">нормативными правовыми актами Правительства Российской Федерации, </w:t>
          </w:r>
          <w:r w:rsidR="00D80377" w:rsidRPr="00BB43A9">
            <w:rPr>
              <w:color w:val="auto"/>
              <w:lang w:val="ru-RU"/>
            </w:rPr>
            <w:t xml:space="preserve">бюджетам отдельных муниципальных образований из региональных бюджетов могут предоставляться </w:t>
          </w:r>
          <w:r w:rsidR="00440276" w:rsidRPr="00BB43A9">
            <w:rPr>
              <w:color w:val="auto"/>
              <w:lang w:val="ru-RU"/>
            </w:rPr>
            <w:t xml:space="preserve">иные </w:t>
          </w:r>
          <w:r w:rsidR="00D80377" w:rsidRPr="00BB43A9">
            <w:rPr>
              <w:color w:val="auto"/>
              <w:lang w:val="ru-RU"/>
            </w:rPr>
            <w:t>дотации</w:t>
          </w:r>
          <w:r w:rsidR="00440276" w:rsidRPr="00BB43A9">
            <w:rPr>
              <w:color w:val="auto"/>
              <w:lang w:val="ru-RU"/>
            </w:rPr>
            <w:t>, источником финансового обеспечения которых</w:t>
          </w:r>
          <w:r w:rsidR="00D80377" w:rsidRPr="00BB43A9">
            <w:rPr>
              <w:color w:val="auto"/>
              <w:lang w:val="ru-RU"/>
            </w:rPr>
            <w:t xml:space="preserve"> </w:t>
          </w:r>
          <w:r w:rsidR="00440276" w:rsidRPr="00BB43A9">
            <w:rPr>
              <w:color w:val="auto"/>
              <w:lang w:val="ru-RU"/>
            </w:rPr>
            <w:t xml:space="preserve">являются дотации, предоставленные из федерального бюджета бюджетам субъектов Российской Федерации на указанные цели </w:t>
          </w:r>
          <w:r w:rsidR="00D80377" w:rsidRPr="00BB43A9">
            <w:rPr>
              <w:color w:val="auto"/>
              <w:lang w:val="ru-RU"/>
            </w:rPr>
            <w:t xml:space="preserve">для таких муниципальных образований. Если региональному бюджету предоставляются дотации для двух и более муниципальных образований, то распределение таких дотаций </w:t>
          </w:r>
          <w:r w:rsidR="00440276" w:rsidRPr="00BB43A9">
            <w:rPr>
              <w:color w:val="auto"/>
              <w:lang w:val="ru-RU"/>
            </w:rPr>
            <w:t>между муниципальными образованиями</w:t>
          </w:r>
          <w:r w:rsidR="00D80377" w:rsidRPr="00BB43A9">
            <w:rPr>
              <w:color w:val="auto"/>
              <w:lang w:val="ru-RU"/>
            </w:rPr>
            <w:t xml:space="preserve"> утверждается закон</w:t>
          </w:r>
          <w:r w:rsidR="00440276" w:rsidRPr="00BB43A9">
            <w:rPr>
              <w:color w:val="auto"/>
              <w:lang w:val="ru-RU"/>
            </w:rPr>
            <w:t>ом</w:t>
          </w:r>
          <w:r w:rsidR="00D80377" w:rsidRPr="00BB43A9">
            <w:rPr>
              <w:color w:val="auto"/>
              <w:lang w:val="ru-RU"/>
            </w:rPr>
            <w:t xml:space="preserve"> субъекта Российской Федерации о региональном бюджете </w:t>
          </w:r>
          <w:r w:rsidR="00440276" w:rsidRPr="00BB43A9">
            <w:rPr>
              <w:color w:val="auto"/>
              <w:lang w:val="ru-RU"/>
            </w:rPr>
            <w:t xml:space="preserve">или нормативным правовым актом высшего исполнительного органа </w:t>
          </w:r>
          <w:r w:rsidR="00440276" w:rsidRPr="00BB43A9">
            <w:rPr>
              <w:color w:val="auto"/>
              <w:lang w:val="ru-RU"/>
            </w:rPr>
            <w:lastRenderedPageBreak/>
            <w:t>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w:t>
          </w:r>
          <w:r w:rsidR="00D80377" w:rsidRPr="00BB43A9">
            <w:rPr>
              <w:color w:val="auto"/>
              <w:lang w:val="ru-RU"/>
            </w:rPr>
            <w:t>. В частности, такого рода дотациями могут быть дотации, связанные с особым режимом безопасного функционирования закрытых административно-территориальных образований, поступающие в региональные бюджеты из федерального бюджета для последующего предоставления местным бюджетам</w:t>
          </w:r>
          <w:r w:rsidR="000A2E88" w:rsidRPr="00BB43A9">
            <w:rPr>
              <w:color w:val="auto"/>
              <w:lang w:val="ru-RU"/>
            </w:rPr>
            <w:t xml:space="preserve"> или дотации, распределяемые на конкурсной основе</w:t>
          </w:r>
          <w:r w:rsidR="00D80377" w:rsidRPr="00BB43A9">
            <w:rPr>
              <w:color w:val="auto"/>
              <w:lang w:val="ru-RU"/>
            </w:rPr>
            <w:t>.</w:t>
          </w:r>
        </w:p>
        <w:p w14:paraId="485E955B" w14:textId="0E081D98" w:rsidR="007843FE" w:rsidRPr="00BB43A9" w:rsidRDefault="000A2E88" w:rsidP="00D80377">
          <w:pPr>
            <w:rPr>
              <w:color w:val="auto"/>
              <w:lang w:val="ru-RU"/>
            </w:rPr>
          </w:pPr>
          <w:r w:rsidRPr="00BB43A9">
            <w:rPr>
              <w:color w:val="auto"/>
              <w:lang w:val="ru-RU"/>
            </w:rPr>
            <w:t xml:space="preserve">Важным моментом здесь является то, что регион в рамках соответствующих региональных законов и нормативных правовых актов высшего исполнительного органа государственной власти субъекта Российской Федерации </w:t>
          </w:r>
          <w:r w:rsidR="00843CF9" w:rsidRPr="00BB43A9">
            <w:rPr>
              <w:color w:val="auto"/>
              <w:lang w:val="ru-RU"/>
            </w:rPr>
            <w:t>должен для каждого конкретного муниципального образования сохранить тот же размер иной дотации, какой был утвержден соответствующим документом федерального уровня.</w:t>
          </w:r>
        </w:p>
        <w:p w14:paraId="502907EC" w14:textId="77777777" w:rsidR="00D80377" w:rsidRPr="00BB43A9" w:rsidRDefault="00D80377" w:rsidP="002426E1">
          <w:pPr>
            <w:pStyle w:val="4"/>
          </w:pPr>
          <w:r w:rsidRPr="00BB43A9">
            <w:t>Условия предоставления</w:t>
          </w:r>
        </w:p>
        <w:p w14:paraId="5121B95B" w14:textId="77777777" w:rsidR="00D80377" w:rsidRPr="00BB43A9" w:rsidRDefault="00D80377" w:rsidP="00D80377">
          <w:pPr>
            <w:rPr>
              <w:color w:val="auto"/>
              <w:lang w:val="ru-RU"/>
            </w:rPr>
          </w:pPr>
          <w:r w:rsidRPr="00BB43A9">
            <w:rPr>
              <w:color w:val="auto"/>
              <w:lang w:val="ru-RU"/>
            </w:rPr>
            <w:t>При предоставлении дотаций на обеспечение сбалансированности местных бюджетов могут устанавливаться направления и условия предоставления данного вида трансфертов. В качестве направлений рекомендуется предусматривать финансирование первоочередных бюджетных расходов, а также погашение кредиторской задолженности местного бюджета и меры по сокращению долговой нагрузки на местный бюджет. В качестве условий предоставления (в случае необходимости их установления) рекомендуется:</w:t>
          </w:r>
        </w:p>
        <w:p w14:paraId="15D0C2FC" w14:textId="77777777" w:rsidR="00D80377" w:rsidRPr="00BB43A9" w:rsidRDefault="00D80377" w:rsidP="00D80377">
          <w:pPr>
            <w:rPr>
              <w:color w:val="auto"/>
              <w:lang w:val="ru-RU"/>
            </w:rPr>
          </w:pPr>
          <w:r w:rsidRPr="00BB43A9">
            <w:rPr>
              <w:color w:val="auto"/>
              <w:lang w:val="ru-RU"/>
            </w:rPr>
            <w:t>–</w:t>
          </w:r>
          <w:r w:rsidRPr="00BB43A9">
            <w:rPr>
              <w:color w:val="auto"/>
              <w:lang w:val="ru-RU"/>
            </w:rPr>
            <w:tab/>
            <w:t>для муниципальных образований, являющихся получателями дотаций на выравнивание бюджетной обеспеченности, предусматривать обязательства, дополнительные к установленным в соглашениях о мерах по социально-экономическому развитию и оздоровлению муниципальных финансов муниципальных образований;</w:t>
          </w:r>
        </w:p>
        <w:p w14:paraId="04D4F8BF"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для прочих муниципальных образований предусматривать обязательства, аналогичные установленным в соглашениях о мерах по </w:t>
          </w:r>
          <w:r w:rsidRPr="00BB43A9">
            <w:rPr>
              <w:color w:val="auto"/>
              <w:lang w:val="ru-RU"/>
            </w:rPr>
            <w:lastRenderedPageBreak/>
            <w:t>социально-экономическому развитию и оздоровлению муниципальных финансов муниципальных образований.</w:t>
          </w:r>
        </w:p>
        <w:p w14:paraId="79575787" w14:textId="77777777" w:rsidR="00D80377" w:rsidRPr="00BB43A9" w:rsidRDefault="00D80377" w:rsidP="00D80377">
          <w:pPr>
            <w:rPr>
              <w:color w:val="auto"/>
              <w:lang w:val="ru-RU"/>
            </w:rPr>
          </w:pPr>
          <w:r w:rsidRPr="00BB43A9">
            <w:rPr>
              <w:color w:val="auto"/>
              <w:lang w:val="ru-RU"/>
            </w:rPr>
            <w:t>В случае предоставления иных дотаций рекомендуется не предусматривать специальных условий предоставления и направлений использования ввиду, как правило, незначительного объема соответствующих трансфертов. Если иные дотации предоставляются муниципальным образованиям за счет дотаций, предоставляемых из федерального бюджета, следует устанавливать условия предоставления и направления использования в соответствии с правилами предоставления данного вида дотаций, утвержденными соответствующим федеральным нормативным правовым актом.</w:t>
          </w:r>
        </w:p>
        <w:p w14:paraId="0E48E59B" w14:textId="77777777" w:rsidR="00D80377" w:rsidRPr="00BB43A9" w:rsidRDefault="00D80377" w:rsidP="001D649E">
          <w:pPr>
            <w:pStyle w:val="30"/>
            <w:rPr>
              <w:lang w:val="ru-RU"/>
            </w:rPr>
          </w:pPr>
          <w:r w:rsidRPr="00BB43A9">
            <w:rPr>
              <w:lang w:val="ru-RU"/>
            </w:rPr>
            <w:t>3.6 Субсидии местным бюджетам из регионального бюджета</w:t>
          </w:r>
        </w:p>
        <w:p w14:paraId="1D9D259B" w14:textId="77777777" w:rsidR="00D80377" w:rsidRPr="00BB43A9" w:rsidRDefault="00D80377" w:rsidP="002426E1">
          <w:pPr>
            <w:pStyle w:val="4"/>
          </w:pPr>
          <w:r w:rsidRPr="00BB43A9">
            <w:t>Общие требования</w:t>
          </w:r>
        </w:p>
        <w:p w14:paraId="30B86AED" w14:textId="77777777" w:rsidR="00D80377" w:rsidRPr="00BB43A9" w:rsidRDefault="00D80377" w:rsidP="00D80377">
          <w:pPr>
            <w:rPr>
              <w:color w:val="auto"/>
              <w:lang w:val="ru-RU"/>
            </w:rPr>
          </w:pPr>
          <w:r w:rsidRPr="00BB43A9">
            <w:rPr>
              <w:color w:val="auto"/>
              <w:lang w:val="ru-RU"/>
            </w:rPr>
            <w:t>Субсидии местным бюджетам из регионального бюджета – межбюджетные трансферты, предоставляемые местным бюджетам в целях софинансирования публичных обязательств, возникающих при выполнении полномочий органов местного самоуправления по вопросам местного значения.</w:t>
          </w:r>
        </w:p>
        <w:p w14:paraId="2DEAC1BE" w14:textId="77777777" w:rsidR="00D80377" w:rsidRPr="00BB43A9" w:rsidRDefault="00D80377" w:rsidP="00D80377">
          <w:pPr>
            <w:rPr>
              <w:color w:val="auto"/>
              <w:lang w:val="ru-RU"/>
            </w:rPr>
          </w:pPr>
          <w:r w:rsidRPr="00BB43A9">
            <w:rPr>
              <w:color w:val="auto"/>
              <w:lang w:val="ru-RU"/>
            </w:rPr>
            <w:t>Нормативным правовым актом высшего исполнительного органа государственной власти субъекта Российской Федерации должны быть утверждены:</w:t>
          </w:r>
        </w:p>
        <w:p w14:paraId="22175FFB" w14:textId="77777777" w:rsidR="00D80377" w:rsidRPr="00BB43A9" w:rsidRDefault="00D80377" w:rsidP="00D80377">
          <w:pPr>
            <w:rPr>
              <w:color w:val="auto"/>
              <w:lang w:val="ru-RU"/>
            </w:rPr>
          </w:pPr>
          <w:r w:rsidRPr="00BB43A9">
            <w:rPr>
              <w:color w:val="auto"/>
              <w:lang w:val="ru-RU"/>
            </w:rPr>
            <w:t>–</w:t>
          </w:r>
          <w:r w:rsidRPr="00BB43A9">
            <w:rPr>
              <w:color w:val="auto"/>
              <w:lang w:val="ru-RU"/>
            </w:rPr>
            <w:tab/>
            <w:t>правила, устанавливающие общие требования к формированию, предоставлению и распределению субсидий местным бюджетам из регионального бюджета;</w:t>
          </w:r>
        </w:p>
        <w:p w14:paraId="75C9DE5F"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порядок определения и установления предельного уровня софинансирования субъектом Российской Федерации (в процентах) объема публичного обязательства муниципального образования.</w:t>
          </w:r>
        </w:p>
        <w:p w14:paraId="5C64D992" w14:textId="368D28A2" w:rsidR="00D80377" w:rsidRPr="00BB43A9" w:rsidRDefault="00D80377" w:rsidP="00D80377">
          <w:pPr>
            <w:rPr>
              <w:color w:val="auto"/>
              <w:lang w:val="ru-RU"/>
            </w:rPr>
          </w:pPr>
          <w:r w:rsidRPr="00BB43A9">
            <w:rPr>
              <w:color w:val="auto"/>
              <w:lang w:val="ru-RU"/>
            </w:rPr>
            <w:t xml:space="preserve">Правила предоставления и распределения каждой отдельной субсидии принимаются в соответствии с указанными выше общими требованиями и включаются в государственные программы субъекта Российской Федерации. </w:t>
          </w:r>
          <w:r w:rsidRPr="00BB43A9">
            <w:rPr>
              <w:color w:val="auto"/>
              <w:lang w:val="ru-RU"/>
            </w:rPr>
            <w:lastRenderedPageBreak/>
            <w:t>Кроме того, финансовый орган субъекта Российской Федерации должен утвердить типовую форму соглашения, в соответствии с которой будут заключаться соглашения о предоставлении субсидии местному бюджету из регионального бюджета.</w:t>
          </w:r>
        </w:p>
        <w:p w14:paraId="605C9103" w14:textId="4FF5DA1C" w:rsidR="00781009" w:rsidRPr="00BB43A9" w:rsidRDefault="003A64B9" w:rsidP="00D80377">
          <w:pPr>
            <w:rPr>
              <w:color w:val="auto"/>
              <w:lang w:val="ru-RU"/>
            </w:rPr>
          </w:pPr>
          <w:r w:rsidRPr="00BB43A9">
            <w:rPr>
              <w:color w:val="auto"/>
              <w:lang w:val="ru-RU"/>
            </w:rPr>
            <w:t>Услови</w:t>
          </w:r>
          <w:r>
            <w:rPr>
              <w:color w:val="auto"/>
              <w:lang w:val="ru-RU"/>
            </w:rPr>
            <w:t>ем</w:t>
          </w:r>
          <w:r w:rsidRPr="00BB43A9">
            <w:rPr>
              <w:color w:val="auto"/>
              <w:lang w:val="ru-RU"/>
            </w:rPr>
            <w:t xml:space="preserve"> </w:t>
          </w:r>
          <w:r w:rsidR="00781009" w:rsidRPr="00BB43A9">
            <w:rPr>
              <w:color w:val="auto"/>
              <w:lang w:val="ru-RU"/>
            </w:rPr>
            <w:t xml:space="preserve">предоставления субсидии бюджету муниципального образования </w:t>
          </w:r>
          <w:r w:rsidRPr="00BB43A9">
            <w:rPr>
              <w:color w:val="auto"/>
              <w:lang w:val="ru-RU"/>
            </w:rPr>
            <w:t>явля</w:t>
          </w:r>
          <w:r>
            <w:rPr>
              <w:color w:val="auto"/>
              <w:lang w:val="ru-RU"/>
            </w:rPr>
            <w:t>е</w:t>
          </w:r>
          <w:r w:rsidRPr="00BB43A9">
            <w:rPr>
              <w:color w:val="auto"/>
              <w:lang w:val="ru-RU"/>
            </w:rPr>
            <w:t>тся</w:t>
          </w:r>
          <w:r>
            <w:rPr>
              <w:color w:val="auto"/>
              <w:lang w:val="ru-RU"/>
            </w:rPr>
            <w:t xml:space="preserve"> </w:t>
          </w:r>
          <w:r w:rsidR="00781009" w:rsidRPr="00BB43A9">
            <w:rPr>
              <w:color w:val="auto"/>
              <w:lang w:val="ru-RU"/>
            </w:rPr>
            <w:t>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23FBA802" w14:textId="335626C1" w:rsidR="00D80377" w:rsidRPr="00BB43A9" w:rsidRDefault="00D80377" w:rsidP="00A82677">
          <w:pPr>
            <w:rPr>
              <w:color w:val="auto"/>
              <w:lang w:val="ru-RU"/>
            </w:rPr>
          </w:pPr>
          <w:r w:rsidRPr="00BB43A9">
            <w:rPr>
              <w:color w:val="auto"/>
              <w:lang w:val="ru-RU"/>
            </w:rP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вопросам местного значения указанные соглашения должны соответствовать требованиям, установленным Правилами формирования, предоставления и распределения субсидий из федерального бюджета бюджетам субъектов Российской Федерации, утв. постановлением Правительства Российской Федерации от 30.09.2014 </w:t>
          </w:r>
          <w:r w:rsidR="00451F5D" w:rsidRPr="00BB43A9">
            <w:rPr>
              <w:color w:val="auto"/>
              <w:lang w:val="ru-RU"/>
            </w:rPr>
            <w:t xml:space="preserve">№ </w:t>
          </w:r>
          <w:r w:rsidRPr="00BB43A9">
            <w:rPr>
              <w:color w:val="auto"/>
              <w:lang w:val="ru-RU"/>
            </w:rPr>
            <w:t>999.</w:t>
          </w:r>
        </w:p>
        <w:p w14:paraId="086912C5" w14:textId="77777777" w:rsidR="00D80377" w:rsidRPr="00BB43A9" w:rsidRDefault="00D80377" w:rsidP="00D80377">
          <w:pPr>
            <w:rPr>
              <w:color w:val="auto"/>
              <w:lang w:val="ru-RU"/>
            </w:rPr>
          </w:pPr>
          <w:r w:rsidRPr="00BB43A9">
            <w:rPr>
              <w:color w:val="auto"/>
              <w:lang w:val="ru-RU"/>
            </w:rPr>
            <w:t>Распределение между муниципальными образованиями субсидий местным бюджетам из регионального бюджета утверждается:</w:t>
          </w:r>
        </w:p>
        <w:p w14:paraId="4201D254"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в части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 законом субъекта Российской Федерации о региональном бюджете или принятыми в соответствии с ним </w:t>
          </w:r>
          <w:r w:rsidRPr="00BB43A9">
            <w:rPr>
              <w:color w:val="auto"/>
              <w:lang w:val="ru-RU"/>
            </w:rPr>
            <w:lastRenderedPageBreak/>
            <w:t>актами высшего исполнительного органа государственной власти субъекта Российской Федерации;</w:t>
          </w:r>
        </w:p>
        <w:p w14:paraId="7B9093FE" w14:textId="30908A22" w:rsidR="00451F5D" w:rsidRPr="00BB43A9" w:rsidRDefault="00D80377" w:rsidP="00A82677">
          <w:pPr>
            <w:rPr>
              <w:color w:val="auto"/>
              <w:lang w:val="ru-RU"/>
            </w:rPr>
          </w:pPr>
          <w:r w:rsidRPr="00BB43A9">
            <w:rPr>
              <w:color w:val="auto"/>
              <w:lang w:val="ru-RU"/>
            </w:rPr>
            <w:t>–</w:t>
          </w:r>
          <w:r w:rsidRPr="00BB43A9">
            <w:rPr>
              <w:color w:val="auto"/>
              <w:lang w:val="ru-RU"/>
            </w:rPr>
            <w:tab/>
            <w:t>в части прочих субсидий – законом субъекта Российской Федерации о региональном бюджете.</w:t>
          </w:r>
        </w:p>
        <w:p w14:paraId="6255996F" w14:textId="48E75796" w:rsidR="0063297A" w:rsidRPr="00BB43A9" w:rsidRDefault="0063297A" w:rsidP="00A82677">
          <w:pPr>
            <w:rPr>
              <w:color w:val="auto"/>
              <w:lang w:val="ru-RU"/>
            </w:rPr>
          </w:pPr>
          <w:r w:rsidRPr="00BB43A9">
            <w:rPr>
              <w:color w:val="auto"/>
              <w:lang w:val="ru-RU"/>
            </w:rP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не осуществляется в случае, если указанное увеличение связано с использованием неиспользованных остатков средств бюджета субъекта Российской Федерации на начало текущего финансового года на соответствующие цели.</w:t>
          </w:r>
        </w:p>
        <w:p w14:paraId="5AEEB449" w14:textId="748A7453" w:rsidR="00D80377" w:rsidRPr="00BB43A9" w:rsidRDefault="00D80377" w:rsidP="00A82677">
          <w:pPr>
            <w:rPr>
              <w:color w:val="auto"/>
              <w:lang w:val="ru-RU"/>
            </w:rPr>
          </w:pPr>
          <w:r w:rsidRPr="00BB43A9">
            <w:rPr>
              <w:color w:val="auto"/>
              <w:lang w:val="ru-RU"/>
            </w:rP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14:paraId="2F8F7B66" w14:textId="699EE4FB" w:rsidR="00857582" w:rsidRPr="00BB43A9" w:rsidRDefault="00D80377" w:rsidP="00857582">
          <w:pPr>
            <w:rPr>
              <w:color w:val="auto"/>
              <w:lang w:val="ru-RU"/>
            </w:rPr>
          </w:pPr>
          <w:r w:rsidRPr="00BB43A9">
            <w:rPr>
              <w:color w:val="auto"/>
              <w:lang w:val="ru-RU"/>
            </w:rP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14:paraId="67778C2D" w14:textId="77777777" w:rsidR="00D80377" w:rsidRPr="00BB43A9" w:rsidRDefault="00D80377" w:rsidP="002426E1">
          <w:pPr>
            <w:pStyle w:val="4"/>
          </w:pPr>
          <w:r w:rsidRPr="00BB43A9">
            <w:t>Цели предоставления субсидий и выбор направлений софинансирования</w:t>
          </w:r>
        </w:p>
        <w:p w14:paraId="704996F3" w14:textId="7F3CEE32" w:rsidR="00D80377" w:rsidRPr="00BB43A9" w:rsidRDefault="00D80377" w:rsidP="00D80377">
          <w:pPr>
            <w:rPr>
              <w:color w:val="auto"/>
              <w:lang w:val="ru-RU"/>
            </w:rPr>
          </w:pPr>
          <w:r w:rsidRPr="00BB43A9">
            <w:rPr>
              <w:color w:val="auto"/>
              <w:lang w:val="ru-RU"/>
            </w:rPr>
            <w:t xml:space="preserve">Субсидии должны являться инструментом достижения долгосрочных целей субъекта Российской Федерации, определяемых стратегическими документами социально-экономического развития, к которым можно отнести и государственные программы субъекта Российской Федерации. Субсидия является одним из инструментов достижения цели государственной программы (рисунок 2), а достижение целевых индикаторов, установленных </w:t>
          </w:r>
          <w:r w:rsidRPr="00BB43A9">
            <w:rPr>
              <w:color w:val="auto"/>
              <w:lang w:val="ru-RU"/>
            </w:rPr>
            <w:lastRenderedPageBreak/>
            <w:t>при распределении субсидий, должно способствовать достижению целей госпрограммы</w:t>
          </w:r>
          <w:r w:rsidR="00451F5D" w:rsidRPr="00BB43A9">
            <w:rPr>
              <w:color w:val="auto"/>
              <w:lang w:val="ru-RU"/>
            </w:rPr>
            <w:t xml:space="preserve"> (ГП)</w:t>
          </w:r>
          <w:r w:rsidRPr="00BB43A9">
            <w:rPr>
              <w:color w:val="auto"/>
              <w:lang w:val="ru-RU"/>
            </w:rPr>
            <w:t>.</w:t>
          </w:r>
        </w:p>
        <w:p w14:paraId="5230EB1A" w14:textId="77777777" w:rsidR="00D80377" w:rsidRPr="00BB43A9" w:rsidRDefault="00D80377" w:rsidP="00D80377">
          <w:pPr>
            <w:keepNext/>
            <w:ind w:firstLine="0"/>
            <w:jc w:val="center"/>
            <w:rPr>
              <w:color w:val="auto"/>
              <w:lang w:val="ru-RU"/>
            </w:rPr>
          </w:pPr>
          <w:r w:rsidRPr="00BB43A9">
            <w:rPr>
              <w:noProof/>
              <w:color w:val="auto"/>
              <w:lang w:val="ru-RU" w:eastAsia="ru-RU"/>
            </w:rPr>
            <w:drawing>
              <wp:inline distT="0" distB="0" distL="0" distR="0" wp14:anchorId="703CB1BA" wp14:editId="637B2248">
                <wp:extent cx="5791200" cy="30175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0" cy="3017520"/>
                        </a:xfrm>
                        <a:prstGeom prst="rect">
                          <a:avLst/>
                        </a:prstGeom>
                        <a:noFill/>
                        <a:ln>
                          <a:noFill/>
                        </a:ln>
                      </pic:spPr>
                    </pic:pic>
                  </a:graphicData>
                </a:graphic>
              </wp:inline>
            </w:drawing>
          </w:r>
        </w:p>
        <w:p w14:paraId="68491E5C" w14:textId="77777777" w:rsidR="00D80377" w:rsidRPr="00BB43A9" w:rsidRDefault="00D80377" w:rsidP="00D80377">
          <w:pPr>
            <w:pStyle w:val="aff3"/>
            <w:spacing w:line="240" w:lineRule="auto"/>
            <w:rPr>
              <w:color w:val="auto"/>
              <w:lang w:val="ru-RU"/>
            </w:rPr>
          </w:pPr>
          <w:r w:rsidRPr="00BB43A9">
            <w:rPr>
              <w:color w:val="auto"/>
              <w:lang w:val="ru-RU"/>
            </w:rPr>
            <w:t>Рисунок 2 – Формирование целей предоставления субсидий</w:t>
          </w:r>
        </w:p>
        <w:p w14:paraId="2B41AA70" w14:textId="77777777" w:rsidR="00D80377" w:rsidRPr="00BB43A9" w:rsidRDefault="00D80377" w:rsidP="00D80377">
          <w:pPr>
            <w:rPr>
              <w:color w:val="auto"/>
              <w:lang w:val="ru-RU"/>
            </w:rPr>
          </w:pPr>
          <w:r w:rsidRPr="00BB43A9">
            <w:rPr>
              <w:color w:val="auto"/>
              <w:lang w:val="ru-RU"/>
            </w:rPr>
            <w:t>Органы местного самоуправления должны обеспечивать достижение поставленных органами власти субъекта Российской Федерации целей в рамках собственных полномочий, но с соблюдением условий, определяемых органами государственной власти субъекта Российской Федерации.</w:t>
          </w:r>
        </w:p>
        <w:p w14:paraId="11345758" w14:textId="77777777" w:rsidR="00D80377" w:rsidRPr="00BB43A9" w:rsidRDefault="00D80377" w:rsidP="00D80377">
          <w:pPr>
            <w:rPr>
              <w:color w:val="auto"/>
              <w:lang w:val="ru-RU"/>
            </w:rPr>
          </w:pPr>
          <w:r w:rsidRPr="00BB43A9">
            <w:rPr>
              <w:color w:val="auto"/>
              <w:lang w:val="ru-RU"/>
            </w:rPr>
            <w:t>В рамках государственных программ возможно выделение консолидированных (блочных) субсидий, когда субъект Российской Федерации может указать несколько направлений расходов, направленных на достижение цели государственной программы, а органы местного самоуправления могут выбирать, с помощью какого из указанных направлений на их территории указанная цель будет достигнута наиболее эффективным способом.</w:t>
          </w:r>
        </w:p>
        <w:p w14:paraId="2007777A" w14:textId="7DC0C934" w:rsidR="00D80377" w:rsidRPr="00BB43A9" w:rsidRDefault="00BE19FD" w:rsidP="00D80377">
          <w:pPr>
            <w:rPr>
              <w:color w:val="auto"/>
              <w:lang w:val="ru-RU"/>
            </w:rPr>
          </w:pPr>
          <w:r w:rsidRPr="00BE19FD">
            <w:rPr>
              <w:color w:val="auto"/>
              <w:lang w:val="ru-RU"/>
            </w:rP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w:t>
          </w:r>
          <w:r w:rsidRPr="00BE19FD">
            <w:rPr>
              <w:color w:val="auto"/>
              <w:lang w:val="ru-RU"/>
            </w:rPr>
            <w:lastRenderedPageBreak/>
            <w:t>нормативными правовыми актами высшего исполнительного органа государственной власти субъекта Российской Федерации, не допускается.</w:t>
          </w:r>
        </w:p>
        <w:p w14:paraId="597F591D" w14:textId="77777777" w:rsidR="00D80377" w:rsidRPr="00BB43A9" w:rsidRDefault="00D80377" w:rsidP="00D80377">
          <w:pPr>
            <w:rPr>
              <w:color w:val="auto"/>
              <w:lang w:val="ru-RU"/>
            </w:rPr>
          </w:pPr>
          <w:r w:rsidRPr="00BB43A9">
            <w:rPr>
              <w:color w:val="auto"/>
              <w:lang w:val="ru-RU"/>
            </w:rPr>
            <w:t>Рекомендуется, чтобы общее количество соответствующих субсидий, предоставляемых из регионального бюджета местным бюджетам, не превышало количество приоритетных направлений расходов, установленных в стратегии социально-экономического развития.</w:t>
          </w:r>
        </w:p>
        <w:p w14:paraId="058A868E" w14:textId="77777777" w:rsidR="00D80377" w:rsidRPr="00BB43A9" w:rsidRDefault="00D80377" w:rsidP="00D80377">
          <w:pPr>
            <w:rPr>
              <w:color w:val="auto"/>
              <w:lang w:val="ru-RU"/>
            </w:rPr>
          </w:pPr>
          <w:r w:rsidRPr="00BB43A9">
            <w:rPr>
              <w:color w:val="auto"/>
              <w:lang w:val="ru-RU"/>
            </w:rPr>
            <w:t>За счет такого подхода создаются условия для концентрации финансовых ресурсов именно на приоритетных для субъекта Российской Федерации направлениях деятельности органов местного самоуправления, обеспечения возможности полноценного учета результатов применения механизмов субсидирования и оценки эффективности предоставления соответствующих субсидий.</w:t>
          </w:r>
        </w:p>
        <w:p w14:paraId="2E58A0F9" w14:textId="77777777" w:rsidR="00D80377" w:rsidRPr="00BB43A9" w:rsidRDefault="00D80377" w:rsidP="002426E1">
          <w:pPr>
            <w:pStyle w:val="4"/>
          </w:pPr>
          <w:r w:rsidRPr="00BB43A9">
            <w:t>Консолидированная субсидия</w:t>
          </w:r>
        </w:p>
        <w:p w14:paraId="19242A74" w14:textId="77777777" w:rsidR="00D80377" w:rsidRPr="00BB43A9" w:rsidRDefault="00D80377" w:rsidP="00D80377">
          <w:pPr>
            <w:rPr>
              <w:color w:val="auto"/>
              <w:lang w:val="ru-RU"/>
            </w:rPr>
          </w:pPr>
          <w:r w:rsidRPr="00BB43A9">
            <w:rPr>
              <w:color w:val="auto"/>
              <w:lang w:val="ru-RU"/>
            </w:rPr>
            <w:t>Можно рекомендовать два основных подхода к консолидации субсидий:</w:t>
          </w:r>
        </w:p>
        <w:p w14:paraId="1B7D6E3F" w14:textId="77777777" w:rsidR="00D80377" w:rsidRPr="00BB43A9" w:rsidRDefault="00D80377" w:rsidP="00D80377">
          <w:pPr>
            <w:rPr>
              <w:color w:val="auto"/>
              <w:lang w:val="ru-RU"/>
            </w:rPr>
          </w:pPr>
          <w:r w:rsidRPr="00BB43A9">
            <w:rPr>
              <w:color w:val="auto"/>
              <w:lang w:val="ru-RU"/>
            </w:rPr>
            <w:t>–</w:t>
          </w:r>
          <w:r w:rsidRPr="00BB43A9">
            <w:rPr>
              <w:color w:val="auto"/>
              <w:lang w:val="ru-RU"/>
            </w:rPr>
            <w:tab/>
            <w:t>первый подход предусматривает укрупнение субсидий в рамках государственных программ субъекта Российской Федерации. В этом случае субсидии распределяются по принципу: одна программа – одна субсидия (в случае предоставления субсидий на текущие и капитальные расходы в рамках одной программы может быть выделено две субсидии: одна – на финансирование расходов текущего характера, одна – на финансирование расходов капитального характера);</w:t>
          </w:r>
        </w:p>
        <w:p w14:paraId="35FB3304" w14:textId="77777777" w:rsidR="00D80377" w:rsidRPr="00BB43A9" w:rsidRDefault="00D80377" w:rsidP="00D80377">
          <w:pPr>
            <w:rPr>
              <w:color w:val="auto"/>
              <w:lang w:val="ru-RU"/>
            </w:rPr>
          </w:pPr>
          <w:r w:rsidRPr="00BB43A9">
            <w:rPr>
              <w:color w:val="auto"/>
              <w:lang w:val="ru-RU"/>
            </w:rPr>
            <w:t>–</w:t>
          </w:r>
          <w:r w:rsidRPr="00BB43A9">
            <w:rPr>
              <w:color w:val="auto"/>
              <w:lang w:val="ru-RU"/>
            </w:rPr>
            <w:tab/>
            <w:t>второй подход предусматривает объединение всех субсидий на софинансирование капитальных расходов в рамках одной государственной программы субъекта Российской Федерации, ставящей своей целью муниципальное развитие. При этом субсидии на текущие расходы следует предусматривать в государственных программах по целевому (отраслевому) признаку.</w:t>
          </w:r>
        </w:p>
        <w:p w14:paraId="00E0E8EA" w14:textId="77777777" w:rsidR="00D80377" w:rsidRPr="00BB43A9" w:rsidRDefault="00D80377" w:rsidP="00D80377">
          <w:pPr>
            <w:rPr>
              <w:color w:val="auto"/>
              <w:lang w:val="ru-RU"/>
            </w:rPr>
          </w:pPr>
          <w:r w:rsidRPr="00BB43A9">
            <w:rPr>
              <w:color w:val="auto"/>
              <w:lang w:val="ru-RU"/>
            </w:rPr>
            <w:t>Общий размер консолидированной субсидии должен определяться на основе формулы и не зависеть от количества направлений расходования средств, выбранных муниципальным образованием.</w:t>
          </w:r>
        </w:p>
        <w:p w14:paraId="4F53FEEC" w14:textId="77777777" w:rsidR="00D80377" w:rsidRPr="00BB43A9" w:rsidRDefault="00D80377" w:rsidP="002426E1">
          <w:pPr>
            <w:pStyle w:val="4"/>
          </w:pPr>
          <w:r w:rsidRPr="00BB43A9">
            <w:lastRenderedPageBreak/>
            <w:t>Особенности предоставления субсидий на финансирование текущих и капитальных расходов</w:t>
          </w:r>
        </w:p>
        <w:p w14:paraId="64677A20" w14:textId="77777777" w:rsidR="00D80377" w:rsidRPr="00BB43A9" w:rsidRDefault="00D80377" w:rsidP="00D80377">
          <w:pPr>
            <w:rPr>
              <w:color w:val="auto"/>
              <w:lang w:val="ru-RU"/>
            </w:rPr>
          </w:pPr>
          <w:r w:rsidRPr="00BB43A9">
            <w:rPr>
              <w:color w:val="auto"/>
              <w:lang w:val="ru-RU"/>
            </w:rPr>
            <w:t>Субсидии, предоставляемые из региональных бюджетов, можно разделить на две группы</w:t>
          </w:r>
          <w:r w:rsidRPr="00BB43A9">
            <w:rPr>
              <w:rStyle w:val="affb"/>
              <w:color w:val="auto"/>
              <w:lang w:val="ru-RU"/>
            </w:rPr>
            <w:footnoteReference w:id="8"/>
          </w:r>
          <w:r w:rsidRPr="00BB43A9">
            <w:rPr>
              <w:color w:val="auto"/>
              <w:lang w:val="ru-RU"/>
            </w:rPr>
            <w:t>:</w:t>
          </w:r>
        </w:p>
        <w:p w14:paraId="70C5137C"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субсидии на финансирование расходов текущего характера;</w:t>
          </w:r>
        </w:p>
        <w:p w14:paraId="53897189"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субсидии на финансирование расходов капитального характера.</w:t>
          </w:r>
        </w:p>
        <w:p w14:paraId="5AD5676A" w14:textId="7015DB80" w:rsidR="00D80377" w:rsidRPr="00BB43A9" w:rsidRDefault="00D80377" w:rsidP="00D80377">
          <w:pPr>
            <w:rPr>
              <w:color w:val="auto"/>
              <w:lang w:val="ru-RU"/>
            </w:rPr>
          </w:pPr>
          <w:r w:rsidRPr="00BB43A9">
            <w:rPr>
              <w:color w:val="auto"/>
              <w:lang w:val="ru-RU"/>
            </w:rPr>
            <w:t>Данные группы различаются между собой по ряду характеристик</w:t>
          </w:r>
          <w:r w:rsidR="00EE026F" w:rsidRPr="00BB43A9">
            <w:rPr>
              <w:color w:val="auto"/>
              <w:lang w:val="ru-RU"/>
            </w:rPr>
            <w:t xml:space="preserve"> (таблица 7)</w:t>
          </w:r>
          <w:r w:rsidRPr="00BB43A9">
            <w:rPr>
              <w:color w:val="auto"/>
              <w:lang w:val="ru-RU"/>
            </w:rPr>
            <w:t>.</w:t>
          </w:r>
        </w:p>
        <w:p w14:paraId="47ED34C2" w14:textId="5189A715" w:rsidR="00D80377" w:rsidRPr="00BB43A9" w:rsidRDefault="00D80377" w:rsidP="00D80377">
          <w:pPr>
            <w:pStyle w:val="aff3"/>
            <w:keepNext/>
            <w:spacing w:line="240" w:lineRule="auto"/>
            <w:jc w:val="both"/>
            <w:rPr>
              <w:color w:val="auto"/>
              <w:lang w:val="ru-RU"/>
            </w:rPr>
          </w:pPr>
          <w:r w:rsidRPr="00BB43A9">
            <w:rPr>
              <w:color w:val="auto"/>
              <w:lang w:val="ru-RU"/>
            </w:rPr>
            <w:t>Таблица 7 – Сравнение характеристик субсидий на финансирование расходов текущего и капитального характера</w:t>
          </w:r>
        </w:p>
        <w:tbl>
          <w:tblPr>
            <w:tblStyle w:val="afd"/>
            <w:tblW w:w="5000" w:type="pct"/>
            <w:tblLook w:val="04A0" w:firstRow="1" w:lastRow="0" w:firstColumn="1" w:lastColumn="0" w:noHBand="0" w:noVBand="1"/>
          </w:tblPr>
          <w:tblGrid>
            <w:gridCol w:w="2153"/>
            <w:gridCol w:w="3372"/>
            <w:gridCol w:w="3820"/>
          </w:tblGrid>
          <w:tr w:rsidR="00BB43A9" w:rsidRPr="00B42E0C" w14:paraId="55DCD468" w14:textId="77777777" w:rsidTr="00EF591E">
            <w:trPr>
              <w:cantSplit/>
              <w:tblHeader/>
            </w:trPr>
            <w:tc>
              <w:tcPr>
                <w:tcW w:w="1152" w:type="pct"/>
                <w:tcBorders>
                  <w:top w:val="single" w:sz="4" w:space="0" w:color="auto"/>
                  <w:left w:val="single" w:sz="4" w:space="0" w:color="auto"/>
                  <w:bottom w:val="single" w:sz="4" w:space="0" w:color="auto"/>
                  <w:right w:val="single" w:sz="4" w:space="0" w:color="auto"/>
                </w:tcBorders>
                <w:hideMark/>
              </w:tcPr>
              <w:p w14:paraId="720DDBDA"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Характеристики</w:t>
                </w:r>
              </w:p>
            </w:tc>
            <w:tc>
              <w:tcPr>
                <w:tcW w:w="1804" w:type="pct"/>
                <w:tcBorders>
                  <w:top w:val="single" w:sz="4" w:space="0" w:color="auto"/>
                  <w:left w:val="single" w:sz="4" w:space="0" w:color="auto"/>
                  <w:bottom w:val="single" w:sz="4" w:space="0" w:color="auto"/>
                  <w:right w:val="single" w:sz="4" w:space="0" w:color="auto"/>
                </w:tcBorders>
                <w:hideMark/>
              </w:tcPr>
              <w:p w14:paraId="18B8312F"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Субсидии на финансирование расходов текущего характера</w:t>
                </w:r>
              </w:p>
            </w:tc>
            <w:tc>
              <w:tcPr>
                <w:tcW w:w="2044" w:type="pct"/>
                <w:tcBorders>
                  <w:top w:val="single" w:sz="4" w:space="0" w:color="auto"/>
                  <w:left w:val="single" w:sz="4" w:space="0" w:color="auto"/>
                  <w:bottom w:val="single" w:sz="4" w:space="0" w:color="auto"/>
                  <w:right w:val="single" w:sz="4" w:space="0" w:color="auto"/>
                </w:tcBorders>
                <w:hideMark/>
              </w:tcPr>
              <w:p w14:paraId="6D439CA2" w14:textId="77777777" w:rsidR="00D80377" w:rsidRPr="00BB43A9" w:rsidRDefault="00D80377" w:rsidP="00EF591E">
                <w:pPr>
                  <w:ind w:firstLine="0"/>
                  <w:jc w:val="center"/>
                  <w:rPr>
                    <w:color w:val="auto"/>
                    <w:sz w:val="24"/>
                    <w:szCs w:val="24"/>
                    <w:lang w:val="ru-RU"/>
                  </w:rPr>
                </w:pPr>
                <w:r w:rsidRPr="00BB43A9">
                  <w:rPr>
                    <w:color w:val="auto"/>
                    <w:sz w:val="24"/>
                    <w:szCs w:val="24"/>
                    <w:lang w:val="ru-RU"/>
                  </w:rPr>
                  <w:t>Субсидии на финансирование расходов капитального характера</w:t>
                </w:r>
              </w:p>
            </w:tc>
          </w:tr>
          <w:tr w:rsidR="00BB43A9" w:rsidRPr="00BB43A9" w14:paraId="47E1E99D" w14:textId="77777777" w:rsidTr="00EF591E">
            <w:trPr>
              <w:cantSplit/>
            </w:trPr>
            <w:tc>
              <w:tcPr>
                <w:tcW w:w="1152" w:type="pct"/>
                <w:tcBorders>
                  <w:top w:val="single" w:sz="4" w:space="0" w:color="auto"/>
                  <w:left w:val="single" w:sz="4" w:space="0" w:color="auto"/>
                  <w:bottom w:val="single" w:sz="4" w:space="0" w:color="auto"/>
                  <w:right w:val="single" w:sz="4" w:space="0" w:color="auto"/>
                </w:tcBorders>
                <w:hideMark/>
              </w:tcPr>
              <w:p w14:paraId="13CD86CE"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 xml:space="preserve">Цель предоставления </w:t>
                </w:r>
              </w:p>
            </w:tc>
            <w:tc>
              <w:tcPr>
                <w:tcW w:w="1804" w:type="pct"/>
                <w:tcBorders>
                  <w:top w:val="single" w:sz="4" w:space="0" w:color="auto"/>
                  <w:left w:val="single" w:sz="4" w:space="0" w:color="auto"/>
                  <w:bottom w:val="single" w:sz="4" w:space="0" w:color="auto"/>
                  <w:right w:val="single" w:sz="4" w:space="0" w:color="auto"/>
                </w:tcBorders>
                <w:hideMark/>
              </w:tcPr>
              <w:p w14:paraId="4EB94B53"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 xml:space="preserve">достижение целей государственной программы </w:t>
                </w:r>
              </w:p>
            </w:tc>
            <w:tc>
              <w:tcPr>
                <w:tcW w:w="2044" w:type="pct"/>
                <w:tcBorders>
                  <w:top w:val="single" w:sz="4" w:space="0" w:color="auto"/>
                  <w:left w:val="single" w:sz="4" w:space="0" w:color="auto"/>
                  <w:bottom w:val="single" w:sz="4" w:space="0" w:color="auto"/>
                  <w:right w:val="single" w:sz="4" w:space="0" w:color="auto"/>
                </w:tcBorders>
                <w:hideMark/>
              </w:tcPr>
              <w:p w14:paraId="358B9BB9"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достижение целей государственной программы</w:t>
                </w:r>
              </w:p>
            </w:tc>
          </w:tr>
          <w:tr w:rsidR="00BB43A9" w:rsidRPr="00B42E0C" w14:paraId="36A5A6D7" w14:textId="77777777" w:rsidTr="00EF591E">
            <w:trPr>
              <w:cantSplit/>
            </w:trPr>
            <w:tc>
              <w:tcPr>
                <w:tcW w:w="1152" w:type="pct"/>
                <w:tcBorders>
                  <w:top w:val="single" w:sz="4" w:space="0" w:color="auto"/>
                  <w:left w:val="single" w:sz="4" w:space="0" w:color="auto"/>
                  <w:bottom w:val="single" w:sz="4" w:space="0" w:color="auto"/>
                  <w:right w:val="single" w:sz="4" w:space="0" w:color="auto"/>
                </w:tcBorders>
                <w:hideMark/>
              </w:tcPr>
              <w:p w14:paraId="40CC0AF8"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 xml:space="preserve">Особенности планирования </w:t>
                </w:r>
              </w:p>
            </w:tc>
            <w:tc>
              <w:tcPr>
                <w:tcW w:w="1804" w:type="pct"/>
                <w:tcBorders>
                  <w:top w:val="single" w:sz="4" w:space="0" w:color="auto"/>
                  <w:left w:val="single" w:sz="4" w:space="0" w:color="auto"/>
                  <w:bottom w:val="single" w:sz="4" w:space="0" w:color="auto"/>
                  <w:right w:val="single" w:sz="4" w:space="0" w:color="auto"/>
                </w:tcBorders>
                <w:hideMark/>
              </w:tcPr>
              <w:p w14:paraId="6ECDAB40"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субсидия должна способствовать достижению целевых индикаторов государственной программы</w:t>
                </w:r>
              </w:p>
            </w:tc>
            <w:tc>
              <w:tcPr>
                <w:tcW w:w="2044" w:type="pct"/>
                <w:tcBorders>
                  <w:top w:val="single" w:sz="4" w:space="0" w:color="auto"/>
                  <w:left w:val="single" w:sz="4" w:space="0" w:color="auto"/>
                  <w:bottom w:val="single" w:sz="4" w:space="0" w:color="auto"/>
                  <w:right w:val="single" w:sz="4" w:space="0" w:color="auto"/>
                </w:tcBorders>
                <w:hideMark/>
              </w:tcPr>
              <w:p w14:paraId="632FAA50"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проектный метод планирования, наличие ТЭО</w:t>
                </w:r>
              </w:p>
            </w:tc>
          </w:tr>
          <w:tr w:rsidR="00BB43A9" w:rsidRPr="00BB43A9" w14:paraId="67478EEB" w14:textId="77777777" w:rsidTr="00EF591E">
            <w:trPr>
              <w:cantSplit/>
            </w:trPr>
            <w:tc>
              <w:tcPr>
                <w:tcW w:w="1152" w:type="pct"/>
                <w:tcBorders>
                  <w:top w:val="single" w:sz="4" w:space="0" w:color="auto"/>
                  <w:left w:val="single" w:sz="4" w:space="0" w:color="auto"/>
                  <w:bottom w:val="single" w:sz="4" w:space="0" w:color="auto"/>
                  <w:right w:val="single" w:sz="4" w:space="0" w:color="auto"/>
                </w:tcBorders>
                <w:hideMark/>
              </w:tcPr>
              <w:p w14:paraId="0BFE4F8A"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 xml:space="preserve">Распределение </w:t>
                </w:r>
              </w:p>
            </w:tc>
            <w:tc>
              <w:tcPr>
                <w:tcW w:w="1804" w:type="pct"/>
                <w:tcBorders>
                  <w:top w:val="single" w:sz="4" w:space="0" w:color="auto"/>
                  <w:left w:val="single" w:sz="4" w:space="0" w:color="auto"/>
                  <w:bottom w:val="single" w:sz="4" w:space="0" w:color="auto"/>
                  <w:right w:val="single" w:sz="4" w:space="0" w:color="auto"/>
                </w:tcBorders>
                <w:hideMark/>
              </w:tcPr>
              <w:p w14:paraId="363E14E9"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по формуле с учетом численности потребителей бюджетных услуг и стоимости предоставления услуг</w:t>
                </w:r>
              </w:p>
            </w:tc>
            <w:tc>
              <w:tcPr>
                <w:tcW w:w="2044" w:type="pct"/>
                <w:tcBorders>
                  <w:top w:val="single" w:sz="4" w:space="0" w:color="auto"/>
                  <w:left w:val="single" w:sz="4" w:space="0" w:color="auto"/>
                  <w:bottom w:val="single" w:sz="4" w:space="0" w:color="auto"/>
                  <w:right w:val="single" w:sz="4" w:space="0" w:color="auto"/>
                </w:tcBorders>
                <w:hideMark/>
              </w:tcPr>
              <w:p w14:paraId="06B4F5D5"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на основе конкурса проектов</w:t>
                </w:r>
              </w:p>
            </w:tc>
          </w:tr>
          <w:tr w:rsidR="00BB43A9" w:rsidRPr="00B42E0C" w14:paraId="5A00CC3F" w14:textId="77777777" w:rsidTr="00EF591E">
            <w:trPr>
              <w:cantSplit/>
            </w:trPr>
            <w:tc>
              <w:tcPr>
                <w:tcW w:w="1152" w:type="pct"/>
                <w:tcBorders>
                  <w:top w:val="single" w:sz="4" w:space="0" w:color="auto"/>
                  <w:left w:val="single" w:sz="4" w:space="0" w:color="auto"/>
                  <w:bottom w:val="single" w:sz="4" w:space="0" w:color="auto"/>
                  <w:right w:val="single" w:sz="4" w:space="0" w:color="auto"/>
                </w:tcBorders>
                <w:hideMark/>
              </w:tcPr>
              <w:p w14:paraId="3F42C375"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 xml:space="preserve">Целевой характер расходования </w:t>
                </w:r>
              </w:p>
            </w:tc>
            <w:tc>
              <w:tcPr>
                <w:tcW w:w="1804" w:type="pct"/>
                <w:tcBorders>
                  <w:top w:val="single" w:sz="4" w:space="0" w:color="auto"/>
                  <w:left w:val="single" w:sz="4" w:space="0" w:color="auto"/>
                  <w:bottom w:val="single" w:sz="4" w:space="0" w:color="auto"/>
                  <w:right w:val="single" w:sz="4" w:space="0" w:color="auto"/>
                </w:tcBorders>
                <w:hideMark/>
              </w:tcPr>
              <w:p w14:paraId="7F514388"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обеспечивается в рамках контроля направлений расходования субсидии</w:t>
                </w:r>
              </w:p>
            </w:tc>
            <w:tc>
              <w:tcPr>
                <w:tcW w:w="2044" w:type="pct"/>
                <w:tcBorders>
                  <w:top w:val="single" w:sz="4" w:space="0" w:color="auto"/>
                  <w:left w:val="single" w:sz="4" w:space="0" w:color="auto"/>
                  <w:bottom w:val="single" w:sz="4" w:space="0" w:color="auto"/>
                  <w:right w:val="single" w:sz="4" w:space="0" w:color="auto"/>
                </w:tcBorders>
                <w:hideMark/>
              </w:tcPr>
              <w:p w14:paraId="6B98A50D"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расходование субсидий осуществляется на финансовое обеспечение соответствующих работ, связанных со строительством (реконструкцией) объекта</w:t>
                </w:r>
              </w:p>
            </w:tc>
          </w:tr>
          <w:tr w:rsidR="00BB43A9" w:rsidRPr="00B42E0C" w14:paraId="77AAF586" w14:textId="77777777" w:rsidTr="00EF591E">
            <w:trPr>
              <w:cantSplit/>
            </w:trPr>
            <w:tc>
              <w:tcPr>
                <w:tcW w:w="1152" w:type="pct"/>
                <w:tcBorders>
                  <w:top w:val="single" w:sz="4" w:space="0" w:color="auto"/>
                  <w:left w:val="single" w:sz="4" w:space="0" w:color="auto"/>
                  <w:bottom w:val="single" w:sz="4" w:space="0" w:color="auto"/>
                  <w:right w:val="single" w:sz="4" w:space="0" w:color="auto"/>
                </w:tcBorders>
                <w:hideMark/>
              </w:tcPr>
              <w:p w14:paraId="6BA875B6"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 xml:space="preserve">Получатели </w:t>
                </w:r>
              </w:p>
            </w:tc>
            <w:tc>
              <w:tcPr>
                <w:tcW w:w="1804" w:type="pct"/>
                <w:tcBorders>
                  <w:top w:val="single" w:sz="4" w:space="0" w:color="auto"/>
                  <w:left w:val="single" w:sz="4" w:space="0" w:color="auto"/>
                  <w:bottom w:val="single" w:sz="4" w:space="0" w:color="auto"/>
                  <w:right w:val="single" w:sz="4" w:space="0" w:color="auto"/>
                </w:tcBorders>
                <w:hideMark/>
              </w:tcPr>
              <w:p w14:paraId="38B8A561"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группа муниципальных образований, отвечающих условиям предоставления субсидий</w:t>
                </w:r>
              </w:p>
            </w:tc>
            <w:tc>
              <w:tcPr>
                <w:tcW w:w="2044" w:type="pct"/>
                <w:tcBorders>
                  <w:top w:val="single" w:sz="4" w:space="0" w:color="auto"/>
                  <w:left w:val="single" w:sz="4" w:space="0" w:color="auto"/>
                  <w:bottom w:val="single" w:sz="4" w:space="0" w:color="auto"/>
                  <w:right w:val="single" w:sz="4" w:space="0" w:color="auto"/>
                </w:tcBorders>
                <w:hideMark/>
              </w:tcPr>
              <w:p w14:paraId="1EAD4133" w14:textId="77777777" w:rsidR="00D80377" w:rsidRPr="00BB43A9" w:rsidRDefault="00D80377" w:rsidP="00EF591E">
                <w:pPr>
                  <w:ind w:firstLine="0"/>
                  <w:jc w:val="left"/>
                  <w:rPr>
                    <w:color w:val="auto"/>
                    <w:sz w:val="24"/>
                    <w:szCs w:val="24"/>
                    <w:lang w:val="ru-RU"/>
                  </w:rPr>
                </w:pPr>
                <w:r w:rsidRPr="00BB43A9">
                  <w:rPr>
                    <w:color w:val="auto"/>
                    <w:sz w:val="24"/>
                    <w:szCs w:val="24"/>
                    <w:lang w:val="ru-RU"/>
                  </w:rPr>
                  <w:t>отдельные муниципальные образования по результатам конкурсного отбора проектов</w:t>
                </w:r>
              </w:p>
            </w:tc>
          </w:tr>
          <w:tr w:rsidR="00D15291" w:rsidRPr="00B42E0C" w14:paraId="2E7EE0E2" w14:textId="77777777" w:rsidTr="00EF591E">
            <w:trPr>
              <w:cantSplit/>
            </w:trPr>
            <w:tc>
              <w:tcPr>
                <w:tcW w:w="1152" w:type="pct"/>
                <w:tcBorders>
                  <w:top w:val="single" w:sz="4" w:space="0" w:color="auto"/>
                  <w:left w:val="single" w:sz="4" w:space="0" w:color="auto"/>
                  <w:bottom w:val="single" w:sz="4" w:space="0" w:color="auto"/>
                  <w:right w:val="single" w:sz="4" w:space="0" w:color="auto"/>
                </w:tcBorders>
              </w:tcPr>
              <w:p w14:paraId="13347AA9" w14:textId="48C26E62" w:rsidR="00D15291" w:rsidRPr="00BB43A9" w:rsidRDefault="00D15291" w:rsidP="00D15291">
                <w:pPr>
                  <w:ind w:firstLine="0"/>
                  <w:jc w:val="left"/>
                  <w:rPr>
                    <w:color w:val="auto"/>
                    <w:sz w:val="24"/>
                    <w:szCs w:val="24"/>
                    <w:lang w:val="ru-RU"/>
                  </w:rPr>
                </w:pPr>
                <w:r w:rsidRPr="00BB43A9">
                  <w:rPr>
                    <w:color w:val="auto"/>
                    <w:sz w:val="24"/>
                    <w:szCs w:val="24"/>
                    <w:lang w:val="ru-RU"/>
                  </w:rPr>
                  <w:lastRenderedPageBreak/>
                  <w:t xml:space="preserve">Результаты предоставления </w:t>
                </w:r>
              </w:p>
            </w:tc>
            <w:tc>
              <w:tcPr>
                <w:tcW w:w="1804" w:type="pct"/>
                <w:tcBorders>
                  <w:top w:val="single" w:sz="4" w:space="0" w:color="auto"/>
                  <w:left w:val="single" w:sz="4" w:space="0" w:color="auto"/>
                  <w:bottom w:val="single" w:sz="4" w:space="0" w:color="auto"/>
                  <w:right w:val="single" w:sz="4" w:space="0" w:color="auto"/>
                </w:tcBorders>
              </w:tcPr>
              <w:p w14:paraId="5F5250B4" w14:textId="66118595" w:rsidR="00D15291" w:rsidRPr="00BB43A9" w:rsidRDefault="00D15291" w:rsidP="00D15291">
                <w:pPr>
                  <w:ind w:firstLine="0"/>
                  <w:jc w:val="left"/>
                  <w:rPr>
                    <w:color w:val="auto"/>
                    <w:sz w:val="24"/>
                    <w:szCs w:val="24"/>
                    <w:lang w:val="ru-RU"/>
                  </w:rPr>
                </w:pPr>
                <w:r w:rsidRPr="00BB43A9">
                  <w:rPr>
                    <w:color w:val="auto"/>
                    <w:sz w:val="24"/>
                    <w:szCs w:val="24"/>
                    <w:lang w:val="ru-RU"/>
                  </w:rPr>
                  <w:t>достижение соответствующих целевых показателей, установленных в рамках государственных программ</w:t>
                </w:r>
              </w:p>
            </w:tc>
            <w:tc>
              <w:tcPr>
                <w:tcW w:w="2044" w:type="pct"/>
                <w:tcBorders>
                  <w:top w:val="single" w:sz="4" w:space="0" w:color="auto"/>
                  <w:left w:val="single" w:sz="4" w:space="0" w:color="auto"/>
                  <w:bottom w:val="single" w:sz="4" w:space="0" w:color="auto"/>
                  <w:right w:val="single" w:sz="4" w:space="0" w:color="auto"/>
                </w:tcBorders>
              </w:tcPr>
              <w:p w14:paraId="493E991E" w14:textId="77777777" w:rsidR="00D15291" w:rsidRPr="00BB43A9" w:rsidRDefault="00D15291" w:rsidP="00D15291">
                <w:pPr>
                  <w:ind w:firstLine="0"/>
                  <w:jc w:val="left"/>
                  <w:rPr>
                    <w:color w:val="auto"/>
                    <w:sz w:val="24"/>
                    <w:szCs w:val="24"/>
                    <w:lang w:val="ru-RU"/>
                  </w:rPr>
                </w:pPr>
                <w:r w:rsidRPr="00BB43A9">
                  <w:rPr>
                    <w:color w:val="auto"/>
                    <w:sz w:val="24"/>
                    <w:szCs w:val="24"/>
                    <w:lang w:val="ru-RU"/>
                  </w:rPr>
                  <w:t>1. завершение проекта:</w:t>
                </w:r>
              </w:p>
              <w:p w14:paraId="0184F4A3" w14:textId="77777777" w:rsidR="00D15291" w:rsidRPr="00BB43A9" w:rsidRDefault="00D15291" w:rsidP="00D15291">
                <w:pPr>
                  <w:pStyle w:val="afff3"/>
                  <w:numPr>
                    <w:ilvl w:val="0"/>
                    <w:numId w:val="25"/>
                  </w:numPr>
                  <w:ind w:left="783"/>
                  <w:rPr>
                    <w:color w:val="auto"/>
                    <w:sz w:val="24"/>
                    <w:szCs w:val="24"/>
                    <w:lang w:val="ru-RU"/>
                  </w:rPr>
                </w:pPr>
                <w:r w:rsidRPr="00BB43A9">
                  <w:rPr>
                    <w:color w:val="auto"/>
                    <w:sz w:val="24"/>
                    <w:szCs w:val="24"/>
                    <w:lang w:val="ru-RU"/>
                  </w:rPr>
                  <w:t>своевременный ввод объекта капитального строительства в эксплуатацию;</w:t>
                </w:r>
              </w:p>
              <w:p w14:paraId="64A9B16F" w14:textId="77777777" w:rsidR="00D15291" w:rsidRPr="00BB43A9" w:rsidRDefault="00D15291" w:rsidP="00D15291">
                <w:pPr>
                  <w:pStyle w:val="afff3"/>
                  <w:numPr>
                    <w:ilvl w:val="0"/>
                    <w:numId w:val="25"/>
                  </w:numPr>
                  <w:ind w:left="783"/>
                  <w:rPr>
                    <w:color w:val="auto"/>
                    <w:sz w:val="24"/>
                    <w:szCs w:val="24"/>
                    <w:lang w:val="ru-RU"/>
                  </w:rPr>
                </w:pPr>
                <w:r w:rsidRPr="00BB43A9">
                  <w:rPr>
                    <w:color w:val="auto"/>
                    <w:sz w:val="24"/>
                    <w:szCs w:val="24"/>
                    <w:lang w:val="ru-RU"/>
                  </w:rPr>
                  <w:t>эффективность использования (востребованность объекта) после строительства.</w:t>
                </w:r>
              </w:p>
              <w:p w14:paraId="73EEE2C7" w14:textId="5D08CD36" w:rsidR="00D15291" w:rsidRPr="00BB43A9" w:rsidRDefault="00D15291" w:rsidP="00D15291">
                <w:pPr>
                  <w:ind w:firstLine="0"/>
                  <w:jc w:val="left"/>
                  <w:rPr>
                    <w:color w:val="auto"/>
                    <w:sz w:val="24"/>
                    <w:szCs w:val="24"/>
                    <w:lang w:val="ru-RU"/>
                  </w:rPr>
                </w:pPr>
                <w:r w:rsidRPr="00BB43A9">
                  <w:rPr>
                    <w:color w:val="auto"/>
                    <w:sz w:val="24"/>
                    <w:szCs w:val="24"/>
                    <w:lang w:val="ru-RU"/>
                  </w:rPr>
                  <w:t>2. достижение соответствующих целевых показателей, установленных в рамках государственных программ</w:t>
                </w:r>
              </w:p>
            </w:tc>
          </w:tr>
        </w:tbl>
        <w:p w14:paraId="59DE1218" w14:textId="77777777" w:rsidR="00EE026F" w:rsidRPr="00BB43A9" w:rsidRDefault="00EE026F" w:rsidP="00D80377">
          <w:pPr>
            <w:rPr>
              <w:color w:val="auto"/>
              <w:lang w:val="ru-RU"/>
            </w:rPr>
          </w:pPr>
        </w:p>
        <w:p w14:paraId="618D90C2" w14:textId="77777777" w:rsidR="00D80377" w:rsidRPr="00BB43A9" w:rsidRDefault="00D80377" w:rsidP="00D80377">
          <w:pPr>
            <w:rPr>
              <w:color w:val="auto"/>
              <w:lang w:val="ru-RU"/>
            </w:rPr>
          </w:pPr>
          <w:r w:rsidRPr="00BB43A9">
            <w:rPr>
              <w:color w:val="auto"/>
              <w:lang w:val="ru-RU"/>
            </w:rPr>
            <w:t>Особенности софинансирования расходов капитального характера связаны с тем, что в этом случае софинансируется не предоставление услуги, а конкретный объект. Соответственно, выделение средств должно проводиться на основе конкурсного отбора проектов, а результаты конкурса должны учитывать как потребность в данном объекте, так и качество разработки проектной документации и обоснованность затрат.</w:t>
          </w:r>
        </w:p>
        <w:p w14:paraId="0EF747EF" w14:textId="77777777" w:rsidR="00D80377" w:rsidRPr="00BB43A9" w:rsidRDefault="00D80377" w:rsidP="002426E1">
          <w:pPr>
            <w:pStyle w:val="4"/>
          </w:pPr>
          <w:r w:rsidRPr="00BB43A9">
            <w:t>Получатели субсидий</w:t>
          </w:r>
        </w:p>
        <w:p w14:paraId="3F8F4D0D" w14:textId="77777777" w:rsidR="00D80377" w:rsidRPr="00BB43A9" w:rsidRDefault="00D80377" w:rsidP="00D80377">
          <w:pPr>
            <w:rPr>
              <w:color w:val="auto"/>
              <w:lang w:val="ru-RU"/>
            </w:rPr>
          </w:pPr>
          <w:r w:rsidRPr="00BB43A9">
            <w:rPr>
              <w:color w:val="auto"/>
              <w:lang w:val="ru-RU"/>
            </w:rPr>
            <w:t>Получателями субсидий могут являться как все муниципальные образования, так и группы муниципальных образований или отдельные муниципальные образования, отвечающие условиям предоставления субсидий.</w:t>
          </w:r>
        </w:p>
        <w:p w14:paraId="778BD285" w14:textId="77777777" w:rsidR="00D80377" w:rsidRPr="00BB43A9" w:rsidRDefault="00D80377" w:rsidP="00D80377">
          <w:pPr>
            <w:rPr>
              <w:color w:val="auto"/>
              <w:lang w:val="ru-RU"/>
            </w:rPr>
          </w:pPr>
          <w:r w:rsidRPr="00BB43A9">
            <w:rPr>
              <w:color w:val="auto"/>
              <w:lang w:val="ru-RU"/>
            </w:rPr>
            <w:t>Применение ограничений с точки зрения определения состава муниципальных образований, имеющих право на получение субсидий из регионального бюджета, должно осуществляться исходя из конечных целей предоставления субсидий.</w:t>
          </w:r>
        </w:p>
        <w:p w14:paraId="4A18409C" w14:textId="77777777" w:rsidR="00D80377" w:rsidRPr="00BB43A9" w:rsidRDefault="00D80377" w:rsidP="00D80377">
          <w:pPr>
            <w:rPr>
              <w:color w:val="auto"/>
              <w:lang w:val="ru-RU"/>
            </w:rPr>
          </w:pPr>
          <w:r w:rsidRPr="00BB43A9">
            <w:rPr>
              <w:color w:val="auto"/>
              <w:lang w:val="ru-RU"/>
            </w:rPr>
            <w:t xml:space="preserve">Наиболее эффективным методом определения целевой группы муниципальных образований, получающих субсидии, является оценка зависимости объемов и качества оказываемых услуг в рамках конкретного полномочия органов местного самоуправления от получения или неполучения </w:t>
          </w:r>
          <w:r w:rsidRPr="00BB43A9">
            <w:rPr>
              <w:color w:val="auto"/>
              <w:lang w:val="ru-RU"/>
            </w:rPr>
            <w:lastRenderedPageBreak/>
            <w:t>субсидии. Не менее важно принимать во внимание и то, насколько получаемый эффект повышения качества реализации соответствующего полномочия влияет на социально-экономическую ситуацию и качество управления общественными финансами в субъекте Российской Федерации в целом.</w:t>
          </w:r>
        </w:p>
        <w:p w14:paraId="1F738A19" w14:textId="77777777" w:rsidR="00D80377" w:rsidRPr="00BB43A9" w:rsidRDefault="00D80377" w:rsidP="00D80377">
          <w:pPr>
            <w:rPr>
              <w:color w:val="auto"/>
              <w:lang w:val="ru-RU"/>
            </w:rPr>
          </w:pPr>
          <w:r w:rsidRPr="00BB43A9">
            <w:rPr>
              <w:color w:val="auto"/>
              <w:lang w:val="ru-RU"/>
            </w:rPr>
            <w:t>Так, реализация отдельных полномочий может иметь первоочередное значение для отдельных муниципальных образований и оказывать эффект на субъект Российской Федерации в целом (например, в части культуры, решения вопросов с ветхим и аварийным жильем и др.), но сама потребность в соответствующих финансовых ресурсах распределяется исключительно неравномерно по административно-территориальным образованиям.</w:t>
          </w:r>
        </w:p>
        <w:p w14:paraId="2E85AA5D" w14:textId="410F478E" w:rsidR="00D80377" w:rsidRPr="00BB43A9" w:rsidRDefault="00D80377" w:rsidP="002B488E">
          <w:pPr>
            <w:rPr>
              <w:color w:val="auto"/>
              <w:lang w:val="ru-RU"/>
            </w:rPr>
          </w:pPr>
          <w:r w:rsidRPr="00BB43A9">
            <w:rPr>
              <w:color w:val="auto"/>
              <w:lang w:val="ru-RU"/>
            </w:rPr>
            <w:t>Вследствие этого в случае применения общего, «равного» подхода обеспечивается субсидирование исполнения рассматриваемых полномочий для всех муниципальных образований, несмотря на то что для значительной части из них данная поддержка не оказывает хоть сколько-нибудь значимого эффекта. С другой стороны, за счет этого сокращаются финансовые ресурсы, которые могут быть использованы для предоставления субсидий из регионального бюджета тем муниципалитетам, решение конкретной задачи в которых может оказать существенное влияние на достижение приоритетов развития субъекта Российской Федерации.</w:t>
          </w:r>
        </w:p>
        <w:p w14:paraId="58E57DFC" w14:textId="4D31B4ED" w:rsidR="00D80377" w:rsidRPr="00BB43A9" w:rsidRDefault="00D80377" w:rsidP="00D80377">
          <w:pPr>
            <w:rPr>
              <w:color w:val="auto"/>
              <w:lang w:val="ru-RU"/>
            </w:rPr>
          </w:pPr>
          <w:r w:rsidRPr="00BB43A9">
            <w:rPr>
              <w:color w:val="auto"/>
              <w:lang w:val="ru-RU"/>
            </w:rPr>
            <w:t>Таким образом, вопрос выбора муниципальных образований должен решаться на основе оценки степени воздействия оказываемой поддержки на повышение качества реализации соответствующих полномочий органов местного самоуправления. Более того, каждое мероприятие, в рамках которого происходит выделение субсидий, должно иметь целевые показатели (индикаторы достижения целей). В этом случае при подготовке отчета о реализации государственной программы субъекта Российской Федерации можно будет оценить результативность и эффективность предоставления субсидий по данному полномочию.</w:t>
          </w:r>
        </w:p>
        <w:p w14:paraId="06F6C430" w14:textId="3A6E341A" w:rsidR="00A924DD" w:rsidRPr="00BB43A9" w:rsidRDefault="008508A7" w:rsidP="00C61E4D">
          <w:pPr>
            <w:rPr>
              <w:color w:val="auto"/>
              <w:lang w:val="ru-RU"/>
            </w:rPr>
          </w:pPr>
          <w:bookmarkStart w:id="42" w:name="_Hlk116728341"/>
          <w:r w:rsidRPr="00BB43A9">
            <w:rPr>
              <w:color w:val="auto"/>
              <w:lang w:val="ru-RU"/>
            </w:rPr>
            <w:lastRenderedPageBreak/>
            <w:t>В случае передачи конкретного полномочия</w:t>
          </w:r>
          <w:r w:rsidR="00C61E4D" w:rsidRPr="00BB43A9">
            <w:rPr>
              <w:color w:val="auto"/>
              <w:lang w:val="ru-RU"/>
            </w:rPr>
            <w:t xml:space="preserve"> одного муниципального образования другому муниципальному образованию </w:t>
          </w:r>
          <w:r w:rsidRPr="00BB43A9">
            <w:rPr>
              <w:color w:val="auto"/>
              <w:lang w:val="ru-RU"/>
            </w:rPr>
            <w:t>(на основании соответствующего соглашения о передаче полномочий), субсидия из регионального бюджета на софинансирование расходного обязательства</w:t>
          </w:r>
          <w:r w:rsidR="00C61E4D" w:rsidRPr="00BB43A9">
            <w:rPr>
              <w:color w:val="auto"/>
              <w:lang w:val="ru-RU"/>
            </w:rPr>
            <w:t>, возникающего при осуществлении данного полномочия,</w:t>
          </w:r>
          <w:r w:rsidRPr="00BB43A9">
            <w:rPr>
              <w:color w:val="auto"/>
              <w:lang w:val="ru-RU"/>
            </w:rPr>
            <w:t xml:space="preserve"> должна предоставляться бюджету </w:t>
          </w:r>
          <w:r w:rsidR="00C61E4D" w:rsidRPr="00BB43A9">
            <w:rPr>
              <w:color w:val="auto"/>
              <w:lang w:val="ru-RU"/>
            </w:rPr>
            <w:t>первого муниципального образования, за которым это полномочие было изначально закреплено</w:t>
          </w:r>
          <w:r w:rsidRPr="00BB43A9">
            <w:rPr>
              <w:color w:val="auto"/>
              <w:lang w:val="ru-RU"/>
            </w:rPr>
            <w:t xml:space="preserve">, </w:t>
          </w:r>
          <w:r w:rsidR="00C61E4D" w:rsidRPr="00BB43A9">
            <w:rPr>
              <w:color w:val="auto"/>
              <w:lang w:val="ru-RU"/>
            </w:rPr>
            <w:t>а не второго муниципального образования, которому это полномочие было передано первым муниципальным образованием по соглашению о передаче полномочий.</w:t>
          </w:r>
          <w:r w:rsidR="008B271E" w:rsidRPr="00BB43A9">
            <w:rPr>
              <w:color w:val="auto"/>
              <w:lang w:val="ru-RU"/>
            </w:rPr>
            <w:t xml:space="preserve"> Соответственно первое муниципальное образование в дальнейшем направит данные средства второму муниципальному образованию в форме иного межбюджетного трансферта.</w:t>
          </w:r>
        </w:p>
        <w:bookmarkEnd w:id="42"/>
        <w:p w14:paraId="771F2255" w14:textId="77777777" w:rsidR="00D80377" w:rsidRPr="00BB43A9" w:rsidRDefault="00D80377" w:rsidP="002426E1">
          <w:pPr>
            <w:pStyle w:val="4"/>
          </w:pPr>
          <w:r w:rsidRPr="00BB43A9">
            <w:t>Определение общего объема субсидий и уровней софинансирования соответствующих расходных обязательств</w:t>
          </w:r>
        </w:p>
        <w:p w14:paraId="00750567" w14:textId="77777777" w:rsidR="00D80377" w:rsidRPr="00BB43A9" w:rsidRDefault="00D80377" w:rsidP="00D80377">
          <w:pPr>
            <w:rPr>
              <w:color w:val="auto"/>
              <w:lang w:val="ru-RU"/>
            </w:rPr>
          </w:pPr>
          <w:r w:rsidRPr="00BB43A9">
            <w:rPr>
              <w:color w:val="auto"/>
              <w:lang w:val="ru-RU"/>
            </w:rPr>
            <w:t>Предсказуемость и прозрачность формирования и распределения субсидий являются необходимым условием эффективного использования данного инструмента.</w:t>
          </w:r>
        </w:p>
        <w:p w14:paraId="245CF0E6" w14:textId="77777777" w:rsidR="00D80377" w:rsidRPr="00BB43A9" w:rsidRDefault="00D80377" w:rsidP="00D80377">
          <w:pPr>
            <w:rPr>
              <w:color w:val="auto"/>
              <w:lang w:val="ru-RU"/>
            </w:rPr>
          </w:pPr>
          <w:r w:rsidRPr="00BB43A9">
            <w:rPr>
              <w:color w:val="auto"/>
              <w:lang w:val="ru-RU"/>
            </w:rPr>
            <w:t>Общий объем субсидий должен определяться, с одной стороны, исходя из необходимости достижения вертикальной сбалансированности бюджетной системы субъекта Российской Федерации, с другой – исходя из приоритетности тех или иных направлений развития в рамках государственных программ субъектов Российской Федерации.</w:t>
          </w:r>
        </w:p>
        <w:p w14:paraId="1C926F0A" w14:textId="77777777" w:rsidR="00D80377" w:rsidRPr="00BB43A9" w:rsidRDefault="00D80377" w:rsidP="00D80377">
          <w:pPr>
            <w:rPr>
              <w:color w:val="auto"/>
              <w:lang w:val="ru-RU"/>
            </w:rPr>
          </w:pPr>
          <w:r w:rsidRPr="00BB43A9">
            <w:rPr>
              <w:color w:val="auto"/>
              <w:lang w:val="ru-RU"/>
            </w:rPr>
            <w:t>Вместе с тем задача формирования общего объема субсидий из бюджетов субъектов Российской Федерации местным бюджетам должна решаться также с учетом планирования оптимального уровня софинансирования объемов финансового обеспечения конкретных полномочий органов местного самоуправления.</w:t>
          </w:r>
        </w:p>
        <w:p w14:paraId="38BA9C8D" w14:textId="77777777" w:rsidR="00D80377" w:rsidRPr="00BB43A9" w:rsidRDefault="00D80377" w:rsidP="00D80377">
          <w:pPr>
            <w:rPr>
              <w:color w:val="auto"/>
              <w:lang w:val="ru-RU"/>
            </w:rPr>
          </w:pPr>
          <w:r w:rsidRPr="00BB43A9">
            <w:rPr>
              <w:color w:val="auto"/>
              <w:lang w:val="ru-RU"/>
            </w:rPr>
            <w:t xml:space="preserve">Применяются различные подходы к </w:t>
          </w:r>
          <w:r w:rsidRPr="00BB43A9">
            <w:rPr>
              <w:i/>
              <w:color w:val="auto"/>
              <w:lang w:val="ru-RU"/>
            </w:rPr>
            <w:t>установлению уровней софинансирования</w:t>
          </w:r>
          <w:r w:rsidRPr="00BB43A9">
            <w:rPr>
              <w:color w:val="auto"/>
              <w:lang w:val="ru-RU"/>
            </w:rPr>
            <w:t xml:space="preserve"> субсидий из регионального бюджета. Так, для отдельных полномочий, на реализацию которых предоставляются целевые </w:t>
          </w:r>
          <w:r w:rsidRPr="00BB43A9">
            <w:rPr>
              <w:color w:val="auto"/>
              <w:lang w:val="ru-RU"/>
            </w:rPr>
            <w:lastRenderedPageBreak/>
            <w:t>межбюджетные трансферты и которые, как правило, являются высокоприоритетными либо весьма затратными с точки зрения возможности их финансового обеспечения исключительно за счет собственных средств местных бюджетов, зачастую устанавливается максимальный уровень софинансирования со стороны субъекта Российской Федерации в пределах от 90 до 99 процентов соответствующих совокупных расходов на реализацию полномочия.</w:t>
          </w:r>
        </w:p>
        <w:p w14:paraId="6A149B1C" w14:textId="77777777" w:rsidR="00D80377" w:rsidRPr="00BB43A9" w:rsidRDefault="00D80377" w:rsidP="00D80377">
          <w:pPr>
            <w:rPr>
              <w:color w:val="auto"/>
              <w:lang w:val="ru-RU"/>
            </w:rPr>
          </w:pPr>
          <w:r w:rsidRPr="00BB43A9">
            <w:rPr>
              <w:color w:val="auto"/>
              <w:lang w:val="ru-RU"/>
            </w:rPr>
            <w:t>Когда доля софинансирования со стороны субъекта Российской Федерации не превышает 5–10 процентов, заинтересованность органов местного самоуправления в соблюдении соответствующих условий получения субсидий может быть невелика. Низкий уровень софинансирования может привести к низкой концентрации финансовых ресурсов на приоритетных направлениях расходов и, следовательно, к снижению эффективности применения данного инструмента.</w:t>
          </w:r>
        </w:p>
        <w:p w14:paraId="338F6713" w14:textId="77777777" w:rsidR="00D80377" w:rsidRPr="00BB43A9" w:rsidRDefault="00D80377" w:rsidP="00D80377">
          <w:pPr>
            <w:rPr>
              <w:color w:val="auto"/>
              <w:lang w:val="ru-RU"/>
            </w:rPr>
          </w:pPr>
          <w:r w:rsidRPr="00BB43A9">
            <w:rPr>
              <w:color w:val="auto"/>
              <w:lang w:val="ru-RU"/>
            </w:rPr>
            <w:t xml:space="preserve">Рекомендуется ежегодно рассчитывать и утверждать нормативным правовым актом высшего исполнительного органа государственной власти субъекта Российской Федерации </w:t>
          </w:r>
          <w:r w:rsidRPr="00BB43A9">
            <w:rPr>
              <w:i/>
              <w:color w:val="auto"/>
              <w:lang w:val="ru-RU"/>
            </w:rPr>
            <w:t>предельные уровни софинансирования</w:t>
          </w:r>
          <w:r w:rsidRPr="00BB43A9">
            <w:rPr>
              <w:color w:val="auto"/>
              <w:lang w:val="ru-RU"/>
            </w:rPr>
            <w:t xml:space="preserve"> субъектом Российской Федерации расходов местных бюджетов в разрезе муниципальных образований</w:t>
          </w:r>
          <w:r w:rsidRPr="00BB43A9">
            <w:rPr>
              <w:rStyle w:val="affb"/>
              <w:color w:val="auto"/>
              <w:lang w:val="ru-RU"/>
            </w:rPr>
            <w:footnoteReference w:id="9"/>
          </w:r>
          <w:r w:rsidRPr="00BB43A9">
            <w:rPr>
              <w:color w:val="auto"/>
              <w:lang w:val="ru-RU"/>
            </w:rPr>
            <w:t>.</w:t>
          </w:r>
        </w:p>
        <w:p w14:paraId="1F721EF1" w14:textId="1A9EE36A" w:rsidR="00D80377" w:rsidRPr="00BB43A9" w:rsidRDefault="00D80377" w:rsidP="00D80377">
          <w:pPr>
            <w:rPr>
              <w:color w:val="auto"/>
              <w:lang w:val="ru-RU"/>
            </w:rPr>
          </w:pPr>
          <w:r w:rsidRPr="00BB43A9">
            <w:rPr>
              <w:color w:val="auto"/>
              <w:lang w:val="ru-RU"/>
            </w:rPr>
            <w:t>Предельный уровень софинансирования расходного обязательства муниципального образования из регионального бюджета (Y</w:t>
          </w:r>
          <w:r w:rsidRPr="00BB43A9">
            <w:rPr>
              <w:color w:val="auto"/>
              <w:vertAlign w:val="subscript"/>
              <w:lang w:val="ru-RU"/>
            </w:rPr>
            <w:t>j</w:t>
          </w:r>
          <w:r w:rsidRPr="00BB43A9">
            <w:rPr>
              <w:color w:val="auto"/>
              <w:lang w:val="ru-RU"/>
            </w:rPr>
            <w:t xml:space="preserve">) можно рассчитывать по следующей формуле </w:t>
          </w:r>
          <w:r w:rsidR="00C756F8">
            <w:rPr>
              <w:color w:val="auto"/>
              <w:lang w:val="ru-RU"/>
            </w:rPr>
            <w:fldChar w:fldCharType="begin"/>
          </w:r>
          <w:r w:rsidR="00C756F8">
            <w:rPr>
              <w:color w:val="auto"/>
              <w:lang w:val="ru-RU"/>
            </w:rPr>
            <w:instrText xml:space="preserve"> REF _Ref120463049 \h </w:instrText>
          </w:r>
          <w:r w:rsidR="00C756F8">
            <w:rPr>
              <w:color w:val="auto"/>
              <w:lang w:val="ru-RU"/>
            </w:rPr>
          </w:r>
          <w:r w:rsidR="00C756F8">
            <w:rPr>
              <w:color w:val="auto"/>
              <w:lang w:val="ru-RU"/>
            </w:rPr>
            <w:fldChar w:fldCharType="separate"/>
          </w:r>
          <w:r w:rsidR="006C456D" w:rsidRPr="00B42E0C">
            <w:rPr>
              <w:lang w:val="ru-RU"/>
            </w:rPr>
            <w:t>(</w:t>
          </w:r>
          <w:r w:rsidR="006C456D" w:rsidRPr="00B42E0C">
            <w:rPr>
              <w:noProof/>
              <w:lang w:val="ru-RU"/>
            </w:rPr>
            <w:t>9</w:t>
          </w:r>
          <w:r w:rsidR="006C456D" w:rsidRPr="00B42E0C">
            <w:rPr>
              <w:lang w:val="ru-RU"/>
            </w:rPr>
            <w:t>)</w:t>
          </w:r>
          <w:r w:rsidR="00C756F8">
            <w:rPr>
              <w:color w:val="auto"/>
              <w:lang w:val="ru-RU"/>
            </w:rPr>
            <w:fldChar w:fldCharType="end"/>
          </w:r>
          <w:r w:rsidRPr="00BB43A9">
            <w:rPr>
              <w:color w:val="auto"/>
              <w:lang w:val="ru-RU"/>
            </w:rPr>
            <w:t>:</w:t>
          </w:r>
        </w:p>
        <w:p w14:paraId="7819D19F" w14:textId="77777777" w:rsidR="00D80377" w:rsidRPr="00BB43A9" w:rsidRDefault="00D80377" w:rsidP="00D80377">
          <w:pPr>
            <w:rPr>
              <w:color w:val="auto"/>
              <w:lang w:val="ru-RU"/>
            </w:rPr>
          </w:pPr>
        </w:p>
        <w:tbl>
          <w:tblPr>
            <w:tblStyle w:val="af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gridCol w:w="705"/>
          </w:tblGrid>
          <w:tr w:rsidR="00B35A98" w:rsidRPr="00BB43A9" w14:paraId="07465E98" w14:textId="77777777" w:rsidTr="00C43CD5">
            <w:tc>
              <w:tcPr>
                <w:tcW w:w="8510" w:type="dxa"/>
              </w:tcPr>
              <w:p w14:paraId="118BCB4F" w14:textId="77777777" w:rsidR="00B35A98" w:rsidRPr="00BB43A9" w:rsidRDefault="00B42E0C" w:rsidP="00F722BF">
                <w:pPr>
                  <w:ind w:firstLine="0"/>
                  <w:jc w:val="center"/>
                  <w:rPr>
                    <w:color w:val="auto"/>
                    <w:lang w:val="ru-RU"/>
                  </w:rPr>
                </w:pPr>
                <m:oMath>
                  <m:sSub>
                    <m:sSubPr>
                      <m:ctrlPr>
                        <w:rPr>
                          <w:rFonts w:ascii="Cambria Math" w:hAnsi="Cambria Math"/>
                          <w:color w:val="auto"/>
                          <w:lang w:val="ru-RU"/>
                        </w:rPr>
                      </m:ctrlPr>
                    </m:sSubPr>
                    <m:e>
                      <m:r>
                        <w:rPr>
                          <w:rFonts w:ascii="Cambria Math" w:hAnsi="Cambria Math"/>
                          <w:color w:val="auto"/>
                          <w:lang w:val="ru-RU"/>
                        </w:rPr>
                        <m:t>Y</m:t>
                      </m:r>
                    </m:e>
                    <m:sub>
                      <m:r>
                        <w:rPr>
                          <w:rFonts w:ascii="Cambria Math" w:hAnsi="Cambria Math"/>
                          <w:color w:val="auto"/>
                          <w:lang w:val="ru-RU"/>
                        </w:rPr>
                        <m:t>j</m:t>
                      </m:r>
                    </m:sub>
                  </m:sSub>
                  <m:r>
                    <m:rPr>
                      <m:sty m:val="p"/>
                    </m:rPr>
                    <w:rPr>
                      <w:rFonts w:ascii="Cambria Math" w:hAnsi="Cambria Math"/>
                      <w:color w:val="auto"/>
                      <w:lang w:val="ru-RU"/>
                    </w:rPr>
                    <m:t>=</m:t>
                  </m:r>
                  <m:sSub>
                    <m:sSubPr>
                      <m:ctrlPr>
                        <w:rPr>
                          <w:rFonts w:ascii="Cambria Math" w:hAnsi="Cambria Math"/>
                          <w:color w:val="auto"/>
                          <w:lang w:val="ru-RU"/>
                        </w:rPr>
                      </m:ctrlPr>
                    </m:sSubPr>
                    <m:e>
                      <m:r>
                        <w:rPr>
                          <w:rFonts w:ascii="Cambria Math" w:hAnsi="Cambria Math"/>
                          <w:color w:val="auto"/>
                          <w:lang w:val="ru-RU"/>
                        </w:rPr>
                        <m:t>Y</m:t>
                      </m:r>
                    </m:e>
                    <m:sub>
                      <m:r>
                        <w:rPr>
                          <w:rFonts w:ascii="Cambria Math" w:hAnsi="Cambria Math"/>
                          <w:color w:val="auto"/>
                          <w:lang w:val="ru-RU"/>
                        </w:rPr>
                        <m:t>min</m:t>
                      </m:r>
                    </m:sub>
                  </m:sSub>
                  <m:r>
                    <m:rPr>
                      <m:sty m:val="p"/>
                    </m:rPr>
                    <w:rPr>
                      <w:rFonts w:ascii="Cambria Math" w:hAnsi="Cambria Math"/>
                      <w:color w:val="auto"/>
                      <w:lang w:val="ru-RU"/>
                    </w:rPr>
                    <m:t>+</m:t>
                  </m:r>
                  <m:d>
                    <m:dPr>
                      <m:ctrlPr>
                        <w:rPr>
                          <w:rFonts w:ascii="Cambria Math" w:hAnsi="Cambria Math"/>
                          <w:color w:val="auto"/>
                          <w:lang w:val="ru-RU"/>
                        </w:rPr>
                      </m:ctrlPr>
                    </m:dPr>
                    <m:e>
                      <m:sSub>
                        <m:sSubPr>
                          <m:ctrlPr>
                            <w:rPr>
                              <w:rFonts w:ascii="Cambria Math" w:hAnsi="Cambria Math"/>
                              <w:color w:val="auto"/>
                              <w:lang w:val="ru-RU"/>
                            </w:rPr>
                          </m:ctrlPr>
                        </m:sSubPr>
                        <m:e>
                          <m:r>
                            <w:rPr>
                              <w:rFonts w:ascii="Cambria Math" w:hAnsi="Cambria Math"/>
                              <w:color w:val="auto"/>
                              <w:lang w:val="ru-RU"/>
                            </w:rPr>
                            <m:t>Y</m:t>
                          </m:r>
                        </m:e>
                        <m:sub>
                          <m:r>
                            <w:rPr>
                              <w:rFonts w:ascii="Cambria Math" w:hAnsi="Cambria Math"/>
                              <w:color w:val="auto"/>
                              <w:lang w:val="ru-RU"/>
                            </w:rPr>
                            <m:t>max</m:t>
                          </m:r>
                        </m:sub>
                      </m:sSub>
                      <m:r>
                        <m:rPr>
                          <m:sty m:val="p"/>
                        </m:rPr>
                        <w:rPr>
                          <w:rFonts w:ascii="Cambria Math" w:hAnsi="Cambria Math"/>
                          <w:color w:val="auto"/>
                          <w:lang w:val="ru-RU"/>
                        </w:rPr>
                        <m:t>-</m:t>
                      </m:r>
                      <m:sSub>
                        <m:sSubPr>
                          <m:ctrlPr>
                            <w:rPr>
                              <w:rFonts w:ascii="Cambria Math" w:hAnsi="Cambria Math"/>
                              <w:color w:val="auto"/>
                              <w:lang w:val="ru-RU"/>
                            </w:rPr>
                          </m:ctrlPr>
                        </m:sSubPr>
                        <m:e>
                          <m:r>
                            <w:rPr>
                              <w:rFonts w:ascii="Cambria Math" w:hAnsi="Cambria Math"/>
                              <w:color w:val="auto"/>
                              <w:lang w:val="ru-RU"/>
                            </w:rPr>
                            <m:t>Y</m:t>
                          </m:r>
                        </m:e>
                        <m:sub>
                          <m:r>
                            <w:rPr>
                              <w:rFonts w:ascii="Cambria Math" w:hAnsi="Cambria Math"/>
                              <w:color w:val="auto"/>
                              <w:lang w:val="ru-RU"/>
                            </w:rPr>
                            <m:t>min</m:t>
                          </m:r>
                        </m:sub>
                      </m:sSub>
                    </m:e>
                  </m:d>
                  <m:r>
                    <m:rPr>
                      <m:sty m:val="p"/>
                    </m:rPr>
                    <w:rPr>
                      <w:rFonts w:ascii="Cambria Math" w:hAnsi="Cambria Math"/>
                      <w:color w:val="auto"/>
                      <w:lang w:val="ru-RU"/>
                    </w:rPr>
                    <m:t>х</m:t>
                  </m:r>
                  <m:d>
                    <m:dPr>
                      <m:ctrlPr>
                        <w:rPr>
                          <w:rFonts w:ascii="Cambria Math" w:hAnsi="Cambria Math"/>
                          <w:color w:val="auto"/>
                          <w:lang w:val="ru-RU"/>
                        </w:rPr>
                      </m:ctrlPr>
                    </m:dPr>
                    <m:e>
                      <m:r>
                        <m:rPr>
                          <m:sty m:val="p"/>
                        </m:rPr>
                        <w:rPr>
                          <w:rFonts w:ascii="Cambria Math" w:hAnsi="Cambria Math"/>
                          <w:color w:val="auto"/>
                          <w:lang w:val="ru-RU"/>
                        </w:rPr>
                        <m:t>1-</m:t>
                      </m:r>
                      <m:f>
                        <m:fPr>
                          <m:ctrlPr>
                            <w:rPr>
                              <w:rFonts w:ascii="Cambria Math" w:hAnsi="Cambria Math"/>
                              <w:color w:val="auto"/>
                              <w:lang w:val="ru-RU"/>
                            </w:rPr>
                          </m:ctrlPr>
                        </m:fPr>
                        <m:num>
                          <m:sSub>
                            <m:sSubPr>
                              <m:ctrlPr>
                                <w:rPr>
                                  <w:rFonts w:ascii="Cambria Math" w:hAnsi="Cambria Math"/>
                                  <w:color w:val="auto"/>
                                  <w:lang w:val="ru-RU"/>
                                </w:rPr>
                              </m:ctrlPr>
                            </m:sSubPr>
                            <m:e>
                              <m:r>
                                <m:rPr>
                                  <m:sty m:val="p"/>
                                </m:rPr>
                                <w:rPr>
                                  <w:rFonts w:ascii="Cambria Math" w:hAnsi="Cambria Math"/>
                                  <w:color w:val="auto"/>
                                  <w:lang w:val="ru-RU"/>
                                </w:rPr>
                                <m:t>РБО</m:t>
                              </m:r>
                            </m:e>
                            <m:sub>
                              <m:r>
                                <w:rPr>
                                  <w:rFonts w:ascii="Cambria Math" w:hAnsi="Cambria Math"/>
                                  <w:color w:val="auto"/>
                                  <w:lang w:val="ru-RU"/>
                                </w:rPr>
                                <m:t>j</m:t>
                              </m:r>
                            </m:sub>
                          </m:sSub>
                          <m:r>
                            <m:rPr>
                              <m:sty m:val="p"/>
                            </m:rPr>
                            <w:rPr>
                              <w:rFonts w:ascii="Cambria Math" w:hAnsi="Cambria Math"/>
                              <w:color w:val="auto"/>
                              <w:lang w:val="ru-RU"/>
                            </w:rPr>
                            <m:t xml:space="preserve"> - </m:t>
                          </m:r>
                          <m:sSub>
                            <m:sSubPr>
                              <m:ctrlPr>
                                <w:rPr>
                                  <w:rFonts w:ascii="Cambria Math" w:hAnsi="Cambria Math"/>
                                  <w:color w:val="auto"/>
                                  <w:lang w:val="ru-RU"/>
                                </w:rPr>
                              </m:ctrlPr>
                            </m:sSubPr>
                            <m:e>
                              <m:r>
                                <m:rPr>
                                  <m:sty m:val="p"/>
                                </m:rPr>
                                <w:rPr>
                                  <w:rFonts w:ascii="Cambria Math" w:hAnsi="Cambria Math"/>
                                  <w:color w:val="auto"/>
                                  <w:lang w:val="ru-RU"/>
                                </w:rPr>
                                <m:t>РБО</m:t>
                              </m:r>
                            </m:e>
                            <m:sub>
                              <m:r>
                                <w:rPr>
                                  <w:rFonts w:ascii="Cambria Math" w:hAnsi="Cambria Math"/>
                                  <w:color w:val="auto"/>
                                  <w:lang w:val="ru-RU"/>
                                </w:rPr>
                                <m:t>min</m:t>
                              </m:r>
                            </m:sub>
                          </m:sSub>
                        </m:num>
                        <m:den>
                          <m:sSub>
                            <m:sSubPr>
                              <m:ctrlPr>
                                <w:rPr>
                                  <w:rFonts w:ascii="Cambria Math" w:hAnsi="Cambria Math"/>
                                  <w:color w:val="auto"/>
                                  <w:lang w:val="ru-RU"/>
                                </w:rPr>
                              </m:ctrlPr>
                            </m:sSubPr>
                            <m:e>
                              <m:r>
                                <m:rPr>
                                  <m:sty m:val="p"/>
                                </m:rPr>
                                <w:rPr>
                                  <w:rFonts w:ascii="Cambria Math" w:hAnsi="Cambria Math"/>
                                  <w:color w:val="auto"/>
                                  <w:lang w:val="ru-RU"/>
                                </w:rPr>
                                <m:t>РБО</m:t>
                              </m:r>
                            </m:e>
                            <m:sub>
                              <m:r>
                                <w:rPr>
                                  <w:rFonts w:ascii="Cambria Math" w:hAnsi="Cambria Math"/>
                                  <w:color w:val="auto"/>
                                  <w:lang w:val="ru-RU"/>
                                </w:rPr>
                                <m:t>max</m:t>
                              </m:r>
                            </m:sub>
                          </m:sSub>
                          <m:r>
                            <m:rPr>
                              <m:sty m:val="p"/>
                            </m:rPr>
                            <w:rPr>
                              <w:rFonts w:ascii="Cambria Math" w:hAnsi="Cambria Math"/>
                              <w:color w:val="auto"/>
                              <w:lang w:val="ru-RU"/>
                            </w:rPr>
                            <m:t xml:space="preserve"> - </m:t>
                          </m:r>
                          <m:sSub>
                            <m:sSubPr>
                              <m:ctrlPr>
                                <w:rPr>
                                  <w:rFonts w:ascii="Cambria Math" w:hAnsi="Cambria Math"/>
                                  <w:color w:val="auto"/>
                                  <w:lang w:val="ru-RU"/>
                                </w:rPr>
                              </m:ctrlPr>
                            </m:sSubPr>
                            <m:e>
                              <m:r>
                                <m:rPr>
                                  <m:sty m:val="p"/>
                                </m:rPr>
                                <w:rPr>
                                  <w:rFonts w:ascii="Cambria Math" w:hAnsi="Cambria Math"/>
                                  <w:color w:val="auto"/>
                                  <w:lang w:val="ru-RU"/>
                                </w:rPr>
                                <m:t>РБО</m:t>
                              </m:r>
                            </m:e>
                            <m:sub>
                              <m:r>
                                <w:rPr>
                                  <w:rFonts w:ascii="Cambria Math" w:hAnsi="Cambria Math"/>
                                  <w:color w:val="auto"/>
                                  <w:lang w:val="ru-RU"/>
                                </w:rPr>
                                <m:t>min</m:t>
                              </m:r>
                            </m:sub>
                          </m:sSub>
                        </m:den>
                      </m:f>
                    </m:e>
                  </m:d>
                </m:oMath>
                <w:r w:rsidR="00B35A98" w:rsidRPr="00BB43A9">
                  <w:rPr>
                    <w:color w:val="auto"/>
                    <w:lang w:val="ru-RU"/>
                  </w:rPr>
                  <w:t>,</w:t>
                </w:r>
              </w:p>
            </w:tc>
            <w:tc>
              <w:tcPr>
                <w:tcW w:w="705" w:type="dxa"/>
                <w:vAlign w:val="center"/>
              </w:tcPr>
              <w:p w14:paraId="38ED7FC3" w14:textId="52724186" w:rsidR="00B35A98" w:rsidRPr="007F1B23" w:rsidRDefault="00B35A98" w:rsidP="00C43CD5">
                <w:pPr>
                  <w:ind w:firstLine="0"/>
                  <w:jc w:val="right"/>
                </w:pPr>
                <w:bookmarkStart w:id="43" w:name="_Ref12046304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w:t>
                </w:r>
                <w:r w:rsidRPr="007F1B23">
                  <w:rPr>
                    <w:noProof/>
                  </w:rPr>
                  <w:fldChar w:fldCharType="end"/>
                </w:r>
                <w:r w:rsidRPr="007F1B23">
                  <w:t>)</w:t>
                </w:r>
                <w:bookmarkEnd w:id="43"/>
              </w:p>
            </w:tc>
          </w:tr>
        </w:tbl>
        <w:p w14:paraId="31A79E4C" w14:textId="77777777" w:rsidR="00D80377" w:rsidRPr="00BB43A9" w:rsidRDefault="00D80377" w:rsidP="00D80377">
          <w:pPr>
            <w:rPr>
              <w:color w:val="auto"/>
              <w:lang w:val="ru-RU"/>
            </w:rPr>
          </w:pPr>
        </w:p>
        <w:p w14:paraId="0670A27A" w14:textId="77777777" w:rsidR="00D80377" w:rsidRPr="00BB43A9" w:rsidRDefault="00D80377" w:rsidP="00D80377">
          <w:pPr>
            <w:rPr>
              <w:color w:val="auto"/>
              <w:lang w:val="ru-RU"/>
            </w:rPr>
          </w:pPr>
          <w:r w:rsidRPr="00BB43A9">
            <w:rPr>
              <w:color w:val="auto"/>
              <w:lang w:val="ru-RU"/>
            </w:rPr>
            <w:t>где</w:t>
          </w:r>
        </w:p>
        <w:p w14:paraId="2A15E622" w14:textId="77777777" w:rsidR="00D80377" w:rsidRPr="00BB43A9" w:rsidRDefault="00D80377" w:rsidP="00D80377">
          <w:pPr>
            <w:rPr>
              <w:color w:val="auto"/>
              <w:lang w:val="ru-RU"/>
            </w:rPr>
          </w:pPr>
          <w:r w:rsidRPr="00BB43A9">
            <w:rPr>
              <w:color w:val="auto"/>
              <w:lang w:val="ru-RU"/>
            </w:rPr>
            <w:lastRenderedPageBreak/>
            <w:t>Y</w:t>
          </w:r>
          <w:r w:rsidRPr="00BB43A9">
            <w:rPr>
              <w:color w:val="auto"/>
              <w:vertAlign w:val="subscript"/>
              <w:lang w:val="ru-RU"/>
            </w:rPr>
            <w:t>min</w:t>
          </w:r>
          <w:r w:rsidRPr="00BB43A9">
            <w:rPr>
              <w:color w:val="auto"/>
              <w:lang w:val="ru-RU"/>
            </w:rPr>
            <w:t xml:space="preserve"> – минимальный уровень софинансирования расходных обязательств муниципальных образований из регионального бюджета (например, не менее 5 процентов);</w:t>
          </w:r>
        </w:p>
        <w:p w14:paraId="252A6897" w14:textId="77777777" w:rsidR="00D80377" w:rsidRPr="00BB43A9" w:rsidRDefault="00D80377" w:rsidP="00D80377">
          <w:pPr>
            <w:rPr>
              <w:color w:val="auto"/>
              <w:lang w:val="ru-RU"/>
            </w:rPr>
          </w:pPr>
          <w:r w:rsidRPr="00BB43A9">
            <w:rPr>
              <w:color w:val="auto"/>
              <w:lang w:val="ru-RU"/>
            </w:rPr>
            <w:t>Y</w:t>
          </w:r>
          <w:r w:rsidRPr="00BB43A9">
            <w:rPr>
              <w:color w:val="auto"/>
              <w:vertAlign w:val="subscript"/>
              <w:lang w:val="ru-RU"/>
            </w:rPr>
            <w:t>max</w:t>
          </w:r>
          <w:r w:rsidRPr="00BB43A9">
            <w:rPr>
              <w:color w:val="auto"/>
              <w:lang w:val="ru-RU"/>
            </w:rPr>
            <w:t xml:space="preserve"> – максимальный уровень софинансирования расходных обязательств муниципальных образований из регионального бюджета (например, не более 95 процентов);</w:t>
          </w:r>
        </w:p>
        <w:p w14:paraId="66FB3235" w14:textId="74093CB4" w:rsidR="00D80377" w:rsidRPr="00BB43A9" w:rsidRDefault="00D80377" w:rsidP="00D80377">
          <w:pPr>
            <w:rPr>
              <w:color w:val="auto"/>
              <w:lang w:val="ru-RU"/>
            </w:rPr>
          </w:pPr>
          <w:r w:rsidRPr="00BB43A9">
            <w:rPr>
              <w:color w:val="auto"/>
              <w:lang w:val="ru-RU"/>
            </w:rPr>
            <w:t>РБО</w:t>
          </w:r>
          <w:r w:rsidRPr="00BB43A9">
            <w:rPr>
              <w:color w:val="auto"/>
              <w:vertAlign w:val="subscript"/>
              <w:lang w:val="ru-RU"/>
            </w:rPr>
            <w:t>j</w:t>
          </w:r>
          <w:r w:rsidRPr="00BB43A9">
            <w:rPr>
              <w:color w:val="auto"/>
              <w:lang w:val="ru-RU"/>
            </w:rPr>
            <w:t xml:space="preserve"> – уровень расчетной бюджетной обеспеченности j-го муниципального образования на соответствующий финансовый год (после предоставления дотаций на выравнивание бюджетной обеспеченности и (или) замены дотации (части дотации) дополнительными нормативами отчислений от НДФЛ);</w:t>
          </w:r>
        </w:p>
        <w:p w14:paraId="4DC214C9" w14:textId="216AB749" w:rsidR="00D80377" w:rsidRPr="00BB43A9" w:rsidRDefault="00D80377" w:rsidP="00D80377">
          <w:pPr>
            <w:rPr>
              <w:color w:val="auto"/>
              <w:lang w:val="ru-RU"/>
            </w:rPr>
          </w:pPr>
          <w:r w:rsidRPr="00BB43A9">
            <w:rPr>
              <w:color w:val="auto"/>
              <w:lang w:val="ru-RU"/>
            </w:rPr>
            <w:t>РБО</w:t>
          </w:r>
          <w:r w:rsidRPr="00BB43A9">
            <w:rPr>
              <w:color w:val="auto"/>
              <w:vertAlign w:val="subscript"/>
              <w:lang w:val="ru-RU"/>
            </w:rPr>
            <w:t>min</w:t>
          </w:r>
          <w:r w:rsidRPr="00BB43A9">
            <w:rPr>
              <w:color w:val="auto"/>
              <w:lang w:val="ru-RU"/>
            </w:rPr>
            <w:t xml:space="preserve"> – минимальный уровень расчетной бюджетной обеспеченности на соответствующий финансовый год (после предоставления дотаций на выравнивание бюджетной обеспеченности и (или) замены дотации (части дотации) дополнительными нормативами отчислений от НДФЛ);</w:t>
          </w:r>
        </w:p>
        <w:p w14:paraId="29A454B0" w14:textId="16062298" w:rsidR="00D80377" w:rsidRPr="00BB43A9" w:rsidRDefault="00D80377" w:rsidP="00D80377">
          <w:pPr>
            <w:rPr>
              <w:color w:val="auto"/>
              <w:lang w:val="ru-RU"/>
            </w:rPr>
          </w:pPr>
          <w:r w:rsidRPr="00BB43A9">
            <w:rPr>
              <w:color w:val="auto"/>
              <w:lang w:val="ru-RU"/>
            </w:rPr>
            <w:t>РБО</w:t>
          </w:r>
          <w:r w:rsidRPr="00BB43A9">
            <w:rPr>
              <w:color w:val="auto"/>
              <w:vertAlign w:val="subscript"/>
              <w:lang w:val="ru-RU"/>
            </w:rPr>
            <w:t>max</w:t>
          </w:r>
          <w:r w:rsidRPr="00BB43A9">
            <w:rPr>
              <w:color w:val="auto"/>
              <w:lang w:val="ru-RU"/>
            </w:rPr>
            <w:t xml:space="preserve"> – максимальный уровень расчетной бюджетной обеспеченности на соответствующий финансовый год (после предоставления дотаций на выравнивание бюджетной обеспеченности и (или) замены дотации (части дотации) дополнительными нормативами отчислений от НДФЛ).</w:t>
          </w:r>
        </w:p>
        <w:p w14:paraId="2051AC78" w14:textId="77777777" w:rsidR="00D80377" w:rsidRPr="00BB43A9" w:rsidRDefault="00D80377" w:rsidP="00D80377">
          <w:pPr>
            <w:rPr>
              <w:color w:val="auto"/>
              <w:lang w:val="ru-RU"/>
            </w:rPr>
          </w:pPr>
          <w:r w:rsidRPr="00BB43A9">
            <w:rPr>
              <w:color w:val="auto"/>
              <w:lang w:val="ru-RU"/>
            </w:rPr>
            <w:t>В любом случае как общие объемы субсидий, так и уровни софинансирования отдельных расходных обязательств со стороны субъекта Российской Федерации должны определяться исходя из их достаточности для оказания соответствующего воздействия на политику органов местного самоуправления при реализации ими собственных полномочий, на поддержку исполнения которых направлены усилия органов государственной власти субъекта Российской Федерации, при сохранении финансовой, организационной и политической самостоятельности и ответственности муниципальных органов власти за конечный результат.</w:t>
          </w:r>
        </w:p>
        <w:p w14:paraId="78524AD6" w14:textId="27498076" w:rsidR="00D80377" w:rsidRPr="00BB43A9" w:rsidRDefault="00D80377" w:rsidP="00D80377">
          <w:pPr>
            <w:rPr>
              <w:color w:val="auto"/>
              <w:lang w:val="ru-RU"/>
            </w:rPr>
          </w:pPr>
          <w:r w:rsidRPr="00BB43A9">
            <w:rPr>
              <w:color w:val="auto"/>
              <w:lang w:val="ru-RU"/>
            </w:rPr>
            <w:t xml:space="preserve">Уровень софинансирования субсидий со стороны местных бюджетов </w:t>
          </w:r>
          <w:r w:rsidR="009377CE">
            <w:rPr>
              <w:color w:val="auto"/>
              <w:lang w:val="ru-RU"/>
            </w:rPr>
            <w:t>может</w:t>
          </w:r>
          <w:r w:rsidR="009377CE" w:rsidRPr="00BB43A9">
            <w:rPr>
              <w:color w:val="auto"/>
              <w:lang w:val="ru-RU"/>
            </w:rPr>
            <w:t xml:space="preserve"> </w:t>
          </w:r>
          <w:r w:rsidRPr="00BB43A9">
            <w:rPr>
              <w:color w:val="auto"/>
              <w:lang w:val="ru-RU"/>
            </w:rPr>
            <w:t>быть дифференцирован</w:t>
          </w:r>
          <w:r w:rsidR="009377CE">
            <w:rPr>
              <w:color w:val="auto"/>
              <w:lang w:val="ru-RU"/>
            </w:rPr>
            <w:t xml:space="preserve">. Например, </w:t>
          </w:r>
          <w:r w:rsidR="009377CE" w:rsidRPr="00BB43A9">
            <w:rPr>
              <w:color w:val="auto"/>
              <w:lang w:val="ru-RU"/>
            </w:rPr>
            <w:t>уч</w:t>
          </w:r>
          <w:r w:rsidR="009377CE">
            <w:rPr>
              <w:color w:val="auto"/>
              <w:lang w:val="ru-RU"/>
            </w:rPr>
            <w:t>ет</w:t>
          </w:r>
          <w:r w:rsidR="009377CE" w:rsidRPr="00BB43A9">
            <w:rPr>
              <w:color w:val="auto"/>
              <w:lang w:val="ru-RU"/>
            </w:rPr>
            <w:t xml:space="preserve"> уров</w:t>
          </w:r>
          <w:r w:rsidR="009377CE">
            <w:rPr>
              <w:color w:val="auto"/>
              <w:lang w:val="ru-RU"/>
            </w:rPr>
            <w:t>ня</w:t>
          </w:r>
          <w:r w:rsidR="009377CE" w:rsidRPr="00BB43A9">
            <w:rPr>
              <w:color w:val="auto"/>
              <w:lang w:val="ru-RU"/>
            </w:rPr>
            <w:t xml:space="preserve"> расчетной бюджетной </w:t>
          </w:r>
          <w:r w:rsidR="009377CE" w:rsidRPr="00BB43A9">
            <w:rPr>
              <w:color w:val="auto"/>
              <w:lang w:val="ru-RU"/>
            </w:rPr>
            <w:lastRenderedPageBreak/>
            <w:t>обеспеченности муниципальных образований</w:t>
          </w:r>
          <w:r w:rsidR="009377CE" w:rsidRPr="009377CE">
            <w:rPr>
              <w:color w:val="auto"/>
              <w:lang w:val="ru-RU"/>
            </w:rPr>
            <w:t xml:space="preserve"> </w:t>
          </w:r>
          <w:r w:rsidR="009377CE" w:rsidRPr="00BB43A9">
            <w:rPr>
              <w:color w:val="auto"/>
              <w:lang w:val="ru-RU"/>
            </w:rPr>
            <w:t>в методике распределения субсидий между муниципальными образованиями</w:t>
          </w:r>
          <w:r w:rsidRPr="00BB43A9">
            <w:rPr>
              <w:color w:val="auto"/>
              <w:lang w:val="ru-RU"/>
            </w:rPr>
            <w:t xml:space="preserve"> в определенной степени гарантирует неискажение результатов фискального выравнивания предоставлением целевых межбюджетных трансфертов.</w:t>
          </w:r>
        </w:p>
        <w:p w14:paraId="63EEFF0C" w14:textId="524B835E" w:rsidR="002842B7" w:rsidRPr="00BB43A9" w:rsidRDefault="002842B7" w:rsidP="00D80377">
          <w:pPr>
            <w:rPr>
              <w:color w:val="auto"/>
              <w:lang w:val="ru-RU"/>
            </w:rPr>
          </w:pPr>
          <w:bookmarkStart w:id="44" w:name="_Hlk117093273"/>
          <w:r w:rsidRPr="00BB43A9">
            <w:rPr>
              <w:color w:val="auto"/>
              <w:lang w:val="ru-RU"/>
            </w:rPr>
            <w:t xml:space="preserve">Уровень софинансирования расходных обязательств муниципальных образований из регионального бюджета </w:t>
          </w:r>
          <w:r w:rsidR="00B30ED2" w:rsidRPr="00BB43A9">
            <w:rPr>
              <w:color w:val="auto"/>
              <w:lang w:val="ru-RU"/>
            </w:rPr>
            <w:t xml:space="preserve">при предоставлении субсидий </w:t>
          </w:r>
          <w:r w:rsidRPr="00BB43A9">
            <w:rPr>
              <w:color w:val="auto"/>
              <w:lang w:val="ru-RU"/>
            </w:rPr>
            <w:t xml:space="preserve">не может быть установлен равным </w:t>
          </w:r>
          <w:r w:rsidR="00F24E24" w:rsidRPr="00BB43A9">
            <w:rPr>
              <w:color w:val="auto"/>
              <w:lang w:val="ru-RU"/>
            </w:rPr>
            <w:t xml:space="preserve">0% или </w:t>
          </w:r>
          <w:r w:rsidRPr="00BB43A9">
            <w:rPr>
              <w:color w:val="auto"/>
              <w:lang w:val="ru-RU"/>
            </w:rPr>
            <w:t>100% ни для одного из муниципальных образований.</w:t>
          </w:r>
        </w:p>
        <w:bookmarkEnd w:id="44"/>
        <w:p w14:paraId="080DEC61" w14:textId="77777777" w:rsidR="00D80377" w:rsidRPr="00BB43A9" w:rsidRDefault="00D80377" w:rsidP="002426E1">
          <w:pPr>
            <w:pStyle w:val="4"/>
          </w:pPr>
          <w:r w:rsidRPr="00BB43A9">
            <w:t>Вопросы организации предоставления субсидий</w:t>
          </w:r>
        </w:p>
        <w:p w14:paraId="193209CD" w14:textId="77777777" w:rsidR="00D80377" w:rsidRPr="00BB43A9" w:rsidRDefault="00D80377" w:rsidP="00D80377">
          <w:pPr>
            <w:rPr>
              <w:color w:val="auto"/>
              <w:lang w:val="ru-RU"/>
            </w:rPr>
          </w:pPr>
          <w:r w:rsidRPr="00BB43A9">
            <w:rPr>
              <w:color w:val="auto"/>
              <w:lang w:val="ru-RU"/>
            </w:rPr>
            <w:t>Одной из важных предпосылок эффективного использования межбюджетных субсидий является правильная организация их предоставления. В этой связи субъектам Российской Федерации рекомендуется обратить внимание на следующее:</w:t>
          </w:r>
        </w:p>
        <w:p w14:paraId="2FAEB8AB" w14:textId="30D19BDE" w:rsidR="00D80377" w:rsidRPr="00BB43A9" w:rsidRDefault="00D80377" w:rsidP="00D80377">
          <w:pPr>
            <w:rPr>
              <w:color w:val="auto"/>
              <w:lang w:val="ru-RU"/>
            </w:rPr>
          </w:pPr>
          <w:r w:rsidRPr="00BB43A9">
            <w:rPr>
              <w:color w:val="auto"/>
              <w:lang w:val="ru-RU"/>
            </w:rPr>
            <w:t>–</w:t>
          </w:r>
          <w:r w:rsidRPr="00BB43A9">
            <w:rPr>
              <w:color w:val="auto"/>
              <w:lang w:val="ru-RU"/>
            </w:rPr>
            <w:tab/>
            <w:t>распределение субсидий (кроме конкурсных</w:t>
          </w:r>
          <w:r w:rsidR="00063654" w:rsidRPr="00BB43A9">
            <w:rPr>
              <w:color w:val="auto"/>
              <w:lang w:val="ru-RU"/>
            </w:rPr>
            <w:t>,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r w:rsidRPr="00BB43A9">
            <w:rPr>
              <w:color w:val="auto"/>
              <w:lang w:val="ru-RU"/>
            </w:rPr>
            <w:t>) утверждается законом о региональном бюджете, поэтому правила предоставления и распределения отдельных субсидий (изменения в данные правила) должны вноситься в высший исполнительный орган государственной власти субъекта Российской Федерации до начала очередного финансового года (на этапе разработки проекта регионального бюджета);</w:t>
          </w:r>
        </w:p>
        <w:p w14:paraId="2C5F91CD" w14:textId="38726F49" w:rsidR="00406DF7" w:rsidRPr="00BB43A9" w:rsidRDefault="00406DF7" w:rsidP="00D80377">
          <w:pPr>
            <w:rPr>
              <w:color w:val="auto"/>
              <w:lang w:val="ru-RU"/>
            </w:rPr>
          </w:pPr>
          <w:r w:rsidRPr="00BB43A9">
            <w:rPr>
              <w:color w:val="auto"/>
              <w:lang w:val="ru-RU"/>
            </w:rPr>
            <w:t>–</w:t>
          </w:r>
          <w:r w:rsidRPr="00BB43A9">
            <w:rPr>
              <w:color w:val="auto"/>
              <w:lang w:val="ru-RU"/>
            </w:rPr>
            <w:tab/>
            <w:t>заключение соглашений с муниципальными образованиями о предоставлении субсидий местным бюджетам возможно только после распределения субсидий между конкретными муниципальными образованиями;</w:t>
          </w:r>
        </w:p>
        <w:p w14:paraId="7ADB3610" w14:textId="77777777" w:rsidR="00063654" w:rsidRPr="00BB43A9" w:rsidRDefault="00D80377" w:rsidP="00D80377">
          <w:pPr>
            <w:rPr>
              <w:color w:val="auto"/>
              <w:lang w:val="ru-RU"/>
            </w:rPr>
          </w:pPr>
          <w:r w:rsidRPr="00BB43A9">
            <w:rPr>
              <w:color w:val="auto"/>
              <w:lang w:val="ru-RU"/>
            </w:rPr>
            <w:t>–</w:t>
          </w:r>
          <w:r w:rsidRPr="00BB43A9">
            <w:rPr>
              <w:color w:val="auto"/>
              <w:lang w:val="ru-RU"/>
            </w:rPr>
            <w:tab/>
            <w:t>соглашения о предоставлении субсидий</w:t>
          </w:r>
          <w:r w:rsidR="00063654" w:rsidRPr="00BB43A9">
            <w:rPr>
              <w:color w:val="auto"/>
              <w:lang w:val="ru-RU"/>
            </w:rPr>
            <w:t xml:space="preserve"> местным бюджетам, предусмотренных законом субъекта Российской Федерации о бюджете </w:t>
          </w:r>
          <w:r w:rsidR="00063654" w:rsidRPr="00BB43A9">
            <w:rPr>
              <w:color w:val="auto"/>
              <w:lang w:val="ru-RU"/>
            </w:rPr>
            <w:lastRenderedPageBreak/>
            <w:t>субъекта Российской Федерации на очередной финансовый год и плановый период,</w:t>
          </w:r>
          <w:r w:rsidRPr="00BB43A9">
            <w:rPr>
              <w:color w:val="auto"/>
              <w:lang w:val="ru-RU"/>
            </w:rPr>
            <w:t xml:space="preserve"> следует заключать </w:t>
          </w:r>
          <w:r w:rsidR="00063654" w:rsidRPr="00BB43A9">
            <w:rPr>
              <w:color w:val="auto"/>
              <w:lang w:val="ru-RU"/>
            </w:rPr>
            <w:t xml:space="preserve">до 15 февраля очередного финансового года, </w:t>
          </w:r>
        </w:p>
        <w:p w14:paraId="17F4C87C" w14:textId="49D206D5" w:rsidR="00063654" w:rsidRPr="00BB43A9" w:rsidRDefault="00063654" w:rsidP="00D80377">
          <w:pPr>
            <w:rPr>
              <w:color w:val="auto"/>
              <w:lang w:val="ru-RU"/>
            </w:rPr>
          </w:pPr>
          <w:r w:rsidRPr="00BB43A9">
            <w:rPr>
              <w:color w:val="auto"/>
              <w:lang w:val="ru-RU"/>
            </w:rPr>
            <w:t xml:space="preserve">– соглашения о предоставлении субсидий местным бюджетам,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должны </w:t>
          </w:r>
          <w:r w:rsidR="00D476C9" w:rsidRPr="00BB43A9">
            <w:rPr>
              <w:color w:val="auto"/>
              <w:lang w:val="ru-RU"/>
            </w:rPr>
            <w:t>заключа</w:t>
          </w:r>
          <w:r w:rsidR="00D476C9">
            <w:rPr>
              <w:color w:val="auto"/>
              <w:lang w:val="ru-RU"/>
            </w:rPr>
            <w:t>ть</w:t>
          </w:r>
          <w:r w:rsidR="00D476C9" w:rsidRPr="00BB43A9">
            <w:rPr>
              <w:color w:val="auto"/>
              <w:lang w:val="ru-RU"/>
            </w:rPr>
            <w:t xml:space="preserve">ся </w:t>
          </w:r>
          <w:r w:rsidRPr="00BB43A9">
            <w:rPr>
              <w:color w:val="auto"/>
              <w:lang w:val="ru-RU"/>
            </w:rPr>
            <w:t>не позднее 30 дней после дня вступления в силу указанного закона субъекта Российской Федерации;</w:t>
          </w:r>
        </w:p>
        <w:p w14:paraId="0CDB6871" w14:textId="74790A7D" w:rsidR="00726E1B" w:rsidRPr="00BB43A9" w:rsidRDefault="00726E1B" w:rsidP="00D80377">
          <w:pPr>
            <w:rPr>
              <w:color w:val="auto"/>
              <w:lang w:val="ru-RU"/>
            </w:rPr>
          </w:pPr>
          <w:r w:rsidRPr="00BB43A9">
            <w:rPr>
              <w:color w:val="auto"/>
              <w:lang w:val="ru-RU"/>
            </w:rPr>
            <w:t>– 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14:paraId="5CEF3EA1" w14:textId="0469E81B" w:rsidR="00D80377" w:rsidRPr="00BB43A9" w:rsidRDefault="00063654" w:rsidP="00D80377">
          <w:pPr>
            <w:rPr>
              <w:color w:val="auto"/>
              <w:lang w:val="ru-RU"/>
            </w:rPr>
          </w:pPr>
          <w:r w:rsidRPr="00BB43A9">
            <w:rPr>
              <w:color w:val="auto"/>
              <w:lang w:val="ru-RU"/>
            </w:rPr>
            <w:t>– п</w:t>
          </w:r>
          <w:r w:rsidR="00D80377" w:rsidRPr="00BB43A9">
            <w:rPr>
              <w:color w:val="auto"/>
              <w:lang w:val="ru-RU"/>
            </w:rPr>
            <w:t>ри нарушении сроков заключения соглашений соответствующие бюджетные ассигнования регионального бюджета (изначально предусмотренные на предоставление субсидии) следует направлять в резервный фонд высшего исполнительного органа государственной власти субъекта Российской Федерации для оказания финансовой помощи муниципальным образованиям;</w:t>
          </w:r>
        </w:p>
        <w:p w14:paraId="61427D67" w14:textId="1F55ACB9" w:rsidR="00D80377" w:rsidRPr="00BB43A9" w:rsidRDefault="00D80377" w:rsidP="00D80377">
          <w:pPr>
            <w:rPr>
              <w:color w:val="auto"/>
              <w:lang w:val="ru-RU"/>
            </w:rPr>
          </w:pPr>
          <w:r w:rsidRPr="00BB43A9">
            <w:rPr>
              <w:color w:val="auto"/>
              <w:lang w:val="ru-RU"/>
            </w:rPr>
            <w:t>–</w:t>
          </w:r>
          <w:r w:rsidRPr="00BB43A9">
            <w:rPr>
              <w:color w:val="auto"/>
              <w:lang w:val="ru-RU"/>
            </w:rPr>
            <w:tab/>
            <w:t xml:space="preserve">для каждой субсидии </w:t>
          </w:r>
          <w:r w:rsidR="00D476C9">
            <w:rPr>
              <w:color w:val="auto"/>
              <w:lang w:val="ru-RU"/>
            </w:rPr>
            <w:t>могут</w:t>
          </w:r>
          <w:r w:rsidR="00D476C9" w:rsidRPr="00BB43A9">
            <w:rPr>
              <w:color w:val="auto"/>
              <w:lang w:val="ru-RU"/>
            </w:rPr>
            <w:t xml:space="preserve"> </w:t>
          </w:r>
          <w:r w:rsidRPr="00BB43A9">
            <w:rPr>
              <w:color w:val="auto"/>
              <w:lang w:val="ru-RU"/>
            </w:rPr>
            <w:t>предусматривать</w:t>
          </w:r>
          <w:r w:rsidR="00D476C9">
            <w:rPr>
              <w:color w:val="auto"/>
              <w:lang w:val="ru-RU"/>
            </w:rPr>
            <w:t>ся</w:t>
          </w:r>
          <w:r w:rsidRPr="00BB43A9">
            <w:rPr>
              <w:color w:val="auto"/>
              <w:lang w:val="ru-RU"/>
            </w:rPr>
            <w:t xml:space="preserve"> меры ответственности за нарушение сроков заключения и выполнения соглашений, в том числе за невыполнение показателей результативности использования субсидии;</w:t>
          </w:r>
        </w:p>
        <w:p w14:paraId="4ED1CD3B" w14:textId="77777777" w:rsidR="00D80377" w:rsidRPr="00BB43A9" w:rsidRDefault="00D80377" w:rsidP="00D80377">
          <w:pPr>
            <w:rPr>
              <w:color w:val="auto"/>
              <w:lang w:val="ru-RU"/>
            </w:rPr>
          </w:pPr>
          <w:r w:rsidRPr="00BB43A9">
            <w:rPr>
              <w:color w:val="auto"/>
              <w:lang w:val="ru-RU"/>
            </w:rPr>
            <w:t>–</w:t>
          </w:r>
          <w:r w:rsidRPr="00BB43A9">
            <w:rPr>
              <w:color w:val="auto"/>
              <w:lang w:val="ru-RU"/>
            </w:rPr>
            <w:tab/>
            <w:t>в течение финансового года рекомендуется осуществлять перечисление средств субсидии «под фактическую потребность», то есть после подтверждения наличия у муниципальных образований денежных обязательств по исполнению соответствующего расходного обязательства, софинансируемого за счет регионального бюджета.</w:t>
          </w:r>
        </w:p>
        <w:p w14:paraId="61BB3117" w14:textId="77777777" w:rsidR="00D80377" w:rsidRPr="00BB43A9" w:rsidRDefault="00D80377" w:rsidP="00D80377">
          <w:pPr>
            <w:rPr>
              <w:color w:val="auto"/>
              <w:lang w:val="ru-RU"/>
            </w:rPr>
          </w:pPr>
          <w:r w:rsidRPr="00BB43A9">
            <w:rPr>
              <w:color w:val="auto"/>
              <w:lang w:val="ru-RU"/>
            </w:rPr>
            <w:t>Также субъектам Российской Федерации рекомендуется принять законы о случаях и порядке внесения изменений в распределение объемов субсидий между муниципальными образованиями без внесения изменений в закон о региональном бюджете. К таким случаям могут быть отнесены следующие:</w:t>
          </w:r>
        </w:p>
        <w:p w14:paraId="65572555"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увеличение общего объема бюджетных ассигнований по соответствующей субсидии;</w:t>
          </w:r>
        </w:p>
        <w:p w14:paraId="5B400FE2" w14:textId="77777777" w:rsidR="00D80377" w:rsidRPr="00BB43A9" w:rsidRDefault="00D80377" w:rsidP="00D80377">
          <w:pPr>
            <w:rPr>
              <w:color w:val="auto"/>
              <w:lang w:val="ru-RU"/>
            </w:rPr>
          </w:pPr>
          <w:r w:rsidRPr="00BB43A9">
            <w:rPr>
              <w:color w:val="auto"/>
              <w:lang w:val="ru-RU"/>
            </w:rPr>
            <w:t>–</w:t>
          </w:r>
          <w:r w:rsidRPr="00BB43A9">
            <w:rPr>
              <w:color w:val="auto"/>
              <w:lang w:val="ru-RU"/>
            </w:rPr>
            <w:tab/>
            <w:t>отсутствие потребности у муниципального образования в соответствующей субсидии в утвержденном размере, которое подтверждается письменным обращением органа местного самоуправления муниципального образования к соответствующему главному распорядителю средств регионального бюджета;</w:t>
          </w:r>
        </w:p>
        <w:p w14:paraId="43AE416B" w14:textId="77777777" w:rsidR="00D80377" w:rsidRPr="00BB43A9" w:rsidRDefault="00D80377" w:rsidP="00D80377">
          <w:pPr>
            <w:rPr>
              <w:color w:val="auto"/>
              <w:lang w:val="ru-RU"/>
            </w:rPr>
          </w:pPr>
          <w:r w:rsidRPr="00BB43A9">
            <w:rPr>
              <w:color w:val="auto"/>
              <w:lang w:val="ru-RU"/>
            </w:rPr>
            <w:t>–</w:t>
          </w:r>
          <w:r w:rsidRPr="00BB43A9">
            <w:rPr>
              <w:color w:val="auto"/>
              <w:lang w:val="ru-RU"/>
            </w:rPr>
            <w:tab/>
            <w:t>возникновение экономии, полученной при осуществлении закупок товаров, работ, услуг для обеспечения муниципальных нужд;</w:t>
          </w:r>
        </w:p>
        <w:p w14:paraId="0F108A6E" w14:textId="77777777" w:rsidR="00D80377" w:rsidRPr="00BB43A9" w:rsidRDefault="00D80377" w:rsidP="00D80377">
          <w:pPr>
            <w:rPr>
              <w:color w:val="auto"/>
              <w:lang w:val="ru-RU"/>
            </w:rPr>
          </w:pPr>
          <w:r w:rsidRPr="00BB43A9">
            <w:rPr>
              <w:color w:val="auto"/>
              <w:lang w:val="ru-RU"/>
            </w:rPr>
            <w:t>–</w:t>
          </w:r>
          <w:r w:rsidRPr="00BB43A9">
            <w:rPr>
              <w:color w:val="auto"/>
              <w:lang w:val="ru-RU"/>
            </w:rPr>
            <w:tab/>
            <w:t>применение мер финансовой ответственности к муниципальному образованию, не выполнившему обязательства, предусмотренные соглашением о предоставлении соответствующей субсидии;</w:t>
          </w:r>
        </w:p>
        <w:p w14:paraId="089B484D" w14:textId="26AE242F" w:rsidR="00D80377" w:rsidRPr="00BB43A9" w:rsidRDefault="00D80377" w:rsidP="00D80377">
          <w:pPr>
            <w:rPr>
              <w:color w:val="auto"/>
              <w:lang w:val="ru-RU"/>
            </w:rPr>
          </w:pPr>
          <w:r w:rsidRPr="00BB43A9">
            <w:rPr>
              <w:color w:val="auto"/>
              <w:lang w:val="ru-RU"/>
            </w:rPr>
            <w:t>–</w:t>
          </w:r>
          <w:r w:rsidRPr="00BB43A9">
            <w:rPr>
              <w:color w:val="auto"/>
              <w:lang w:val="ru-RU"/>
            </w:rPr>
            <w:tab/>
            <w:t>распределение между муниципальными образованиями не распределенного законом о региональном бюджете объема субсидий.</w:t>
          </w:r>
        </w:p>
        <w:p w14:paraId="3B6C1BC6" w14:textId="511D4834" w:rsidR="000D79DB" w:rsidRPr="00BB43A9" w:rsidRDefault="000D79DB" w:rsidP="000D79DB">
          <w:pPr>
            <w:rPr>
              <w:color w:val="auto"/>
              <w:lang w:val="ru-RU"/>
            </w:rPr>
          </w:pPr>
          <w:r w:rsidRPr="00BB43A9">
            <w:rPr>
              <w:color w:val="auto"/>
              <w:lang w:val="ru-RU"/>
            </w:rPr>
            <w:t>В случае предоставления конкурсных субсидий, а также субсидий из резервных фондов, сроки заключения соглашений определяются нормативным правовым актом высшего исполнительного органа государственной власти субъекта Российской Федерации, если субсидии распределяются актом высшего исполнительного органа государственной власти субъекта Российской Федерации. Если такие субсидии распределяются законом субъекта Российской Федерации о внесении изменений в закон субъекта Российской Федерации о бюджете субъекта Российской Федерации, то соглашения заключаются не позднее 30 дней после дня вступления в силу указанного закона субъекта Российской Федерации.</w:t>
          </w:r>
        </w:p>
        <w:p w14:paraId="01AEE789" w14:textId="26F180B4" w:rsidR="000D79DB" w:rsidRPr="00BB43A9" w:rsidRDefault="000D79DB" w:rsidP="000D79DB">
          <w:pPr>
            <w:rPr>
              <w:color w:val="auto"/>
              <w:lang w:val="ru-RU"/>
            </w:rPr>
          </w:pPr>
          <w:r w:rsidRPr="00BB43A9">
            <w:rPr>
              <w:color w:val="auto"/>
              <w:lang w:val="ru-RU"/>
            </w:rPr>
            <w:t>В случае, когда конкурсные субсидии или субсидии из резервных фондов распределены актами высшего исполнительного органа государственной власти субъекта Российской Федерации в срок до 15 февраля, то в целях ускорения доведения субсидий до местных бюджетов соответствующие соглашения рекомендуется заключать регионам и муниципальным образованиям также в срок до 15 февраля.</w:t>
          </w:r>
        </w:p>
        <w:p w14:paraId="19E33722" w14:textId="77777777" w:rsidR="00406DF7" w:rsidRPr="00BB43A9" w:rsidRDefault="00406DF7" w:rsidP="000D79DB">
          <w:pPr>
            <w:rPr>
              <w:color w:val="auto"/>
              <w:lang w:val="ru-RU"/>
            </w:rPr>
          </w:pPr>
        </w:p>
        <w:p w14:paraId="27E8B727" w14:textId="77777777" w:rsidR="00D80377" w:rsidRPr="00BB43A9" w:rsidRDefault="00D80377" w:rsidP="002426E1">
          <w:pPr>
            <w:pStyle w:val="4"/>
          </w:pPr>
          <w:r w:rsidRPr="00BB43A9">
            <w:t>Содержание нормативного правового акта субъекта Российской Федерации, регулирующего предоставление субсидий</w:t>
          </w:r>
        </w:p>
        <w:p w14:paraId="25C71A0D" w14:textId="77777777" w:rsidR="00D80377" w:rsidRPr="00BB43A9" w:rsidRDefault="00D80377" w:rsidP="00D80377">
          <w:pPr>
            <w:rPr>
              <w:color w:val="auto"/>
              <w:lang w:val="ru-RU"/>
            </w:rPr>
          </w:pPr>
          <w:r w:rsidRPr="00BB43A9">
            <w:rPr>
              <w:color w:val="auto"/>
              <w:lang w:val="ru-RU"/>
            </w:rPr>
            <w:t>В нормативном правовом акте высшего исполнительного органа государственной власти субъекта Российской Федерации, регулирующем предоставление субсидии, должны быть установлены:</w:t>
          </w:r>
        </w:p>
        <w:p w14:paraId="623F381E" w14:textId="77777777" w:rsidR="00D80377" w:rsidRPr="00BB43A9" w:rsidRDefault="00D80377" w:rsidP="00D80377">
          <w:pPr>
            <w:rPr>
              <w:color w:val="auto"/>
              <w:lang w:val="ru-RU"/>
            </w:rPr>
          </w:pPr>
          <w:r w:rsidRPr="00BB43A9">
            <w:rPr>
              <w:color w:val="auto"/>
              <w:lang w:val="ru-RU"/>
            </w:rPr>
            <w:t>–</w:t>
          </w:r>
          <w:r w:rsidRPr="00BB43A9">
            <w:rPr>
              <w:color w:val="auto"/>
              <w:lang w:val="ru-RU"/>
            </w:rPr>
            <w:tab/>
            <w:t>цели предоставления субсидии, соответствующие стратегическим документам социально-экономического развития и целям государственной программы, в рамках которой выделяется субсидия;</w:t>
          </w:r>
        </w:p>
        <w:p w14:paraId="2E58B71C" w14:textId="77777777" w:rsidR="00D80377" w:rsidRPr="00BB43A9" w:rsidRDefault="00D80377" w:rsidP="00D80377">
          <w:pPr>
            <w:rPr>
              <w:color w:val="auto"/>
              <w:lang w:val="ru-RU"/>
            </w:rPr>
          </w:pPr>
          <w:r w:rsidRPr="00BB43A9">
            <w:rPr>
              <w:color w:val="auto"/>
              <w:lang w:val="ru-RU"/>
            </w:rPr>
            <w:t>–</w:t>
          </w:r>
          <w:r w:rsidRPr="00BB43A9">
            <w:rPr>
              <w:color w:val="auto"/>
              <w:lang w:val="ru-RU"/>
            </w:rPr>
            <w:tab/>
            <w:t>условия предоставления субсидий</w:t>
          </w:r>
          <w:r w:rsidRPr="00BB43A9">
            <w:rPr>
              <w:rStyle w:val="affb"/>
              <w:color w:val="auto"/>
              <w:lang w:val="ru-RU"/>
            </w:rPr>
            <w:footnoteReference w:id="10"/>
          </w:r>
          <w:r w:rsidRPr="00BB43A9">
            <w:rPr>
              <w:color w:val="auto"/>
              <w:lang w:val="ru-RU"/>
            </w:rPr>
            <w:t>;</w:t>
          </w:r>
        </w:p>
        <w:p w14:paraId="1C756957" w14:textId="77777777" w:rsidR="00D80377" w:rsidRPr="00BB43A9" w:rsidRDefault="00D80377" w:rsidP="00D80377">
          <w:pPr>
            <w:rPr>
              <w:color w:val="auto"/>
              <w:lang w:val="ru-RU"/>
            </w:rPr>
          </w:pPr>
          <w:r w:rsidRPr="00BB43A9">
            <w:rPr>
              <w:color w:val="auto"/>
              <w:lang w:val="ru-RU"/>
            </w:rPr>
            <w:t>–</w:t>
          </w:r>
          <w:r w:rsidRPr="00BB43A9">
            <w:rPr>
              <w:color w:val="auto"/>
              <w:lang w:val="ru-RU"/>
            </w:rPr>
            <w:tab/>
            <w:t>условия расходования субсидий;</w:t>
          </w:r>
        </w:p>
        <w:p w14:paraId="5F5702F9" w14:textId="77777777" w:rsidR="00D80377" w:rsidRPr="00BB43A9" w:rsidRDefault="00D80377" w:rsidP="00D80377">
          <w:pPr>
            <w:rPr>
              <w:color w:val="auto"/>
              <w:lang w:val="ru-RU"/>
            </w:rPr>
          </w:pPr>
          <w:r w:rsidRPr="00BB43A9">
            <w:rPr>
              <w:color w:val="auto"/>
              <w:lang w:val="ru-RU"/>
            </w:rPr>
            <w:t>–</w:t>
          </w:r>
          <w:r w:rsidRPr="00BB43A9">
            <w:rPr>
              <w:color w:val="auto"/>
              <w:lang w:val="ru-RU"/>
            </w:rPr>
            <w:tab/>
            <w:t>критерии отбора муниципальных образований для предоставления субсидий;</w:t>
          </w:r>
        </w:p>
        <w:p w14:paraId="2819F887" w14:textId="77777777" w:rsidR="00D80377" w:rsidRPr="00BB43A9" w:rsidRDefault="00D80377" w:rsidP="00D80377">
          <w:pPr>
            <w:rPr>
              <w:color w:val="auto"/>
              <w:lang w:val="ru-RU"/>
            </w:rPr>
          </w:pPr>
          <w:r w:rsidRPr="00BB43A9">
            <w:rPr>
              <w:color w:val="auto"/>
              <w:lang w:val="ru-RU"/>
            </w:rPr>
            <w:t>–</w:t>
          </w:r>
          <w:r w:rsidRPr="00BB43A9">
            <w:rPr>
              <w:color w:val="auto"/>
              <w:lang w:val="ru-RU"/>
            </w:rPr>
            <w:tab/>
            <w:t>методика распределения субсидий между муниципальными образованиями, включающая определение уровня софинансирования;</w:t>
          </w:r>
        </w:p>
        <w:p w14:paraId="0760265E"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порядок оценки эффективности использования субсидий, включающий показатели результативности, характеризующие достижение поставленных целей, и методику их оценки;</w:t>
          </w:r>
        </w:p>
        <w:p w14:paraId="0EAC9707" w14:textId="77777777" w:rsidR="00D80377" w:rsidRPr="00BB43A9" w:rsidRDefault="00D80377" w:rsidP="00D80377">
          <w:pPr>
            <w:rPr>
              <w:color w:val="auto"/>
              <w:lang w:val="ru-RU"/>
            </w:rPr>
          </w:pPr>
          <w:r w:rsidRPr="00BB43A9">
            <w:rPr>
              <w:color w:val="auto"/>
              <w:lang w:val="ru-RU"/>
            </w:rPr>
            <w:t>–</w:t>
          </w:r>
          <w:r w:rsidRPr="00BB43A9">
            <w:rPr>
              <w:color w:val="auto"/>
              <w:lang w:val="ru-RU"/>
            </w:rPr>
            <w:tab/>
            <w:t>сроки и порядок представления отчетности об исполнении условий предоставления субсидий;</w:t>
          </w:r>
        </w:p>
        <w:p w14:paraId="0E2AA7D6" w14:textId="77777777" w:rsidR="00D80377" w:rsidRPr="00BB43A9" w:rsidRDefault="00D80377" w:rsidP="00D80377">
          <w:pPr>
            <w:rPr>
              <w:color w:val="auto"/>
              <w:lang w:val="ru-RU"/>
            </w:rPr>
          </w:pPr>
          <w:r w:rsidRPr="00BB43A9">
            <w:rPr>
              <w:color w:val="auto"/>
              <w:lang w:val="ru-RU"/>
            </w:rPr>
            <w:t>–</w:t>
          </w:r>
          <w:r w:rsidRPr="00BB43A9">
            <w:rPr>
              <w:color w:val="auto"/>
              <w:lang w:val="ru-RU"/>
            </w:rPr>
            <w:tab/>
          </w:r>
          <w:r w:rsidRPr="00BB43A9">
            <w:rPr>
              <w:rStyle w:val="1c"/>
              <w:color w:val="auto"/>
              <w:sz w:val="28"/>
              <w:szCs w:val="28"/>
              <w:lang w:val="ru-RU"/>
            </w:rPr>
            <w:t>основания и порядок применения бюджетных мер принуждения к муниципальному образованию за несоблюдение условий соглашений о предоставлении субсидий.</w:t>
          </w:r>
        </w:p>
        <w:p w14:paraId="15756A60" w14:textId="330D2F42" w:rsidR="00D80377" w:rsidRPr="00BB43A9" w:rsidRDefault="00D80377" w:rsidP="001D649E">
          <w:pPr>
            <w:pStyle w:val="30"/>
            <w:rPr>
              <w:lang w:val="ru-RU"/>
            </w:rPr>
          </w:pPr>
          <w:r w:rsidRPr="00BB43A9">
            <w:rPr>
              <w:lang w:val="ru-RU"/>
            </w:rPr>
            <w:lastRenderedPageBreak/>
            <w:t xml:space="preserve">3.7 Субсидии </w:t>
          </w:r>
          <w:r w:rsidR="001A7A27" w:rsidRPr="00BB43A9">
            <w:rPr>
              <w:lang w:val="ru-RU"/>
            </w:rPr>
            <w:t xml:space="preserve">и иные межбюджетные трансферты </w:t>
          </w:r>
          <w:r w:rsidRPr="00BB43A9">
            <w:rPr>
              <w:lang w:val="ru-RU"/>
            </w:rPr>
            <w:t>региональным бюджетам из регионального бюджета</w:t>
          </w:r>
        </w:p>
        <w:p w14:paraId="547EB01A" w14:textId="77777777" w:rsidR="00D80377" w:rsidRPr="00BB43A9" w:rsidRDefault="00D80377" w:rsidP="00D80377">
          <w:pPr>
            <w:rPr>
              <w:color w:val="auto"/>
              <w:lang w:val="ru-RU"/>
            </w:rPr>
          </w:pPr>
          <w:r w:rsidRPr="00BB43A9">
            <w:rPr>
              <w:color w:val="auto"/>
              <w:lang w:val="ru-RU"/>
            </w:rPr>
            <w:t>Субсидии региональным бюджетам из регионального бюджета – межбюджетные трансферты, предоставляемые региональному бюджету из бюджета другого субъекта Российской Федерации в целях софинансирования публичных обязательств по выполнению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публичных обязательств по выполнению полномочий органов местного самоуправления по вопросам местного значения.</w:t>
          </w:r>
        </w:p>
        <w:p w14:paraId="1B36BD60" w14:textId="77777777" w:rsidR="00D80377" w:rsidRPr="00BB43A9" w:rsidRDefault="00D80377" w:rsidP="00D80377">
          <w:pPr>
            <w:rPr>
              <w:color w:val="auto"/>
              <w:lang w:val="ru-RU"/>
            </w:rPr>
          </w:pPr>
          <w:r w:rsidRPr="00BB43A9">
            <w:rPr>
              <w:color w:val="auto"/>
              <w:lang w:val="ru-RU"/>
            </w:rPr>
            <w:t>Такие субсидии, например, могут использоваться в межбюджетных отношениях между областями и автономными округами по вопросам совместного развития, а также иными субъектами Российской Федерации в рамках межрегионального сотрудничества по вопросам реализации совместных инвестиционных, природоохранных и других проектов.</w:t>
          </w:r>
        </w:p>
        <w:p w14:paraId="1E0BBCE1" w14:textId="77777777" w:rsidR="00D80377" w:rsidRPr="00BB43A9" w:rsidRDefault="00D80377" w:rsidP="00D80377">
          <w:pPr>
            <w:rPr>
              <w:color w:val="auto"/>
              <w:lang w:val="ru-RU"/>
            </w:rPr>
          </w:pPr>
          <w:r w:rsidRPr="00BB43A9">
            <w:rPr>
              <w:color w:val="auto"/>
              <w:lang w:val="ru-RU"/>
            </w:rPr>
            <w:t>Цели и условия предоставления субсидий региональным бюджетам из регионального бюджета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14:paraId="4359D5A3" w14:textId="4D8A0512" w:rsidR="00D80377" w:rsidRPr="00BB43A9" w:rsidRDefault="00D80377" w:rsidP="00D80377">
          <w:pPr>
            <w:rPr>
              <w:color w:val="auto"/>
              <w:lang w:val="ru-RU"/>
            </w:rPr>
          </w:pPr>
          <w:r w:rsidRPr="00BB43A9">
            <w:rPr>
              <w:color w:val="auto"/>
              <w:lang w:val="ru-RU"/>
            </w:rPr>
            <w:t>Поскольку у такой субсидии в большинстве случаев будет только один получатель, то ее объем может определяться в ходе переговоров между заинтересованными сторонами. При этом в соглашении о предоставлении субсидии рекомендуется предусматривать те же основные вопросы, которые предусматриваются в соглашениях с муниципальными образованиями, в том числе меры ответственности за невыполнение условий предоставления субсидии.</w:t>
          </w:r>
        </w:p>
        <w:p w14:paraId="4E41A985" w14:textId="661A2F46" w:rsidR="006078A2" w:rsidRPr="00BB43A9" w:rsidRDefault="00CA0235" w:rsidP="006078A2">
          <w:pPr>
            <w:rPr>
              <w:color w:val="auto"/>
              <w:lang w:val="ru-RU"/>
            </w:rPr>
          </w:pPr>
          <w:r w:rsidRPr="00BB43A9">
            <w:rPr>
              <w:color w:val="auto"/>
              <w:lang w:val="ru-RU"/>
            </w:rPr>
            <w:lastRenderedPageBreak/>
            <w:t xml:space="preserve">В соответствии с Бюджетным кодексом Российской Федерации из бюджета субъекта Российской Федерации в бюджет </w:t>
          </w:r>
          <w:r w:rsidR="006078A2" w:rsidRPr="00BB43A9">
            <w:rPr>
              <w:color w:val="auto"/>
              <w:lang w:val="ru-RU"/>
            </w:rPr>
            <w:t>другого субъекта Российской Федерации могут предоставляться иные межбюджетные трансферты. Цели и условия их предоставления могут устанавливаться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иной межбюджетный трансферт.</w:t>
          </w:r>
        </w:p>
        <w:p w14:paraId="42F16FBC" w14:textId="2F068795" w:rsidR="00CA0235" w:rsidRPr="00BB43A9" w:rsidRDefault="006078A2" w:rsidP="00D80377">
          <w:pPr>
            <w:rPr>
              <w:color w:val="auto"/>
              <w:lang w:val="ru-RU"/>
            </w:rPr>
          </w:pPr>
          <w:r w:rsidRPr="00BB43A9">
            <w:rPr>
              <w:color w:val="auto"/>
              <w:lang w:val="ru-RU"/>
            </w:rPr>
            <w:t>В соглашении о предоставлении иного межбюджетного трансферты рекомендуется предусматривать те же основные вопросы, которые предусматриваются в соглашениях с муниципальными образованиями, в том числе меры ответственности за невыполнение условий предоставления иного межбюджетного трансферта.</w:t>
          </w:r>
        </w:p>
        <w:p w14:paraId="68659625" w14:textId="77777777" w:rsidR="00D80377" w:rsidRPr="00BB43A9" w:rsidRDefault="00D80377" w:rsidP="001D649E">
          <w:pPr>
            <w:pStyle w:val="30"/>
            <w:rPr>
              <w:lang w:val="ru-RU"/>
            </w:rPr>
          </w:pPr>
          <w:r w:rsidRPr="00BB43A9">
            <w:rPr>
              <w:lang w:val="ru-RU"/>
            </w:rPr>
            <w:t>3.8 Наделение органов местного самоуправления отдельными государственными полномочиями</w:t>
          </w:r>
        </w:p>
        <w:p w14:paraId="1C3DF1AB" w14:textId="77777777" w:rsidR="00D80377" w:rsidRPr="00BB43A9" w:rsidRDefault="00D80377" w:rsidP="002426E1">
          <w:pPr>
            <w:pStyle w:val="4"/>
          </w:pPr>
          <w:r w:rsidRPr="00BB43A9">
            <w:t>Механизмы перераспределения полномочий</w:t>
          </w:r>
        </w:p>
        <w:p w14:paraId="0F6CFA00" w14:textId="5795DE39" w:rsidR="00D80377" w:rsidRPr="00BB43A9" w:rsidRDefault="00D80377" w:rsidP="003D3744">
          <w:pPr>
            <w:rPr>
              <w:color w:val="auto"/>
              <w:lang w:val="ru-RU"/>
            </w:rPr>
          </w:pPr>
          <w:r w:rsidRPr="00BB43A9">
            <w:rPr>
              <w:color w:val="auto"/>
              <w:lang w:val="ru-RU"/>
            </w:rPr>
            <w:t xml:space="preserve">Разграничение полномочий между уровнями публичной власти (органами государственной власти и органами местного самоуправления) в общем случае регулируется Конституцией Российской Федерации, а также федеральными законами, в том числе Федеральным законом </w:t>
          </w:r>
          <w:r w:rsidR="00CA0E19" w:rsidRPr="00BB43A9">
            <w:rPr>
              <w:color w:val="auto"/>
              <w:lang w:val="ru-RU"/>
            </w:rPr>
            <w:t xml:space="preserve">№ </w:t>
          </w:r>
          <w:r w:rsidRPr="00BB43A9">
            <w:rPr>
              <w:color w:val="auto"/>
              <w:lang w:val="ru-RU"/>
            </w:rPr>
            <w:t>131-ФЗ. Между тем исполнение отдельных полномочий на конкретных территориях может быть целесообразнее передать другому уровню публичной власти. Действующее законодательство предусматривает для этого несколько механизмов перераспределения полномочий:</w:t>
          </w:r>
        </w:p>
        <w:p w14:paraId="62BF9369"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делегирование полномочий (наделение органов местного самоуправления отдельными государственными полномочиями либо передача части полномочий по решению вопросов местного значения в соответствии с договорами, заключаемыми между органами местного самоуправления </w:t>
          </w:r>
          <w:r w:rsidRPr="00BB43A9">
            <w:rPr>
              <w:color w:val="auto"/>
              <w:lang w:val="ru-RU"/>
            </w:rPr>
            <w:lastRenderedPageBreak/>
            <w:t>поселения (внутригородского района) и муниципального района (городского округа с внутригородским делением));</w:t>
          </w:r>
        </w:p>
        <w:p w14:paraId="6A8712EF" w14:textId="2B7B188F" w:rsidR="00D80377" w:rsidRPr="00BB43A9" w:rsidRDefault="00D80377" w:rsidP="003D3744">
          <w:pPr>
            <w:rPr>
              <w:color w:val="auto"/>
              <w:lang w:val="ru-RU"/>
            </w:rPr>
          </w:pPr>
          <w:r w:rsidRPr="00BB43A9">
            <w:rPr>
              <w:color w:val="auto"/>
              <w:lang w:val="ru-RU"/>
            </w:rPr>
            <w:t>–</w:t>
          </w:r>
          <w:r w:rsidRPr="00BB43A9">
            <w:rPr>
              <w:color w:val="auto"/>
              <w:lang w:val="ru-RU"/>
            </w:rPr>
            <w:tab/>
            <w:t xml:space="preserve">межмуниципальное сотрудничество (глава 9 Федерального закона </w:t>
          </w:r>
          <w:r w:rsidR="00CA0E19" w:rsidRPr="00BB43A9">
            <w:rPr>
              <w:color w:val="auto"/>
              <w:lang w:val="ru-RU"/>
            </w:rPr>
            <w:t xml:space="preserve">№ </w:t>
          </w:r>
          <w:r w:rsidRPr="00BB43A9">
            <w:rPr>
              <w:color w:val="auto"/>
              <w:lang w:val="ru-RU"/>
            </w:rPr>
            <w:t>131-ФЗ) – муниципальные образования в целях совместного решения вопросов местного сотрудничества могут в том числе создавать межмуниципальные организации. Например, в случае поселений это служит альтернативой передаче соответствующих полномочий на уровень муниципального района;</w:t>
          </w:r>
        </w:p>
        <w:p w14:paraId="5AEE5B53" w14:textId="2C6A01D0" w:rsidR="00D80377" w:rsidRPr="00BB43A9" w:rsidRDefault="00D80377">
          <w:pPr>
            <w:rPr>
              <w:color w:val="auto"/>
              <w:lang w:val="ru-RU"/>
            </w:rPr>
          </w:pPr>
          <w:r w:rsidRPr="00BB43A9">
            <w:rPr>
              <w:color w:val="auto"/>
              <w:lang w:val="ru-RU"/>
            </w:rPr>
            <w:t>–</w:t>
          </w:r>
          <w:r w:rsidRPr="00BB43A9">
            <w:rPr>
              <w:color w:val="auto"/>
              <w:lang w:val="ru-RU"/>
            </w:rPr>
            <w:tab/>
            <w:t xml:space="preserve">исполнение полномочий местной администрации поселения – центра муниципального района местной администрацией муниципального района (абзац третий части 2 статьи 34 Федерального закона </w:t>
          </w:r>
          <w:r w:rsidR="00CA0E19" w:rsidRPr="00BB43A9">
            <w:rPr>
              <w:color w:val="auto"/>
              <w:lang w:val="ru-RU"/>
            </w:rPr>
            <w:t xml:space="preserve">№ </w:t>
          </w:r>
          <w:r w:rsidRPr="00BB43A9">
            <w:rPr>
              <w:color w:val="auto"/>
              <w:lang w:val="ru-RU"/>
            </w:rPr>
            <w:t>131-ФЗ);</w:t>
          </w:r>
        </w:p>
        <w:p w14:paraId="05326CB4" w14:textId="6209AF86" w:rsidR="00D80377" w:rsidRPr="00BB43A9" w:rsidRDefault="00D80377" w:rsidP="00CA0E19">
          <w:pPr>
            <w:rPr>
              <w:color w:val="auto"/>
              <w:lang w:val="ru-RU"/>
            </w:rPr>
          </w:pPr>
          <w:r w:rsidRPr="00BB43A9">
            <w:rPr>
              <w:color w:val="auto"/>
              <w:lang w:val="ru-RU"/>
            </w:rPr>
            <w:t>–</w:t>
          </w:r>
          <w:r w:rsidRPr="00BB43A9">
            <w:rPr>
              <w:color w:val="auto"/>
              <w:lang w:val="ru-RU"/>
            </w:rPr>
            <w:tab/>
            <w:t xml:space="preserve">перераспределение полномочий между органами государственной власти субъекта Российской Федерации и органами местного самоуправления законом субъекта Российской Федерации (часть 1.2 Федерального закона </w:t>
          </w:r>
          <w:r w:rsidR="00CA0E19" w:rsidRPr="00BB43A9">
            <w:rPr>
              <w:color w:val="auto"/>
              <w:lang w:val="ru-RU"/>
            </w:rPr>
            <w:t>№</w:t>
          </w:r>
          <w:r w:rsidR="0087661C" w:rsidRPr="00BB43A9">
            <w:rPr>
              <w:color w:val="auto"/>
              <w:lang w:val="ru-RU"/>
            </w:rPr>
            <w:t> </w:t>
          </w:r>
          <w:r w:rsidRPr="00BB43A9">
            <w:rPr>
              <w:color w:val="auto"/>
              <w:lang w:val="ru-RU"/>
            </w:rPr>
            <w:t>131-ФЗ). Такое перераспределение допускается на срок не менее срока полномочий законодательного (представительного) органа государственной власти субъекта Российской Федерации.</w:t>
          </w:r>
        </w:p>
        <w:p w14:paraId="7A80D7EE" w14:textId="77777777" w:rsidR="00D80377" w:rsidRPr="00BB43A9" w:rsidRDefault="00D80377" w:rsidP="00D80377">
          <w:pPr>
            <w:rPr>
              <w:color w:val="auto"/>
              <w:lang w:val="ru-RU"/>
            </w:rPr>
          </w:pPr>
          <w:r w:rsidRPr="00BB43A9">
            <w:rPr>
              <w:color w:val="auto"/>
              <w:lang w:val="ru-RU"/>
            </w:rPr>
            <w:t>Наиболее популярным механизмом является делегирование полномочий, однако при принятии решений о перераспределении полномочий следует учитывать возможность применения и иных механизмов, а также сочетания нескольких механизмов.</w:t>
          </w:r>
        </w:p>
        <w:p w14:paraId="3BE8BB8C" w14:textId="09FF1F94" w:rsidR="00D80377" w:rsidRPr="00BB43A9" w:rsidRDefault="00D80377" w:rsidP="003D3744">
          <w:pPr>
            <w:rPr>
              <w:color w:val="auto"/>
              <w:lang w:val="ru-RU"/>
            </w:rPr>
          </w:pPr>
          <w:r w:rsidRPr="00BB43A9">
            <w:rPr>
              <w:i/>
              <w:color w:val="auto"/>
              <w:lang w:val="ru-RU"/>
            </w:rPr>
            <w:t>Наделение органов местного самоуправления отдельными государственными полномочиями</w:t>
          </w:r>
          <w:r w:rsidRPr="00BB43A9">
            <w:rPr>
              <w:color w:val="auto"/>
              <w:lang w:val="ru-RU"/>
            </w:rPr>
            <w:t xml:space="preserve"> предусмотрено Конституцией Российской Федерации и Федеральным законом </w:t>
          </w:r>
          <w:r w:rsidR="00CA0E19" w:rsidRPr="00BB43A9">
            <w:rPr>
              <w:color w:val="auto"/>
              <w:lang w:val="ru-RU"/>
            </w:rPr>
            <w:t xml:space="preserve">№ </w:t>
          </w:r>
          <w:r w:rsidRPr="00BB43A9">
            <w:rPr>
              <w:color w:val="auto"/>
              <w:lang w:val="ru-RU"/>
            </w:rPr>
            <w:t>131-ФЗ. Согласно Конституции Российской Федерации органы местного самоуправления не входят в систему органов государственной власти и могут осуществлять отдельные государственные полномочия в случае передачи им таких полномочий на основе федерального закона либо закона субъекта Российской Федерации.</w:t>
          </w:r>
        </w:p>
        <w:p w14:paraId="6A6FCDE3" w14:textId="0CEE7F3B" w:rsidR="00D80377" w:rsidRPr="00BB43A9" w:rsidRDefault="00D80377">
          <w:pPr>
            <w:rPr>
              <w:color w:val="auto"/>
              <w:lang w:val="ru-RU"/>
            </w:rPr>
          </w:pPr>
          <w:r w:rsidRPr="00BB43A9">
            <w:rPr>
              <w:color w:val="auto"/>
              <w:lang w:val="ru-RU"/>
            </w:rPr>
            <w:t xml:space="preserve">Согласно статье 19 Федерального закона </w:t>
          </w:r>
          <w:r w:rsidR="00CA0E19" w:rsidRPr="00BB43A9">
            <w:rPr>
              <w:color w:val="auto"/>
              <w:lang w:val="ru-RU"/>
            </w:rPr>
            <w:t xml:space="preserve">№ </w:t>
          </w:r>
          <w:r w:rsidRPr="00BB43A9">
            <w:rPr>
              <w:color w:val="auto"/>
              <w:lang w:val="ru-RU"/>
            </w:rPr>
            <w:t xml:space="preserve">131-ФЗ полномочия органов местного самоуправления, установленные федеральными и (или) </w:t>
          </w:r>
          <w:r w:rsidRPr="00BB43A9">
            <w:rPr>
              <w:color w:val="auto"/>
              <w:lang w:val="ru-RU"/>
            </w:rPr>
            <w:lastRenderedPageBreak/>
            <w:t>региональными законами</w:t>
          </w:r>
          <w:r w:rsidR="00D40035" w:rsidRPr="00BB43A9">
            <w:rPr>
              <w:color w:val="auto"/>
              <w:lang w:val="ru-RU"/>
            </w:rPr>
            <w:t xml:space="preserve"> по вопросам,</w:t>
          </w:r>
          <w:r w:rsidRPr="00BB43A9">
            <w:rPr>
              <w:color w:val="auto"/>
              <w:lang w:val="ru-RU"/>
            </w:rPr>
            <w:t xml:space="preserve">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Переданные государственные полномочия являются обязательными для исполнения органами местного самоуправления.</w:t>
          </w:r>
        </w:p>
        <w:p w14:paraId="5E3A6A1C" w14:textId="651F9B03" w:rsidR="00D80377" w:rsidRPr="00BB43A9" w:rsidRDefault="00D80377" w:rsidP="00CA0E19">
          <w:pPr>
            <w:rPr>
              <w:color w:val="auto"/>
              <w:lang w:val="ru-RU"/>
            </w:rPr>
          </w:pPr>
          <w:r w:rsidRPr="00BB43A9">
            <w:rPr>
              <w:color w:val="auto"/>
              <w:lang w:val="ru-RU"/>
            </w:rPr>
            <w:t xml:space="preserve">В соответствии со статьей 19 Федерального закона </w:t>
          </w:r>
          <w:r w:rsidR="00CA0E19" w:rsidRPr="00BB43A9">
            <w:rPr>
              <w:color w:val="auto"/>
              <w:lang w:val="ru-RU"/>
            </w:rPr>
            <w:t>№</w:t>
          </w:r>
          <w:r w:rsidRPr="00BB43A9">
            <w:rPr>
              <w:color w:val="auto"/>
              <w:lang w:val="ru-RU"/>
            </w:rPr>
            <w:t xml:space="preserve"> 131-ФЗ отдельные государственные полномочия передаются на осуществление органам местного самоуправления муниципальных районов, муниципальных округов, городских округов и городских округов с внутригородским делением, если иное не установлено федеральным законом или законом субъекта Российской Федерации. Таким образом, федеральным законодательством допускается передача отдельных государственных полномочий на уровень городских и сельских поселений (внутригородских районов).</w:t>
          </w:r>
        </w:p>
        <w:p w14:paraId="02059C8D" w14:textId="4DEACD51" w:rsidR="00D80377" w:rsidRPr="00BB43A9" w:rsidRDefault="00D80377" w:rsidP="003D3744">
          <w:pPr>
            <w:rPr>
              <w:color w:val="auto"/>
              <w:lang w:val="ru-RU"/>
            </w:rPr>
          </w:pPr>
          <w:r w:rsidRPr="00BB43A9">
            <w:rPr>
              <w:color w:val="auto"/>
              <w:lang w:val="ru-RU"/>
            </w:rPr>
            <w:t xml:space="preserve">Федеральным законом </w:t>
          </w:r>
          <w:r w:rsidR="00CA0E19" w:rsidRPr="00BB43A9">
            <w:rPr>
              <w:color w:val="auto"/>
              <w:lang w:val="ru-RU"/>
            </w:rPr>
            <w:t>№</w:t>
          </w:r>
          <w:r w:rsidRPr="00BB43A9">
            <w:rPr>
              <w:color w:val="auto"/>
              <w:lang w:val="ru-RU"/>
            </w:rPr>
            <w:t xml:space="preserve"> 131-ФЗ предусмотрено, что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2C5381AD" w14:textId="43D3687A" w:rsidR="00D80377" w:rsidRPr="00BB43A9" w:rsidRDefault="00D80377" w:rsidP="00CA0E19">
          <w:pPr>
            <w:rPr>
              <w:color w:val="auto"/>
              <w:lang w:val="ru-RU"/>
            </w:rPr>
          </w:pPr>
          <w:r w:rsidRPr="00BB43A9">
            <w:rPr>
              <w:color w:val="auto"/>
              <w:lang w:val="ru-RU"/>
            </w:rPr>
            <w:t xml:space="preserve">В соответствии с частью 5 статьи 19 Федерального закона </w:t>
          </w:r>
          <w:r w:rsidR="00CA0E19" w:rsidRPr="00BB43A9">
            <w:rPr>
              <w:color w:val="auto"/>
              <w:lang w:val="ru-RU"/>
            </w:rPr>
            <w:t>№</w:t>
          </w:r>
          <w:r w:rsidRPr="00BB43A9">
            <w:rPr>
              <w:color w:val="auto"/>
              <w:lang w:val="ru-RU"/>
            </w:rPr>
            <w:t xml:space="preserve"> 131-ФЗ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1AA28306" w14:textId="1031F50A" w:rsidR="00D80377" w:rsidRPr="00BB43A9" w:rsidRDefault="00D80377" w:rsidP="00D80377">
          <w:pPr>
            <w:rPr>
              <w:color w:val="auto"/>
              <w:lang w:val="ru-RU"/>
            </w:rPr>
          </w:pPr>
          <w:r w:rsidRPr="00BB43A9">
            <w:rPr>
              <w:color w:val="auto"/>
              <w:lang w:val="ru-RU"/>
            </w:rPr>
            <w:t>В случае наделения органов местного самоуправления полномочиями субъекта Российской Федерации нормативно-правовое регулирование и финансовое обеспечение соответствующих расходных обязательств остается за органами государственной власти субъекта Российской Федерации, в то время как исполнение передается органам местного самоуправления.</w:t>
          </w:r>
        </w:p>
        <w:p w14:paraId="08E67629" w14:textId="1677A508" w:rsidR="00DC4004" w:rsidRPr="00BB43A9" w:rsidRDefault="00DC4004" w:rsidP="00DC4004">
          <w:pPr>
            <w:rPr>
              <w:color w:val="auto"/>
              <w:lang w:val="ru-RU"/>
            </w:rPr>
          </w:pPr>
          <w:r w:rsidRPr="00BB43A9">
            <w:rPr>
              <w:color w:val="auto"/>
              <w:lang w:val="ru-RU"/>
            </w:rPr>
            <w:lastRenderedPageBreak/>
            <w:t>В соответствии с пунктом 3 статьи 86 Бюджетного кодекса Российской Федерации расходные обязательства муниципального образования, возникающие при осуществлении органами местного самоуправления переданных им отдельных государственных полномочий, исполняются за счет и в пределах субвенций из бюджета субъекта Российской Федерации, предоставляемых местным бюджетам. В случае принятия муниципальных правовых актов при осуществлении органами местного самоуправления переданных им отдельных государственных полномочий в соответствии со статьей 86 Бюджетного кодекса Российской Федерации возникают расходные обязательства муниципального образования, то есть обязанность предоставить средства из местного бюджета.</w:t>
          </w:r>
        </w:p>
        <w:p w14:paraId="0C4FBACB" w14:textId="77777777" w:rsidR="00DC4004" w:rsidRPr="00BB43A9" w:rsidRDefault="00DC4004" w:rsidP="00DC4004">
          <w:pPr>
            <w:rPr>
              <w:color w:val="auto"/>
              <w:lang w:val="ru-RU"/>
            </w:rPr>
          </w:pPr>
          <w:r w:rsidRPr="00BB43A9">
            <w:rPr>
              <w:color w:val="auto"/>
              <w:lang w:val="ru-RU"/>
            </w:rPr>
            <w:t>Если в муниципальном образовании превышены нормативы, используемые в методиках расчетов соответствующих субвенций, финансовое обеспечение дополнительных расходов, необходимых для полного исполнения расходных обязательств муниципальных образований, возникающих при выполнении преданных государственных полномочий, осуществляется за счет собственных доходов и источников финансирования дефицита бюджета муниципального образования. Таким образом, допускается использование собственных средств местных бюджетов сверх объема предоставленной субвенции на осуществление переданных органам местного самоуправления государственных полномочий.</w:t>
          </w:r>
        </w:p>
        <w:p w14:paraId="69BDC48D" w14:textId="77777777" w:rsidR="00DC4004" w:rsidRPr="00BB43A9" w:rsidRDefault="00DC4004" w:rsidP="00DC4004">
          <w:pPr>
            <w:rPr>
              <w:color w:val="auto"/>
              <w:lang w:val="ru-RU"/>
            </w:rPr>
          </w:pPr>
          <w:r w:rsidRPr="00BB43A9">
            <w:rPr>
              <w:color w:val="auto"/>
              <w:lang w:val="ru-RU"/>
            </w:rPr>
            <w:t xml:space="preserve">Бюджетный кодекс устанавливает особенности финансового обеспечения осуществления органами местного самоуправления делегированных федеральных полномочий (непосредственно передаваемых органам местного самоуправления и (или) делегированных регионам с последующей передачей органам местного самоуправления). Согласно статье 140 Бюджетного кодекса Российской Федерации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w:t>
          </w:r>
          <w:r w:rsidRPr="00BB43A9">
            <w:rPr>
              <w:color w:val="auto"/>
              <w:lang w:val="ru-RU"/>
            </w:rPr>
            <w:lastRenderedPageBreak/>
            <w:t>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статьей 133 Бюджетного кодекса Российской Федерации.</w:t>
          </w:r>
        </w:p>
        <w:p w14:paraId="67924351" w14:textId="302A4804" w:rsidR="00DC4004" w:rsidRPr="00BB43A9" w:rsidRDefault="00DC4004" w:rsidP="00DC4004">
          <w:pPr>
            <w:rPr>
              <w:color w:val="auto"/>
              <w:lang w:val="ru-RU"/>
            </w:rPr>
          </w:pPr>
          <w:r w:rsidRPr="00BB43A9">
            <w:rPr>
              <w:color w:val="auto"/>
              <w:lang w:val="ru-RU"/>
            </w:rPr>
            <w:t>Учитывая изложенное, федеральные и (или) региональные полномочия, делегированные органам местного самоуправления, должны обеспечиваться за счет субвенций из федерального (регионального) бюджета. Вместе с тем, в случае отсутствия результата расчета объема субвенций (или при нулевом результате) при применении федеральной (региональной) методики отдельные государственные полномочия могут делегироваться органам местного самоуправления без предоставления субвенций.</w:t>
          </w:r>
        </w:p>
        <w:p w14:paraId="678937FF" w14:textId="205BF82C" w:rsidR="00D80377" w:rsidRPr="00BB43A9" w:rsidRDefault="00D80377" w:rsidP="003D3744">
          <w:pPr>
            <w:rPr>
              <w:color w:val="auto"/>
              <w:lang w:val="ru-RU"/>
            </w:rPr>
          </w:pPr>
          <w:r w:rsidRPr="00BB43A9">
            <w:rPr>
              <w:color w:val="auto"/>
              <w:lang w:val="ru-RU"/>
            </w:rPr>
            <w:t xml:space="preserve">Отказ от исполнения отдельных государственных полномочий, переданных на местный уровень, возможен только при наличии признания в судебном порядке несоответствия федеральных законов или законов субъекта Российской Федерации, иных нормативных правовых актов требованиям статьи 19 Федерального закона </w:t>
          </w:r>
          <w:r w:rsidR="00CA0E19" w:rsidRPr="00BB43A9">
            <w:rPr>
              <w:color w:val="auto"/>
              <w:lang w:val="ru-RU"/>
            </w:rPr>
            <w:t xml:space="preserve">№ </w:t>
          </w:r>
          <w:r w:rsidRPr="00BB43A9">
            <w:rPr>
              <w:color w:val="auto"/>
              <w:lang w:val="ru-RU"/>
            </w:rPr>
            <w:t>131-ФЗ.</w:t>
          </w:r>
        </w:p>
        <w:p w14:paraId="16362208" w14:textId="77777777" w:rsidR="00D80377" w:rsidRPr="00BB43A9" w:rsidRDefault="00D80377" w:rsidP="002426E1">
          <w:pPr>
            <w:pStyle w:val="4"/>
          </w:pPr>
          <w:r w:rsidRPr="00BB43A9">
            <w:t>Выбор полномочий для делегирования</w:t>
          </w:r>
        </w:p>
        <w:p w14:paraId="35C45211" w14:textId="77777777" w:rsidR="00D80377" w:rsidRPr="00BB43A9" w:rsidRDefault="00D80377" w:rsidP="00D80377">
          <w:pPr>
            <w:rPr>
              <w:color w:val="auto"/>
              <w:lang w:val="ru-RU"/>
            </w:rPr>
          </w:pPr>
          <w:r w:rsidRPr="00BB43A9">
            <w:rPr>
              <w:color w:val="auto"/>
              <w:lang w:val="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478D22C1" w14:textId="0B141CE0" w:rsidR="00D80377" w:rsidRPr="00BB43A9" w:rsidRDefault="0053019A" w:rsidP="003D3744">
          <w:pPr>
            <w:rPr>
              <w:color w:val="auto"/>
              <w:lang w:val="ru-RU"/>
            </w:rPr>
          </w:pPr>
          <w:r w:rsidRPr="00BB43A9">
            <w:rPr>
              <w:color w:val="auto"/>
              <w:lang w:val="ru-RU"/>
            </w:rPr>
            <w:t xml:space="preserve">Частью 1 статьи 44 Федерального закона от 21.12.2021 № 414-ФЗ «Об общих принципах организации публичной власти в субъектах Российской Федерации» определен перечень полномочий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Из них частью 12 </w:t>
          </w:r>
          <w:r w:rsidRPr="00BB43A9">
            <w:rPr>
              <w:color w:val="auto"/>
              <w:lang w:val="ru-RU"/>
            </w:rPr>
            <w:lastRenderedPageBreak/>
            <w:t>статьи 52 указанного закона выделены полномочия, которые не могут передаваться органам местного самоуправления.</w:t>
          </w:r>
        </w:p>
        <w:p w14:paraId="0C7B1205" w14:textId="3F5059A6" w:rsidR="00D80377" w:rsidRPr="00BB43A9" w:rsidRDefault="00D80377" w:rsidP="00D80377">
          <w:pPr>
            <w:rPr>
              <w:color w:val="auto"/>
              <w:lang w:val="ru-RU"/>
            </w:rPr>
          </w:pPr>
          <w:r w:rsidRPr="00BB43A9">
            <w:rPr>
              <w:color w:val="auto"/>
              <w:lang w:val="ru-RU"/>
            </w:rPr>
            <w:t>При этом рекомендуется передавать полномочия, исполнять которые эффективнее именно на местном уровне, например полномочия, напрямую связанные с предоставлением услуг населению. В этом случае органы местного самоуправления действительно способны эффективнее, чем органы государственной власти, исполнять данные полномочия. К таким полномочиям могут быть отнесены полномочия в сфере опеки и попечительства, социальной поддержки и социального обслуживания населения, организации деятельности комиссий по делам несовершеннолетних и защите их прав и т.</w:t>
          </w:r>
          <w:r w:rsidR="0087661C" w:rsidRPr="00BB43A9">
            <w:rPr>
              <w:color w:val="auto"/>
              <w:lang w:val="ru-RU"/>
            </w:rPr>
            <w:t xml:space="preserve"> </w:t>
          </w:r>
          <w:r w:rsidRPr="00BB43A9">
            <w:rPr>
              <w:color w:val="auto"/>
              <w:lang w:val="ru-RU"/>
            </w:rPr>
            <w:t>д.</w:t>
          </w:r>
        </w:p>
        <w:p w14:paraId="686EFD5D" w14:textId="77777777" w:rsidR="00D80377" w:rsidRPr="00BB43A9" w:rsidRDefault="00D80377" w:rsidP="002426E1">
          <w:pPr>
            <w:pStyle w:val="4"/>
          </w:pPr>
          <w:r w:rsidRPr="00BB43A9">
            <w:t>Добровольное исполнение государственных полномочий</w:t>
          </w:r>
        </w:p>
        <w:p w14:paraId="04FAD7CB" w14:textId="4D3488A3" w:rsidR="00D80377" w:rsidRPr="00BB43A9" w:rsidRDefault="00D80377" w:rsidP="00CA0E19">
          <w:pPr>
            <w:rPr>
              <w:color w:val="auto"/>
              <w:lang w:val="ru-RU"/>
            </w:rPr>
          </w:pPr>
          <w:r w:rsidRPr="00BB43A9">
            <w:rPr>
              <w:color w:val="auto"/>
              <w:lang w:val="ru-RU"/>
            </w:rPr>
            <w:t xml:space="preserve">У органов местного самоуправления (за исключением муниципальных образований, в бюджетах которых доля дотаций из других бюджетов и (или) налоговых доходов по дополнительным нормативам отчислений от НДФЛ, в течение двух из трех последних отчетных финансовых лет превышала 20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договорами) есть право на осуществление государственных полномочий, не переданных им в соответствии со статьей 19 Федерального закона </w:t>
          </w:r>
          <w:r w:rsidR="00CA0E19" w:rsidRPr="00BB43A9">
            <w:rPr>
              <w:color w:val="auto"/>
              <w:lang w:val="ru-RU"/>
            </w:rPr>
            <w:t>№</w:t>
          </w:r>
          <w:r w:rsidRPr="00BB43A9">
            <w:rPr>
              <w:color w:val="auto"/>
              <w:lang w:val="ru-RU"/>
            </w:rPr>
            <w:t xml:space="preserve"> 131-ФЗ, если возможность осуществления таких расходов предусмотрена федеральными законами и если представительный орган муниципального образования принял решение о реализации права на участие в осуществлении указанных полномочий. При этом расходы на данные полномочия осуществляет соответствующее муниципальное образование. Исполнение муниципальным образованием указанных государственных полномочий не будет являться основанием для выделения им финансовых средств из федерального или регионального бюджета.</w:t>
          </w:r>
        </w:p>
        <w:p w14:paraId="263535A7" w14:textId="77777777" w:rsidR="00D80377" w:rsidRPr="00BB43A9" w:rsidRDefault="00D80377" w:rsidP="00D80377">
          <w:pPr>
            <w:rPr>
              <w:color w:val="auto"/>
              <w:lang w:val="ru-RU"/>
            </w:rPr>
          </w:pPr>
          <w:r w:rsidRPr="00BB43A9">
            <w:rPr>
              <w:color w:val="auto"/>
              <w:lang w:val="ru-RU"/>
            </w:rPr>
            <w:lastRenderedPageBreak/>
            <w:t>Предусмотрена также возможность для муниципальных образований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этих расходов осуществляется муниципальным образованием за счет собственных доходов (за исключением целевых средств из других бюджетов бюджетной системы Российской Федерации).</w:t>
          </w:r>
        </w:p>
        <w:p w14:paraId="62581644" w14:textId="77777777" w:rsidR="00D80377" w:rsidRPr="00BB43A9" w:rsidRDefault="00D80377" w:rsidP="00D80377">
          <w:pPr>
            <w:rPr>
              <w:color w:val="auto"/>
              <w:lang w:val="ru-RU"/>
            </w:rPr>
          </w:pPr>
          <w:r w:rsidRPr="00BB43A9">
            <w:rPr>
              <w:color w:val="auto"/>
              <w:lang w:val="ru-RU"/>
            </w:rPr>
            <w:t>Также муниципальное образование может дополнительно к полученным из соответствующего бюджета финансовым средствам на реализацию государственных полномочий использовать для финансирования собственные доходы (за исключением целевых средств из других бюджетов бюджетной системы Российской Федерации).</w:t>
          </w:r>
        </w:p>
        <w:p w14:paraId="685B1D4C" w14:textId="77777777" w:rsidR="00D80377" w:rsidRPr="00BB43A9" w:rsidRDefault="00D80377" w:rsidP="002426E1">
          <w:pPr>
            <w:pStyle w:val="4"/>
          </w:pPr>
          <w:r w:rsidRPr="00BB43A9">
            <w:t>Контроль за исполнением переданных полномочий</w:t>
          </w:r>
        </w:p>
        <w:p w14:paraId="0A7FCA59" w14:textId="77777777" w:rsidR="00D80377" w:rsidRPr="00BB43A9" w:rsidRDefault="00D80377" w:rsidP="00D80377">
          <w:pPr>
            <w:rPr>
              <w:color w:val="auto"/>
              <w:lang w:val="ru-RU"/>
            </w:rPr>
          </w:pPr>
          <w:r w:rsidRPr="00BB43A9">
            <w:rPr>
              <w:color w:val="auto"/>
              <w:lang w:val="ru-RU"/>
            </w:rPr>
            <w:t>В законодательстве субъектов Российской Федерации содержится ряд способов и методов контроля за деятельностью органов местного самоуправления при реализации отдельных полномочий, переданных им органами государственной власти. Целесообразно применять установленные в законодательстве субъектов Российской Федерации способы и методы государственного контроля в комплексе на всех этапах передачи органами государственной власти отдельных государственных полномочий органам местного самоуправления, а именно:</w:t>
          </w:r>
        </w:p>
        <w:p w14:paraId="638274B9" w14:textId="77777777" w:rsidR="00D80377" w:rsidRPr="00BB43A9" w:rsidRDefault="00D80377" w:rsidP="00D80377">
          <w:pPr>
            <w:rPr>
              <w:color w:val="auto"/>
              <w:lang w:val="ru-RU"/>
            </w:rPr>
          </w:pPr>
          <w:r w:rsidRPr="00BB43A9">
            <w:rPr>
              <w:color w:val="auto"/>
              <w:lang w:val="ru-RU"/>
            </w:rPr>
            <w:t>–</w:t>
          </w:r>
          <w:r w:rsidRPr="00BB43A9">
            <w:rPr>
              <w:color w:val="auto"/>
              <w:lang w:val="ru-RU"/>
            </w:rPr>
            <w:tab/>
            <w:t>на начальном этапе передачи государственных полномочий – согласование решений по вопросам осуществления соответствующих полномочий между органами государственной власти и органами местного самоуправления, при этом возможно применение методов встречного планирования, основанного на взаимном изучении проектов планов передачи полномочий;</w:t>
          </w:r>
        </w:p>
        <w:p w14:paraId="1EC4C67C"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в процессе передачи полномочий и предоставленных на эти цели материальных ресурсов и финансовых средств – организационно-правовое и методическое обоснование, сформулированное в указаниях государственных </w:t>
          </w:r>
          <w:r w:rsidRPr="00BB43A9">
            <w:rPr>
              <w:color w:val="auto"/>
              <w:lang w:val="ru-RU"/>
            </w:rPr>
            <w:lastRenderedPageBreak/>
            <w:t>органов органам местного самоуправления по вопросам реализации передаваемых государственных полномочий;</w:t>
          </w:r>
        </w:p>
        <w:p w14:paraId="7DFF3E63" w14:textId="77777777" w:rsidR="00D80377" w:rsidRPr="00BB43A9" w:rsidRDefault="00D80377" w:rsidP="00D80377">
          <w:pPr>
            <w:rPr>
              <w:color w:val="auto"/>
              <w:lang w:val="ru-RU"/>
            </w:rPr>
          </w:pPr>
          <w:r w:rsidRPr="00BB43A9">
            <w:rPr>
              <w:color w:val="auto"/>
              <w:lang w:val="ru-RU"/>
            </w:rPr>
            <w:t>–</w:t>
          </w:r>
          <w:r w:rsidRPr="00BB43A9">
            <w:rPr>
              <w:color w:val="auto"/>
              <w:lang w:val="ru-RU"/>
            </w:rPr>
            <w:tab/>
            <w:t>на стадии реализации переданных государственных полномочий органам местного самоуправления – организация систематического рассмотрения их отчетов перед органами государственной власти и направление при необходимости запросов органам местного самоуправления с целью получения документов и иной информации о реализации переданных полномочий;</w:t>
          </w:r>
        </w:p>
        <w:p w14:paraId="440956C6" w14:textId="736AC2D5" w:rsidR="00D80377" w:rsidRPr="00BB43A9" w:rsidRDefault="00D80377" w:rsidP="00CA0E19">
          <w:pPr>
            <w:rPr>
              <w:color w:val="auto"/>
              <w:lang w:val="ru-RU"/>
            </w:rPr>
          </w:pPr>
          <w:r w:rsidRPr="00BB43A9">
            <w:rPr>
              <w:color w:val="auto"/>
              <w:lang w:val="ru-RU"/>
            </w:rPr>
            <w:t>–</w:t>
          </w:r>
          <w:r w:rsidRPr="00BB43A9">
            <w:rPr>
              <w:color w:val="auto"/>
              <w:lang w:val="ru-RU"/>
            </w:rPr>
            <w:tab/>
            <w:t xml:space="preserve">с целью выявления и устранения нарушений при реализации государственных полномочий органами местного самоуправления – проверки и ревизии деятельности органов местного самоуправления только в пределах переданных полномочий. Закрепление норм, ограничивающих возможности вмешательства органов государственной власти в деятельность органов местного самоуправления только пределами переданных полномочий, является важной частью формирования законов субъектов Российской Федерации в рамках реализации норм статьи 21 Федерального закона </w:t>
          </w:r>
          <w:r w:rsidR="00CA0E19" w:rsidRPr="00BB43A9">
            <w:rPr>
              <w:color w:val="auto"/>
              <w:lang w:val="ru-RU"/>
            </w:rPr>
            <w:t>№</w:t>
          </w:r>
          <w:r w:rsidRPr="00BB43A9">
            <w:rPr>
              <w:color w:val="auto"/>
              <w:lang w:val="ru-RU"/>
            </w:rPr>
            <w:t xml:space="preserve"> 131-ФЗ;</w:t>
          </w:r>
        </w:p>
        <w:p w14:paraId="3552B8AE" w14:textId="77777777" w:rsidR="00D80377" w:rsidRPr="00BB43A9" w:rsidRDefault="00D80377" w:rsidP="00D80377">
          <w:pPr>
            <w:rPr>
              <w:color w:val="auto"/>
              <w:lang w:val="ru-RU"/>
            </w:rPr>
          </w:pPr>
          <w:r w:rsidRPr="00BB43A9">
            <w:rPr>
              <w:color w:val="auto"/>
              <w:lang w:val="ru-RU"/>
            </w:rPr>
            <w:t>–</w:t>
          </w:r>
          <w:r w:rsidRPr="00BB43A9">
            <w:rPr>
              <w:color w:val="auto"/>
              <w:lang w:val="ru-RU"/>
            </w:rPr>
            <w:tab/>
            <w:t>в случае выявления нарушений требований законов субъектов Российской Федерации по вопросам осуществления органами местного самоуправления или должностными лицами местного самоуправления отдельных государственных полномочий – письменные предписания уполномоченных государственных органов по устранению таких нарушений, обязательные для исполнения органами местного самоуправления и должностными лицами местного самоуправления.</w:t>
          </w:r>
        </w:p>
        <w:p w14:paraId="4183C161" w14:textId="77777777" w:rsidR="00D80377" w:rsidRPr="00BB43A9" w:rsidRDefault="00D80377" w:rsidP="002426E1">
          <w:pPr>
            <w:pStyle w:val="4"/>
          </w:pPr>
          <w:r w:rsidRPr="00BB43A9">
            <w:t>Цели предоставления субвенций</w:t>
          </w:r>
        </w:p>
        <w:p w14:paraId="769E7BBA" w14:textId="77777777" w:rsidR="00D80377" w:rsidRPr="00BB43A9" w:rsidRDefault="00D80377" w:rsidP="00D80377">
          <w:pPr>
            <w:rPr>
              <w:color w:val="auto"/>
              <w:lang w:val="ru-RU"/>
            </w:rPr>
          </w:pPr>
          <w:r w:rsidRPr="00BB43A9">
            <w:rPr>
              <w:color w:val="auto"/>
              <w:lang w:val="ru-RU"/>
            </w:rPr>
            <w:t xml:space="preserve">Субвенции местным бюджетам из регионального бюджета – межбюджетные трансферты, предоставляемые местным бюджетам из регионального бюджета в целях финансового обеспечения публичных обязательств муниципальных образований, возникающих при выполнении государственных полномочий Российской Федерации, субъектов Российской </w:t>
          </w:r>
          <w:r w:rsidRPr="00BB43A9">
            <w:rPr>
              <w:color w:val="auto"/>
              <w:lang w:val="ru-RU"/>
            </w:rPr>
            <w:lastRenderedPageBreak/>
            <w:t>Федерации, переданных для осуществления органам местного самоуправления в установленном порядке.</w:t>
          </w:r>
        </w:p>
        <w:p w14:paraId="38FD9870" w14:textId="77777777" w:rsidR="00D80377" w:rsidRPr="00BB43A9" w:rsidRDefault="00D80377" w:rsidP="00D80377">
          <w:pPr>
            <w:rPr>
              <w:color w:val="auto"/>
              <w:lang w:val="ru-RU"/>
            </w:rPr>
          </w:pPr>
          <w:r w:rsidRPr="00BB43A9">
            <w:rPr>
              <w:color w:val="auto"/>
              <w:lang w:val="ru-RU"/>
            </w:rPr>
            <w:t>Цели предоставления субвенций определяются перечнем государственных полномочий, которыми наделяются органы местного самоуправления.</w:t>
          </w:r>
        </w:p>
        <w:p w14:paraId="73CDE2EA" w14:textId="77777777" w:rsidR="00D80377" w:rsidRPr="00BB43A9" w:rsidRDefault="00D80377" w:rsidP="002426E1">
          <w:pPr>
            <w:pStyle w:val="4"/>
          </w:pPr>
          <w:r w:rsidRPr="00BB43A9">
            <w:t>Общий объем субвенций</w:t>
          </w:r>
        </w:p>
        <w:p w14:paraId="3C87303B" w14:textId="15B7B7F4" w:rsidR="00D80377" w:rsidRPr="00BB43A9" w:rsidRDefault="00D80377" w:rsidP="00D80377">
          <w:pPr>
            <w:rPr>
              <w:color w:val="auto"/>
              <w:lang w:val="ru-RU"/>
            </w:rPr>
          </w:pPr>
          <w:r w:rsidRPr="00BB43A9">
            <w:rPr>
              <w:color w:val="auto"/>
              <w:lang w:val="ru-RU"/>
            </w:rPr>
            <w:t>Общий объем субвенций на исполнение делегированного государственного полномочия (S)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C756F8">
            <w:rPr>
              <w:color w:val="auto"/>
              <w:lang w:val="ru-RU"/>
            </w:rPr>
            <w:fldChar w:fldCharType="begin"/>
          </w:r>
          <w:r w:rsidR="00C756F8">
            <w:rPr>
              <w:color w:val="auto"/>
              <w:lang w:val="ru-RU"/>
            </w:rPr>
            <w:instrText xml:space="preserve"> REF _Ref120463096 \h </w:instrText>
          </w:r>
          <w:r w:rsidR="00C756F8">
            <w:rPr>
              <w:color w:val="auto"/>
              <w:lang w:val="ru-RU"/>
            </w:rPr>
          </w:r>
          <w:r w:rsidR="00C756F8">
            <w:rPr>
              <w:color w:val="auto"/>
              <w:lang w:val="ru-RU"/>
            </w:rPr>
            <w:fldChar w:fldCharType="separate"/>
          </w:r>
          <w:r w:rsidR="006C456D" w:rsidRPr="00B42E0C">
            <w:rPr>
              <w:lang w:val="ru-RU"/>
            </w:rPr>
            <w:t>(</w:t>
          </w:r>
          <w:r w:rsidR="006C456D" w:rsidRPr="00B42E0C">
            <w:rPr>
              <w:noProof/>
              <w:lang w:val="ru-RU"/>
            </w:rPr>
            <w:t>10</w:t>
          </w:r>
          <w:r w:rsidR="006C456D" w:rsidRPr="00B42E0C">
            <w:rPr>
              <w:lang w:val="ru-RU"/>
            </w:rPr>
            <w:t>)</w:t>
          </w:r>
          <w:r w:rsidR="00C756F8">
            <w:rPr>
              <w:color w:val="auto"/>
              <w:lang w:val="ru-RU"/>
            </w:rPr>
            <w:fldChar w:fldCharType="end"/>
          </w:r>
          <w:r w:rsidRPr="00BB43A9">
            <w:rPr>
              <w:color w:val="auto"/>
              <w:lang w:val="ru-RU"/>
            </w:rPr>
            <w:t>:</w:t>
          </w:r>
        </w:p>
        <w:p w14:paraId="29521FC7"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1824DEA" w14:textId="77777777" w:rsidTr="00EF591E">
            <w:tc>
              <w:tcPr>
                <w:tcW w:w="7821" w:type="dxa"/>
              </w:tcPr>
              <w:p w14:paraId="4E99CEB0" w14:textId="77777777" w:rsidR="00D80377" w:rsidRPr="00BB43A9" w:rsidRDefault="00D80377" w:rsidP="00EF591E">
                <w:pPr>
                  <w:ind w:firstLine="0"/>
                  <w:jc w:val="center"/>
                  <w:rPr>
                    <w:color w:val="auto"/>
                    <w:lang w:val="ru-RU"/>
                  </w:rPr>
                </w:pPr>
                <w:r w:rsidRPr="00BB43A9">
                  <w:rPr>
                    <w:color w:val="auto"/>
                    <w:lang w:val="ru-RU"/>
                  </w:rPr>
                  <w:t>S = SUM</w:t>
                </w:r>
                <w:r w:rsidRPr="00BB43A9">
                  <w:rPr>
                    <w:color w:val="auto"/>
                    <w:vertAlign w:val="subscript"/>
                    <w:lang w:val="ru-RU"/>
                  </w:rPr>
                  <w:t xml:space="preserve">j </w:t>
                </w:r>
                <w:r w:rsidRPr="00BB43A9">
                  <w:rPr>
                    <w:color w:val="auto"/>
                    <w:lang w:val="ru-RU"/>
                  </w:rPr>
                  <w:t>S</w:t>
                </w:r>
                <w:r w:rsidRPr="00BB43A9">
                  <w:rPr>
                    <w:color w:val="auto"/>
                    <w:vertAlign w:val="subscript"/>
                    <w:lang w:val="ru-RU"/>
                  </w:rPr>
                  <w:t>j</w:t>
                </w:r>
                <w:r w:rsidRPr="00BB43A9">
                  <w:rPr>
                    <w:color w:val="auto"/>
                    <w:lang w:val="ru-RU"/>
                  </w:rPr>
                  <w:t>,</w:t>
                </w:r>
              </w:p>
            </w:tc>
            <w:tc>
              <w:tcPr>
                <w:tcW w:w="1250" w:type="dxa"/>
                <w:vAlign w:val="center"/>
              </w:tcPr>
              <w:p w14:paraId="7D9B1505" w14:textId="7A71194B" w:rsidR="00D80377" w:rsidRPr="00BB43A9" w:rsidRDefault="002F15A3" w:rsidP="00C43CD5">
                <w:pPr>
                  <w:ind w:firstLine="0"/>
                  <w:jc w:val="right"/>
                  <w:rPr>
                    <w:color w:val="auto"/>
                    <w:lang w:val="ru-RU"/>
                  </w:rPr>
                </w:pPr>
                <w:bookmarkStart w:id="45" w:name="_Ref12046309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w:t>
                </w:r>
                <w:r w:rsidRPr="007F1B23">
                  <w:rPr>
                    <w:noProof/>
                  </w:rPr>
                  <w:fldChar w:fldCharType="end"/>
                </w:r>
                <w:r w:rsidRPr="007F1B23">
                  <w:t>)</w:t>
                </w:r>
                <w:bookmarkEnd w:id="45"/>
              </w:p>
            </w:tc>
          </w:tr>
        </w:tbl>
        <w:p w14:paraId="3EF3CF77" w14:textId="77777777" w:rsidR="00D80377" w:rsidRPr="00BB43A9" w:rsidRDefault="00D80377" w:rsidP="00D80377">
          <w:pPr>
            <w:rPr>
              <w:color w:val="auto"/>
              <w:lang w:val="ru-RU"/>
            </w:rPr>
          </w:pPr>
        </w:p>
        <w:p w14:paraId="2A6AF0AF" w14:textId="77777777" w:rsidR="00D80377" w:rsidRPr="00BB43A9" w:rsidRDefault="00D80377" w:rsidP="00D80377">
          <w:pPr>
            <w:rPr>
              <w:color w:val="auto"/>
              <w:lang w:val="ru-RU"/>
            </w:rPr>
          </w:pPr>
          <w:r w:rsidRPr="00BB43A9">
            <w:rPr>
              <w:color w:val="auto"/>
              <w:lang w:val="ru-RU"/>
            </w:rPr>
            <w:t>где</w:t>
          </w:r>
        </w:p>
        <w:p w14:paraId="63A024FE" w14:textId="77777777" w:rsidR="00D80377" w:rsidRPr="00BB43A9" w:rsidRDefault="00D80377" w:rsidP="00D80377">
          <w:pPr>
            <w:rPr>
              <w:color w:val="auto"/>
              <w:lang w:val="ru-RU"/>
            </w:rPr>
          </w:pPr>
          <w:r w:rsidRPr="00BB43A9">
            <w:rPr>
              <w:color w:val="auto"/>
              <w:lang w:val="ru-RU"/>
            </w:rPr>
            <w:t>S</w:t>
          </w:r>
          <w:r w:rsidRPr="00BB43A9">
            <w:rPr>
              <w:color w:val="auto"/>
              <w:vertAlign w:val="subscript"/>
              <w:lang w:val="ru-RU"/>
            </w:rPr>
            <w:t>j</w:t>
          </w:r>
          <w:r w:rsidRPr="00BB43A9">
            <w:rPr>
              <w:color w:val="auto"/>
              <w:lang w:val="ru-RU"/>
            </w:rPr>
            <w:t xml:space="preserve"> – размер конкретной субвенции из регионального бюджета j-му муниципальному образованию.</w:t>
          </w:r>
        </w:p>
        <w:p w14:paraId="11B7FFB0" w14:textId="3E40FCD1" w:rsidR="00D80377" w:rsidRPr="00BB43A9" w:rsidRDefault="00D80377" w:rsidP="00D80377">
          <w:pPr>
            <w:rPr>
              <w:color w:val="auto"/>
              <w:lang w:val="ru-RU"/>
            </w:rPr>
          </w:pPr>
          <w:r w:rsidRPr="00BB43A9">
            <w:rPr>
              <w:color w:val="auto"/>
              <w:lang w:val="ru-RU"/>
            </w:rPr>
            <w:t>Общий объем транзитной субвенции (</w:t>
          </w:r>
          <w:r w:rsidRPr="00BB43A9">
            <w:rPr>
              <w:rStyle w:val="1c"/>
              <w:color w:val="auto"/>
              <w:sz w:val="28"/>
              <w:szCs w:val="28"/>
              <w:lang w:val="ru-RU"/>
            </w:rPr>
            <w:t>в случае передачи субъектами Российской Федерации соответствующих полномочий Российской Федерации органам местного самоуправления в установленном законодательством Российской Федерации порядке</w:t>
          </w:r>
          <w:r w:rsidRPr="00BB43A9">
            <w:rPr>
              <w:color w:val="auto"/>
              <w:lang w:val="ru-RU"/>
            </w:rPr>
            <w:t>) (S) может также рассчитываться</w:t>
          </w:r>
          <w:r w:rsidRPr="00BB43A9" w:rsidDel="00732D79">
            <w:rPr>
              <w:color w:val="auto"/>
              <w:lang w:val="ru-RU"/>
            </w:rPr>
            <w:t xml:space="preserve"> </w:t>
          </w:r>
          <w:r w:rsidRPr="00BB43A9">
            <w:rPr>
              <w:color w:val="auto"/>
              <w:lang w:val="ru-RU"/>
            </w:rPr>
            <w:t xml:space="preserve">по следующей формуле </w:t>
          </w:r>
          <w:r w:rsidR="00C756F8">
            <w:rPr>
              <w:color w:val="auto"/>
              <w:lang w:val="ru-RU"/>
            </w:rPr>
            <w:fldChar w:fldCharType="begin"/>
          </w:r>
          <w:r w:rsidR="00C756F8">
            <w:rPr>
              <w:color w:val="auto"/>
              <w:lang w:val="ru-RU"/>
            </w:rPr>
            <w:instrText xml:space="preserve"> REF _Ref120463107 \h </w:instrText>
          </w:r>
          <w:r w:rsidR="00C756F8">
            <w:rPr>
              <w:color w:val="auto"/>
              <w:lang w:val="ru-RU"/>
            </w:rPr>
          </w:r>
          <w:r w:rsidR="00C756F8">
            <w:rPr>
              <w:color w:val="auto"/>
              <w:lang w:val="ru-RU"/>
            </w:rPr>
            <w:fldChar w:fldCharType="separate"/>
          </w:r>
          <w:r w:rsidR="006C456D" w:rsidRPr="00B42E0C">
            <w:rPr>
              <w:lang w:val="ru-RU"/>
            </w:rPr>
            <w:t>(</w:t>
          </w:r>
          <w:r w:rsidR="006C456D" w:rsidRPr="00B42E0C">
            <w:rPr>
              <w:noProof/>
              <w:lang w:val="ru-RU"/>
            </w:rPr>
            <w:t>11</w:t>
          </w:r>
          <w:r w:rsidR="006C456D" w:rsidRPr="00B42E0C">
            <w:rPr>
              <w:lang w:val="ru-RU"/>
            </w:rPr>
            <w:t>)</w:t>
          </w:r>
          <w:r w:rsidR="00C756F8">
            <w:rPr>
              <w:color w:val="auto"/>
              <w:lang w:val="ru-RU"/>
            </w:rPr>
            <w:fldChar w:fldCharType="end"/>
          </w:r>
          <w:r w:rsidRPr="00BB43A9">
            <w:rPr>
              <w:color w:val="auto"/>
              <w:lang w:val="ru-RU"/>
            </w:rPr>
            <w:t>:</w:t>
          </w:r>
        </w:p>
        <w:p w14:paraId="5AD8CD7D" w14:textId="77777777" w:rsidR="00D80377" w:rsidRPr="00BB43A9" w:rsidRDefault="00D80377" w:rsidP="00D80377">
          <w:pPr>
            <w:rPr>
              <w:color w:val="auto"/>
              <w:lang w:val="ru-RU"/>
            </w:rPr>
          </w:pPr>
        </w:p>
        <w:tbl>
          <w:tblPr>
            <w:tblStyle w:val="af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89"/>
          </w:tblGrid>
          <w:tr w:rsidR="00B35A98" w:rsidRPr="00BB43A9" w14:paraId="341A1A20" w14:textId="77777777" w:rsidTr="00C43CD5">
            <w:tc>
              <w:tcPr>
                <w:tcW w:w="7766" w:type="dxa"/>
              </w:tcPr>
              <w:p w14:paraId="4A502A59" w14:textId="77777777" w:rsidR="00B35A98" w:rsidRPr="00BB43A9" w:rsidRDefault="00B35A98" w:rsidP="002D4CE9">
                <w:pPr>
                  <w:ind w:firstLine="0"/>
                  <w:jc w:val="center"/>
                  <w:rPr>
                    <w:color w:val="auto"/>
                    <w:lang w:val="ru-RU"/>
                  </w:rPr>
                </w:pPr>
                <w:r w:rsidRPr="00BB43A9">
                  <w:rPr>
                    <w:color w:val="auto"/>
                    <w:lang w:val="ru-RU"/>
                  </w:rPr>
                  <w:t>S = FS + RS,</w:t>
                </w:r>
              </w:p>
            </w:tc>
            <w:tc>
              <w:tcPr>
                <w:tcW w:w="1589" w:type="dxa"/>
                <w:vAlign w:val="center"/>
              </w:tcPr>
              <w:p w14:paraId="79CD0CCE" w14:textId="00DC1080" w:rsidR="00B35A98" w:rsidRPr="007F1B23" w:rsidRDefault="00B35A98" w:rsidP="00C43CD5">
                <w:pPr>
                  <w:ind w:firstLine="0"/>
                  <w:jc w:val="right"/>
                </w:pPr>
                <w:bookmarkStart w:id="46" w:name="_Ref12046310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w:t>
                </w:r>
                <w:r w:rsidRPr="007F1B23">
                  <w:rPr>
                    <w:noProof/>
                  </w:rPr>
                  <w:fldChar w:fldCharType="end"/>
                </w:r>
                <w:r w:rsidRPr="007F1B23">
                  <w:t>)</w:t>
                </w:r>
                <w:bookmarkEnd w:id="46"/>
              </w:p>
            </w:tc>
          </w:tr>
        </w:tbl>
        <w:p w14:paraId="6868FEE3" w14:textId="77777777" w:rsidR="00D80377" w:rsidRPr="00BB43A9" w:rsidRDefault="00D80377" w:rsidP="00D80377">
          <w:pPr>
            <w:rPr>
              <w:color w:val="auto"/>
              <w:lang w:val="ru-RU"/>
            </w:rPr>
          </w:pPr>
        </w:p>
        <w:p w14:paraId="1F0737D3" w14:textId="77777777" w:rsidR="00D80377" w:rsidRPr="00BB43A9" w:rsidRDefault="00D80377" w:rsidP="00D80377">
          <w:pPr>
            <w:rPr>
              <w:color w:val="auto"/>
              <w:lang w:val="ru-RU"/>
            </w:rPr>
          </w:pPr>
          <w:r w:rsidRPr="00BB43A9">
            <w:rPr>
              <w:color w:val="auto"/>
              <w:lang w:val="ru-RU"/>
            </w:rPr>
            <w:t>где</w:t>
          </w:r>
        </w:p>
        <w:p w14:paraId="72F56447" w14:textId="77777777" w:rsidR="00D80377" w:rsidRPr="00BB43A9" w:rsidRDefault="00D80377" w:rsidP="00D80377">
          <w:pPr>
            <w:rPr>
              <w:color w:val="auto"/>
              <w:lang w:val="ru-RU"/>
            </w:rPr>
          </w:pPr>
          <w:r w:rsidRPr="00BB43A9">
            <w:rPr>
              <w:color w:val="auto"/>
              <w:lang w:val="ru-RU"/>
            </w:rPr>
            <w:t>FS – размер субвенции субъекту Российской Федерации из федерального бюджета на исполнение соответствующего полномочия;</w:t>
          </w:r>
        </w:p>
        <w:p w14:paraId="4B14F4B3" w14:textId="77777777" w:rsidR="00D80377" w:rsidRPr="00BB43A9" w:rsidRDefault="00D80377" w:rsidP="00D80377">
          <w:pPr>
            <w:rPr>
              <w:color w:val="auto"/>
              <w:lang w:val="ru-RU"/>
            </w:rPr>
          </w:pPr>
          <w:r w:rsidRPr="00BB43A9">
            <w:rPr>
              <w:color w:val="auto"/>
              <w:lang w:val="ru-RU"/>
            </w:rPr>
            <w:t>RS – дополнительный размер субвенции местным бюджетам на исполнение соответствующего полномочия (в случае принятия решения о дополнительном использовании собственных средств субъекта Российской Федерации на исполнение соответствующего полномочия).</w:t>
          </w:r>
        </w:p>
        <w:p w14:paraId="7DFC4912" w14:textId="77777777" w:rsidR="00D80377" w:rsidRPr="00BB43A9" w:rsidRDefault="00D80377" w:rsidP="002426E1">
          <w:pPr>
            <w:pStyle w:val="4"/>
          </w:pPr>
          <w:r w:rsidRPr="00BB43A9">
            <w:lastRenderedPageBreak/>
            <w:t>Расчет размера субвенции</w:t>
          </w:r>
        </w:p>
        <w:p w14:paraId="528C33C5" w14:textId="77777777" w:rsidR="00D80377" w:rsidRPr="00BB43A9" w:rsidRDefault="00D80377" w:rsidP="00D80377">
          <w:pPr>
            <w:rPr>
              <w:color w:val="auto"/>
              <w:lang w:val="ru-RU"/>
            </w:rPr>
          </w:pPr>
          <w:r w:rsidRPr="00BB43A9">
            <w:rPr>
              <w:color w:val="auto"/>
              <w:lang w:val="ru-RU"/>
            </w:rPr>
            <w:t>Каждый вид субвенций должен распределяться между всеми муниципальными образованиями, исполняющими соответствующие переданные полномочия, по единой методике, утвержденной законом субъекта Российской Федерации. Распределение субвенции каждого вида должно производиться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в соответствии с нормативами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14:paraId="67AAECB3" w14:textId="16F877E8" w:rsidR="00D80377" w:rsidRPr="00BB43A9" w:rsidRDefault="00D80377" w:rsidP="00D80377">
          <w:pPr>
            <w:rPr>
              <w:color w:val="auto"/>
              <w:lang w:val="ru-RU"/>
            </w:rPr>
          </w:pPr>
          <w:r w:rsidRPr="00BB43A9">
            <w:rPr>
              <w:color w:val="auto"/>
              <w:lang w:val="ru-RU"/>
            </w:rPr>
            <w:t>Размер конкретной субвенции из регионального бюджета j-му муниципальному образованию (S</w:t>
          </w:r>
          <w:r w:rsidRPr="00BB43A9">
            <w:rPr>
              <w:color w:val="auto"/>
              <w:vertAlign w:val="subscript"/>
              <w:lang w:val="ru-RU"/>
            </w:rPr>
            <w:t>j</w:t>
          </w:r>
          <w:r w:rsidRPr="00BB43A9">
            <w:rPr>
              <w:color w:val="auto"/>
              <w:lang w:val="ru-RU"/>
            </w:rPr>
            <w:t>) в общем случае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C756F8">
            <w:rPr>
              <w:color w:val="auto"/>
              <w:lang w:val="ru-RU"/>
            </w:rPr>
            <w:fldChar w:fldCharType="begin"/>
          </w:r>
          <w:r w:rsidR="00C756F8">
            <w:rPr>
              <w:color w:val="auto"/>
              <w:lang w:val="ru-RU"/>
            </w:rPr>
            <w:instrText xml:space="preserve"> REF _Ref120463147 \h </w:instrText>
          </w:r>
          <w:r w:rsidR="00C756F8">
            <w:rPr>
              <w:color w:val="auto"/>
              <w:lang w:val="ru-RU"/>
            </w:rPr>
          </w:r>
          <w:r w:rsidR="00C756F8">
            <w:rPr>
              <w:color w:val="auto"/>
              <w:lang w:val="ru-RU"/>
            </w:rPr>
            <w:fldChar w:fldCharType="separate"/>
          </w:r>
          <w:r w:rsidR="006C456D" w:rsidRPr="007F1B23">
            <w:t>(</w:t>
          </w:r>
          <w:r w:rsidR="006C456D">
            <w:rPr>
              <w:noProof/>
            </w:rPr>
            <w:t>12</w:t>
          </w:r>
          <w:r w:rsidR="006C456D" w:rsidRPr="007F1B23">
            <w:t>)</w:t>
          </w:r>
          <w:r w:rsidR="00C756F8">
            <w:rPr>
              <w:color w:val="auto"/>
              <w:lang w:val="ru-RU"/>
            </w:rPr>
            <w:fldChar w:fldCharType="end"/>
          </w:r>
          <w:r w:rsidRPr="00BB43A9">
            <w:rPr>
              <w:color w:val="auto"/>
              <w:lang w:val="ru-RU"/>
            </w:rPr>
            <w:t>:</w:t>
          </w:r>
        </w:p>
        <w:p w14:paraId="23476A97" w14:textId="77777777" w:rsidR="00D80377" w:rsidRPr="00BB43A9" w:rsidRDefault="00D80377" w:rsidP="00D80377">
          <w:pPr>
            <w:rPr>
              <w:color w:val="auto"/>
              <w:lang w:val="ru-RU"/>
            </w:rPr>
          </w:pPr>
        </w:p>
        <w:tbl>
          <w:tblPr>
            <w:tblStyle w:val="af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8"/>
          </w:tblGrid>
          <w:tr w:rsidR="00B35A98" w:rsidRPr="00BB43A9" w14:paraId="7354EC99" w14:textId="77777777" w:rsidTr="00C43CD5">
            <w:tc>
              <w:tcPr>
                <w:tcW w:w="8647" w:type="dxa"/>
              </w:tcPr>
              <w:p w14:paraId="05D0FB5A" w14:textId="77777777" w:rsidR="00B35A98" w:rsidRPr="00BB43A9" w:rsidRDefault="00B35A98" w:rsidP="002D4CE9">
                <w:pPr>
                  <w:ind w:firstLine="0"/>
                  <w:jc w:val="center"/>
                  <w:rPr>
                    <w:color w:val="auto"/>
                    <w:lang w:val="ru-RU"/>
                  </w:rPr>
                </w:pPr>
                <w:r w:rsidRPr="00BB43A9">
                  <w:rPr>
                    <w:color w:val="auto"/>
                    <w:lang w:val="ru-RU"/>
                  </w:rPr>
                  <w:t>S</w:t>
                </w:r>
                <w:r w:rsidRPr="00BB43A9">
                  <w:rPr>
                    <w:color w:val="auto"/>
                    <w:vertAlign w:val="subscript"/>
                    <w:lang w:val="ru-RU"/>
                  </w:rPr>
                  <w:t>j</w:t>
                </w:r>
                <w:r w:rsidRPr="00BB43A9">
                  <w:rPr>
                    <w:color w:val="auto"/>
                    <w:lang w:val="ru-RU"/>
                  </w:rPr>
                  <w:t xml:space="preserve"> = Р</w:t>
                </w:r>
                <w:r w:rsidRPr="00BB43A9">
                  <w:rPr>
                    <w:color w:val="auto"/>
                    <w:vertAlign w:val="subscript"/>
                    <w:lang w:val="ru-RU"/>
                  </w:rPr>
                  <w:t>j</w:t>
                </w:r>
                <w:r w:rsidRPr="00BB43A9">
                  <w:rPr>
                    <w:color w:val="auto"/>
                    <w:lang w:val="ru-RU"/>
                  </w:rPr>
                  <w:t xml:space="preserve"> x П</w:t>
                </w:r>
                <w:r w:rsidRPr="00BB43A9">
                  <w:rPr>
                    <w:color w:val="auto"/>
                    <w:vertAlign w:val="subscript"/>
                    <w:lang w:val="ru-RU"/>
                  </w:rPr>
                  <w:t>j</w:t>
                </w:r>
                <w:r w:rsidRPr="00BB43A9">
                  <w:rPr>
                    <w:color w:val="auto"/>
                    <w:lang w:val="ru-RU"/>
                  </w:rPr>
                  <w:t xml:space="preserve"> x К</w:t>
                </w:r>
                <w:r w:rsidRPr="00BB43A9">
                  <w:rPr>
                    <w:color w:val="auto"/>
                    <w:vertAlign w:val="subscript"/>
                    <w:lang w:val="ru-RU"/>
                  </w:rPr>
                  <w:t>j</w:t>
                </w:r>
                <w:r w:rsidRPr="00BB43A9">
                  <w:rPr>
                    <w:color w:val="auto"/>
                    <w:lang w:val="ru-RU"/>
                  </w:rPr>
                  <w:t>,</w:t>
                </w:r>
              </w:p>
            </w:tc>
            <w:tc>
              <w:tcPr>
                <w:tcW w:w="708" w:type="dxa"/>
                <w:vAlign w:val="center"/>
              </w:tcPr>
              <w:p w14:paraId="66928629" w14:textId="3C5F4D1F" w:rsidR="00B35A98" w:rsidRPr="007F1B23" w:rsidRDefault="00C756F8" w:rsidP="00C43CD5">
                <w:pPr>
                  <w:ind w:firstLine="0"/>
                  <w:jc w:val="right"/>
                </w:pPr>
                <w:bookmarkStart w:id="47" w:name="_Ref12046314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w:t>
                </w:r>
                <w:r w:rsidRPr="007F1B23">
                  <w:rPr>
                    <w:noProof/>
                  </w:rPr>
                  <w:fldChar w:fldCharType="end"/>
                </w:r>
                <w:r w:rsidRPr="007F1B23">
                  <w:t>)</w:t>
                </w:r>
                <w:bookmarkEnd w:id="47"/>
              </w:p>
            </w:tc>
          </w:tr>
        </w:tbl>
        <w:p w14:paraId="1C05976E" w14:textId="77777777" w:rsidR="00D80377" w:rsidRPr="00BB43A9" w:rsidRDefault="00D80377" w:rsidP="00D80377">
          <w:pPr>
            <w:rPr>
              <w:color w:val="auto"/>
              <w:lang w:val="ru-RU"/>
            </w:rPr>
          </w:pPr>
        </w:p>
        <w:p w14:paraId="1D8F1587" w14:textId="77777777" w:rsidR="00D80377" w:rsidRPr="00BB43A9" w:rsidRDefault="00D80377" w:rsidP="00D80377">
          <w:pPr>
            <w:rPr>
              <w:color w:val="auto"/>
              <w:lang w:val="ru-RU"/>
            </w:rPr>
          </w:pPr>
          <w:r w:rsidRPr="00BB43A9">
            <w:rPr>
              <w:color w:val="auto"/>
              <w:lang w:val="ru-RU"/>
            </w:rPr>
            <w:t>где</w:t>
          </w:r>
        </w:p>
        <w:p w14:paraId="1539A939" w14:textId="77777777" w:rsidR="00D80377" w:rsidRPr="00BB43A9" w:rsidRDefault="00D80377" w:rsidP="00D80377">
          <w:pPr>
            <w:rPr>
              <w:color w:val="auto"/>
              <w:lang w:val="ru-RU"/>
            </w:rPr>
          </w:pPr>
          <w:r w:rsidRPr="00BB43A9">
            <w:rPr>
              <w:color w:val="auto"/>
              <w:lang w:val="ru-RU"/>
            </w:rPr>
            <w:t>Р</w:t>
          </w:r>
          <w:r w:rsidRPr="00BB43A9">
            <w:rPr>
              <w:color w:val="auto"/>
              <w:vertAlign w:val="subscript"/>
              <w:lang w:val="ru-RU"/>
            </w:rPr>
            <w:t>j</w:t>
          </w:r>
          <w:r w:rsidRPr="00BB43A9">
            <w:rPr>
              <w:color w:val="auto"/>
              <w:lang w:val="ru-RU"/>
            </w:rPr>
            <w:t xml:space="preserve"> – расчетный норматив расходов на исполнение делегированного государственного полномочия в расчете на одного потребителя бюджетных услуг в среднем по субъекту Российской Федерации, устанавливаемый органами исполнительной власти субъектов Российской Федерации (либо соответствующим федеральным законом);</w:t>
          </w:r>
        </w:p>
        <w:p w14:paraId="601DA6A1" w14:textId="712F043C" w:rsidR="00D80377" w:rsidRPr="00BB43A9" w:rsidRDefault="00D80377" w:rsidP="00D80377">
          <w:pPr>
            <w:rPr>
              <w:color w:val="auto"/>
              <w:lang w:val="ru-RU"/>
            </w:rPr>
          </w:pPr>
          <w:r w:rsidRPr="00BB43A9">
            <w:rPr>
              <w:color w:val="auto"/>
              <w:lang w:val="ru-RU"/>
            </w:rPr>
            <w:t>П</w:t>
          </w:r>
          <w:r w:rsidRPr="00BB43A9">
            <w:rPr>
              <w:color w:val="auto"/>
              <w:vertAlign w:val="subscript"/>
              <w:lang w:val="ru-RU"/>
            </w:rPr>
            <w:t>j</w:t>
          </w:r>
          <w:r w:rsidRPr="00BB43A9">
            <w:rPr>
              <w:color w:val="auto"/>
              <w:lang w:val="ru-RU"/>
            </w:rPr>
            <w:t xml:space="preserve"> – количество потребителей соответствующих бюджетных услуг (численность соответствующей категории населения, объектов социальной сферы и т.</w:t>
          </w:r>
          <w:r w:rsidR="008E0C66" w:rsidRPr="00BB43A9">
            <w:rPr>
              <w:color w:val="auto"/>
              <w:lang w:val="ru-RU"/>
            </w:rPr>
            <w:t xml:space="preserve"> </w:t>
          </w:r>
          <w:r w:rsidRPr="00BB43A9">
            <w:rPr>
              <w:color w:val="auto"/>
              <w:lang w:val="ru-RU"/>
            </w:rPr>
            <w:t>д.) в j-ом муниципальном образовании;</w:t>
          </w:r>
        </w:p>
        <w:p w14:paraId="6C8E4DCB" w14:textId="77777777" w:rsidR="00D80377" w:rsidRPr="00BB43A9" w:rsidRDefault="00D80377" w:rsidP="00D80377">
          <w:pPr>
            <w:rPr>
              <w:color w:val="auto"/>
              <w:lang w:val="ru-RU"/>
            </w:rPr>
          </w:pPr>
          <w:r w:rsidRPr="00BB43A9">
            <w:rPr>
              <w:color w:val="auto"/>
              <w:lang w:val="ru-RU"/>
            </w:rPr>
            <w:t>К</w:t>
          </w:r>
          <w:r w:rsidRPr="00BB43A9">
            <w:rPr>
              <w:color w:val="auto"/>
              <w:vertAlign w:val="subscript"/>
              <w:lang w:val="ru-RU"/>
            </w:rPr>
            <w:t>j</w:t>
          </w:r>
          <w:r w:rsidRPr="00BB43A9">
            <w:rPr>
              <w:color w:val="auto"/>
              <w:lang w:val="ru-RU"/>
            </w:rPr>
            <w:t xml:space="preserve"> – поправочный коэффициент расходных потребностей j-го муниципального образования, отражающий объективные различия в стоимости предоставления данным муниципальным образованием соответствующих бюджетных услуг в расчете на одного потребителя.</w:t>
          </w:r>
        </w:p>
        <w:p w14:paraId="2A4B66C0" w14:textId="1E638CD3" w:rsidR="00D80377" w:rsidRPr="00BB43A9" w:rsidRDefault="00D80377" w:rsidP="00D80377">
          <w:pPr>
            <w:rPr>
              <w:color w:val="auto"/>
              <w:lang w:val="ru-RU"/>
            </w:rPr>
          </w:pPr>
          <w:r w:rsidRPr="00BB43A9">
            <w:rPr>
              <w:color w:val="auto"/>
              <w:lang w:val="ru-RU"/>
            </w:rPr>
            <w:lastRenderedPageBreak/>
            <w:t>При распределении транзитной субвенции ее размер j-му муниципальному образованию (S</w:t>
          </w:r>
          <w:r w:rsidRPr="00BB43A9">
            <w:rPr>
              <w:color w:val="auto"/>
              <w:vertAlign w:val="subscript"/>
              <w:lang w:val="ru-RU"/>
            </w:rPr>
            <w:t>j</w:t>
          </w:r>
          <w:r w:rsidRPr="00BB43A9">
            <w:rPr>
              <w:color w:val="auto"/>
              <w:lang w:val="ru-RU"/>
            </w:rPr>
            <w:t>) может также рассчитываться</w:t>
          </w:r>
          <w:r w:rsidRPr="00BB43A9" w:rsidDel="00732D79">
            <w:rPr>
              <w:color w:val="auto"/>
              <w:lang w:val="ru-RU"/>
            </w:rPr>
            <w:t xml:space="preserve"> </w:t>
          </w:r>
          <w:r w:rsidRPr="00BB43A9">
            <w:rPr>
              <w:color w:val="auto"/>
              <w:lang w:val="ru-RU"/>
            </w:rPr>
            <w:t xml:space="preserve">по следующей формуле </w:t>
          </w:r>
          <w:r w:rsidR="007618AC">
            <w:rPr>
              <w:color w:val="auto"/>
              <w:lang w:val="ru-RU"/>
            </w:rPr>
            <w:fldChar w:fldCharType="begin"/>
          </w:r>
          <w:r w:rsidR="007618AC">
            <w:rPr>
              <w:color w:val="auto"/>
              <w:lang w:val="ru-RU"/>
            </w:rPr>
            <w:instrText xml:space="preserve"> REF _Ref120470739 \h </w:instrText>
          </w:r>
          <w:r w:rsidR="007618AC">
            <w:rPr>
              <w:color w:val="auto"/>
              <w:lang w:val="ru-RU"/>
            </w:rPr>
          </w:r>
          <w:r w:rsidR="007618AC">
            <w:rPr>
              <w:color w:val="auto"/>
              <w:lang w:val="ru-RU"/>
            </w:rPr>
            <w:fldChar w:fldCharType="separate"/>
          </w:r>
          <w:r w:rsidR="006C456D" w:rsidRPr="007F1B23">
            <w:t>(</w:t>
          </w:r>
          <w:r w:rsidR="006C456D">
            <w:rPr>
              <w:noProof/>
            </w:rPr>
            <w:t>13</w:t>
          </w:r>
          <w:r w:rsidR="006C456D" w:rsidRPr="007F1B23">
            <w:t>)</w:t>
          </w:r>
          <w:r w:rsidR="007618AC">
            <w:rPr>
              <w:color w:val="auto"/>
              <w:lang w:val="ru-RU"/>
            </w:rPr>
            <w:fldChar w:fldCharType="end"/>
          </w:r>
          <w:r w:rsidRPr="00BB43A9">
            <w:rPr>
              <w:color w:val="auto"/>
              <w:lang w:val="ru-RU"/>
            </w:rPr>
            <w:t>:</w:t>
          </w:r>
        </w:p>
        <w:p w14:paraId="29B18CE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7FBFFF24" w14:textId="77777777" w:rsidTr="00EF591E">
            <w:tc>
              <w:tcPr>
                <w:tcW w:w="7821" w:type="dxa"/>
              </w:tcPr>
              <w:p w14:paraId="1B7803EA" w14:textId="77777777" w:rsidR="00D80377" w:rsidRPr="00BB43A9" w:rsidRDefault="00D80377" w:rsidP="00EF591E">
                <w:pPr>
                  <w:ind w:firstLine="0"/>
                  <w:jc w:val="center"/>
                  <w:rPr>
                    <w:color w:val="auto"/>
                    <w:lang w:val="ru-RU"/>
                  </w:rPr>
                </w:pPr>
                <w:r w:rsidRPr="00BB43A9">
                  <w:rPr>
                    <w:color w:val="auto"/>
                    <w:lang w:val="ru-RU"/>
                  </w:rPr>
                  <w:t>S</w:t>
                </w:r>
                <w:r w:rsidRPr="00BB43A9">
                  <w:rPr>
                    <w:color w:val="auto"/>
                    <w:vertAlign w:val="subscript"/>
                    <w:lang w:val="ru-RU"/>
                  </w:rPr>
                  <w:t>j</w:t>
                </w:r>
                <w:r w:rsidRPr="00BB43A9">
                  <w:rPr>
                    <w:color w:val="auto"/>
                    <w:lang w:val="ru-RU"/>
                  </w:rPr>
                  <w:t xml:space="preserve"> = S x П</w:t>
                </w:r>
                <w:r w:rsidRPr="00BB43A9">
                  <w:rPr>
                    <w:color w:val="auto"/>
                    <w:vertAlign w:val="subscript"/>
                    <w:lang w:val="ru-RU"/>
                  </w:rPr>
                  <w:t>j</w:t>
                </w:r>
                <w:r w:rsidRPr="00BB43A9">
                  <w:rPr>
                    <w:color w:val="auto"/>
                    <w:lang w:val="ru-RU"/>
                  </w:rPr>
                  <w:t xml:space="preserve"> x К</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(П</w:t>
                </w:r>
                <w:r w:rsidRPr="00BB43A9">
                  <w:rPr>
                    <w:color w:val="auto"/>
                    <w:vertAlign w:val="subscript"/>
                    <w:lang w:val="ru-RU"/>
                  </w:rPr>
                  <w:t>j</w:t>
                </w:r>
                <w:r w:rsidRPr="00BB43A9">
                  <w:rPr>
                    <w:color w:val="auto"/>
                    <w:lang w:val="ru-RU"/>
                  </w:rPr>
                  <w:t xml:space="preserve"> x К</w:t>
                </w:r>
                <w:r w:rsidRPr="00BB43A9">
                  <w:rPr>
                    <w:color w:val="auto"/>
                    <w:vertAlign w:val="subscript"/>
                    <w:lang w:val="ru-RU"/>
                  </w:rPr>
                  <w:t>j</w:t>
                </w:r>
                <w:r w:rsidRPr="00BB43A9">
                  <w:rPr>
                    <w:color w:val="auto"/>
                    <w:lang w:val="ru-RU"/>
                  </w:rPr>
                  <w:t>),</w:t>
                </w:r>
              </w:p>
            </w:tc>
            <w:tc>
              <w:tcPr>
                <w:tcW w:w="1250" w:type="dxa"/>
                <w:vAlign w:val="center"/>
              </w:tcPr>
              <w:p w14:paraId="663AFB1A" w14:textId="206D8560" w:rsidR="00D80377" w:rsidRPr="00BB43A9" w:rsidRDefault="002F15A3" w:rsidP="00C43CD5">
                <w:pPr>
                  <w:ind w:firstLine="0"/>
                  <w:jc w:val="right"/>
                  <w:rPr>
                    <w:color w:val="auto"/>
                    <w:lang w:val="ru-RU"/>
                  </w:rPr>
                </w:pPr>
                <w:bookmarkStart w:id="48" w:name="_Ref12047073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w:t>
                </w:r>
                <w:r w:rsidRPr="007F1B23">
                  <w:rPr>
                    <w:noProof/>
                  </w:rPr>
                  <w:fldChar w:fldCharType="end"/>
                </w:r>
                <w:r w:rsidRPr="007F1B23">
                  <w:t>)</w:t>
                </w:r>
                <w:bookmarkEnd w:id="48"/>
              </w:p>
            </w:tc>
          </w:tr>
        </w:tbl>
        <w:p w14:paraId="03ABFB19" w14:textId="77777777" w:rsidR="00D80377" w:rsidRPr="00BB43A9" w:rsidRDefault="00D80377" w:rsidP="00D80377">
          <w:pPr>
            <w:rPr>
              <w:color w:val="auto"/>
              <w:lang w:val="ru-RU"/>
            </w:rPr>
          </w:pPr>
        </w:p>
        <w:p w14:paraId="77CC9AA9" w14:textId="77777777" w:rsidR="00D80377" w:rsidRPr="00BB43A9" w:rsidRDefault="00D80377" w:rsidP="00D80377">
          <w:pPr>
            <w:rPr>
              <w:color w:val="auto"/>
              <w:lang w:val="ru-RU"/>
            </w:rPr>
          </w:pPr>
          <w:r w:rsidRPr="00BB43A9">
            <w:rPr>
              <w:color w:val="auto"/>
              <w:lang w:val="ru-RU"/>
            </w:rPr>
            <w:t>где</w:t>
          </w:r>
        </w:p>
        <w:p w14:paraId="7F564884" w14:textId="77777777" w:rsidR="00D80377" w:rsidRPr="00BB43A9" w:rsidRDefault="00D80377" w:rsidP="00D80377">
          <w:pPr>
            <w:rPr>
              <w:color w:val="auto"/>
              <w:lang w:val="ru-RU"/>
            </w:rPr>
          </w:pPr>
          <w:r w:rsidRPr="00BB43A9">
            <w:rPr>
              <w:color w:val="auto"/>
              <w:lang w:val="ru-RU"/>
            </w:rPr>
            <w:t>S – общий объем субвенций из бюджета субъекта Российской Федерации местным бюджетам на исполнение делегированного государственного полномочия;</w:t>
          </w:r>
        </w:p>
        <w:p w14:paraId="2C28EB5D" w14:textId="33C2766C" w:rsidR="00D80377" w:rsidRPr="00BB43A9" w:rsidRDefault="00D80377" w:rsidP="00D80377">
          <w:pPr>
            <w:rPr>
              <w:color w:val="auto"/>
              <w:lang w:val="ru-RU"/>
            </w:rPr>
          </w:pPr>
          <w:r w:rsidRPr="00BB43A9">
            <w:rPr>
              <w:color w:val="auto"/>
              <w:lang w:val="ru-RU"/>
            </w:rPr>
            <w:t>П</w:t>
          </w:r>
          <w:r w:rsidRPr="00BB43A9">
            <w:rPr>
              <w:color w:val="auto"/>
              <w:vertAlign w:val="subscript"/>
              <w:lang w:val="ru-RU"/>
            </w:rPr>
            <w:t>j</w:t>
          </w:r>
          <w:r w:rsidRPr="00BB43A9">
            <w:rPr>
              <w:color w:val="auto"/>
              <w:lang w:val="ru-RU"/>
            </w:rPr>
            <w:t xml:space="preserve"> – количество потребителей соответствующих бюджетных услуг (численность соответствующей категории населения, объектов социальной сферы и т.</w:t>
          </w:r>
          <w:r w:rsidR="008E0C66" w:rsidRPr="00BB43A9">
            <w:rPr>
              <w:color w:val="auto"/>
              <w:lang w:val="ru-RU"/>
            </w:rPr>
            <w:t xml:space="preserve"> </w:t>
          </w:r>
          <w:r w:rsidRPr="00BB43A9">
            <w:rPr>
              <w:color w:val="auto"/>
              <w:lang w:val="ru-RU"/>
            </w:rPr>
            <w:t>д.) в j-ом муниципальном образовании;</w:t>
          </w:r>
        </w:p>
        <w:p w14:paraId="38DA088E" w14:textId="77777777" w:rsidR="00D80377" w:rsidRPr="00BB43A9" w:rsidRDefault="00D80377" w:rsidP="00D80377">
          <w:pPr>
            <w:rPr>
              <w:color w:val="auto"/>
              <w:lang w:val="ru-RU"/>
            </w:rPr>
          </w:pPr>
          <w:r w:rsidRPr="00BB43A9">
            <w:rPr>
              <w:color w:val="auto"/>
              <w:lang w:val="ru-RU"/>
            </w:rPr>
            <w:t>К</w:t>
          </w:r>
          <w:r w:rsidRPr="00BB43A9">
            <w:rPr>
              <w:color w:val="auto"/>
              <w:vertAlign w:val="subscript"/>
              <w:lang w:val="ru-RU"/>
            </w:rPr>
            <w:t>j</w:t>
          </w:r>
          <w:r w:rsidRPr="00BB43A9">
            <w:rPr>
              <w:color w:val="auto"/>
              <w:lang w:val="ru-RU"/>
            </w:rPr>
            <w:t xml:space="preserve"> – поправочный коэффициент расходных потребностей j-го муниципального образования, отражающий объективные различия в стоимости предоставления данным муниципальным образованием соответствующих бюджетных услуг в расчете на одного потребителя;</w:t>
          </w:r>
        </w:p>
        <w:p w14:paraId="1F870B27" w14:textId="77777777" w:rsidR="00D80377" w:rsidRPr="00BB43A9" w:rsidRDefault="00D80377" w:rsidP="00D80377">
          <w:pPr>
            <w:rPr>
              <w:color w:val="auto"/>
              <w:lang w:val="ru-RU"/>
            </w:rPr>
          </w:pPr>
          <w:r w:rsidRPr="00BB43A9">
            <w:rPr>
              <w:color w:val="auto"/>
              <w:lang w:val="ru-RU"/>
            </w:rPr>
            <w:t>SUM – знак суммирования.</w:t>
          </w:r>
        </w:p>
        <w:p w14:paraId="1AC3894C" w14:textId="77777777" w:rsidR="00D80377" w:rsidRPr="00BB43A9" w:rsidRDefault="00D80377" w:rsidP="00D80377">
          <w:pPr>
            <w:rPr>
              <w:color w:val="auto"/>
              <w:lang w:val="ru-RU"/>
            </w:rPr>
          </w:pPr>
          <w:r w:rsidRPr="00BB43A9">
            <w:rPr>
              <w:color w:val="auto"/>
              <w:lang w:val="ru-RU"/>
            </w:rPr>
            <w:t>Указанный поправочный коэффициент в общем виде определяется путем соотношения значения показателя, который отражает наиболее существенные факторы, влияющие на стоимость предоставления определенной бюджетной услуги в конкретном муниципалитете, с аналогичным показателем в целом по совокупности муниципалитетов (в среднем по субъекту Российской Федерации).</w:t>
          </w:r>
        </w:p>
        <w:p w14:paraId="5A76EFF1" w14:textId="6A6F7743" w:rsidR="00D80377" w:rsidRPr="00BB43A9" w:rsidRDefault="00D80377" w:rsidP="00D80377">
          <w:pPr>
            <w:rPr>
              <w:color w:val="auto"/>
              <w:lang w:val="ru-RU"/>
            </w:rPr>
          </w:pPr>
          <w:r w:rsidRPr="00BB43A9">
            <w:rPr>
              <w:color w:val="auto"/>
              <w:lang w:val="ru-RU"/>
            </w:rPr>
            <w:t xml:space="preserve">Распределение субвенций, предоставляемых за счет средств федерального бюджета на исполнение полномочий, делегированных органам местного самоуправления Российской Федерации, должно производиться по методике, соответствующей требованиям федеральных законов, устанавливающих данный вид субвенций, или нормативных правовых актов Правительства Российской Федерации. В частности, данные субвенции </w:t>
          </w:r>
          <w:r w:rsidRPr="00BB43A9">
            <w:rPr>
              <w:color w:val="auto"/>
              <w:lang w:val="ru-RU"/>
            </w:rPr>
            <w:lastRenderedPageBreak/>
            <w:t>должны распределяться пропорционально численности тех категорий граждан, численность которых была учтена при определении объема субвенций региональным бюджетам.</w:t>
          </w:r>
        </w:p>
        <w:p w14:paraId="513F38E1" w14:textId="754847F8" w:rsidR="001614E5" w:rsidRPr="00BB43A9" w:rsidRDefault="00675695" w:rsidP="00D80377">
          <w:pPr>
            <w:rPr>
              <w:color w:val="auto"/>
              <w:lang w:val="ru-RU"/>
            </w:rPr>
          </w:pPr>
          <w:r w:rsidRPr="00BB43A9">
            <w:rPr>
              <w:color w:val="auto"/>
              <w:lang w:val="ru-RU"/>
            </w:rPr>
            <w:t>При определении н</w:t>
          </w:r>
          <w:r w:rsidR="001614E5" w:rsidRPr="00BB43A9">
            <w:rPr>
              <w:color w:val="auto"/>
              <w:lang w:val="ru-RU"/>
            </w:rPr>
            <w:t>орматив</w:t>
          </w:r>
          <w:r w:rsidRPr="00BB43A9">
            <w:rPr>
              <w:color w:val="auto"/>
              <w:lang w:val="ru-RU"/>
            </w:rPr>
            <w:t>а</w:t>
          </w:r>
          <w:r w:rsidR="001614E5" w:rsidRPr="00BB43A9">
            <w:rPr>
              <w:color w:val="auto"/>
              <w:lang w:val="ru-RU"/>
            </w:rPr>
            <w:t xml:space="preserve"> расходов на исполнение делегированного государственного полномочия в расчете на одного потребителя бюджетных услуг</w:t>
          </w:r>
          <w:r w:rsidRPr="00BB43A9">
            <w:rPr>
              <w:color w:val="auto"/>
              <w:lang w:val="ru-RU"/>
            </w:rPr>
            <w:t xml:space="preserve"> рекомендуется учитывать не только собственно расходы на предоставление конечных услуг, но </w:t>
          </w:r>
          <w:r w:rsidR="00BA3B8E" w:rsidRPr="00BB43A9">
            <w:rPr>
              <w:color w:val="auto"/>
              <w:lang w:val="ru-RU"/>
            </w:rPr>
            <w:t xml:space="preserve">и </w:t>
          </w:r>
          <w:r w:rsidRPr="00BB43A9">
            <w:rPr>
              <w:color w:val="auto"/>
              <w:lang w:val="ru-RU"/>
            </w:rPr>
            <w:t>расход</w:t>
          </w:r>
          <w:r w:rsidR="00105138" w:rsidRPr="00BB43A9">
            <w:rPr>
              <w:color w:val="auto"/>
              <w:lang w:val="ru-RU"/>
            </w:rPr>
            <w:t>ы</w:t>
          </w:r>
          <w:r w:rsidRPr="00BB43A9">
            <w:rPr>
              <w:color w:val="auto"/>
              <w:lang w:val="ru-RU"/>
            </w:rPr>
            <w:t xml:space="preserve"> на администрирование </w:t>
          </w:r>
          <w:r w:rsidR="00105138" w:rsidRPr="00BB43A9">
            <w:rPr>
              <w:color w:val="auto"/>
              <w:lang w:val="ru-RU"/>
            </w:rPr>
            <w:t>данного процесса. Так</w:t>
          </w:r>
          <w:r w:rsidR="00751D22" w:rsidRPr="00BB43A9">
            <w:rPr>
              <w:color w:val="auto"/>
              <w:lang w:val="ru-RU"/>
            </w:rPr>
            <w:t>,</w:t>
          </w:r>
          <w:r w:rsidR="00105138" w:rsidRPr="00BB43A9">
            <w:rPr>
              <w:color w:val="auto"/>
              <w:lang w:val="ru-RU"/>
            </w:rPr>
            <w:t xml:space="preserve"> даже при отсутствии необходимости увеличения штатной численности сотрудников органов местного самоуправления и отсутствии иных материальных затрат осуществление переданного государственного полномочия </w:t>
          </w:r>
          <w:r w:rsidR="006000D8" w:rsidRPr="00BB43A9">
            <w:rPr>
              <w:color w:val="auto"/>
              <w:lang w:val="ru-RU"/>
            </w:rPr>
            <w:t>предполагает,</w:t>
          </w:r>
          <w:r w:rsidR="00105138" w:rsidRPr="00BB43A9">
            <w:rPr>
              <w:color w:val="auto"/>
              <w:lang w:val="ru-RU"/>
            </w:rPr>
            <w:t xml:space="preserve"> </w:t>
          </w:r>
          <w:r w:rsidR="006000D8" w:rsidRPr="00BB43A9">
            <w:rPr>
              <w:color w:val="auto"/>
              <w:lang w:val="ru-RU"/>
            </w:rPr>
            <w:t xml:space="preserve">как минимум, </w:t>
          </w:r>
          <w:r w:rsidR="00751D22" w:rsidRPr="00BB43A9">
            <w:rPr>
              <w:color w:val="auto"/>
              <w:lang w:val="ru-RU"/>
            </w:rPr>
            <w:t>участие сотрудников органов местного самоуправления в данном процессе. Поэтому</w:t>
          </w:r>
          <w:r w:rsidR="00BA3B8E" w:rsidRPr="00BB43A9">
            <w:rPr>
              <w:color w:val="auto"/>
              <w:lang w:val="ru-RU"/>
            </w:rPr>
            <w:t>,</w:t>
          </w:r>
          <w:r w:rsidR="00751D22" w:rsidRPr="00BB43A9">
            <w:rPr>
              <w:color w:val="auto"/>
              <w:lang w:val="ru-RU"/>
            </w:rPr>
            <w:t xml:space="preserve"> несмотря на то, что федеральное законодательство, регулирующее вопросы наделения органов местного самоуправления отдельными государственными полномочиями, в случае отсутствия результата расчета объема субвенций (или при нулевом результате) при применении федеральной (региональной) методики допускает делегирование органам местного самоуправления таких полномочий без предоставления субвенций, </w:t>
          </w:r>
          <w:r w:rsidR="006000D8" w:rsidRPr="00BB43A9">
            <w:rPr>
              <w:color w:val="auto"/>
              <w:lang w:val="ru-RU"/>
            </w:rPr>
            <w:t>отсутствие субвенций может являться основанием для отказа от исполнения муниципальным образованием соответствующих полномочий.</w:t>
          </w:r>
        </w:p>
        <w:p w14:paraId="1FDFC765" w14:textId="77777777" w:rsidR="00D80377" w:rsidRPr="00BB43A9" w:rsidRDefault="00D80377" w:rsidP="00D80377">
          <w:pPr>
            <w:rPr>
              <w:color w:val="auto"/>
              <w:lang w:val="ru-RU"/>
            </w:rPr>
          </w:pPr>
          <w:r w:rsidRPr="00BB43A9">
            <w:rPr>
              <w:color w:val="auto"/>
              <w:lang w:val="ru-RU"/>
            </w:rPr>
            <w:t>Допускается утверждение не распределенной между муниципальными образованиями субвенции местным бюджетам из регионального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регионального бюджета без внесения изменений в закон субъекта Российской Федерации о региональном бюджете.</w:t>
          </w:r>
        </w:p>
        <w:p w14:paraId="66F1352C" w14:textId="14298E1C" w:rsidR="00D80377" w:rsidRPr="00BB43A9" w:rsidRDefault="00D80377" w:rsidP="00D80377">
          <w:pPr>
            <w:rPr>
              <w:color w:val="auto"/>
              <w:lang w:val="ru-RU"/>
            </w:rPr>
          </w:pPr>
          <w:r w:rsidRPr="00BB43A9">
            <w:rPr>
              <w:color w:val="auto"/>
              <w:lang w:val="ru-RU"/>
            </w:rPr>
            <w:t xml:space="preserve">Распределение субвенций местным бюджетам из бюджета субъекта Российской Федерации между муниципальными образованиями утверждается </w:t>
          </w:r>
          <w:r w:rsidRPr="00BB43A9">
            <w:rPr>
              <w:color w:val="auto"/>
              <w:lang w:val="ru-RU"/>
            </w:rPr>
            <w:lastRenderedPageBreak/>
            <w:t>законом о бюджете субъекта Российской Федерации по каждому муниципальному образованию и виду субвенции. Данное требование не распространяется на субвенции,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w:t>
          </w:r>
        </w:p>
        <w:p w14:paraId="193D8803" w14:textId="28B3A837" w:rsidR="00857582" w:rsidRPr="00BB43A9" w:rsidRDefault="00857582" w:rsidP="00857582">
          <w:pPr>
            <w:rPr>
              <w:color w:val="auto"/>
              <w:lang w:val="ru-RU"/>
            </w:rPr>
          </w:pPr>
          <w:r w:rsidRPr="00BB43A9">
            <w:rPr>
              <w:color w:val="auto"/>
              <w:sz w:val="26"/>
              <w:szCs w:val="26"/>
              <w:lang w:val="ru-RU"/>
            </w:rPr>
            <w:t xml:space="preserve">Отсутствие на момент принятия регионального закона о бюджете данных, необходимых для расчета распределения субвенций, не является основанием для нераспределения субвенций, распределение которых в соответствии с требованиями статьи 140 Бюджетного кодекса Российской Федерации должно быть утверждено </w:t>
          </w:r>
          <w:r w:rsidRPr="00BB43A9">
            <w:rPr>
              <w:color w:val="auto"/>
              <w:lang w:val="ru-RU"/>
            </w:rPr>
            <w:t>законом субъекта Российской Федерации о региональном бюджете</w:t>
          </w:r>
          <w:r w:rsidRPr="00BB43A9">
            <w:rPr>
              <w:color w:val="auto"/>
              <w:sz w:val="26"/>
              <w:szCs w:val="26"/>
              <w:lang w:val="ru-RU"/>
            </w:rPr>
            <w:t>.</w:t>
          </w:r>
        </w:p>
        <w:p w14:paraId="4829C771" w14:textId="77777777" w:rsidR="00D80377" w:rsidRPr="00BB43A9" w:rsidRDefault="00D80377" w:rsidP="002426E1">
          <w:pPr>
            <w:pStyle w:val="4"/>
          </w:pPr>
          <w:r w:rsidRPr="00BB43A9">
            <w:t>Содержание нормативного правового акта субъекта Российской Федерации, регулирующего наделение органов местного самоуправления отдельными государственными полномочиями</w:t>
          </w:r>
        </w:p>
        <w:p w14:paraId="05D51F95" w14:textId="51E48826" w:rsidR="00D80377" w:rsidRPr="00BB43A9" w:rsidRDefault="00D80377" w:rsidP="00D80377">
          <w:pPr>
            <w:rPr>
              <w:color w:val="auto"/>
              <w:lang w:val="ru-RU"/>
            </w:rPr>
          </w:pPr>
          <w:r w:rsidRPr="00BB43A9">
            <w:rPr>
              <w:color w:val="auto"/>
              <w:lang w:val="ru-RU"/>
            </w:rPr>
            <w:t xml:space="preserve">Наделение органов местного самоуправления отдельными государственными полномочиями допускается в </w:t>
          </w:r>
          <w:r w:rsidR="00BB4307" w:rsidRPr="00BB43A9">
            <w:rPr>
              <w:color w:val="auto"/>
              <w:lang w:val="ru-RU"/>
            </w:rPr>
            <w:t>рамках</w:t>
          </w:r>
          <w:r w:rsidRPr="00BB43A9">
            <w:rPr>
              <w:color w:val="auto"/>
              <w:lang w:val="ru-RU"/>
            </w:rPr>
            <w:t xml:space="preserve"> федерального закона и (или) закона субъекта Российской Федерации, в которых устанавливаются конкретные государственные полномочия, передаваемые на местный уровень с федерального или регионального уровня.</w:t>
          </w:r>
        </w:p>
        <w:p w14:paraId="5C294F53" w14:textId="47480C25" w:rsidR="00D80377" w:rsidRPr="00BB43A9" w:rsidRDefault="00D80377" w:rsidP="003D3744">
          <w:pPr>
            <w:rPr>
              <w:color w:val="auto"/>
              <w:lang w:val="ru-RU"/>
            </w:rPr>
          </w:pPr>
          <w:r w:rsidRPr="00BB43A9">
            <w:rPr>
              <w:color w:val="auto"/>
              <w:lang w:val="ru-RU"/>
            </w:rPr>
            <w:t xml:space="preserve">Согласно части 6 статьи 19 Федерального закона </w:t>
          </w:r>
          <w:r w:rsidR="00CA0E19" w:rsidRPr="00BB43A9">
            <w:rPr>
              <w:color w:val="auto"/>
              <w:lang w:val="ru-RU"/>
            </w:rPr>
            <w:t xml:space="preserve">№ </w:t>
          </w:r>
          <w:r w:rsidRPr="00BB43A9">
            <w:rPr>
              <w:color w:val="auto"/>
              <w:lang w:val="ru-RU"/>
            </w:rPr>
            <w:t>131-ФЗ закон субъекта Российской Федерации, предусматривающий наделение органов местного самоуправления отдельными государственными полномочиями, должен содержать:</w:t>
          </w:r>
        </w:p>
        <w:p w14:paraId="37D505D5" w14:textId="77777777" w:rsidR="00D80377" w:rsidRPr="00BB43A9" w:rsidRDefault="00D80377" w:rsidP="00D80377">
          <w:pPr>
            <w:rPr>
              <w:color w:val="auto"/>
              <w:lang w:val="ru-RU"/>
            </w:rPr>
          </w:pPr>
          <w:r w:rsidRPr="00BB43A9">
            <w:rPr>
              <w:color w:val="auto"/>
              <w:lang w:val="ru-RU"/>
            </w:rPr>
            <w:t>–</w:t>
          </w:r>
          <w:r w:rsidRPr="00BB43A9">
            <w:rPr>
              <w:color w:val="auto"/>
              <w:lang w:val="ru-RU"/>
            </w:rPr>
            <w:tab/>
            <w:t>вид или наименования муниципальных образований, органы местного самоуправления которых наделяются соответствующими полномочиями;</w:t>
          </w:r>
        </w:p>
        <w:p w14:paraId="024D9EB0" w14:textId="792C2C81" w:rsidR="00D80377" w:rsidRPr="00BB43A9" w:rsidRDefault="00D80377" w:rsidP="00D80377">
          <w:pPr>
            <w:rPr>
              <w:color w:val="auto"/>
              <w:lang w:val="ru-RU"/>
            </w:rPr>
          </w:pPr>
          <w:r w:rsidRPr="00BB43A9">
            <w:rPr>
              <w:color w:val="auto"/>
              <w:lang w:val="ru-RU"/>
            </w:rPr>
            <w:t>–</w:t>
          </w:r>
          <w:r w:rsidRPr="00BB43A9">
            <w:rPr>
              <w:color w:val="auto"/>
              <w:lang w:val="ru-RU"/>
            </w:rPr>
            <w:tab/>
            <w:t xml:space="preserve">перечень прав (использование собственных материальных и финансовых ресурсов для осуществления переданных полномочий и др.) и обязанностей (результаты исполнения переданных полномочий на уровне не </w:t>
          </w:r>
          <w:r w:rsidRPr="00BB43A9">
            <w:rPr>
              <w:color w:val="auto"/>
              <w:lang w:val="ru-RU"/>
            </w:rPr>
            <w:lastRenderedPageBreak/>
            <w:t>ниже определенных требований) органов местного самоуправления, а также прав и обязанностей органов государственной власти (выделение субвенций на финансирование, контроль за исполнением и т.</w:t>
          </w:r>
          <w:r w:rsidR="006A2D99" w:rsidRPr="00BB43A9">
            <w:rPr>
              <w:color w:val="auto"/>
              <w:lang w:val="ru-RU"/>
            </w:rPr>
            <w:t xml:space="preserve"> </w:t>
          </w:r>
          <w:r w:rsidRPr="00BB43A9">
            <w:rPr>
              <w:color w:val="auto"/>
              <w:lang w:val="ru-RU"/>
            </w:rPr>
            <w:t>д.) при осуществлении соответствующих полномочий;</w:t>
          </w:r>
        </w:p>
        <w:p w14:paraId="76CD8566" w14:textId="77777777" w:rsidR="00D80377" w:rsidRPr="00BB43A9" w:rsidRDefault="00D80377" w:rsidP="00D80377">
          <w:pPr>
            <w:rPr>
              <w:color w:val="auto"/>
              <w:lang w:val="ru-RU"/>
            </w:rPr>
          </w:pPr>
          <w:r w:rsidRPr="00BB43A9">
            <w:rPr>
              <w:color w:val="auto"/>
              <w:lang w:val="ru-RU"/>
            </w:rPr>
            <w:t>–</w:t>
          </w:r>
          <w:r w:rsidRPr="00BB43A9">
            <w:rPr>
              <w:color w:val="auto"/>
              <w:lang w:val="ru-RU"/>
            </w:rPr>
            <w:tab/>
            <w:t>способ (методику) расчета нормативов для определения общего объема субвенций, предоставляемых местным бюджетам из федерального бюджета, регионального бюджета для осуществления соответствующих полномочий и распределения их между муниципальными образованиями;</w:t>
          </w:r>
        </w:p>
        <w:p w14:paraId="4583947D" w14:textId="77777777" w:rsidR="00D80377" w:rsidRPr="00BB43A9" w:rsidRDefault="00D80377" w:rsidP="00D80377">
          <w:pPr>
            <w:rPr>
              <w:color w:val="auto"/>
              <w:lang w:val="ru-RU"/>
            </w:rPr>
          </w:pPr>
          <w:r w:rsidRPr="00BB43A9">
            <w:rPr>
              <w:color w:val="auto"/>
              <w:lang w:val="ru-RU"/>
            </w:rPr>
            <w:t>–</w:t>
          </w:r>
          <w:r w:rsidRPr="00BB43A9">
            <w:rPr>
              <w:color w:val="auto"/>
              <w:lang w:val="ru-RU"/>
            </w:rPr>
            <w:tab/>
            <w:t>перечень или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передаваемых полномочий;</w:t>
          </w:r>
        </w:p>
        <w:p w14:paraId="63E468AF"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порядок предоставления отчетности органов местного самоуправления об осуществлении переданных полномочий (форма отчетности, а также периодичность и сроки ее представления);</w:t>
          </w:r>
        </w:p>
        <w:p w14:paraId="4C90E348"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порядок осуществления органами государственной власти контроля за осуществлением переданных полномочий и наименование контрольных органов;</w:t>
          </w:r>
        </w:p>
        <w:p w14:paraId="6D6C1599" w14:textId="77777777" w:rsidR="00D80377" w:rsidRPr="00BB43A9" w:rsidRDefault="00D80377" w:rsidP="00D80377">
          <w:pPr>
            <w:rPr>
              <w:color w:val="auto"/>
              <w:lang w:val="ru-RU"/>
            </w:rPr>
          </w:pPr>
          <w:r w:rsidRPr="00BB43A9">
            <w:rPr>
              <w:color w:val="auto"/>
              <w:lang w:val="ru-RU"/>
            </w:rPr>
            <w:t>–</w:t>
          </w:r>
          <w:r w:rsidRPr="00BB43A9">
            <w:rPr>
              <w:color w:val="auto"/>
              <w:lang w:val="ru-RU"/>
            </w:rPr>
            <w:tab/>
            <w:t>условия и порядок прекращения исполнения органами местного самоуправления переданных им отдельных государственных полномочий.</w:t>
          </w:r>
        </w:p>
        <w:p w14:paraId="6685839E" w14:textId="3206C853" w:rsidR="00D80377" w:rsidRPr="00BB43A9" w:rsidRDefault="00D80377" w:rsidP="003D3744">
          <w:pPr>
            <w:rPr>
              <w:color w:val="auto"/>
              <w:lang w:val="ru-RU"/>
            </w:rPr>
          </w:pPr>
          <w:r w:rsidRPr="00BB43A9">
            <w:rPr>
              <w:color w:val="auto"/>
              <w:lang w:val="ru-RU"/>
            </w:rPr>
            <w:t xml:space="preserve">В соответствии с частью 6.1 статьи 19 Федерального закона </w:t>
          </w:r>
          <w:r w:rsidR="00CA0E19" w:rsidRPr="00BB43A9">
            <w:rPr>
              <w:color w:val="auto"/>
              <w:lang w:val="ru-RU"/>
            </w:rPr>
            <w:t xml:space="preserve">№ </w:t>
          </w:r>
          <w:r w:rsidRPr="00BB43A9">
            <w:rPr>
              <w:color w:val="auto"/>
              <w:lang w:val="ru-RU"/>
            </w:rPr>
            <w:t>131-ФЗ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2B173A1D" w14:textId="493FECAC" w:rsidR="00D80377" w:rsidRPr="00BB43A9" w:rsidRDefault="00D80377">
          <w:pPr>
            <w:rPr>
              <w:color w:val="auto"/>
              <w:lang w:val="ru-RU"/>
            </w:rPr>
          </w:pPr>
          <w:r w:rsidRPr="00BB43A9">
            <w:rPr>
              <w:color w:val="auto"/>
              <w:lang w:val="ru-RU"/>
            </w:rPr>
            <w:t>–</w:t>
          </w:r>
          <w:r w:rsidRPr="00BB43A9">
            <w:rPr>
              <w:color w:val="auto"/>
              <w:lang w:val="ru-RU"/>
            </w:rPr>
            <w:tab/>
            <w:t xml:space="preserve">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rsidRPr="00BB43A9">
            <w:rPr>
              <w:color w:val="auto"/>
              <w:lang w:val="ru-RU"/>
            </w:rP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351D2BB9" w14:textId="34675821" w:rsidR="00D80377" w:rsidRPr="00BB43A9" w:rsidRDefault="00D80377">
          <w:pPr>
            <w:rPr>
              <w:color w:val="auto"/>
              <w:lang w:val="ru-RU"/>
            </w:rPr>
          </w:pPr>
          <w:r w:rsidRPr="00BB43A9">
            <w:rPr>
              <w:color w:val="auto"/>
              <w:lang w:val="ru-RU"/>
            </w:rPr>
            <w:t>–</w:t>
          </w:r>
          <w:r w:rsidRPr="00BB43A9">
            <w:rPr>
              <w:color w:val="auto"/>
              <w:lang w:val="ru-RU"/>
            </w:rPr>
            <w:tab/>
            <w:t>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3B233318" w14:textId="600A55F1" w:rsidR="00D80377" w:rsidRPr="00BB43A9" w:rsidRDefault="00D80377" w:rsidP="00D80377">
          <w:pPr>
            <w:rPr>
              <w:color w:val="auto"/>
              <w:lang w:val="ru-RU"/>
            </w:rPr>
          </w:pPr>
          <w:r w:rsidRPr="00BB43A9">
            <w:rPr>
              <w:color w:val="auto"/>
              <w:lang w:val="ru-RU"/>
            </w:rPr>
            <w:t xml:space="preserve">Также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w:t>
          </w:r>
          <w:r w:rsidR="00A50CE3" w:rsidRPr="00BB43A9">
            <w:rPr>
              <w:color w:val="auto"/>
              <w:lang w:val="ru-RU"/>
            </w:rPr>
            <w:t>устанавливающие</w:t>
          </w:r>
          <w:r w:rsidRPr="00BB43A9">
            <w:rPr>
              <w:color w:val="auto"/>
              <w:lang w:val="ru-RU"/>
            </w:rPr>
            <w:t xml:space="preserve">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506C0638" w14:textId="77777777" w:rsidR="00D80377" w:rsidRPr="00BB43A9" w:rsidRDefault="00D80377" w:rsidP="00D80377">
          <w:pPr>
            <w:rPr>
              <w:color w:val="auto"/>
              <w:lang w:val="ru-RU"/>
            </w:rPr>
          </w:pPr>
          <w:r w:rsidRPr="00BB43A9">
            <w:rPr>
              <w:color w:val="auto"/>
              <w:lang w:val="ru-RU"/>
            </w:rPr>
            <w:t xml:space="preserve">В случае наделения органов местного самоуправления поселений (внутригородских районов) отдельными государственными полномочиями органы государственной власти субъекта Российской Федерации могут передать полномочия по расчету и предоставлению субвенций на их исполнение органам местного самоуправления муниципальных районов (городских округов с внутригородским делением). В этом случае законом субъекта Российской Федерации должны быть установлены порядок и </w:t>
          </w:r>
          <w:r w:rsidRPr="00BB43A9">
            <w:rPr>
              <w:color w:val="auto"/>
              <w:lang w:val="ru-RU"/>
            </w:rPr>
            <w:lastRenderedPageBreak/>
            <w:t>методика расчета субвенций муниципальным районам (городским округам с внутригородским делением) на исполнение данных полномочий, а также порядок и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поселений (внутригородским районам) на осуществление соответствующих государственных полномочий.</w:t>
          </w:r>
        </w:p>
        <w:p w14:paraId="5B377EC3" w14:textId="078FD6AC" w:rsidR="00D80377" w:rsidRPr="00BB43A9" w:rsidRDefault="00D80377" w:rsidP="003D3744">
          <w:pPr>
            <w:rPr>
              <w:color w:val="auto"/>
              <w:lang w:val="ru-RU"/>
            </w:rPr>
          </w:pPr>
          <w:r w:rsidRPr="00BB43A9">
            <w:rPr>
              <w:color w:val="auto"/>
              <w:lang w:val="ru-RU"/>
            </w:rPr>
            <w:t>В соответствии с Бюджетным кодексом Российской Федерации законы субъекта Российской Федерации, предусматривающие предоставление местным бюджетам субвенций из регионального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14:paraId="2C78889D" w14:textId="77777777" w:rsidR="002426E1" w:rsidRPr="00BB43A9" w:rsidRDefault="002426E1" w:rsidP="002426E1">
          <w:pPr>
            <w:pStyle w:val="4"/>
          </w:pPr>
          <w:r w:rsidRPr="00BB43A9">
            <w:t>Особенности предоставления единой субвенции</w:t>
          </w:r>
        </w:p>
        <w:p w14:paraId="271DC428" w14:textId="77777777" w:rsidR="002426E1" w:rsidRPr="00BB43A9" w:rsidRDefault="002426E1" w:rsidP="002426E1">
          <w:pPr>
            <w:rPr>
              <w:color w:val="auto"/>
              <w:lang w:val="ru-RU"/>
            </w:rPr>
          </w:pPr>
          <w:r w:rsidRPr="00BB43A9">
            <w:rPr>
              <w:color w:val="auto"/>
              <w:lang w:val="ru-RU"/>
            </w:rPr>
            <w:t>Возможно предоставление единой субвенции, которая может формироваться для финансового обеспечения двух и более переданных государственных полномочий путем объединения отдельных видов субвенций. Порядок формирования и предоставления единой субвенции утверждается законом субъекта Российской Федерации с соблюдением общих требований, установленных Правительством Российской Федерации.</w:t>
          </w:r>
        </w:p>
        <w:p w14:paraId="3BFAF332" w14:textId="29385BE4" w:rsidR="002426E1" w:rsidRPr="00BB43A9" w:rsidRDefault="002426E1" w:rsidP="002426E1">
          <w:pPr>
            <w:rPr>
              <w:color w:val="auto"/>
              <w:lang w:val="ru-RU"/>
            </w:rPr>
          </w:pPr>
          <w:r w:rsidRPr="00BB43A9">
            <w:rPr>
              <w:color w:val="auto"/>
              <w:lang w:val="ru-RU"/>
            </w:rPr>
            <w:t xml:space="preserve">В случае объединения субвенций в единую субвенцию рекомендуется утвердить отдельные методики распределения </w:t>
          </w:r>
          <w:r w:rsidR="00BA3B8E" w:rsidRPr="00BB43A9">
            <w:rPr>
              <w:color w:val="auto"/>
              <w:lang w:val="ru-RU"/>
            </w:rPr>
            <w:t>для</w:t>
          </w:r>
          <w:r w:rsidRPr="00BB43A9">
            <w:rPr>
              <w:color w:val="auto"/>
              <w:lang w:val="ru-RU"/>
            </w:rPr>
            <w:t xml:space="preserve"> каждой из субвенций, входящей в состав единой субвенции. Указанные методики могут утверждаться одним законом субъекта Российской Федерации (нормативным правовым актом субъекта Российской Федерации), либо разными законами субъекта Российской Федерации (нормативными правовыми актами субъекта Российской Федерации).</w:t>
          </w:r>
        </w:p>
        <w:p w14:paraId="255095A4" w14:textId="536C403B" w:rsidR="002426E1" w:rsidRPr="00BB43A9" w:rsidRDefault="002426E1" w:rsidP="002426E1">
          <w:pPr>
            <w:rPr>
              <w:color w:val="auto"/>
              <w:lang w:val="ru-RU"/>
            </w:rPr>
          </w:pPr>
          <w:r w:rsidRPr="00BB43A9">
            <w:rPr>
              <w:color w:val="auto"/>
              <w:lang w:val="ru-RU"/>
            </w:rPr>
            <w:t xml:space="preserve">Единственным органом государственной власти субъекта Российской Федерации, осуществляющим функции главного распорядителя средств бюджета субъекта Российской Федерации, предусмотренных на </w:t>
          </w:r>
          <w:r w:rsidRPr="00BB43A9">
            <w:rPr>
              <w:color w:val="auto"/>
              <w:lang w:val="ru-RU"/>
            </w:rPr>
            <w:lastRenderedPageBreak/>
            <w:t xml:space="preserve">предоставление единой субвенции, может </w:t>
          </w:r>
          <w:r w:rsidR="00BA3B8E" w:rsidRPr="00BB43A9">
            <w:rPr>
              <w:color w:val="auto"/>
              <w:lang w:val="ru-RU"/>
            </w:rPr>
            <w:t xml:space="preserve">быть </w:t>
          </w:r>
          <w:r w:rsidRPr="00BB43A9">
            <w:rPr>
              <w:color w:val="auto"/>
              <w:lang w:val="ru-RU"/>
            </w:rPr>
            <w:t>как финансовый орган субъекта Российской Федерации, так и иной орган исполнительной власти субъекта Российской Федерации.</w:t>
          </w:r>
        </w:p>
        <w:p w14:paraId="7B06F8AC" w14:textId="77777777" w:rsidR="00D80377" w:rsidRPr="00BB43A9" w:rsidRDefault="00D80377" w:rsidP="002426E1">
          <w:pPr>
            <w:pStyle w:val="4"/>
          </w:pPr>
          <w:r w:rsidRPr="00BB43A9">
            <w:t>Особенности предоставления субвенций на исполнение полномочия по обеспечению государственных гарантий реализации прав на получение общедоступного и бесплатного образования</w:t>
          </w:r>
        </w:p>
        <w:p w14:paraId="557EC5A9" w14:textId="5230B26F" w:rsidR="00D80377" w:rsidRPr="00BB43A9" w:rsidRDefault="0053019A" w:rsidP="003D3744">
          <w:pPr>
            <w:rPr>
              <w:color w:val="auto"/>
              <w:lang w:val="ru-RU"/>
            </w:rPr>
          </w:pPr>
          <w:r w:rsidRPr="00BB43A9">
            <w:rPr>
              <w:color w:val="auto"/>
              <w:lang w:val="ru-RU"/>
            </w:rPr>
            <w:t>Согласно пункту 27 части 1 статьи 44 Федерального закона от 21.12.2021 № 414-ФЗ «Об общих принципах организации публичной власти в субъектах Российской Федерации»</w:t>
          </w:r>
          <w:r w:rsidR="00D80377" w:rsidRPr="00BB43A9">
            <w:rPr>
              <w:color w:val="auto"/>
              <w:lang w:val="ru-RU"/>
            </w:rPr>
            <w:t xml:space="preserve"> к полномочиям органов государственной власти субъектов Российской Федерации относятся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7B71C2E0" w14:textId="1B9B60E4" w:rsidR="00D80377" w:rsidRPr="00BB43A9" w:rsidRDefault="00D80377" w:rsidP="00CA0E19">
          <w:pPr>
            <w:rPr>
              <w:color w:val="auto"/>
              <w:lang w:val="ru-RU"/>
            </w:rPr>
          </w:pPr>
          <w:r w:rsidRPr="00BB43A9">
            <w:rPr>
              <w:color w:val="auto"/>
              <w:lang w:val="ru-RU"/>
            </w:rPr>
            <w:t xml:space="preserve">В соответствии с Федеральным законом </w:t>
          </w:r>
          <w:r w:rsidR="00CA0E19" w:rsidRPr="00BB43A9">
            <w:rPr>
              <w:color w:val="auto"/>
              <w:lang w:val="ru-RU"/>
            </w:rPr>
            <w:t>№</w:t>
          </w:r>
          <w:r w:rsidRPr="00BB43A9">
            <w:rPr>
              <w:color w:val="auto"/>
              <w:lang w:val="ru-RU"/>
            </w:rPr>
            <w:t xml:space="preserve"> 131-ФЗ к вопросам местного значения муниципальных районов, муниципальных округов, городских округов и городских округов с внутригородским делением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BB43A9">
            <w:rPr>
              <w:color w:val="auto"/>
              <w:lang w:val="ru-RU"/>
            </w:rPr>
            <w:lastRenderedPageBreak/>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64E0D73" w14:textId="77777777" w:rsidR="00D80377" w:rsidRPr="00BB43A9" w:rsidRDefault="00D80377" w:rsidP="00D80377">
          <w:pPr>
            <w:rPr>
              <w:color w:val="auto"/>
              <w:lang w:val="ru-RU"/>
            </w:rPr>
          </w:pPr>
          <w:r w:rsidRPr="00BB43A9">
            <w:rPr>
              <w:color w:val="auto"/>
              <w:lang w:val="ru-RU"/>
            </w:rPr>
            <w:t>Таким образом, полномочия органов местного самоуправления распространяются на муниципальные общеобразовательные организации, то есть преимущественно на учреждения дошкольного, начального общего, основного общего, среднего (полного) общего образования, которые находятся в муниципальной собственности (теоретически в муниципальной собственности могут находиться общеобразовательные организации и иных организационно-правовых форм). Количество учреждений, их мощность, число занятых в них работников, уровень оплаты труда определяются представительными органами местного самоуправления муниципальных районов, муниципальных округов, городских округов и городских округов с внутригородским делением в ходе формирования муниципального задания на оказание муниципальных услуг. Расходы на оплату труда, на учебные пособия, технические средства обучения, расходные материалы финансируются за счет субвенций из регионального бюджета. Данные субвенции рассчитываются для каждого муниципального района (муниципального округа, городского округа, городского округа с внутригородским делением) исходя из численности учащихся, детей соответствующих возрастных категорий, других параметров, отражающих потребность в получении общеобразовательных услуг.</w:t>
          </w:r>
        </w:p>
        <w:p w14:paraId="0B66DB35" w14:textId="77777777" w:rsidR="00D80377" w:rsidRPr="00BB43A9" w:rsidRDefault="00D80377" w:rsidP="00D80377">
          <w:pPr>
            <w:rPr>
              <w:color w:val="auto"/>
              <w:lang w:val="ru-RU"/>
            </w:rPr>
          </w:pPr>
          <w:r w:rsidRPr="00BB43A9">
            <w:rPr>
              <w:color w:val="auto"/>
              <w:lang w:val="ru-RU"/>
            </w:rPr>
            <w:lastRenderedPageBreak/>
            <w:t>Данный вид субвенций отличается от прочих, так как в данном случае речь идет не о делегировании полномочий, а о совместном исполнении полномочий, при котором субъект Российской Федерации исполняет полномочие посредством предоставления субвенций.</w:t>
          </w:r>
        </w:p>
        <w:p w14:paraId="03F43F59" w14:textId="77777777" w:rsidR="00D80377" w:rsidRPr="00BB43A9" w:rsidRDefault="00D80377" w:rsidP="001D649E">
          <w:pPr>
            <w:pStyle w:val="30"/>
            <w:rPr>
              <w:lang w:val="ru-RU"/>
            </w:rPr>
          </w:pPr>
          <w:r w:rsidRPr="00BB43A9">
            <w:rPr>
              <w:lang w:val="ru-RU"/>
            </w:rPr>
            <w:t>3.9 Иные межбюджетные трансферты</w:t>
          </w:r>
        </w:p>
        <w:p w14:paraId="5181B06B" w14:textId="1494652D" w:rsidR="004118C5" w:rsidRPr="00BB43A9" w:rsidRDefault="00D80377" w:rsidP="004118C5">
          <w:pPr>
            <w:rPr>
              <w:color w:val="auto"/>
              <w:lang w:val="ru-RU"/>
            </w:rPr>
          </w:pPr>
          <w:r w:rsidRPr="00BB43A9">
            <w:rPr>
              <w:color w:val="auto"/>
              <w:lang w:val="ru-RU"/>
            </w:rPr>
            <w:t xml:space="preserve">Иные межбюджетные трансферты местным бюджетам из регионального бюджета предоставляются </w:t>
          </w:r>
          <w:r w:rsidR="004118C5" w:rsidRPr="00BB43A9">
            <w:rPr>
              <w:color w:val="auto"/>
              <w:lang w:val="ru-RU"/>
            </w:rPr>
            <w:t>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14:paraId="7759E01F" w14:textId="77777777" w:rsidR="004118C5" w:rsidRPr="00BB43A9" w:rsidRDefault="004118C5" w:rsidP="004118C5">
          <w:pPr>
            <w:rPr>
              <w:color w:val="auto"/>
              <w:lang w:val="ru-RU"/>
            </w:rPr>
          </w:pPr>
          <w:r w:rsidRPr="00BB43A9">
            <w:rPr>
              <w:color w:val="auto"/>
              <w:lang w:val="ru-RU"/>
            </w:rP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14:paraId="4DF7EAA4" w14:textId="77777777" w:rsidR="004118C5" w:rsidRPr="00BB43A9" w:rsidRDefault="004118C5" w:rsidP="004118C5">
          <w:pPr>
            <w:rPr>
              <w:color w:val="auto"/>
              <w:lang w:val="ru-RU"/>
            </w:rPr>
          </w:pPr>
          <w:r w:rsidRPr="00BB43A9">
            <w:rPr>
              <w:color w:val="auto"/>
              <w:lang w:val="ru-RU"/>
            </w:rP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14:paraId="3AF16647" w14:textId="77777777" w:rsidR="004118C5" w:rsidRPr="00BB43A9" w:rsidRDefault="004118C5" w:rsidP="004118C5">
          <w:pPr>
            <w:rPr>
              <w:color w:val="auto"/>
              <w:lang w:val="ru-RU"/>
            </w:rPr>
          </w:pPr>
          <w:r w:rsidRPr="00BB43A9">
            <w:rPr>
              <w:color w:val="auto"/>
              <w:lang w:val="ru-RU"/>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14:paraId="03067D2B" w14:textId="59ED7D52" w:rsidR="004118C5" w:rsidRPr="00BB43A9" w:rsidRDefault="004118C5" w:rsidP="004118C5">
          <w:pPr>
            <w:rPr>
              <w:color w:val="auto"/>
              <w:lang w:val="ru-RU"/>
            </w:rPr>
          </w:pPr>
          <w:r w:rsidRPr="00BB43A9">
            <w:rPr>
              <w:color w:val="auto"/>
              <w:lang w:val="ru-RU"/>
            </w:rP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14:paraId="5671AF9F" w14:textId="40CDADCB" w:rsidR="00D80377" w:rsidRDefault="00D80377" w:rsidP="00D033EB">
          <w:pPr>
            <w:rPr>
              <w:color w:val="auto"/>
              <w:lang w:val="ru-RU"/>
            </w:rPr>
          </w:pPr>
          <w:r w:rsidRPr="00BB43A9">
            <w:rPr>
              <w:color w:val="auto"/>
              <w:lang w:val="ru-RU"/>
            </w:rPr>
            <w:lastRenderedPageBreak/>
            <w:t>Рекомендуется, чтобы иные межбюджетные трансферты носили целевой характер и применялись только при невозможности использования дотаций, субсидий и субвенций</w:t>
          </w:r>
          <w:r w:rsidR="00D033EB" w:rsidRPr="00BB43A9">
            <w:rPr>
              <w:color w:val="auto"/>
              <w:lang w:val="ru-RU"/>
            </w:rPr>
            <w:t>.</w:t>
          </w:r>
        </w:p>
        <w:p w14:paraId="2D912302" w14:textId="52591404" w:rsidR="002F117E" w:rsidRPr="00BB43A9" w:rsidRDefault="002F117E" w:rsidP="00D033EB">
          <w:pPr>
            <w:rPr>
              <w:color w:val="auto"/>
              <w:lang w:val="ru-RU"/>
            </w:rPr>
          </w:pPr>
          <w:r>
            <w:rPr>
              <w:color w:val="auto"/>
              <w:lang w:val="ru-RU"/>
            </w:rPr>
            <w:t xml:space="preserve">При распределении и </w:t>
          </w:r>
          <w:r w:rsidRPr="002F117E">
            <w:rPr>
              <w:color w:val="auto"/>
              <w:lang w:val="ru-RU"/>
            </w:rPr>
            <w:t xml:space="preserve">предоставлении иных межбюджетных трансфертов </w:t>
          </w:r>
          <w:r>
            <w:rPr>
              <w:color w:val="auto"/>
              <w:lang w:val="ru-RU"/>
            </w:rPr>
            <w:t xml:space="preserve">местным бюджетам </w:t>
          </w:r>
          <w:r w:rsidRPr="002F117E">
            <w:rPr>
              <w:color w:val="auto"/>
              <w:lang w:val="ru-RU"/>
            </w:rPr>
            <w:t>предельн</w:t>
          </w:r>
          <w:r>
            <w:rPr>
              <w:color w:val="auto"/>
              <w:lang w:val="ru-RU"/>
            </w:rPr>
            <w:t>ый</w:t>
          </w:r>
          <w:r w:rsidRPr="002F117E">
            <w:rPr>
              <w:color w:val="auto"/>
              <w:lang w:val="ru-RU"/>
            </w:rPr>
            <w:t xml:space="preserve"> уров</w:t>
          </w:r>
          <w:r>
            <w:rPr>
              <w:color w:val="auto"/>
              <w:lang w:val="ru-RU"/>
            </w:rPr>
            <w:t>ень</w:t>
          </w:r>
          <w:r w:rsidRPr="002F117E">
            <w:rPr>
              <w:color w:val="auto"/>
              <w:lang w:val="ru-RU"/>
            </w:rPr>
            <w:t xml:space="preserve"> софинансирования </w:t>
          </w:r>
          <w:r>
            <w:rPr>
              <w:color w:val="auto"/>
              <w:lang w:val="ru-RU"/>
            </w:rPr>
            <w:t xml:space="preserve">не </w:t>
          </w:r>
          <w:r w:rsidRPr="002F117E">
            <w:rPr>
              <w:color w:val="auto"/>
              <w:lang w:val="ru-RU"/>
            </w:rPr>
            <w:t>устан</w:t>
          </w:r>
          <w:r>
            <w:rPr>
              <w:color w:val="auto"/>
              <w:lang w:val="ru-RU"/>
            </w:rPr>
            <w:t>авливается.</w:t>
          </w:r>
        </w:p>
        <w:p w14:paraId="28D8524A" w14:textId="13967E53" w:rsidR="00A52E85" w:rsidRPr="00BB43A9" w:rsidRDefault="00D80377" w:rsidP="00D80377">
          <w:pPr>
            <w:rPr>
              <w:color w:val="auto"/>
              <w:lang w:val="ru-RU"/>
            </w:rPr>
          </w:pPr>
          <w:r w:rsidRPr="00BB43A9">
            <w:rPr>
              <w:color w:val="auto"/>
              <w:lang w:val="ru-RU"/>
            </w:rPr>
            <w:t>Методика распределения и правила предоставления иных межбюджетных трансфертов из регионального бюджета устанавливаются нормативными правовыми актами высшего исполнительного органа государственной власти субъекта Российской Федерации.</w:t>
          </w:r>
        </w:p>
        <w:p w14:paraId="0F78EAAE" w14:textId="0A8DA563" w:rsidR="00BE116B" w:rsidRPr="00BB43A9" w:rsidRDefault="00BE116B" w:rsidP="00D80377">
          <w:pPr>
            <w:rPr>
              <w:color w:val="auto"/>
              <w:lang w:val="ru-RU"/>
            </w:rPr>
          </w:pPr>
          <w:r w:rsidRPr="00BB43A9">
            <w:rPr>
              <w:color w:val="auto"/>
              <w:lang w:val="ru-RU"/>
            </w:rPr>
            <w:t>Распределять и предоставлять местным бюджетам можно только те иные межбюджетные трансферты, которые предусмотрены законом субъекта Российской Федерации о бюджете субъекта Российской Федерации.</w:t>
          </w:r>
        </w:p>
        <w:p w14:paraId="27673462" w14:textId="066ECA1F" w:rsidR="00A52E85" w:rsidRPr="00BB43A9" w:rsidRDefault="00A52E85" w:rsidP="00A52E85">
          <w:pPr>
            <w:rPr>
              <w:color w:val="auto"/>
              <w:lang w:val="ru-RU"/>
            </w:rPr>
          </w:pPr>
          <w:r w:rsidRPr="00BB43A9">
            <w:rPr>
              <w:color w:val="auto"/>
              <w:lang w:val="ru-RU"/>
            </w:rPr>
            <w:t>Распределение между муниципальными образованиями иных межбюджетных трансфертов из бюджета субъекта Российской Федерации местным бюджетам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14:paraId="3D514D39" w14:textId="77777777" w:rsidR="00A52E85" w:rsidRPr="00BB43A9" w:rsidRDefault="00A52E85" w:rsidP="00A52E85">
          <w:pPr>
            <w:rPr>
              <w:color w:val="auto"/>
              <w:lang w:val="ru-RU"/>
            </w:rPr>
          </w:pPr>
          <w:r w:rsidRPr="00BB43A9">
            <w:rPr>
              <w:color w:val="auto"/>
              <w:lang w:val="ru-RU"/>
            </w:rP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14:paraId="730C5154" w14:textId="77777777" w:rsidR="00A52E85" w:rsidRPr="00BB43A9" w:rsidRDefault="00A52E85" w:rsidP="00A52E85">
          <w:pPr>
            <w:rPr>
              <w:color w:val="auto"/>
              <w:lang w:val="ru-RU"/>
            </w:rPr>
          </w:pPr>
          <w:r w:rsidRPr="00BB43A9">
            <w:rPr>
              <w:color w:val="auto"/>
              <w:lang w:val="ru-RU"/>
            </w:rPr>
            <w:t xml:space="preserve">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w:t>
          </w:r>
          <w:r w:rsidRPr="00BB43A9">
            <w:rPr>
              <w:color w:val="auto"/>
              <w:lang w:val="ru-RU"/>
            </w:rPr>
            <w:lastRenderedPageBreak/>
            <w:t>исполнительного органа государственной власти субъекта Российской Федерации до 1 октября текущего финансового года;</w:t>
          </w:r>
        </w:p>
        <w:p w14:paraId="3A990A9D" w14:textId="77777777" w:rsidR="00A52E85" w:rsidRPr="00BB43A9" w:rsidRDefault="00A52E85" w:rsidP="00A52E85">
          <w:pPr>
            <w:rPr>
              <w:color w:val="auto"/>
              <w:lang w:val="ru-RU"/>
            </w:rPr>
          </w:pPr>
          <w:r w:rsidRPr="00BB43A9">
            <w:rPr>
              <w:color w:val="auto"/>
              <w:lang w:val="ru-RU"/>
            </w:rP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14:paraId="1C38EFB2" w14:textId="77777777" w:rsidR="00A52E85" w:rsidRPr="00BB43A9" w:rsidRDefault="00A52E85" w:rsidP="00A52E85">
          <w:pPr>
            <w:rPr>
              <w:color w:val="auto"/>
              <w:lang w:val="ru-RU"/>
            </w:rPr>
          </w:pPr>
          <w:r w:rsidRPr="00BB43A9">
            <w:rPr>
              <w:color w:val="auto"/>
              <w:lang w:val="ru-RU"/>
            </w:rP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14:paraId="4F503E27" w14:textId="77777777" w:rsidR="00A52E85" w:rsidRPr="00BB43A9" w:rsidRDefault="00A52E85" w:rsidP="00A52E85">
          <w:pPr>
            <w:rPr>
              <w:color w:val="auto"/>
              <w:lang w:val="ru-RU"/>
            </w:rPr>
          </w:pPr>
          <w:r w:rsidRPr="00BB43A9">
            <w:rPr>
              <w:color w:val="auto"/>
              <w:lang w:val="ru-RU"/>
            </w:rPr>
            <w:t>5) предоставляемых на возмещение фактически осуществленных расходов местных бюджетов;</w:t>
          </w:r>
        </w:p>
        <w:p w14:paraId="546D4ABD" w14:textId="77777777" w:rsidR="00A52E85" w:rsidRPr="00BB43A9" w:rsidRDefault="00A52E85" w:rsidP="00A52E85">
          <w:pPr>
            <w:rPr>
              <w:color w:val="auto"/>
              <w:lang w:val="ru-RU"/>
            </w:rPr>
          </w:pPr>
          <w:r w:rsidRPr="00BB43A9">
            <w:rPr>
              <w:color w:val="auto"/>
              <w:lang w:val="ru-RU"/>
            </w:rPr>
            <w:t>6) объемы которых обусловлены поступлением доходов федерального бюджета и (или) бюджета субъекта Российской Федерации;</w:t>
          </w:r>
        </w:p>
        <w:p w14:paraId="0A0B7133" w14:textId="5716B5E3" w:rsidR="00A52E85" w:rsidRDefault="00A52E85" w:rsidP="00A52E85">
          <w:pPr>
            <w:rPr>
              <w:color w:val="auto"/>
              <w:lang w:val="ru-RU"/>
            </w:rPr>
          </w:pPr>
          <w:r w:rsidRPr="00BB43A9">
            <w:rPr>
              <w:color w:val="auto"/>
              <w:lang w:val="ru-RU"/>
            </w:rPr>
            <w:t>7) распределяемых на конкурсной основе.</w:t>
          </w:r>
        </w:p>
        <w:p w14:paraId="1D4CAA19" w14:textId="17646881" w:rsidR="002F117E" w:rsidRDefault="002F117E" w:rsidP="00A52E85">
          <w:pPr>
            <w:rPr>
              <w:color w:val="auto"/>
              <w:lang w:val="ru-RU"/>
            </w:rPr>
          </w:pPr>
          <w:r w:rsidRPr="002F117E">
            <w:rPr>
              <w:color w:val="auto"/>
              <w:lang w:val="ru-RU"/>
            </w:rPr>
            <w:t xml:space="preserve">Указанные исключения распространяются на сроки распределения иных межбюджетных трансфертов, но не изменяют общего правила обязательности способа их распределения </w:t>
          </w:r>
          <w:r>
            <w:rPr>
              <w:color w:val="auto"/>
              <w:lang w:val="ru-RU"/>
            </w:rPr>
            <w:t>–</w:t>
          </w:r>
          <w:r w:rsidRPr="002F117E">
            <w:rPr>
              <w:color w:val="auto"/>
              <w:lang w:val="ru-RU"/>
            </w:rPr>
            <w:t xml:space="preserve"> законом субъекта Российской Федерации о бюджете и (или) нормативными правовыми актами высшего исполнительного органа государственной власти субъекта Российской Федерации.</w:t>
          </w:r>
        </w:p>
        <w:p w14:paraId="0209DC42" w14:textId="350957C4" w:rsidR="00D11364" w:rsidRPr="002F117E" w:rsidRDefault="00D11364" w:rsidP="00A52E85">
          <w:pPr>
            <w:rPr>
              <w:color w:val="auto"/>
              <w:lang w:val="ru-RU"/>
            </w:rPr>
          </w:pPr>
          <w:r>
            <w:rPr>
              <w:color w:val="auto"/>
              <w:lang w:val="ru-RU"/>
            </w:rPr>
            <w:t>И</w:t>
          </w:r>
          <w:r w:rsidRPr="00D11364">
            <w:rPr>
              <w:color w:val="auto"/>
              <w:lang w:val="ru-RU"/>
            </w:rPr>
            <w:t>ны</w:t>
          </w:r>
          <w:r>
            <w:rPr>
              <w:color w:val="auto"/>
              <w:lang w:val="ru-RU"/>
            </w:rPr>
            <w:t>е</w:t>
          </w:r>
          <w:r w:rsidRPr="00D11364">
            <w:rPr>
              <w:color w:val="auto"/>
              <w:lang w:val="ru-RU"/>
            </w:rPr>
            <w:t xml:space="preserve"> межбюджетны</w:t>
          </w:r>
          <w:r>
            <w:rPr>
              <w:color w:val="auto"/>
              <w:lang w:val="ru-RU"/>
            </w:rPr>
            <w:t>е</w:t>
          </w:r>
          <w:r w:rsidRPr="00D11364">
            <w:rPr>
              <w:color w:val="auto"/>
              <w:lang w:val="ru-RU"/>
            </w:rPr>
            <w:t xml:space="preserve"> трансферт</w:t>
          </w:r>
          <w:r>
            <w:rPr>
              <w:color w:val="auto"/>
              <w:lang w:val="ru-RU"/>
            </w:rPr>
            <w:t>ы</w:t>
          </w:r>
          <w:r w:rsidRPr="00D11364">
            <w:rPr>
              <w:color w:val="auto"/>
              <w:lang w:val="ru-RU"/>
            </w:rPr>
            <w:t>, указанны</w:t>
          </w:r>
          <w:r>
            <w:rPr>
              <w:color w:val="auto"/>
              <w:lang w:val="ru-RU"/>
            </w:rPr>
            <w:t>е</w:t>
          </w:r>
          <w:r w:rsidRPr="00D11364">
            <w:rPr>
              <w:color w:val="auto"/>
              <w:lang w:val="ru-RU"/>
            </w:rPr>
            <w:t xml:space="preserve"> в пунктах 2 и 3 части четвертой статьи 139.1 БК РФ, подлежат распределению актами высшего исполнительного органа государственной власти субъекта Российской Федерации. </w:t>
          </w:r>
          <w:r>
            <w:rPr>
              <w:color w:val="auto"/>
              <w:lang w:val="ru-RU"/>
            </w:rPr>
            <w:t>И</w:t>
          </w:r>
          <w:r w:rsidRPr="00D11364">
            <w:rPr>
              <w:color w:val="auto"/>
              <w:lang w:val="ru-RU"/>
            </w:rPr>
            <w:t>ны</w:t>
          </w:r>
          <w:r>
            <w:rPr>
              <w:color w:val="auto"/>
              <w:lang w:val="ru-RU"/>
            </w:rPr>
            <w:t>е</w:t>
          </w:r>
          <w:r w:rsidRPr="00D11364">
            <w:rPr>
              <w:color w:val="auto"/>
              <w:lang w:val="ru-RU"/>
            </w:rPr>
            <w:t xml:space="preserve"> межбюджетны</w:t>
          </w:r>
          <w:r>
            <w:rPr>
              <w:color w:val="auto"/>
              <w:lang w:val="ru-RU"/>
            </w:rPr>
            <w:t>е</w:t>
          </w:r>
          <w:r w:rsidRPr="00D11364">
            <w:rPr>
              <w:color w:val="auto"/>
              <w:lang w:val="ru-RU"/>
            </w:rPr>
            <w:t xml:space="preserve"> трансферт</w:t>
          </w:r>
          <w:r>
            <w:rPr>
              <w:color w:val="auto"/>
              <w:lang w:val="ru-RU"/>
            </w:rPr>
            <w:t>ы</w:t>
          </w:r>
          <w:r w:rsidRPr="00D11364">
            <w:rPr>
              <w:color w:val="auto"/>
              <w:lang w:val="ru-RU"/>
            </w:rPr>
            <w:t>, указанны</w:t>
          </w:r>
          <w:r>
            <w:rPr>
              <w:color w:val="auto"/>
              <w:lang w:val="ru-RU"/>
            </w:rPr>
            <w:t>е</w:t>
          </w:r>
          <w:r w:rsidRPr="00D11364">
            <w:rPr>
              <w:color w:val="auto"/>
              <w:lang w:val="ru-RU"/>
            </w:rPr>
            <w:t xml:space="preserve"> в пунктах 1, 4-7 части четвертой статьи 139.1 БК РФ, могут распределяться как законом субъекта Российской Федерации о бюджете, так и нормативным правовым </w:t>
          </w:r>
          <w:r w:rsidRPr="00D11364">
            <w:rPr>
              <w:color w:val="auto"/>
              <w:lang w:val="ru-RU"/>
            </w:rPr>
            <w:lastRenderedPageBreak/>
            <w:t>актом высшего исполнительного органа государственной власти субъекта Российской Федерации.</w:t>
          </w:r>
        </w:p>
        <w:p w14:paraId="4BEFB3B2" w14:textId="77777777" w:rsidR="00D80377" w:rsidRPr="00BB43A9" w:rsidRDefault="00D80377" w:rsidP="00D80377">
          <w:pPr>
            <w:rPr>
              <w:color w:val="auto"/>
              <w:lang w:val="ru-RU"/>
            </w:rPr>
          </w:pPr>
          <w:r w:rsidRPr="00BB43A9">
            <w:rPr>
              <w:color w:val="auto"/>
              <w:lang w:val="ru-RU"/>
            </w:rPr>
            <w:t>В случаях, когда иные межбюджетные трансферты муниципальным образованиям предоставляются из регионального бюджета за счет иных межбюджетных трансфертов, предоставляемых из федерального бюджета, распределение таких иных межбюджетных трансфертов из регионального бюджета должно соответствовать требованиям, установленным правилами предоставления и распределения таких иных межбюджетных трансфертов из федерального бюджета. Если распределение иных межбюджетных трансфертов между муниципальными образованиями утверждено федеральным законом о федеральном бюджете или принятыми в соответствии с ним нормативными правовыми актами Президента Российской Федерации или Правительства Российской Федерации, то распределение данных иных межбюджетных трансфертов из регионального бюджета должно соответствовать распределению, утвержденному федеральным законом о федеральном бюджете или принятыми в соответствии с ним нормативными правовыми актами Президента Российской Федерации или Правительства Российской Федерации.</w:t>
          </w:r>
        </w:p>
        <w:p w14:paraId="0F1376D4" w14:textId="25D8D2B4" w:rsidR="00C122E3" w:rsidRPr="00BB43A9" w:rsidRDefault="00F554A4" w:rsidP="00C122E3">
          <w:pPr>
            <w:rPr>
              <w:color w:val="auto"/>
              <w:lang w:val="ru-RU"/>
            </w:rPr>
          </w:pPr>
          <w:r w:rsidRPr="00BB43A9">
            <w:rPr>
              <w:color w:val="auto"/>
              <w:lang w:val="ru-RU"/>
            </w:rPr>
            <w:t>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w:t>
          </w:r>
          <w:r w:rsidR="008C32C6" w:rsidRPr="00BB43A9">
            <w:rPr>
              <w:color w:val="auto"/>
              <w:lang w:val="ru-RU"/>
            </w:rPr>
            <w:t>, не осуществляется в случае,</w:t>
          </w:r>
          <w:r w:rsidRPr="00BB43A9">
            <w:rPr>
              <w:color w:val="auto"/>
              <w:lang w:val="ru-RU"/>
            </w:rPr>
            <w:t xml:space="preserve"> </w:t>
          </w:r>
          <w:r w:rsidR="008C32C6" w:rsidRPr="00BB43A9">
            <w:rPr>
              <w:color w:val="auto"/>
              <w:lang w:val="ru-RU"/>
            </w:rPr>
            <w:t>если указанное увеличение связано с использованием неиспользованных остатков средств бюджета субъекта Российской Федерации на начало текущего финансового года на соответствующие цели</w:t>
          </w:r>
          <w:r w:rsidR="00C122E3" w:rsidRPr="00BB43A9">
            <w:rPr>
              <w:color w:val="auto"/>
              <w:lang w:val="ru-RU"/>
            </w:rPr>
            <w:t>.</w:t>
          </w:r>
        </w:p>
        <w:p w14:paraId="6E3130BC" w14:textId="7571D5A1" w:rsidR="00F554A4" w:rsidRPr="00BB43A9" w:rsidRDefault="00DC41B0" w:rsidP="00F554A4">
          <w:pPr>
            <w:rPr>
              <w:color w:val="auto"/>
              <w:lang w:val="ru-RU"/>
            </w:rPr>
          </w:pPr>
          <w:r w:rsidRPr="00BB43A9">
            <w:rPr>
              <w:color w:val="auto"/>
              <w:lang w:val="ru-RU"/>
            </w:rPr>
            <w:t>Д</w:t>
          </w:r>
          <w:r w:rsidR="00F554A4" w:rsidRPr="00BB43A9">
            <w:rPr>
              <w:color w:val="auto"/>
              <w:lang w:val="ru-RU"/>
            </w:rPr>
            <w:t xml:space="preserve">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w:t>
          </w:r>
          <w:r w:rsidR="00F554A4" w:rsidRPr="00BB43A9">
            <w:rPr>
              <w:color w:val="auto"/>
              <w:lang w:val="ru-RU"/>
            </w:rPr>
            <w:lastRenderedPageBreak/>
            <w:t>процентов общего объема указанного иного межбюджетного трансферта, утвержденного на второй год планового периода.</w:t>
          </w:r>
        </w:p>
        <w:p w14:paraId="7010BD1F" w14:textId="77777777" w:rsidR="00E73FE3" w:rsidRPr="00BB43A9" w:rsidRDefault="00F554A4" w:rsidP="00F554A4">
          <w:pPr>
            <w:rPr>
              <w:color w:val="auto"/>
              <w:lang w:val="ru-RU"/>
            </w:rPr>
          </w:pPr>
          <w:r w:rsidRPr="00BB43A9">
            <w:rPr>
              <w:color w:val="auto"/>
              <w:lang w:val="ru-RU"/>
            </w:rP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w:t>
          </w:r>
          <w:r w:rsidR="00DC41B0" w:rsidRPr="00BB43A9">
            <w:rPr>
              <w:color w:val="auto"/>
              <w:lang w:val="ru-RU"/>
            </w:rPr>
            <w:t>.</w:t>
          </w:r>
        </w:p>
        <w:p w14:paraId="059CF58A" w14:textId="4DA7C1FC" w:rsidR="00DC41B0" w:rsidRPr="00BB43A9" w:rsidRDefault="00DC41B0" w:rsidP="00F554A4">
          <w:pPr>
            <w:rPr>
              <w:color w:val="auto"/>
              <w:lang w:val="ru-RU"/>
            </w:rPr>
          </w:pPr>
          <w:r w:rsidRPr="00BB43A9">
            <w:rPr>
              <w:color w:val="auto"/>
              <w:lang w:val="ru-RU"/>
            </w:rPr>
            <w:t xml:space="preserve">Если </w:t>
          </w:r>
          <w:r w:rsidR="00D55F1E" w:rsidRPr="00BB43A9">
            <w:rPr>
              <w:color w:val="auto"/>
              <w:lang w:val="ru-RU"/>
            </w:rPr>
            <w:t xml:space="preserve">бюджетные ассигнования на предоставление указанных иных межбюджетных трансфертов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то соответствующие </w:t>
          </w:r>
          <w:r w:rsidR="00F554A4" w:rsidRPr="00BB43A9">
            <w:rPr>
              <w:color w:val="auto"/>
              <w:lang w:val="ru-RU"/>
            </w:rPr>
            <w:t>соглашени</w:t>
          </w:r>
          <w:r w:rsidRPr="00BB43A9">
            <w:rPr>
              <w:color w:val="auto"/>
              <w:lang w:val="ru-RU"/>
            </w:rPr>
            <w:t>я</w:t>
          </w:r>
          <w:r w:rsidR="00F554A4" w:rsidRPr="00BB43A9">
            <w:rPr>
              <w:color w:val="auto"/>
              <w:lang w:val="ru-RU"/>
            </w:rPr>
            <w:t xml:space="preserve"> о предоставлении иных межбюджетных трансфертов заключаются не позднее 30 дней после дня вступления в силу указанного закона субъекта Российской Федерации.</w:t>
          </w:r>
        </w:p>
        <w:p w14:paraId="1CA152C9" w14:textId="77777777" w:rsidR="00F554A4" w:rsidRPr="00BB43A9" w:rsidRDefault="00F554A4" w:rsidP="00F554A4">
          <w:pPr>
            <w:rPr>
              <w:color w:val="auto"/>
              <w:lang w:val="ru-RU"/>
            </w:rPr>
          </w:pPr>
          <w:r w:rsidRPr="00BB43A9">
            <w:rPr>
              <w:color w:val="auto"/>
              <w:lang w:val="ru-RU"/>
            </w:rP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14:paraId="1B6313E4" w14:textId="77777777" w:rsidR="00F554A4" w:rsidRPr="00BB43A9" w:rsidRDefault="00F554A4" w:rsidP="00F554A4">
          <w:pPr>
            <w:rPr>
              <w:color w:val="auto"/>
              <w:lang w:val="ru-RU"/>
            </w:rPr>
          </w:pPr>
          <w:r w:rsidRPr="00BB43A9">
            <w:rPr>
              <w:color w:val="auto"/>
              <w:lang w:val="ru-RU"/>
            </w:rP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14:paraId="45CDA195" w14:textId="003183F1" w:rsidR="00D80377" w:rsidRPr="00BB43A9" w:rsidRDefault="00F554A4" w:rsidP="00F554A4">
          <w:pPr>
            <w:rPr>
              <w:color w:val="auto"/>
              <w:lang w:val="ru-RU"/>
            </w:rPr>
          </w:pPr>
          <w:r w:rsidRPr="00BB43A9">
            <w:rPr>
              <w:color w:val="auto"/>
              <w:lang w:val="ru-RU"/>
            </w:rPr>
            <w:t xml:space="preserve">В случае нарушения </w:t>
          </w:r>
          <w:r w:rsidR="006C3C3F" w:rsidRPr="00BB43A9">
            <w:rPr>
              <w:color w:val="auto"/>
              <w:lang w:val="ru-RU"/>
            </w:rPr>
            <w:t xml:space="preserve">указанных </w:t>
          </w:r>
          <w:r w:rsidRPr="00BB43A9">
            <w:rPr>
              <w:color w:val="auto"/>
              <w:lang w:val="ru-RU"/>
            </w:rPr>
            <w:t>сроков</w:t>
          </w:r>
          <w:r w:rsidR="006C3C3F" w:rsidRPr="00BB43A9">
            <w:rPr>
              <w:color w:val="auto"/>
              <w:lang w:val="ru-RU"/>
            </w:rPr>
            <w:t xml:space="preserve"> заключения соглашений</w:t>
          </w:r>
          <w:r w:rsidRPr="00BB43A9">
            <w:rPr>
              <w:color w:val="auto"/>
              <w:lang w:val="ru-RU"/>
            </w:rPr>
            <w:t xml:space="preserve">, бюджетные ассигнования бюджета субъекта Российской Федерации, </w:t>
          </w:r>
          <w:r w:rsidRPr="00BB43A9">
            <w:rPr>
              <w:color w:val="auto"/>
              <w:lang w:val="ru-RU"/>
            </w:rPr>
            <w:lastRenderedPageBreak/>
            <w:t>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7CBCBCDF" w14:textId="77777777" w:rsidR="00D80377" w:rsidRPr="00BB43A9" w:rsidRDefault="00D80377" w:rsidP="001D649E">
          <w:pPr>
            <w:pStyle w:val="30"/>
            <w:rPr>
              <w:lang w:val="ru-RU"/>
            </w:rPr>
          </w:pPr>
          <w:r w:rsidRPr="00BB43A9">
            <w:rPr>
              <w:lang w:val="ru-RU"/>
            </w:rPr>
            <w:t>3.10 Особенности организации межбюджетных отношений с отдельными муниципальными образованиями (наукоградами, закрытыми административно-территориальными образованиями)</w:t>
          </w:r>
        </w:p>
        <w:p w14:paraId="6FA6BEDB" w14:textId="77777777" w:rsidR="00D80377" w:rsidRPr="00BB43A9" w:rsidRDefault="00D80377" w:rsidP="002426E1">
          <w:pPr>
            <w:pStyle w:val="4"/>
          </w:pPr>
          <w:r w:rsidRPr="00BB43A9">
            <w:t>Особенности организации межбюджетных отношений с наукоградами</w:t>
          </w:r>
        </w:p>
        <w:p w14:paraId="6AF4BD89" w14:textId="3B254D35" w:rsidR="00D80377" w:rsidRPr="00BB43A9" w:rsidRDefault="00D80377" w:rsidP="003D3744">
          <w:pPr>
            <w:rPr>
              <w:color w:val="auto"/>
              <w:lang w:val="ru-RU"/>
            </w:rPr>
          </w:pPr>
          <w:r w:rsidRPr="00BB43A9">
            <w:rPr>
              <w:color w:val="auto"/>
              <w:lang w:val="ru-RU"/>
            </w:rPr>
            <w:t xml:space="preserve">В соответствии с Федеральным законом от </w:t>
          </w:r>
          <w:r w:rsidR="009D3EBA" w:rsidRPr="00BB43A9">
            <w:rPr>
              <w:color w:val="auto"/>
              <w:lang w:val="ru-RU"/>
            </w:rPr>
            <w:t>0</w:t>
          </w:r>
          <w:r w:rsidRPr="00BB43A9">
            <w:rPr>
              <w:color w:val="auto"/>
              <w:lang w:val="ru-RU"/>
            </w:rPr>
            <w:t>7</w:t>
          </w:r>
          <w:r w:rsidR="009D3EBA" w:rsidRPr="00BB43A9">
            <w:rPr>
              <w:color w:val="auto"/>
              <w:lang w:val="ru-RU"/>
            </w:rPr>
            <w:t>.04.</w:t>
          </w:r>
          <w:r w:rsidRPr="00BB43A9">
            <w:rPr>
              <w:color w:val="auto"/>
              <w:lang w:val="ru-RU"/>
            </w:rPr>
            <w:t xml:space="preserve">1999 </w:t>
          </w:r>
          <w:r w:rsidR="009D3EBA" w:rsidRPr="00BB43A9">
            <w:rPr>
              <w:color w:val="auto"/>
              <w:lang w:val="ru-RU"/>
            </w:rPr>
            <w:t xml:space="preserve">№ </w:t>
          </w:r>
          <w:r w:rsidRPr="00BB43A9">
            <w:rPr>
              <w:color w:val="auto"/>
              <w:lang w:val="ru-RU"/>
            </w:rPr>
            <w:t xml:space="preserve">70-ФЗ «О статусе наукограда Российской Федерации» (далее – Федеральный закон </w:t>
          </w:r>
          <w:r w:rsidR="009D3EBA" w:rsidRPr="00BB43A9">
            <w:rPr>
              <w:color w:val="auto"/>
              <w:lang w:val="ru-RU"/>
            </w:rPr>
            <w:t>№ </w:t>
          </w:r>
          <w:r w:rsidRPr="00BB43A9">
            <w:rPr>
              <w:color w:val="auto"/>
              <w:lang w:val="ru-RU"/>
            </w:rPr>
            <w:t xml:space="preserve">70-ФЗ) присвоение муниципальному образованию статуса наукограда является основанием предоставления из федерального бюджета межбюджетных трансфертов региональным бюджетам для предоставления межбюджетных трансфертов бюджетам наукоградов в порядке, определяемом Правительством Российской Федерации. В соответствии с пунктом 2 статьи 8 Федерального закона </w:t>
          </w:r>
          <w:r w:rsidR="009D3EBA" w:rsidRPr="00BB43A9">
            <w:rPr>
              <w:color w:val="auto"/>
              <w:lang w:val="ru-RU"/>
            </w:rPr>
            <w:t xml:space="preserve">№ </w:t>
          </w:r>
          <w:r w:rsidRPr="00BB43A9">
            <w:rPr>
              <w:color w:val="auto"/>
              <w:lang w:val="ru-RU"/>
            </w:rPr>
            <w:t>70-ФЗ данные межбюджетные трансферты не должны учитываться при распределении межбюджетных трансфертов из региональных бюджетов, в частности, объем данных трансфертов не должен учитываться при распределении дотаций на выравнивание бюджетной обеспеченности и дотаций на обеспечение сбалансированности местных бюджетов.</w:t>
          </w:r>
        </w:p>
        <w:p w14:paraId="4A1812DA" w14:textId="77777777" w:rsidR="00D80377" w:rsidRPr="00BB43A9" w:rsidRDefault="00D80377" w:rsidP="002426E1">
          <w:pPr>
            <w:pStyle w:val="4"/>
          </w:pPr>
          <w:r w:rsidRPr="00BB43A9">
            <w:t>Особенности организации межбюджетных отношений с закрытыми административно-территориальными образованиями</w:t>
          </w:r>
        </w:p>
        <w:p w14:paraId="18980632" w14:textId="4C176D3B" w:rsidR="00D80377" w:rsidRPr="00BB43A9" w:rsidRDefault="00D80377" w:rsidP="003D3744">
          <w:pPr>
            <w:rPr>
              <w:color w:val="auto"/>
              <w:lang w:val="ru-RU"/>
            </w:rPr>
          </w:pPr>
          <w:r w:rsidRPr="00BB43A9">
            <w:rPr>
              <w:color w:val="auto"/>
              <w:lang w:val="ru-RU"/>
            </w:rPr>
            <w:t>В соответствии с Законом Российской Федерации от 14</w:t>
          </w:r>
          <w:r w:rsidR="009D3EBA" w:rsidRPr="00BB43A9">
            <w:rPr>
              <w:color w:val="auto"/>
              <w:lang w:val="ru-RU"/>
            </w:rPr>
            <w:t>.07.</w:t>
          </w:r>
          <w:r w:rsidRPr="00BB43A9">
            <w:rPr>
              <w:color w:val="auto"/>
              <w:lang w:val="ru-RU"/>
            </w:rPr>
            <w:t xml:space="preserve">1992 </w:t>
          </w:r>
          <w:r w:rsidR="009D3EBA" w:rsidRPr="00BB43A9">
            <w:rPr>
              <w:color w:val="auto"/>
              <w:lang w:val="ru-RU"/>
            </w:rPr>
            <w:t xml:space="preserve">№ </w:t>
          </w:r>
          <w:r w:rsidRPr="00BB43A9">
            <w:rPr>
              <w:color w:val="auto"/>
              <w:lang w:val="ru-RU"/>
            </w:rPr>
            <w:t xml:space="preserve">3297-1 «О закрытом административно-территориальном образовании» (далее – Закон </w:t>
          </w:r>
          <w:r w:rsidR="009D3EBA" w:rsidRPr="00BB43A9">
            <w:rPr>
              <w:color w:val="auto"/>
              <w:lang w:val="ru-RU"/>
            </w:rPr>
            <w:t xml:space="preserve">№ </w:t>
          </w:r>
          <w:r w:rsidRPr="00BB43A9">
            <w:rPr>
              <w:color w:val="auto"/>
              <w:lang w:val="ru-RU"/>
            </w:rPr>
            <w:t xml:space="preserve">3297-1) из федерального бюджета выделяются межбюджетные </w:t>
          </w:r>
          <w:r w:rsidRPr="00BB43A9">
            <w:rPr>
              <w:color w:val="auto"/>
              <w:lang w:val="ru-RU"/>
            </w:rPr>
            <w:lastRenderedPageBreak/>
            <w:t>трансферты бюджетам закрытых административно-территориальных образований, рассчитываемые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14:paraId="1B326D34" w14:textId="77777777" w:rsidR="00D80377" w:rsidRPr="00BB43A9" w:rsidRDefault="00D80377" w:rsidP="00D80377">
          <w:pPr>
            <w:rPr>
              <w:color w:val="auto"/>
              <w:lang w:val="ru-RU"/>
            </w:rPr>
          </w:pPr>
          <w:r w:rsidRPr="00BB43A9">
            <w:rPr>
              <w:color w:val="auto"/>
              <w:lang w:val="ru-RU"/>
            </w:rPr>
            <w:t>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порядке, устанавливаемом Правительством Российской Федерации.</w:t>
          </w:r>
        </w:p>
        <w:p w14:paraId="789430D7" w14:textId="77777777" w:rsidR="00D80377" w:rsidRPr="00BB43A9" w:rsidRDefault="00D80377" w:rsidP="00D80377">
          <w:pPr>
            <w:rPr>
              <w:color w:val="auto"/>
              <w:lang w:val="ru-RU"/>
            </w:rPr>
          </w:pPr>
          <w:r w:rsidRPr="00BB43A9">
            <w:rPr>
              <w:color w:val="auto"/>
              <w:lang w:val="ru-RU"/>
            </w:rP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 и плановый период.</w:t>
          </w:r>
        </w:p>
        <w:p w14:paraId="682296D9" w14:textId="39C64E65" w:rsidR="00D80377" w:rsidRPr="00BB43A9" w:rsidRDefault="00D80377" w:rsidP="003D3744">
          <w:pPr>
            <w:rPr>
              <w:color w:val="auto"/>
              <w:lang w:val="ru-RU"/>
            </w:rPr>
          </w:pPr>
          <w:r w:rsidRPr="00BB43A9">
            <w:rPr>
              <w:color w:val="auto"/>
              <w:lang w:val="ru-RU"/>
            </w:rPr>
            <w:t xml:space="preserve">В соответствии с абзацем третьим пункта 2 статьи 5.1 Закона </w:t>
          </w:r>
          <w:r w:rsidR="009D3EBA" w:rsidRPr="00BB43A9">
            <w:rPr>
              <w:color w:val="auto"/>
              <w:lang w:val="ru-RU"/>
            </w:rPr>
            <w:t xml:space="preserve">№ </w:t>
          </w:r>
          <w:r w:rsidRPr="00BB43A9">
            <w:rPr>
              <w:color w:val="auto"/>
              <w:lang w:val="ru-RU"/>
            </w:rPr>
            <w:t>3297-1 указанные трансферты из федерального бюджета не должны учитываться при распределении межбюджетных трансфертов из региональных бюджетов местным бюджетам, в частности, объем данных трансфертов не должен учитываться при распределении дотаций на выравнивание бюджетной обеспеченности и дотаций на обеспечение сбалансированности местных бюджетов.</w:t>
          </w:r>
        </w:p>
        <w:p w14:paraId="1201EEA8" w14:textId="77777777" w:rsidR="00D80377" w:rsidRPr="00BB43A9" w:rsidRDefault="00D80377" w:rsidP="001D649E">
          <w:pPr>
            <w:pStyle w:val="30"/>
            <w:rPr>
              <w:lang w:val="ru-RU"/>
            </w:rPr>
          </w:pPr>
          <w:r w:rsidRPr="00BB43A9">
            <w:rPr>
              <w:lang w:val="ru-RU"/>
            </w:rPr>
            <w:t>3.11 Порядок приостановления (сокращения) финансовыми органами субъектов Российской Федерации предоставления межбюджетных трансфертов (за исключением субвенций) местным бюджетам</w:t>
          </w:r>
        </w:p>
        <w:p w14:paraId="6F2D651E" w14:textId="77777777" w:rsidR="00D80377" w:rsidRPr="00BB43A9" w:rsidRDefault="00D80377" w:rsidP="00D80377">
          <w:pPr>
            <w:rPr>
              <w:color w:val="auto"/>
              <w:lang w:val="ru-RU"/>
            </w:rPr>
          </w:pPr>
          <w:r w:rsidRPr="00BB43A9">
            <w:rPr>
              <w:color w:val="auto"/>
              <w:lang w:val="ru-RU"/>
            </w:rPr>
            <w:t>Бюджетный кодекс Российской Федерации в качестве одной из бюджетных мер принуждения предусматривает приостановление (сокращение) предоставления межбюджетных трансфертов (за исключением субвенций), при этом четко определяет случаи (виды бюджетных нарушений), в которых эта мера может быть применена.</w:t>
          </w:r>
        </w:p>
        <w:p w14:paraId="3B8D11AE" w14:textId="77777777" w:rsidR="00D80377" w:rsidRPr="00BB43A9" w:rsidRDefault="00D80377" w:rsidP="00D80377">
          <w:pPr>
            <w:rPr>
              <w:color w:val="auto"/>
              <w:lang w:val="ru-RU"/>
            </w:rPr>
          </w:pPr>
          <w:r w:rsidRPr="00BB43A9">
            <w:rPr>
              <w:color w:val="auto"/>
              <w:lang w:val="ru-RU"/>
            </w:rPr>
            <w:t xml:space="preserve">В частности, наряду с иными мерами, приостановление предоставления межбюджетных трансфертов (за исключением субвенций и дотаций на выравнивание бюджетной обеспеченности муниципальных образований) </w:t>
          </w:r>
          <w:r w:rsidRPr="00BB43A9">
            <w:rPr>
              <w:color w:val="auto"/>
              <w:lang w:val="ru-RU"/>
            </w:rPr>
            <w:lastRenderedPageBreak/>
            <w:t>местному бюджету может применяться при следующих бюджетных нарушениях:</w:t>
          </w:r>
        </w:p>
        <w:p w14:paraId="2DEC1BB3" w14:textId="77777777" w:rsidR="00D80377" w:rsidRPr="00BB43A9" w:rsidRDefault="00D80377" w:rsidP="00D80377">
          <w:pPr>
            <w:rPr>
              <w:color w:val="auto"/>
              <w:lang w:val="ru-RU"/>
            </w:rPr>
          </w:pPr>
          <w:r w:rsidRPr="00BB43A9">
            <w:rPr>
              <w:color w:val="auto"/>
              <w:lang w:val="ru-RU"/>
            </w:rPr>
            <w:t>–</w:t>
          </w:r>
          <w:r w:rsidRPr="00BB43A9">
            <w:rPr>
              <w:color w:val="auto"/>
              <w:lang w:val="ru-RU"/>
            </w:rPr>
            <w:tab/>
            <w:t>невозврат либо несвоевременный возврат бюджетного кредита (на сумму непогашенного остатка бюджетного кредита);</w:t>
          </w:r>
        </w:p>
        <w:p w14:paraId="55EF738C" w14:textId="77777777" w:rsidR="00D80377" w:rsidRPr="00BB43A9" w:rsidRDefault="00D80377" w:rsidP="00D80377">
          <w:pPr>
            <w:rPr>
              <w:color w:val="auto"/>
              <w:lang w:val="ru-RU"/>
            </w:rPr>
          </w:pPr>
          <w:r w:rsidRPr="00BB43A9">
            <w:rPr>
              <w:color w:val="auto"/>
              <w:lang w:val="ru-RU"/>
            </w:rPr>
            <w:t>–</w:t>
          </w:r>
          <w:r w:rsidRPr="00BB43A9">
            <w:rPr>
              <w:color w:val="auto"/>
              <w:lang w:val="ru-RU"/>
            </w:rPr>
            <w:tab/>
            <w:t>неперечисление либо несвоевременное перечисление платы за пользование бюджетным кредитом (на сумму непогашенного остатка платы за пользование бюджетным кредитом);</w:t>
          </w:r>
        </w:p>
        <w:p w14:paraId="5E30B3AD" w14:textId="77777777" w:rsidR="00D80377" w:rsidRPr="00BB43A9" w:rsidRDefault="00D80377" w:rsidP="00D80377">
          <w:pPr>
            <w:rPr>
              <w:color w:val="auto"/>
              <w:lang w:val="ru-RU"/>
            </w:rPr>
          </w:pPr>
          <w:r w:rsidRPr="00BB43A9">
            <w:rPr>
              <w:color w:val="auto"/>
              <w:lang w:val="ru-RU"/>
            </w:rPr>
            <w:t>–</w:t>
          </w:r>
          <w:r w:rsidRPr="00BB43A9">
            <w:rPr>
              <w:color w:val="auto"/>
              <w:lang w:val="ru-RU"/>
            </w:rPr>
            <w:tab/>
            <w:t>нарушение условий предоставления бюджетного кредита.</w:t>
          </w:r>
        </w:p>
        <w:p w14:paraId="0D69CA51" w14:textId="77777777" w:rsidR="00D80377" w:rsidRPr="00BB43A9" w:rsidRDefault="00D80377" w:rsidP="00D80377">
          <w:pPr>
            <w:rPr>
              <w:color w:val="auto"/>
              <w:lang w:val="ru-RU"/>
            </w:rPr>
          </w:pPr>
          <w:r w:rsidRPr="00BB43A9">
            <w:rPr>
              <w:color w:val="auto"/>
              <w:lang w:val="ru-RU"/>
            </w:rPr>
            <w:t>Кроме того, в случае нецелевого использования бюджетных средств, источником финансового обеспечения (софинансирования) которых является межбюджетный трансферт, имеющий целевое назначение, применяется одна из следующих мер:</w:t>
          </w:r>
        </w:p>
        <w:p w14:paraId="2E83506E" w14:textId="77777777" w:rsidR="00D80377" w:rsidRPr="00BB43A9" w:rsidRDefault="00D80377" w:rsidP="00D80377">
          <w:pPr>
            <w:rPr>
              <w:color w:val="auto"/>
              <w:lang w:val="ru-RU"/>
            </w:rPr>
          </w:pPr>
          <w:r w:rsidRPr="00BB43A9">
            <w:rPr>
              <w:color w:val="auto"/>
              <w:lang w:val="ru-RU"/>
            </w:rPr>
            <w:t>–</w:t>
          </w:r>
          <w:r w:rsidRPr="00BB43A9">
            <w:rPr>
              <w:color w:val="auto"/>
              <w:lang w:val="ru-RU"/>
            </w:rPr>
            <w:tab/>
            <w:t>бесспорное взыскание суммы средств, использованных не по целевому назначению;</w:t>
          </w:r>
        </w:p>
        <w:p w14:paraId="7EB15EFA"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w:t>
          </w:r>
        </w:p>
        <w:p w14:paraId="7595A6E9" w14:textId="77777777" w:rsidR="00D80377" w:rsidRPr="00BB43A9" w:rsidRDefault="00D80377" w:rsidP="00D80377">
          <w:pPr>
            <w:rPr>
              <w:color w:val="auto"/>
              <w:lang w:val="ru-RU"/>
            </w:rPr>
          </w:pPr>
          <w:r w:rsidRPr="00BB43A9">
            <w:rPr>
              <w:color w:val="auto"/>
              <w:lang w:val="ru-RU"/>
            </w:rPr>
            <w:t>Основанием для применения бюджетной меры принуждения является уведомление о применении бюджетных мер принуждения, под которым понимается документ органа государственного (муниципального) финансового контроля, обязательный к рассмотрению финансовым органом, содержащий 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 При этом само решение о применении бюджетных мер принуждения (а также об изменении или отмене такого решения, отказе в применении бюджетных мер принуждения) принимают финансовые органы субъекта Российской Федерации или муниципальных образований.</w:t>
          </w:r>
        </w:p>
        <w:p w14:paraId="09312FDC" w14:textId="77777777" w:rsidR="00D80377" w:rsidRPr="00BB43A9" w:rsidRDefault="00D80377" w:rsidP="00D80377">
          <w:pPr>
            <w:rPr>
              <w:color w:val="auto"/>
              <w:lang w:val="ru-RU"/>
            </w:rPr>
          </w:pPr>
          <w:r w:rsidRPr="00BB43A9">
            <w:rPr>
              <w:color w:val="auto"/>
              <w:lang w:val="ru-RU"/>
            </w:rPr>
            <w:lastRenderedPageBreak/>
            <w:t>Рекомендуется разработать и принять нормативный правовой акт финансового органа, регулирующий порядок приостановления предоставления межбюджетных трансфертов местным бюджетам</w:t>
          </w:r>
          <w:r w:rsidRPr="00BB43A9">
            <w:rPr>
              <w:color w:val="auto"/>
              <w:vertAlign w:val="superscript"/>
              <w:lang w:val="ru-RU"/>
            </w:rPr>
            <w:footnoteReference w:id="11"/>
          </w:r>
          <w:r w:rsidRPr="00BB43A9">
            <w:rPr>
              <w:color w:val="auto"/>
              <w:lang w:val="ru-RU"/>
            </w:rPr>
            <w:t>, в том числе процедуру принятия решения о применении соответствующих бюджетных мер принуждения, включая процедуру взаимодействия с органом, являющимся главным распорядителем бюджетных средств в отношении предоставляемого межбюджетного трансферта. Следует учитывать, что принятие решений о приостановлении предоставления межбюджетных трансфертов в случае бюджетных нарушений в части бюджетных кредитов не связано с выполнением условий предоставления межбюджетных трансфертов, имеющих целевое назначение, и может существенно затруднить достижение региональных приоритетов социально-экономического развития на муниципальном уровне, поэтому финансовому органу следует принимать во внимание, какое влияние окажет приостановление выделения трансферта на достижение результатов, предусмотренных соответствующими соглашениями о предоставлении трансферта.</w:t>
          </w:r>
        </w:p>
        <w:p w14:paraId="07A58992" w14:textId="77777777" w:rsidR="00E074FA" w:rsidRPr="00BB43A9" w:rsidRDefault="00D80377" w:rsidP="00D80377">
          <w:pPr>
            <w:rPr>
              <w:color w:val="auto"/>
              <w:lang w:val="ru-RU"/>
            </w:rPr>
          </w:pPr>
          <w:r w:rsidRPr="00BB43A9">
            <w:rPr>
              <w:color w:val="auto"/>
              <w:lang w:val="ru-RU"/>
            </w:rPr>
            <w:t>Кроме того, рекомендуется разработать и принять нормативный правовой акт, регулирующий применение бюджетных мер принуждения в случае нецелевого использования бюджетных средств, источником финансового обеспечения (софинансирования) которых является межбюджетный трансферт, имеющий целевое назначение. Данным актом, в частности, следует регламентировать процедуру принятия решения о применении соответствующих бюджетных мер принуждения, включая процедуру взаимодействия с органом, являющимся главным распорядителем бюджетных средств в отношении предоставляемого межбюджетного трансферта.</w:t>
          </w:r>
        </w:p>
        <w:p w14:paraId="3F05BE19" w14:textId="5DF12857" w:rsidR="00663B78" w:rsidRPr="00BB43A9" w:rsidRDefault="00663B78" w:rsidP="00D80377">
          <w:pPr>
            <w:rPr>
              <w:color w:val="auto"/>
              <w:lang w:val="ru-RU"/>
            </w:rPr>
          </w:pPr>
          <w:r w:rsidRPr="00BB43A9">
            <w:rPr>
              <w:color w:val="auto"/>
              <w:lang w:val="ru-RU"/>
            </w:rPr>
            <w:br w:type="page"/>
          </w:r>
        </w:p>
        <w:p w14:paraId="61E8B165" w14:textId="77777777" w:rsidR="00D80377" w:rsidRPr="00BB43A9" w:rsidRDefault="00D80377" w:rsidP="008F3688">
          <w:pPr>
            <w:pStyle w:val="20"/>
          </w:pPr>
          <w:bookmarkStart w:id="49" w:name="_Toc23445184"/>
          <w:bookmarkStart w:id="50" w:name="_Toc25164394"/>
          <w:bookmarkStart w:id="51" w:name="_Toc85150742"/>
          <w:bookmarkStart w:id="52" w:name="_Toc119505812"/>
          <w:r w:rsidRPr="00BB43A9">
            <w:lastRenderedPageBreak/>
            <w:t>4 Межбюджетные трансферты, предоставляемые из местных бюджетов</w:t>
          </w:r>
          <w:bookmarkEnd w:id="49"/>
          <w:bookmarkEnd w:id="50"/>
          <w:bookmarkEnd w:id="51"/>
          <w:bookmarkEnd w:id="52"/>
        </w:p>
        <w:p w14:paraId="36EA62C8" w14:textId="77777777" w:rsidR="00D80377" w:rsidRPr="00BB43A9" w:rsidRDefault="00D80377" w:rsidP="001D649E">
          <w:pPr>
            <w:pStyle w:val="30"/>
            <w:rPr>
              <w:lang w:val="ru-RU"/>
            </w:rPr>
          </w:pPr>
          <w:r w:rsidRPr="00BB43A9">
            <w:rPr>
              <w:lang w:val="ru-RU"/>
            </w:rPr>
            <w:t>4.1 Формы и условия предоставления межбюджетных трансфертов из местных бюджетов</w:t>
          </w:r>
        </w:p>
        <w:p w14:paraId="58DC6C7E" w14:textId="77777777" w:rsidR="00D80377" w:rsidRPr="00BB43A9" w:rsidRDefault="00D80377" w:rsidP="00D80377">
          <w:pPr>
            <w:rPr>
              <w:color w:val="auto"/>
              <w:lang w:val="ru-RU"/>
            </w:rPr>
          </w:pPr>
          <w:r w:rsidRPr="00BB43A9">
            <w:rPr>
              <w:color w:val="auto"/>
              <w:lang w:val="ru-RU"/>
            </w:rPr>
            <w:t>Формы межбюджетных трансфертов, предоставляемых из местных бюджетов местным бюджетам, включают:</w:t>
          </w:r>
        </w:p>
        <w:p w14:paraId="1B3B15D0"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дотации на выравнивание бюджетной обеспеченности поселений из бюджета муниципального района;</w:t>
          </w:r>
        </w:p>
        <w:p w14:paraId="44C07F97"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дотации на выравнивание бюджетной обеспеченности внутригородских районов из бюджета городского округа с внутригородским делением;</w:t>
          </w:r>
        </w:p>
        <w:p w14:paraId="27EB9215"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субвенции поселениям из бюджета муниципального района («транзитные» субвенции из федерального и/или регионального бюджета);</w:t>
          </w:r>
        </w:p>
        <w:p w14:paraId="134FFB62"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субвенции внутригородским районам из бюджета городского округа с внутригородским делением («транзитные» субвенции из федерального и/или регионального бюджета);</w:t>
          </w:r>
        </w:p>
        <w:p w14:paraId="7E6BAA93"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субсидии (в том числе «горизонтальные» субсидии);</w:t>
          </w:r>
        </w:p>
        <w:p w14:paraId="037BD0A7" w14:textId="77777777" w:rsidR="00D80377" w:rsidRPr="00BB43A9" w:rsidRDefault="00D80377" w:rsidP="00D80377">
          <w:pPr>
            <w:rPr>
              <w:color w:val="auto"/>
              <w:lang w:val="ru-RU"/>
            </w:rPr>
          </w:pPr>
          <w:r w:rsidRPr="00BB43A9">
            <w:rPr>
              <w:color w:val="auto"/>
              <w:lang w:val="ru-RU"/>
            </w:rPr>
            <w:t>–</w:t>
          </w:r>
          <w:r w:rsidRPr="00BB43A9">
            <w:rPr>
              <w:color w:val="auto"/>
              <w:lang w:val="ru-RU"/>
            </w:rPr>
            <w:tab/>
            <w:t>иные межбюджетные трансферты (в том числе иные межбюджетные трансферты на осуществление части полномочий по решению вопросов местного значения в соответствии с заключенными договорами и иные межбюджетные трансферты, источником финансового обеспечения которых являются иные межбюджетные трансферты из регионального бюджета).</w:t>
          </w:r>
        </w:p>
        <w:p w14:paraId="400044E6" w14:textId="77777777" w:rsidR="00D80377" w:rsidRPr="00BB43A9" w:rsidRDefault="00D80377" w:rsidP="00D80377">
          <w:pPr>
            <w:rPr>
              <w:color w:val="auto"/>
              <w:lang w:val="ru-RU"/>
            </w:rPr>
          </w:pPr>
          <w:r w:rsidRPr="00BB43A9">
            <w:rPr>
              <w:color w:val="auto"/>
              <w:lang w:val="ru-RU"/>
            </w:rPr>
            <w:t>Бюджетным кодексом Российской Федерации предусмотрено также предоставление субсидий из местных бюджетов региональному бюджету («отрицательных» субсидий).</w:t>
          </w:r>
        </w:p>
        <w:p w14:paraId="6560082A" w14:textId="77777777" w:rsidR="00D80377" w:rsidRPr="00BB43A9" w:rsidRDefault="00D80377" w:rsidP="00D80377">
          <w:pPr>
            <w:rPr>
              <w:color w:val="auto"/>
              <w:lang w:val="ru-RU"/>
            </w:rPr>
          </w:pPr>
          <w:r w:rsidRPr="00BB43A9">
            <w:rPr>
              <w:color w:val="auto"/>
              <w:lang w:val="ru-RU"/>
            </w:rPr>
            <w:t xml:space="preserve">Бюджетным кодексом Российской Федерации определены основные условия предоставления межбюджетных трансфертов местным бюджетам из местных бюджетов. В частности, при предоставлении межбюджетных трансфертов (кроме трансфертов на осуществление части полномочий по </w:t>
          </w:r>
          <w:r w:rsidRPr="00BB43A9">
            <w:rPr>
              <w:color w:val="auto"/>
              <w:lang w:val="ru-RU"/>
            </w:rPr>
            <w:lastRenderedPageBreak/>
            <w:t>решению вопросов местного значения в соответствии с заключенными договорами между муниципальными районами и поселениями) из бюджетов муниципальных районов (городских округов с внутригородским делением) поселениям (внутригородским районам) последними должны соблюдаться условия, установленные правилами предоставления межбюджетных трансфертов из соответствующих бюджетов.</w:t>
          </w:r>
        </w:p>
        <w:p w14:paraId="30262094" w14:textId="68D121A7" w:rsidR="00D80377" w:rsidRPr="00BB43A9" w:rsidRDefault="00D80377" w:rsidP="003D3744">
          <w:pPr>
            <w:rPr>
              <w:color w:val="auto"/>
              <w:lang w:val="ru-RU"/>
            </w:rPr>
          </w:pPr>
          <w:r w:rsidRPr="00BB43A9">
            <w:rPr>
              <w:color w:val="auto"/>
              <w:lang w:val="ru-RU"/>
            </w:rPr>
            <w:t>В случае если межбюджетные трансферты (за исключением субвенций) из местных бюджетов местным бюджетам предоставляются за счет региональных бюджетов, должны также соблюдаться установленные Бюджетным кодексом Российской Федерации основные условия предоставления межбюджетных трансфертов из региональных бюджетов местным бюджетам (см. раздел 3.2). При этом 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регионального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14:paraId="17D9D1E2" w14:textId="77777777" w:rsidR="0053019A" w:rsidRPr="00BB43A9" w:rsidRDefault="0053019A" w:rsidP="0053019A">
          <w:pPr>
            <w:rPr>
              <w:color w:val="auto"/>
              <w:lang w:val="ru-RU"/>
            </w:rPr>
          </w:pPr>
          <w:r w:rsidRPr="00BB43A9">
            <w:rPr>
              <w:color w:val="auto"/>
              <w:lang w:val="ru-RU"/>
            </w:rPr>
            <w:t>В связи с этим необходимо отметить особое положение так называемых транзитных межбюджетных трансфертов. Транзитные межбюджетные трансферты возникают в том случае, когда из регионального бюджета (в том числе за счет средств федерального бюджета) предоставляются межбюджетные трансферты бюджетам муниципальных районов (городских округов с внутригородским делением) для последующего предоставления межбюджетных трансфертов бюджетам поселений (внутригородских районов).</w:t>
          </w:r>
        </w:p>
        <w:p w14:paraId="1A559BCD" w14:textId="77777777" w:rsidR="0053019A" w:rsidRPr="00BB43A9" w:rsidRDefault="0053019A" w:rsidP="0053019A">
          <w:pPr>
            <w:rPr>
              <w:color w:val="auto"/>
              <w:lang w:val="ru-RU"/>
            </w:rPr>
          </w:pPr>
          <w:r w:rsidRPr="00BB43A9">
            <w:rPr>
              <w:color w:val="auto"/>
              <w:lang w:val="ru-RU"/>
            </w:rPr>
            <w:t xml:space="preserve">Бюджетный кодекс Российской Федерации в отношении транзитных межбюджетных трансфертов устанавливает, что цели, порядок и условия предоставления межбюджетных трансфертов из местных бюджетов, </w:t>
          </w:r>
          <w:r w:rsidRPr="00BB43A9">
            <w:rPr>
              <w:color w:val="auto"/>
              <w:lang w:val="ru-RU"/>
            </w:rPr>
            <w:lastRenderedPageBreak/>
            <w:t>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14:paraId="3FD6F07C" w14:textId="72F24503" w:rsidR="00437771" w:rsidRDefault="0053019A" w:rsidP="00437771">
          <w:pPr>
            <w:rPr>
              <w:color w:val="auto"/>
              <w:lang w:val="ru-RU"/>
            </w:rPr>
          </w:pPr>
          <w:r w:rsidRPr="00BB43A9">
            <w:rPr>
              <w:color w:val="auto"/>
              <w:lang w:val="ru-RU"/>
            </w:rPr>
            <w:t xml:space="preserve">При этом Бюджетный кодекс Российской Федерации формально не содержит запрета на предоставление транзитных межбюджетных трансфертов, </w:t>
          </w:r>
          <w:r w:rsidR="00437771">
            <w:rPr>
              <w:color w:val="auto"/>
              <w:lang w:val="ru-RU"/>
            </w:rPr>
            <w:t>однако рекомендуется избегать предоставления транзитных межбюджетных трансфертов и предоставлять межбюджетные трансферты «напрямую» (то есть, к примеру, из регионального бюджета бюджетам поселений, без «транзита» через бюджет муниципального района). Предоставление транзитных межбюджетных трансфертов усложняет систему межбюджетных отношений и зачастую приводит к размыванию ответственности за достижение результатов, предусмотренных соглашениями о предоставлении целевых межбюджетных трансфертов.</w:t>
          </w:r>
        </w:p>
        <w:p w14:paraId="6146D300" w14:textId="54456073" w:rsidR="0053019A" w:rsidRPr="00BB43A9" w:rsidRDefault="00437771" w:rsidP="00437771">
          <w:pPr>
            <w:rPr>
              <w:color w:val="auto"/>
              <w:lang w:val="ru-RU"/>
            </w:rPr>
          </w:pPr>
          <w:r>
            <w:rPr>
              <w:color w:val="auto"/>
              <w:lang w:val="ru-RU"/>
            </w:rPr>
            <w:t>Кроме того, Бюджетный кодекс Российской Федерации</w:t>
          </w:r>
          <w:r w:rsidR="0053019A" w:rsidRPr="00BB43A9">
            <w:rPr>
              <w:color w:val="auto"/>
              <w:lang w:val="ru-RU"/>
            </w:rPr>
            <w:t xml:space="preserve"> не содержит запрета на изменение формы транзитного межбюджетного трансферта при его предоставлении из бюджета муниципального района (городского округа с внутригородским делением). Исключением является случай, когда поселения (внутригородские районы) наделяются государственными полномочиями, а соответствующий транзитный межбюджетный трансферт как из регионального бюджета, так и из бюджета муниципального района (городского округа с внутригородским делением) должен иметь форму субвенции.</w:t>
          </w:r>
        </w:p>
        <w:p w14:paraId="3A04F9FB" w14:textId="6DDEE7B3" w:rsidR="0053019A" w:rsidRDefault="0053019A" w:rsidP="0053019A">
          <w:pPr>
            <w:rPr>
              <w:color w:val="auto"/>
              <w:lang w:val="ru-RU"/>
            </w:rPr>
          </w:pPr>
          <w:r w:rsidRPr="00BB43A9">
            <w:rPr>
              <w:color w:val="auto"/>
              <w:lang w:val="ru-RU"/>
            </w:rPr>
            <w:t xml:space="preserve">В прочих случаях следует ориентироваться на положения нормативного правового акта субъекта Российской Федерации, устанавливающего порядок предоставления и распределения субсидии или иного межбюджетного трансферта. Указанным актом должна быть установлена форма </w:t>
          </w:r>
          <w:r w:rsidRPr="00BB43A9">
            <w:rPr>
              <w:color w:val="auto"/>
              <w:lang w:val="ru-RU"/>
            </w:rPr>
            <w:lastRenderedPageBreak/>
            <w:t xml:space="preserve">межбюджетного трансферта, предоставляемого из бюджета муниципального района (городского округа с внутригородским делением). </w:t>
          </w:r>
        </w:p>
        <w:p w14:paraId="0D8D6AA6" w14:textId="77777777" w:rsidR="00437771" w:rsidRDefault="00437771" w:rsidP="00437771">
          <w:pPr>
            <w:rPr>
              <w:color w:val="auto"/>
              <w:lang w:val="ru-RU"/>
            </w:rPr>
          </w:pPr>
          <w:r>
            <w:rPr>
              <w:color w:val="auto"/>
              <w:lang w:val="ru-RU"/>
            </w:rPr>
            <w:t>По общему правилу, форма межбюджетного трансферта зависит от того, расходные обязательства какого публично-правового образования финансируются за счет данного межбюджетного трансферта и предусмотрено ли условие софинансирования. Так, в схеме транзита «региональный бюджет – бюджет муниципального района – бюджеты поселений» целью может являться финансирование расходных обязательств поселений полностью (тогда поселение получает из районного бюджета иной межбюджетный трансферт) или частично (тогда поселение получает из районного бюджета субсидию). При этом муниципальный район получает из регионального бюджета иной межбюджетный трансферт (если софинансирование с его стороны не предусматривается, то есть межбюджетный трансферт поселению финансируется исключительно за счет регионального бюджета) или субсидию (если регион и муниципальный район совместно финансируют предоставление соответствующего межбюджетного трансферта поселению).</w:t>
          </w:r>
        </w:p>
        <w:p w14:paraId="05412452" w14:textId="77777777" w:rsidR="00437771" w:rsidRPr="00B9650A" w:rsidRDefault="00437771" w:rsidP="00437771">
          <w:pPr>
            <w:rPr>
              <w:color w:val="auto"/>
              <w:lang w:val="ru-RU"/>
            </w:rPr>
          </w:pPr>
          <w:r>
            <w:rPr>
              <w:color w:val="auto"/>
              <w:lang w:val="ru-RU"/>
            </w:rPr>
            <w:t>Отдельно следует отметить схему транзита в случае передачи части полномочий поселений (муниципальных районов) по решению вопросов местного значения муниципальным районам (поселениям). Если из регионального бюджета предоставляется субсидия в</w:t>
          </w:r>
          <w:r w:rsidRPr="00281BCA">
            <w:rPr>
              <w:color w:val="auto"/>
              <w:lang w:val="ru-RU"/>
            </w:rPr>
            <w:t xml:space="preserve">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r>
            <w:rPr>
              <w:color w:val="auto"/>
              <w:lang w:val="ru-RU"/>
            </w:rPr>
            <w:t xml:space="preserve">, закрепленных федеральными законами за поселениями (муниципальными районами), но в соответствии с заключенными соглашениями фактически осуществляемых муниципальными районами (поселениями), то такая субсидия должна передаваться поселению (муниципальному району), то есть тому публично-правовому образованию, за которым соответствующие полномочия закреплены законодательно. Далее средства данной субсидии будут являться источником иного межбюджетного трансферта, предоставляемого из бюджета поселения (муниципального района) бюджету муниципального района </w:t>
          </w:r>
          <w:r>
            <w:rPr>
              <w:color w:val="auto"/>
              <w:lang w:val="ru-RU"/>
            </w:rPr>
            <w:lastRenderedPageBreak/>
            <w:t>(поселения) на осуществление части полномочий в соответствии с заключенными соглашениями.</w:t>
          </w:r>
        </w:p>
        <w:p w14:paraId="6BB7B652" w14:textId="77777777" w:rsidR="00437771" w:rsidRPr="00BB43A9" w:rsidRDefault="00437771" w:rsidP="0053019A">
          <w:pPr>
            <w:rPr>
              <w:color w:val="auto"/>
              <w:lang w:val="ru-RU"/>
            </w:rPr>
          </w:pPr>
        </w:p>
        <w:p w14:paraId="41BCA821" w14:textId="77777777" w:rsidR="00D80377" w:rsidRPr="00BB43A9" w:rsidRDefault="00D80377" w:rsidP="001D649E">
          <w:pPr>
            <w:pStyle w:val="30"/>
            <w:rPr>
              <w:lang w:val="ru-RU"/>
            </w:rPr>
          </w:pPr>
          <w:r w:rsidRPr="00BB43A9">
            <w:rPr>
              <w:lang w:val="ru-RU"/>
            </w:rPr>
            <w:t>4.2 Дотации на выравнивание бюджетной обеспеченности поселений из бюджета муниципального района</w:t>
          </w:r>
        </w:p>
        <w:p w14:paraId="7D8AD612" w14:textId="77777777" w:rsidR="00D80377" w:rsidRPr="00BB43A9" w:rsidRDefault="00D80377" w:rsidP="002426E1">
          <w:pPr>
            <w:pStyle w:val="4"/>
          </w:pPr>
          <w:r w:rsidRPr="00BB43A9">
            <w:t>Цели предоставления дотаций</w:t>
          </w:r>
        </w:p>
        <w:p w14:paraId="524379CF" w14:textId="77777777" w:rsidR="00D80377" w:rsidRPr="00BB43A9" w:rsidRDefault="00D80377" w:rsidP="00D80377">
          <w:pPr>
            <w:rPr>
              <w:color w:val="auto"/>
              <w:lang w:val="ru-RU"/>
            </w:rPr>
          </w:pPr>
          <w:r w:rsidRPr="00BB43A9">
            <w:rPr>
              <w:color w:val="auto"/>
              <w:lang w:val="ru-RU"/>
            </w:rPr>
            <w:t>Дотации на выравнивание бюджетной обеспеченности поселений из бюджета муниципального района предоставляются на безвозмездной и безвозвратной основе без установления направлений и условий их предоставления городским, сельским поселениям, входящим в состав данного муниципального района, в соответствии с нормативными правовыми актами представительного органа муниципального района, принимаемыми в соответствии с требованиями Бюджетного кодекса Российской Федерации и соответствующими им законами субъекта Российской Федерации.</w:t>
          </w:r>
        </w:p>
        <w:p w14:paraId="01A4CB0D" w14:textId="77777777" w:rsidR="00D80377" w:rsidRPr="00BB43A9" w:rsidRDefault="00D80377" w:rsidP="00D80377">
          <w:pPr>
            <w:rPr>
              <w:color w:val="auto"/>
              <w:lang w:val="ru-RU"/>
            </w:rPr>
          </w:pPr>
          <w:r w:rsidRPr="00BB43A9">
            <w:rPr>
              <w:color w:val="auto"/>
              <w:lang w:val="ru-RU"/>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w:t>
          </w:r>
        </w:p>
        <w:p w14:paraId="2A0E64D3" w14:textId="2B249457" w:rsidR="00D80377" w:rsidRPr="00BB43A9" w:rsidRDefault="00D80377" w:rsidP="00D80377">
          <w:pPr>
            <w:rPr>
              <w:color w:val="auto"/>
              <w:lang w:val="ru-RU"/>
            </w:rPr>
          </w:pPr>
          <w:r w:rsidRPr="00BB43A9">
            <w:rPr>
              <w:color w:val="auto"/>
              <w:lang w:val="ru-RU"/>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статьей 15 Федерального закона </w:t>
          </w:r>
          <w:r w:rsidR="00CA0E19" w:rsidRPr="00BB43A9">
            <w:rPr>
              <w:color w:val="auto"/>
              <w:lang w:val="ru-RU"/>
            </w:rPr>
            <w:t xml:space="preserve">№ </w:t>
          </w:r>
          <w:r w:rsidRPr="00BB43A9">
            <w:rPr>
              <w:color w:val="auto"/>
              <w:lang w:val="ru-RU"/>
            </w:rPr>
            <w:t>131-ФЗ.</w:t>
          </w:r>
        </w:p>
        <w:p w14:paraId="053EC7DA" w14:textId="77777777" w:rsidR="00D80377" w:rsidRPr="00BB43A9" w:rsidRDefault="00D80377" w:rsidP="002426E1">
          <w:pPr>
            <w:pStyle w:val="4"/>
          </w:pPr>
          <w:r w:rsidRPr="00BB43A9">
            <w:t>Объем дотаций</w:t>
          </w:r>
        </w:p>
        <w:p w14:paraId="5485A2F7" w14:textId="77777777" w:rsidR="00D80377" w:rsidRPr="00BB43A9" w:rsidRDefault="00D80377" w:rsidP="00D80377">
          <w:pPr>
            <w:rPr>
              <w:color w:val="auto"/>
              <w:lang w:val="ru-RU"/>
            </w:rPr>
          </w:pPr>
          <w:r w:rsidRPr="00BB43A9">
            <w:rPr>
              <w:color w:val="auto"/>
              <w:lang w:val="ru-RU"/>
            </w:rPr>
            <w:t xml:space="preserve">Общий объем дотаций утверждается решением представительного органа муниципального района о бюджете на очередной финансовый год (очередной финансовый год и плановый период). Порядок определения общего объема и распределения дотаций на выравнивание бюджетной </w:t>
          </w:r>
          <w:r w:rsidRPr="00BB43A9">
            <w:rPr>
              <w:color w:val="auto"/>
              <w:lang w:val="ru-RU"/>
            </w:rPr>
            <w:lastRenderedPageBreak/>
            <w:t>обеспеченности поселений из бюджета муниципального района устанавливается законом субъекта Российской Федерации.</w:t>
          </w:r>
        </w:p>
        <w:p w14:paraId="25C9B8BC" w14:textId="77777777" w:rsidR="00D80377" w:rsidRPr="00BB43A9" w:rsidRDefault="00D80377" w:rsidP="00D80377">
          <w:pPr>
            <w:rPr>
              <w:color w:val="auto"/>
              <w:lang w:val="ru-RU"/>
            </w:rPr>
          </w:pPr>
          <w:r w:rsidRPr="00BB43A9">
            <w:rPr>
              <w:color w:val="auto"/>
              <w:lang w:val="ru-RU"/>
            </w:rPr>
            <w:t>В отличие от дотаций на выравнивание бюджетной обеспеченности поселений (внутригородских районов) из регионального бюджета, для дотаций, перечисляемых из бюджетов муниципальных районов, отсутствует требование определения объема дотаций исходя из достижения критерия выравнивания. В то же время общий объем дотаций, предоставляемый за счет бюджетов муниципальных районов, рекомендуется определять исходя из необходимости достижения вертикальной сбалансированности бюджетов с учетом размера дотаций, переданных поселениям за счет средств регионального бюджета.</w:t>
          </w:r>
        </w:p>
        <w:p w14:paraId="46C0BBBE" w14:textId="77777777" w:rsidR="00D80377" w:rsidRPr="00BB43A9" w:rsidRDefault="00D80377" w:rsidP="002426E1">
          <w:pPr>
            <w:pStyle w:val="4"/>
          </w:pPr>
          <w:r w:rsidRPr="00BB43A9">
            <w:t>Варианты распределения дотаций</w:t>
          </w:r>
        </w:p>
        <w:p w14:paraId="6AEF51BF" w14:textId="77777777" w:rsidR="00D80377" w:rsidRPr="00BB43A9" w:rsidRDefault="00D80377" w:rsidP="00D80377">
          <w:pPr>
            <w:rPr>
              <w:color w:val="auto"/>
              <w:lang w:val="ru-RU"/>
            </w:rPr>
          </w:pPr>
          <w:r w:rsidRPr="00BB43A9">
            <w:rPr>
              <w:color w:val="auto"/>
              <w:lang w:val="ru-RU"/>
            </w:rPr>
            <w:t>Распределение дотаций на выравнивание бюджетной обеспеченности поселений из бюджета муниципального района утверждается решением о бюджете муниципального района на очередной финансовый год и плановый период (очередной финансовый год). Порядок распределения дотаций устанавливается законом субъекта Российской Федерации в соответствии с требованиями Бюджетного кодекса Российской Федерации.</w:t>
          </w:r>
        </w:p>
        <w:p w14:paraId="7A1FF189" w14:textId="77777777"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дотации на выравнивание (кроме дотаций, источником финансового обеспечения которых являются субвенции из регионального бюджета) предоставляются поселениям с расчетной бюджетной обеспеченностью, не превышающей критерий выравнивания расчетной бюджетной обеспеченности. Однако Бюджетный кодекс Российской Федерации не содержит прямого указания на то, что данные дотации должны распределяться исходя из расчетной бюджетной обеспеченности. Тем не менее рекомендуется распределять их исходя из бюджетной обеспеченности.</w:t>
          </w:r>
        </w:p>
        <w:p w14:paraId="36821D5D" w14:textId="77777777" w:rsidR="00D80377" w:rsidRPr="00BB43A9" w:rsidRDefault="00D80377" w:rsidP="00D80377">
          <w:pPr>
            <w:rPr>
              <w:color w:val="auto"/>
              <w:lang w:val="ru-RU"/>
            </w:rPr>
          </w:pPr>
          <w:r w:rsidRPr="00BB43A9">
            <w:rPr>
              <w:color w:val="auto"/>
              <w:lang w:val="ru-RU"/>
            </w:rPr>
            <w:t xml:space="preserve">При этом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могут учитываться </w:t>
          </w:r>
          <w:r w:rsidRPr="00BB43A9">
            <w:rPr>
              <w:color w:val="auto"/>
              <w:lang w:val="ru-RU"/>
            </w:rPr>
            <w:lastRenderedPageBreak/>
            <w:t>неналоговые доходы бюджетов поселений, формируемые в соответствии с Бюджетным кодексом Российской Федерации, и (или) законами субъектов Российской Федерации, и (или) муниципальными правовыми актами представительных органов муниципальных районов за счет:</w:t>
          </w:r>
        </w:p>
        <w:p w14:paraId="38AD57B8"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14:paraId="6D0B0D00"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5BFEAD10"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54422696" w14:textId="77777777" w:rsidR="00D80377" w:rsidRPr="00BB43A9" w:rsidRDefault="00D80377" w:rsidP="00D80377">
          <w:pPr>
            <w:rPr>
              <w:color w:val="auto"/>
              <w:lang w:val="ru-RU"/>
            </w:rPr>
          </w:pPr>
          <w:r w:rsidRPr="00BB43A9">
            <w:rPr>
              <w:color w:val="auto"/>
              <w:lang w:val="ru-RU"/>
            </w:rPr>
            <w:t>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регионального бюджета. В этом случае субвенции, полученные бюджетом муниципального района на исполнение полномочий по расчету и предоставлению дотаций поселениям за счет средств регионального бюджета, являются источником для финансирования дотации на выравнивание бюджетной обеспеченности поселений. Соответствующие дотации распределяются исходя из численности населения.</w:t>
          </w:r>
        </w:p>
        <w:p w14:paraId="08CF384A" w14:textId="77777777" w:rsidR="00D80377" w:rsidRPr="00BB43A9" w:rsidRDefault="00D80377" w:rsidP="00D80377">
          <w:pPr>
            <w:rPr>
              <w:color w:val="auto"/>
              <w:lang w:val="ru-RU"/>
            </w:rPr>
          </w:pPr>
          <w:r w:rsidRPr="00BB43A9">
            <w:rPr>
              <w:color w:val="auto"/>
              <w:lang w:val="ru-RU"/>
            </w:rPr>
            <w:t xml:space="preserve">Субъект Российской Федерации в целях стимулирования увеличения объема дотаций на выравнивание бюджетной обеспеченности поселений, предоставляемых за счет бюджетов муниципальных районов, может предоставлять бюджетам муниципальных районов субсидии на выравнивание бюджетной обеспеченности поселений. Такой подход позволяет увеличить </w:t>
          </w:r>
          <w:r w:rsidRPr="00BB43A9">
            <w:rPr>
              <w:color w:val="auto"/>
              <w:lang w:val="ru-RU"/>
            </w:rPr>
            <w:lastRenderedPageBreak/>
            <w:t>общий объем дотаций, предоставляемых из бюджетов муниципальных районов.</w:t>
          </w:r>
        </w:p>
        <w:p w14:paraId="10AF22A9" w14:textId="77777777" w:rsidR="00D80377" w:rsidRPr="00BB43A9" w:rsidRDefault="00D80377" w:rsidP="00D80377">
          <w:pPr>
            <w:rPr>
              <w:color w:val="auto"/>
              <w:lang w:val="ru-RU"/>
            </w:rPr>
          </w:pPr>
          <w:r w:rsidRPr="00BB43A9">
            <w:rPr>
              <w:color w:val="auto"/>
              <w:lang w:val="ru-RU"/>
            </w:rPr>
            <w:t>Одновременное предоставление бюджетам муниципальных районов субсидий и субвенций на выравнивание бюджетной обеспеченности поселений нецелесообразно, так как сильно усложняет процедуру распределения дотаций местным бюджетам.</w:t>
          </w:r>
        </w:p>
        <w:p w14:paraId="29D17494" w14:textId="77777777" w:rsidR="00D80377" w:rsidRPr="00BB43A9" w:rsidRDefault="00D80377" w:rsidP="00D80377">
          <w:pPr>
            <w:rPr>
              <w:color w:val="auto"/>
              <w:lang w:val="ru-RU"/>
            </w:rPr>
          </w:pPr>
          <w:r w:rsidRPr="00BB43A9">
            <w:rPr>
              <w:color w:val="auto"/>
              <w:lang w:val="ru-RU"/>
            </w:rPr>
            <w:t>В случае если проект бюджета муниципального района составляется и утверждается на очередной финансовый год и плановый период, допускается утверждение не распределенного на плановый период объема дотаций на выравнивание бюджетной обеспеченности из бюджета муниципального района в размере не более 20 процентов от общего объема указанных дотаций, утвержденного на соответствующий год планового периода.</w:t>
          </w:r>
        </w:p>
        <w:p w14:paraId="63721AAB" w14:textId="77777777" w:rsidR="00D80377" w:rsidRPr="00BB43A9" w:rsidRDefault="00D80377" w:rsidP="001D649E">
          <w:pPr>
            <w:pStyle w:val="30"/>
            <w:rPr>
              <w:lang w:val="ru-RU"/>
            </w:rPr>
          </w:pPr>
          <w:r w:rsidRPr="00BB43A9">
            <w:rPr>
              <w:lang w:val="ru-RU"/>
            </w:rPr>
            <w:t>4.3 Дотации на выравнивание бюджетной обеспеченности внутригородских районов из бюджета городского округа с внутригородским делением</w:t>
          </w:r>
        </w:p>
        <w:p w14:paraId="2B760836" w14:textId="77777777" w:rsidR="00D80377" w:rsidRPr="00BB43A9" w:rsidRDefault="00D80377" w:rsidP="002426E1">
          <w:pPr>
            <w:pStyle w:val="4"/>
          </w:pPr>
          <w:r w:rsidRPr="00BB43A9">
            <w:t>Цели предоставления дотаций</w:t>
          </w:r>
        </w:p>
        <w:p w14:paraId="6A25BD48" w14:textId="77777777" w:rsidR="00D80377" w:rsidRPr="00BB43A9" w:rsidRDefault="00D80377" w:rsidP="00D80377">
          <w:pPr>
            <w:rPr>
              <w:color w:val="auto"/>
              <w:lang w:val="ru-RU"/>
            </w:rPr>
          </w:pPr>
          <w:r w:rsidRPr="00BB43A9">
            <w:rPr>
              <w:color w:val="auto"/>
              <w:lang w:val="ru-RU"/>
            </w:rPr>
            <w:t>Цель предоставления дотаций на выравнивание бюджетной обеспеченности внутригородских районов из бюджета городского округа с внутригородским делением − выравнивание возможностей внутригородских районов по осуществлению полномочий по решению вопросов местного значения.</w:t>
          </w:r>
        </w:p>
        <w:p w14:paraId="44DB5FCD" w14:textId="77777777"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выравнивание бюджетной обеспеченности внутригородских районов является правом, а не обязанностью городского округа с внутригородским делением, так как выравнивание бюджетной обеспеченности не относится к вопросам местного значения муниципальных образований данного типа (в отличие от муниципальных районов, в перечень вопросов местного значения которых выравнивание входит).</w:t>
          </w:r>
        </w:p>
        <w:p w14:paraId="2EF723D9" w14:textId="77777777" w:rsidR="00D80377" w:rsidRPr="00BB43A9" w:rsidRDefault="00D80377" w:rsidP="002426E1">
          <w:pPr>
            <w:pStyle w:val="4"/>
          </w:pPr>
          <w:r w:rsidRPr="00BB43A9">
            <w:lastRenderedPageBreak/>
            <w:t>Объем дотаций</w:t>
          </w:r>
        </w:p>
        <w:p w14:paraId="5A2716A5" w14:textId="77777777" w:rsidR="00D80377" w:rsidRPr="00BB43A9" w:rsidRDefault="00D80377" w:rsidP="00D80377">
          <w:pPr>
            <w:rPr>
              <w:color w:val="auto"/>
              <w:lang w:val="ru-RU"/>
            </w:rPr>
          </w:pPr>
          <w:r w:rsidRPr="00BB43A9">
            <w:rPr>
              <w:color w:val="auto"/>
              <w:lang w:val="ru-RU"/>
            </w:rPr>
            <w:t>Порядок определения общего объема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Объем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14:paraId="289C977A" w14:textId="77777777" w:rsidR="00D80377" w:rsidRPr="00BB43A9" w:rsidRDefault="00D80377" w:rsidP="002426E1">
          <w:pPr>
            <w:pStyle w:val="4"/>
          </w:pPr>
          <w:r w:rsidRPr="00BB43A9">
            <w:t>Варианты распределения дотаций</w:t>
          </w:r>
        </w:p>
        <w:p w14:paraId="1A6BED80" w14:textId="77777777" w:rsidR="00D80377" w:rsidRPr="00BB43A9" w:rsidRDefault="00D80377" w:rsidP="00D80377">
          <w:pPr>
            <w:rPr>
              <w:color w:val="auto"/>
              <w:lang w:val="ru-RU"/>
            </w:rPr>
          </w:pPr>
          <w:r w:rsidRPr="00BB43A9">
            <w:rPr>
              <w:color w:val="auto"/>
              <w:lang w:val="ru-RU"/>
            </w:rPr>
            <w:t>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о бюджете городского округа с внутригородским делением на очередной финансовый год и плановый период (очередной финансовый год). Порядок распределения дотаций устанавливается законом субъекта Российской Федерации в соответствии с требованиями Бюджетного кодекса Российской Федерации.</w:t>
          </w:r>
        </w:p>
        <w:p w14:paraId="39831A99" w14:textId="77777777"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дотации на выравнивание (кроме дотаций, источником финансового обеспечения которых являются субвенции из регионального бюджета) предоставляются внутригородским районам с расчетной бюджетной обеспеченностью, не превышающей критерий выравнивания расчетной бюджетной обеспеченности. Однако Бюджетный кодекс Российской Федерации не содержит прямого указания на то, что данные дотации должны распределяться исходя из расчетной бюджетной обеспеченности. Тем не менее рекомендуется распределять их исходя из бюджетной обеспеченности.</w:t>
          </w:r>
        </w:p>
        <w:p w14:paraId="75A023EA" w14:textId="77777777" w:rsidR="00D80377" w:rsidRPr="00BB43A9" w:rsidRDefault="00D80377" w:rsidP="00D80377">
          <w:pPr>
            <w:rPr>
              <w:color w:val="auto"/>
              <w:lang w:val="ru-RU"/>
            </w:rPr>
          </w:pPr>
          <w:r w:rsidRPr="00BB43A9">
            <w:rPr>
              <w:color w:val="auto"/>
              <w:lang w:val="ru-RU"/>
            </w:rPr>
            <w:t xml:space="preserve">При этом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могут </w:t>
          </w:r>
          <w:r w:rsidRPr="00BB43A9">
            <w:rPr>
              <w:color w:val="auto"/>
              <w:lang w:val="ru-RU"/>
            </w:rPr>
            <w:lastRenderedPageBreak/>
            <w:t>учитываться неналоговые доходы бюджетов внутригородских районов, формируемые в соответствии с Бюджетным кодексом Российской Федерации,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14:paraId="1B8EBB06"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14:paraId="4DA9A820"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00A3B064"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22B29ADC" w14:textId="77777777" w:rsidR="00D80377" w:rsidRPr="00BB43A9" w:rsidRDefault="00D80377" w:rsidP="00D80377">
          <w:pPr>
            <w:rPr>
              <w:color w:val="auto"/>
              <w:lang w:val="ru-RU"/>
            </w:rPr>
          </w:pPr>
          <w:r w:rsidRPr="00BB43A9">
            <w:rPr>
              <w:color w:val="auto"/>
              <w:lang w:val="ru-RU"/>
            </w:rPr>
            <w:t>Законом субъекта Российской Федерации органы местного самоуправления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внутригородских районов за счет средств регионального бюджета. В этом случае субвенции, полученные бюджетом городского округа с внутригородским делением на исполнение полномочий по расчету и предоставлению дотаций внутригородским районам за счет средств регионального бюджета, являются источником для финансирования дотации на выравнивание бюджетной обеспеченности внутригородских районов. Соответствующие дотации распределяются исходя из численности населения.</w:t>
          </w:r>
        </w:p>
        <w:p w14:paraId="38EBBC0C" w14:textId="77777777" w:rsidR="00D80377" w:rsidRPr="00BB43A9" w:rsidRDefault="00D80377" w:rsidP="00D80377">
          <w:pPr>
            <w:rPr>
              <w:color w:val="auto"/>
              <w:lang w:val="ru-RU"/>
            </w:rPr>
          </w:pPr>
          <w:r w:rsidRPr="00BB43A9">
            <w:rPr>
              <w:color w:val="auto"/>
              <w:lang w:val="ru-RU"/>
            </w:rPr>
            <w:t xml:space="preserve">В случае если проект бюджета городского округа с внутригородским делением составляется и утверждается на очередной финансовый год и плановый период, допускается утверждение на плановый период не распределенного объема дотаций на выравнивание бюджетной </w:t>
          </w:r>
          <w:r w:rsidRPr="00BB43A9">
            <w:rPr>
              <w:color w:val="auto"/>
              <w:lang w:val="ru-RU"/>
            </w:rPr>
            <w:lastRenderedPageBreak/>
            <w:t>обеспеченности в размере не более 20 процентов от общего объема указанных дотаций на соответствующий год планового периода.</w:t>
          </w:r>
        </w:p>
        <w:p w14:paraId="4699DA55" w14:textId="77777777" w:rsidR="00D80377" w:rsidRPr="00BB43A9" w:rsidRDefault="00D80377" w:rsidP="001D649E">
          <w:pPr>
            <w:pStyle w:val="30"/>
            <w:rPr>
              <w:lang w:val="ru-RU"/>
            </w:rPr>
          </w:pPr>
          <w:r w:rsidRPr="00BB43A9">
            <w:rPr>
              <w:lang w:val="ru-RU"/>
            </w:rPr>
            <w:t>4.4 Субсидии региональному бюджету из местных бюджетов («отрицательные» субсидии)</w:t>
          </w:r>
        </w:p>
        <w:p w14:paraId="1759D96E" w14:textId="62CB88EC" w:rsidR="00D80377" w:rsidRPr="00BB43A9" w:rsidRDefault="00D80377" w:rsidP="00D80377">
          <w:pPr>
            <w:rPr>
              <w:color w:val="auto"/>
              <w:lang w:val="ru-RU"/>
            </w:rPr>
          </w:pPr>
          <w:r w:rsidRPr="00BB43A9">
            <w:rPr>
              <w:color w:val="auto"/>
              <w:lang w:val="ru-RU"/>
            </w:rPr>
            <w:t>Законом субъекта Российской Федерации может быть предусмотрено предоставление региональному бюджету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w:t>
          </w:r>
          <w:r w:rsidR="000E6A0F" w:rsidRPr="00BB43A9">
            <w:rPr>
              <w:color w:val="auto"/>
              <w:lang w:val="ru-RU"/>
            </w:rPr>
            <w:t xml:space="preserve"> от НДФЛ</w:t>
          </w:r>
          <w:r w:rsidRPr="00BB43A9">
            <w:rPr>
              <w:color w:val="auto"/>
              <w:lang w:val="ru-RU"/>
            </w:rPr>
            <w:t>) превышали уровень, установленный законом субъекта Российской Федерации (пороговый уровень). Пороговый уровень:</w:t>
          </w:r>
        </w:p>
        <w:p w14:paraId="6CF70FAC" w14:textId="10B54BD3" w:rsidR="00D80377" w:rsidRPr="00BB43A9" w:rsidRDefault="00D80377" w:rsidP="003D3744">
          <w:pPr>
            <w:rPr>
              <w:color w:val="auto"/>
              <w:lang w:val="ru-RU"/>
            </w:rPr>
          </w:pPr>
          <w:r w:rsidRPr="00BB43A9">
            <w:rPr>
              <w:color w:val="auto"/>
              <w:lang w:val="ru-RU"/>
            </w:rPr>
            <w:t>–</w:t>
          </w:r>
          <w:r w:rsidRPr="00BB43A9">
            <w:rPr>
              <w:color w:val="auto"/>
              <w:lang w:val="ru-RU"/>
            </w:rPr>
            <w:tab/>
            <w:t>определяется по городским, сельским поселениям (внутригородским районам) и по муниципальным районам (муниципальным округам, городским округам, городским округам с внутригородским делением) (то есть по двум группам муниципальных образований);</w:t>
          </w:r>
        </w:p>
        <w:p w14:paraId="5D213AF6" w14:textId="3E549218" w:rsidR="00D80377" w:rsidRPr="00BB43A9" w:rsidRDefault="00D80377" w:rsidP="00D80377">
          <w:pPr>
            <w:rPr>
              <w:color w:val="auto"/>
              <w:lang w:val="ru-RU"/>
            </w:rPr>
          </w:pPr>
          <w:r w:rsidRPr="00BB43A9">
            <w:rPr>
              <w:color w:val="auto"/>
              <w:lang w:val="ru-RU"/>
            </w:rPr>
            <w:t>–</w:t>
          </w:r>
          <w:r w:rsidRPr="00BB43A9">
            <w:rPr>
              <w:color w:val="auto"/>
              <w:lang w:val="ru-RU"/>
            </w:rPr>
            <w:tab/>
            <w:t>определяется по единой для соответствующих видов муниципальных образований (то есть входящих в первую или вторую группу) методике, обеспечивающей сопоставимость расчетных налоговых доходов соответствующих муниципальных образований без учета налоговых доходов по дополнительным нормативам отчислений</w:t>
          </w:r>
          <w:r w:rsidR="000E6A0F" w:rsidRPr="00BB43A9">
            <w:rPr>
              <w:color w:val="auto"/>
              <w:lang w:val="ru-RU"/>
            </w:rPr>
            <w:t xml:space="preserve"> от НДФЛ</w:t>
          </w:r>
          <w:r w:rsidRPr="00BB43A9">
            <w:rPr>
              <w:color w:val="auto"/>
              <w:lang w:val="ru-RU"/>
            </w:rPr>
            <w:t>;</w:t>
          </w:r>
        </w:p>
        <w:p w14:paraId="5EDFC469" w14:textId="77777777" w:rsidR="00D80377" w:rsidRPr="00BB43A9" w:rsidRDefault="00D80377" w:rsidP="00D80377">
          <w:pPr>
            <w:rPr>
              <w:color w:val="auto"/>
              <w:lang w:val="ru-RU"/>
            </w:rPr>
          </w:pPr>
          <w:r w:rsidRPr="00BB43A9">
            <w:rPr>
              <w:color w:val="auto"/>
              <w:lang w:val="ru-RU"/>
            </w:rPr>
            <w:t>–</w:t>
          </w:r>
          <w:r w:rsidRPr="00BB43A9">
            <w:rPr>
              <w:color w:val="auto"/>
              <w:lang w:val="ru-RU"/>
            </w:rPr>
            <w:tab/>
            <w:t>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w:t>
          </w:r>
        </w:p>
        <w:p w14:paraId="497ED034" w14:textId="162A9A1F" w:rsidR="00D80377" w:rsidRPr="00BB43A9" w:rsidRDefault="00D80377" w:rsidP="00D80377">
          <w:pPr>
            <w:rPr>
              <w:color w:val="auto"/>
              <w:lang w:val="ru-RU"/>
            </w:rPr>
          </w:pPr>
          <w:r w:rsidRPr="00BB43A9">
            <w:rPr>
              <w:color w:val="auto"/>
              <w:lang w:val="ru-RU"/>
            </w:rPr>
            <w:t xml:space="preserve">Законами субъектов Российской Федерации может быть предусмотрено, что при определении указанного уровня помимо налоговых доходов могут учитываться следующие неналоговые доходы бюджетов поселений </w:t>
          </w:r>
          <w:r w:rsidRPr="00BB43A9">
            <w:rPr>
              <w:color w:val="auto"/>
              <w:lang w:val="ru-RU"/>
            </w:rPr>
            <w:lastRenderedPageBreak/>
            <w:t xml:space="preserve">(внутригородских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w:t>
          </w:r>
          <w:r w:rsidR="002F7D1C" w:rsidRPr="00BB43A9">
            <w:rPr>
              <w:color w:val="auto"/>
              <w:lang w:val="ru-RU"/>
            </w:rPr>
            <w:t xml:space="preserve">Бюджетным </w:t>
          </w:r>
          <w:r w:rsidRPr="00BB43A9">
            <w:rPr>
              <w:color w:val="auto"/>
              <w:lang w:val="ru-RU"/>
            </w:rPr>
            <w:t xml:space="preserve">Кодексом </w:t>
          </w:r>
          <w:r w:rsidR="002F7D1C" w:rsidRPr="00BB43A9">
            <w:rPr>
              <w:color w:val="auto"/>
              <w:lang w:val="ru-RU"/>
            </w:rPr>
            <w:t xml:space="preserve">Российской Федерации </w:t>
          </w:r>
          <w:r w:rsidRPr="00BB43A9">
            <w:rPr>
              <w:color w:val="auto"/>
              <w:lang w:val="ru-RU"/>
            </w:rPr>
            <w:t>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21062F7D"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14:paraId="055884AA"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14:paraId="2FE60E5A" w14:textId="77777777" w:rsidR="00D80377" w:rsidRPr="00BB43A9" w:rsidRDefault="00D80377" w:rsidP="00D80377">
          <w:pPr>
            <w:rPr>
              <w:color w:val="auto"/>
              <w:lang w:val="ru-RU"/>
            </w:rPr>
          </w:pPr>
          <w:r w:rsidRPr="00BB43A9">
            <w:rPr>
              <w:color w:val="auto"/>
              <w:lang w:val="ru-RU"/>
            </w:rPr>
            <w:t>–</w:t>
          </w:r>
          <w:r w:rsidRPr="00BB43A9">
            <w:rPr>
              <w:color w:val="auto"/>
              <w:lang w:val="ru-RU"/>
            </w:rPr>
            <w:tab/>
            <w:t>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находящихся в оперативном управлении бюджетных и автономных учреждений).</w:t>
          </w:r>
        </w:p>
        <w:p w14:paraId="27C16D10" w14:textId="77777777" w:rsidR="00D80377" w:rsidRPr="00BB43A9" w:rsidRDefault="00D80377" w:rsidP="00D80377">
          <w:pPr>
            <w:rPr>
              <w:color w:val="auto"/>
              <w:lang w:val="ru-RU"/>
            </w:rPr>
          </w:pPr>
          <w:r w:rsidRPr="00BB43A9">
            <w:rPr>
              <w:color w:val="auto"/>
              <w:lang w:val="ru-RU"/>
            </w:rPr>
            <w:t>Как было сказано выше, пороговый уровень определяется по единой для соответствующих групп муниципальных образований методике, обеспечивающей сопоставимость расчетных налоговых доходов соответствующих видов муниципальных образований</w:t>
          </w:r>
          <w:r w:rsidRPr="00BB43A9">
            <w:rPr>
              <w:rStyle w:val="50"/>
              <w:lang w:val="ru-RU"/>
            </w:rPr>
            <w:t xml:space="preserve"> </w:t>
          </w:r>
          <w:r w:rsidRPr="00BB43A9">
            <w:rPr>
              <w:rStyle w:val="1c"/>
              <w:color w:val="auto"/>
              <w:sz w:val="28"/>
              <w:szCs w:val="28"/>
              <w:lang w:val="ru-RU"/>
            </w:rPr>
            <w:t>в одной группе</w:t>
          </w:r>
          <w:r w:rsidRPr="00BB43A9">
            <w:rPr>
              <w:color w:val="auto"/>
              <w:lang w:val="ru-RU"/>
            </w:rPr>
            <w:t>. С целью обеспечения сопоставимости расчетных доходов, а также невнесения искажений в результаты фискального выравнивания рекомендуется при определении расчетных налоговых и неналоговых (в части неналоговых доходов, возможность учета которых при определении размера рассматриваемых субсидий предусмотрена Бюджетным кодексом Российской Федерации) доходов учитывать дифференциацию стоимости предоставляемых муниципальных услуг (например, с помощью индекса бюджетных расходов).</w:t>
          </w:r>
        </w:p>
        <w:p w14:paraId="4281B489" w14:textId="0A1EEF99" w:rsidR="00D80377" w:rsidRPr="00BB43A9" w:rsidRDefault="00D80377" w:rsidP="00D80377">
          <w:pPr>
            <w:rPr>
              <w:color w:val="auto"/>
              <w:lang w:val="ru-RU"/>
            </w:rPr>
          </w:pPr>
          <w:r w:rsidRPr="00BB43A9">
            <w:rPr>
              <w:color w:val="auto"/>
              <w:lang w:val="ru-RU"/>
            </w:rPr>
            <w:t xml:space="preserve">Объем субсидий, подлежащих перечислению из местных бюджетов в региональный бюджет, должен рассчитываться пропорционально превышению расчетных налоговых доходов местного бюджета (без учета </w:t>
          </w:r>
          <w:r w:rsidRPr="00BB43A9">
            <w:rPr>
              <w:color w:val="auto"/>
              <w:lang w:val="ru-RU"/>
            </w:rPr>
            <w:lastRenderedPageBreak/>
            <w:t>доходов по дополнительным нормативам отчислений</w:t>
          </w:r>
          <w:r w:rsidR="000E6A0F" w:rsidRPr="00BB43A9">
            <w:rPr>
              <w:color w:val="auto"/>
              <w:lang w:val="ru-RU"/>
            </w:rPr>
            <w:t xml:space="preserve"> от НДФЛ</w:t>
          </w:r>
          <w:r w:rsidRPr="00BB43A9">
            <w:rPr>
              <w:color w:val="auto"/>
              <w:lang w:val="ru-RU"/>
            </w:rPr>
            <w:t>) порогового уровня, установленного законом субъекта Российской Федерации, но составлять не более 50 процентов превышения данного уровня в отчетном финансовом году. Размер субсидии из бюджета муниципального образования региональному бюджету (СР</w:t>
          </w:r>
          <w:r w:rsidRPr="00BB43A9">
            <w:rPr>
              <w:color w:val="auto"/>
              <w:vertAlign w:val="subscript"/>
              <w:lang w:val="ru-RU"/>
            </w:rPr>
            <w:t>j</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7618AC">
            <w:rPr>
              <w:color w:val="auto"/>
              <w:lang w:val="ru-RU"/>
            </w:rPr>
            <w:fldChar w:fldCharType="begin"/>
          </w:r>
          <w:r w:rsidR="007618AC">
            <w:rPr>
              <w:color w:val="auto"/>
              <w:lang w:val="ru-RU"/>
            </w:rPr>
            <w:instrText xml:space="preserve"> REF _Ref120470759 \h </w:instrText>
          </w:r>
          <w:r w:rsidR="007618AC">
            <w:rPr>
              <w:color w:val="auto"/>
              <w:lang w:val="ru-RU"/>
            </w:rPr>
          </w:r>
          <w:r w:rsidR="007618AC">
            <w:rPr>
              <w:color w:val="auto"/>
              <w:lang w:val="ru-RU"/>
            </w:rPr>
            <w:fldChar w:fldCharType="separate"/>
          </w:r>
          <w:r w:rsidR="006C456D" w:rsidRPr="00B42E0C">
            <w:rPr>
              <w:lang w:val="ru-RU"/>
            </w:rPr>
            <w:t>(</w:t>
          </w:r>
          <w:r w:rsidR="006C456D" w:rsidRPr="00B42E0C">
            <w:rPr>
              <w:noProof/>
              <w:lang w:val="ru-RU"/>
            </w:rPr>
            <w:t>14</w:t>
          </w:r>
          <w:r w:rsidR="006C456D" w:rsidRPr="00B42E0C">
            <w:rPr>
              <w:lang w:val="ru-RU"/>
            </w:rPr>
            <w:t>)</w:t>
          </w:r>
          <w:r w:rsidR="007618AC">
            <w:rPr>
              <w:color w:val="auto"/>
              <w:lang w:val="ru-RU"/>
            </w:rPr>
            <w:fldChar w:fldCharType="end"/>
          </w:r>
          <w:r w:rsidRPr="00BB43A9">
            <w:rPr>
              <w:color w:val="auto"/>
              <w:lang w:val="ru-RU"/>
            </w:rPr>
            <w:t>:</w:t>
          </w:r>
        </w:p>
        <w:p w14:paraId="04F7CEAE"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00BE02F" w14:textId="77777777" w:rsidTr="00EF591E">
            <w:tc>
              <w:tcPr>
                <w:tcW w:w="7821" w:type="dxa"/>
              </w:tcPr>
              <w:p w14:paraId="31C093B2" w14:textId="77777777" w:rsidR="00D80377" w:rsidRPr="00BB43A9" w:rsidRDefault="00D80377" w:rsidP="00EF591E">
                <w:pPr>
                  <w:ind w:firstLine="0"/>
                  <w:jc w:val="center"/>
                  <w:rPr>
                    <w:color w:val="auto"/>
                    <w:lang w:val="ru-RU"/>
                  </w:rPr>
                </w:pPr>
                <w:r w:rsidRPr="00BB43A9">
                  <w:rPr>
                    <w:color w:val="auto"/>
                    <w:lang w:val="ru-RU"/>
                  </w:rPr>
                  <w:t>СР</w:t>
                </w:r>
                <w:r w:rsidRPr="00BB43A9">
                  <w:rPr>
                    <w:color w:val="auto"/>
                    <w:vertAlign w:val="subscript"/>
                    <w:lang w:val="ru-RU"/>
                  </w:rPr>
                  <w:t>j</w:t>
                </w:r>
                <w:r w:rsidRPr="00BB43A9">
                  <w:rPr>
                    <w:color w:val="auto"/>
                    <w:lang w:val="ru-RU"/>
                  </w:rPr>
                  <w:t xml:space="preserve"> = А x (РННД</w:t>
                </w:r>
                <w:r w:rsidRPr="00BB43A9">
                  <w:rPr>
                    <w:color w:val="auto"/>
                    <w:vertAlign w:val="subscript"/>
                    <w:lang w:val="ru-RU"/>
                  </w:rPr>
                  <w:t>j</w:t>
                </w:r>
                <w:r w:rsidRPr="00BB43A9">
                  <w:rPr>
                    <w:color w:val="auto"/>
                    <w:lang w:val="ru-RU"/>
                  </w:rPr>
                  <w:t xml:space="preserve"> – У) x Н</w:t>
                </w:r>
                <w:r w:rsidRPr="00BB43A9">
                  <w:rPr>
                    <w:color w:val="auto"/>
                    <w:vertAlign w:val="subscript"/>
                    <w:lang w:val="ru-RU"/>
                  </w:rPr>
                  <w:t>j</w:t>
                </w:r>
                <w:r w:rsidRPr="00BB43A9">
                  <w:rPr>
                    <w:color w:val="auto"/>
                    <w:lang w:val="ru-RU"/>
                  </w:rPr>
                  <w:t>, если РНД</w:t>
                </w:r>
                <w:r w:rsidRPr="00BB43A9">
                  <w:rPr>
                    <w:color w:val="auto"/>
                    <w:vertAlign w:val="subscript"/>
                    <w:lang w:val="ru-RU"/>
                  </w:rPr>
                  <w:t>j</w:t>
                </w:r>
                <w:r w:rsidRPr="00BB43A9">
                  <w:rPr>
                    <w:color w:val="auto"/>
                    <w:lang w:val="ru-RU"/>
                  </w:rPr>
                  <w:t xml:space="preserve"> &gt; У,</w:t>
                </w:r>
              </w:p>
            </w:tc>
            <w:tc>
              <w:tcPr>
                <w:tcW w:w="1250" w:type="dxa"/>
                <w:vAlign w:val="center"/>
              </w:tcPr>
              <w:p w14:paraId="43EEED21" w14:textId="4607D429" w:rsidR="00D80377" w:rsidRPr="00BB43A9" w:rsidRDefault="002F15A3" w:rsidP="00C43CD5">
                <w:pPr>
                  <w:ind w:firstLine="0"/>
                  <w:jc w:val="right"/>
                  <w:rPr>
                    <w:color w:val="auto"/>
                    <w:lang w:val="ru-RU"/>
                  </w:rPr>
                </w:pPr>
                <w:bookmarkStart w:id="53" w:name="_Ref12047075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w:t>
                </w:r>
                <w:r w:rsidRPr="007F1B23">
                  <w:rPr>
                    <w:noProof/>
                  </w:rPr>
                  <w:fldChar w:fldCharType="end"/>
                </w:r>
                <w:r w:rsidRPr="007F1B23">
                  <w:t>)</w:t>
                </w:r>
                <w:bookmarkEnd w:id="53"/>
              </w:p>
            </w:tc>
          </w:tr>
        </w:tbl>
        <w:p w14:paraId="22A432B5" w14:textId="77777777" w:rsidR="00D80377" w:rsidRPr="00BB43A9" w:rsidRDefault="00D80377" w:rsidP="00D80377">
          <w:pPr>
            <w:rPr>
              <w:color w:val="auto"/>
              <w:lang w:val="ru-RU"/>
            </w:rPr>
          </w:pPr>
        </w:p>
        <w:p w14:paraId="103A161C" w14:textId="77777777" w:rsidR="00D80377" w:rsidRPr="00BB43A9" w:rsidRDefault="00D80377" w:rsidP="00D80377">
          <w:pPr>
            <w:rPr>
              <w:color w:val="auto"/>
              <w:lang w:val="ru-RU"/>
            </w:rPr>
          </w:pPr>
          <w:r w:rsidRPr="00BB43A9">
            <w:rPr>
              <w:color w:val="auto"/>
              <w:lang w:val="ru-RU"/>
            </w:rPr>
            <w:t>где</w:t>
          </w:r>
        </w:p>
        <w:p w14:paraId="1F6EE72C" w14:textId="22F071C9" w:rsidR="00D80377" w:rsidRPr="00BB43A9" w:rsidRDefault="00D80377" w:rsidP="00D80377">
          <w:pPr>
            <w:rPr>
              <w:bCs/>
              <w:color w:val="auto"/>
              <w:lang w:val="ru-RU"/>
            </w:rPr>
          </w:pPr>
          <w:r w:rsidRPr="00BB43A9">
            <w:rPr>
              <w:bCs/>
              <w:color w:val="auto"/>
              <w:lang w:val="ru-RU"/>
            </w:rPr>
            <w:t>РННД</w:t>
          </w:r>
          <w:r w:rsidRPr="00BB43A9">
            <w:rPr>
              <w:bCs/>
              <w:color w:val="auto"/>
              <w:vertAlign w:val="subscript"/>
              <w:lang w:val="ru-RU"/>
            </w:rPr>
            <w:t>j</w:t>
          </w:r>
          <w:r w:rsidRPr="00BB43A9">
            <w:rPr>
              <w:bCs/>
              <w:color w:val="auto"/>
              <w:lang w:val="ru-RU"/>
            </w:rPr>
            <w:t xml:space="preserve"> – </w:t>
          </w:r>
          <w:r w:rsidRPr="00BB43A9">
            <w:rPr>
              <w:color w:val="auto"/>
              <w:lang w:val="ru-RU"/>
            </w:rPr>
            <w:t xml:space="preserve">расчетные налоговые и неналоговые (в части неналоговых доходов, возможность учета которых при определении размера рассматриваемых субсидий предусмотрена Бюджетным кодексом Российской Федерации) доходы j-го муниципального образования в отчетном финансовом году в расчете на одного жителя, рассчитанные с применением нормативов отчислений в бюджеты муниципальных образований, установленных в соответствии с требованиями Бюджетного кодекса Российской Федерации, а также законов субъекта Российской Федерации (без дополнительных нормативов отчислений </w:t>
          </w:r>
          <w:r w:rsidR="000E6A0F" w:rsidRPr="00BB43A9">
            <w:rPr>
              <w:color w:val="auto"/>
              <w:lang w:val="ru-RU"/>
            </w:rPr>
            <w:t xml:space="preserve">от </w:t>
          </w:r>
          <w:r w:rsidRPr="00BB43A9">
            <w:rPr>
              <w:color w:val="auto"/>
              <w:lang w:val="ru-RU"/>
            </w:rPr>
            <w:t>НДФЛ)</w:t>
          </w:r>
          <w:r w:rsidRPr="00BB43A9">
            <w:rPr>
              <w:bCs/>
              <w:color w:val="auto"/>
              <w:lang w:val="ru-RU"/>
            </w:rPr>
            <w:t>;</w:t>
          </w:r>
        </w:p>
        <w:p w14:paraId="7CA742E5" w14:textId="77777777" w:rsidR="00D80377" w:rsidRPr="00BB43A9" w:rsidRDefault="00D80377" w:rsidP="00D80377">
          <w:pPr>
            <w:rPr>
              <w:color w:val="auto"/>
              <w:lang w:val="ru-RU"/>
            </w:rPr>
          </w:pPr>
          <w:r w:rsidRPr="00BB43A9">
            <w:rPr>
              <w:color w:val="auto"/>
              <w:lang w:val="ru-RU"/>
            </w:rPr>
            <w:t>А – доля изъятия превышения доходов муниципальных образований уровня бюджетной обеспеченности, являющегося основанием для перечисления субсидий, А ≤ 0,5;</w:t>
          </w:r>
        </w:p>
        <w:p w14:paraId="37BE4912" w14:textId="77777777" w:rsidR="00D80377" w:rsidRPr="00BB43A9" w:rsidRDefault="00D80377" w:rsidP="00D80377">
          <w:pPr>
            <w:rPr>
              <w:color w:val="auto"/>
              <w:lang w:val="ru-RU"/>
            </w:rPr>
          </w:pPr>
          <w:r w:rsidRPr="00BB43A9">
            <w:rPr>
              <w:color w:val="auto"/>
              <w:lang w:val="ru-RU"/>
            </w:rPr>
            <w:t>У – пороговый уровень подушевых расчетных налоговых доходов муниципальных образований</w:t>
          </w:r>
          <w:r w:rsidRPr="00BB43A9">
            <w:rPr>
              <w:bCs/>
              <w:color w:val="auto"/>
              <w:lang w:val="ru-RU"/>
            </w:rPr>
            <w:t>;</w:t>
          </w:r>
        </w:p>
        <w:p w14:paraId="1A061760"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 xml:space="preserve"> – численность постоянного населения j-го муниципального образования.</w:t>
          </w:r>
        </w:p>
        <w:p w14:paraId="76BB7D90" w14:textId="54CEB6C7" w:rsidR="00D80377" w:rsidRPr="00BB43A9" w:rsidRDefault="00D80377" w:rsidP="00D80377">
          <w:pPr>
            <w:rPr>
              <w:color w:val="auto"/>
              <w:lang w:val="ru-RU"/>
            </w:rPr>
          </w:pPr>
          <w:r w:rsidRPr="00BB43A9">
            <w:rPr>
              <w:bCs/>
              <w:color w:val="auto"/>
              <w:lang w:val="ru-RU"/>
            </w:rPr>
            <w:t xml:space="preserve">Пороговый уровень </w:t>
          </w:r>
          <w:r w:rsidRPr="00BB43A9">
            <w:rPr>
              <w:color w:val="auto"/>
              <w:lang w:val="ru-RU"/>
            </w:rPr>
            <w:t>подушевых расчетных налоговых и неналоговых доходов муниципальных образований (У) может рассчитываться</w:t>
          </w:r>
          <w:r w:rsidRPr="00BB43A9" w:rsidDel="00732D79">
            <w:rPr>
              <w:bCs/>
              <w:color w:val="auto"/>
              <w:lang w:val="ru-RU"/>
            </w:rPr>
            <w:t xml:space="preserve"> </w:t>
          </w:r>
          <w:r w:rsidRPr="00BB43A9">
            <w:rPr>
              <w:bCs/>
              <w:color w:val="auto"/>
              <w:lang w:val="ru-RU"/>
            </w:rPr>
            <w:t xml:space="preserve">по следующей формуле </w:t>
          </w:r>
          <w:r w:rsidR="007618AC">
            <w:rPr>
              <w:color w:val="auto"/>
              <w:lang w:val="ru-RU"/>
            </w:rPr>
            <w:fldChar w:fldCharType="begin"/>
          </w:r>
          <w:r w:rsidR="007618AC">
            <w:rPr>
              <w:bCs/>
              <w:color w:val="auto"/>
              <w:lang w:val="ru-RU"/>
            </w:rPr>
            <w:instrText xml:space="preserve"> REF _Ref120470801 \h </w:instrText>
          </w:r>
          <w:r w:rsidR="007618AC">
            <w:rPr>
              <w:color w:val="auto"/>
              <w:lang w:val="ru-RU"/>
            </w:rPr>
          </w:r>
          <w:r w:rsidR="007618AC">
            <w:rPr>
              <w:color w:val="auto"/>
              <w:lang w:val="ru-RU"/>
            </w:rPr>
            <w:fldChar w:fldCharType="separate"/>
          </w:r>
          <w:r w:rsidR="006C456D" w:rsidRPr="00B42E0C">
            <w:rPr>
              <w:lang w:val="ru-RU"/>
            </w:rPr>
            <w:t>(</w:t>
          </w:r>
          <w:r w:rsidR="006C456D" w:rsidRPr="00B42E0C">
            <w:rPr>
              <w:noProof/>
              <w:lang w:val="ru-RU"/>
            </w:rPr>
            <w:t>15</w:t>
          </w:r>
          <w:r w:rsidR="006C456D" w:rsidRPr="00B42E0C">
            <w:rPr>
              <w:lang w:val="ru-RU"/>
            </w:rPr>
            <w:t>)</w:t>
          </w:r>
          <w:r w:rsidR="007618AC">
            <w:rPr>
              <w:color w:val="auto"/>
              <w:lang w:val="ru-RU"/>
            </w:rPr>
            <w:fldChar w:fldCharType="end"/>
          </w:r>
          <w:r w:rsidRPr="00BB43A9">
            <w:rPr>
              <w:color w:val="auto"/>
              <w:lang w:val="ru-RU"/>
            </w:rPr>
            <w:t>:</w:t>
          </w:r>
        </w:p>
        <w:p w14:paraId="11CCE64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68E69A36" w14:textId="77777777" w:rsidTr="00EF591E">
            <w:tc>
              <w:tcPr>
                <w:tcW w:w="7821" w:type="dxa"/>
              </w:tcPr>
              <w:p w14:paraId="7CAB6ACA" w14:textId="77777777" w:rsidR="00D80377" w:rsidRPr="00BB43A9" w:rsidRDefault="00D80377" w:rsidP="00EF591E">
                <w:pPr>
                  <w:ind w:firstLine="0"/>
                  <w:jc w:val="center"/>
                  <w:rPr>
                    <w:color w:val="auto"/>
                    <w:lang w:val="ru-RU"/>
                  </w:rPr>
                </w:pPr>
                <w:r w:rsidRPr="00BB43A9">
                  <w:rPr>
                    <w:bCs/>
                    <w:color w:val="auto"/>
                    <w:lang w:val="ru-RU"/>
                  </w:rPr>
                  <w:lastRenderedPageBreak/>
                  <w:t xml:space="preserve">У ≥ 1,3 х </w:t>
                </w:r>
                <w:r w:rsidRPr="00BB43A9">
                  <w:rPr>
                    <w:color w:val="auto"/>
                    <w:lang w:val="ru-RU"/>
                  </w:rPr>
                  <w:t>SUM</w:t>
                </w:r>
                <w:r w:rsidRPr="00BB43A9">
                  <w:rPr>
                    <w:color w:val="auto"/>
                    <w:vertAlign w:val="subscript"/>
                    <w:lang w:val="ru-RU"/>
                  </w:rPr>
                  <w:t>j</w:t>
                </w:r>
                <w:r w:rsidRPr="00BB43A9">
                  <w:rPr>
                    <w:color w:val="auto"/>
                    <w:lang w:val="ru-RU"/>
                  </w:rPr>
                  <w:t xml:space="preserve"> </w:t>
                </w:r>
                <w:r w:rsidRPr="00BB43A9">
                  <w:rPr>
                    <w:bCs/>
                    <w:color w:val="auto"/>
                    <w:lang w:val="ru-RU"/>
                  </w:rPr>
                  <w:t>(</w:t>
                </w:r>
                <w:r w:rsidRPr="00BB43A9">
                  <w:rPr>
                    <w:color w:val="auto"/>
                    <w:lang w:val="ru-RU"/>
                  </w:rPr>
                  <w:t>РНД</w:t>
                </w:r>
                <w:r w:rsidRPr="00BB43A9">
                  <w:rPr>
                    <w:bCs/>
                    <w:color w:val="auto"/>
                    <w:vertAlign w:val="subscript"/>
                    <w:lang w:val="ru-RU"/>
                  </w:rPr>
                  <w:t>j</w:t>
                </w:r>
                <w:r w:rsidRPr="00BB43A9">
                  <w:rPr>
                    <w:color w:val="auto"/>
                    <w:lang w:val="ru-RU"/>
                  </w:rPr>
                  <w:t xml:space="preserve"> / Н</w:t>
                </w:r>
                <w:r w:rsidRPr="00BB43A9">
                  <w:rPr>
                    <w:bCs/>
                    <w:color w:val="auto"/>
                    <w:vertAlign w:val="subscript"/>
                    <w:lang w:val="ru-RU"/>
                  </w:rPr>
                  <w:t>j</w:t>
                </w:r>
                <w:r w:rsidRPr="00BB43A9">
                  <w:rPr>
                    <w:color w:val="auto"/>
                    <w:lang w:val="ru-RU"/>
                  </w:rPr>
                  <w:t>) / n,</w:t>
                </w:r>
              </w:p>
            </w:tc>
            <w:tc>
              <w:tcPr>
                <w:tcW w:w="1250" w:type="dxa"/>
                <w:vAlign w:val="center"/>
              </w:tcPr>
              <w:p w14:paraId="572CB347" w14:textId="5751B8C2" w:rsidR="00D80377" w:rsidRPr="00BB43A9" w:rsidRDefault="002F15A3" w:rsidP="00C43CD5">
                <w:pPr>
                  <w:ind w:firstLine="0"/>
                  <w:jc w:val="right"/>
                  <w:rPr>
                    <w:color w:val="auto"/>
                    <w:lang w:val="ru-RU"/>
                  </w:rPr>
                </w:pPr>
                <w:bookmarkStart w:id="54" w:name="_Ref12047080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15</w:t>
                </w:r>
                <w:r w:rsidRPr="007F1B23">
                  <w:rPr>
                    <w:noProof/>
                  </w:rPr>
                  <w:fldChar w:fldCharType="end"/>
                </w:r>
                <w:r w:rsidRPr="007F1B23">
                  <w:t>)</w:t>
                </w:r>
                <w:bookmarkEnd w:id="54"/>
              </w:p>
            </w:tc>
          </w:tr>
        </w:tbl>
        <w:p w14:paraId="71B6E746" w14:textId="77777777" w:rsidR="00D80377" w:rsidRPr="00BB43A9" w:rsidRDefault="00D80377" w:rsidP="00D80377">
          <w:pPr>
            <w:rPr>
              <w:color w:val="auto"/>
              <w:lang w:val="ru-RU"/>
            </w:rPr>
          </w:pPr>
        </w:p>
        <w:p w14:paraId="10D36A95" w14:textId="77777777" w:rsidR="00D80377" w:rsidRPr="00BB43A9" w:rsidRDefault="00D80377" w:rsidP="00D80377">
          <w:pPr>
            <w:rPr>
              <w:color w:val="auto"/>
              <w:lang w:val="ru-RU"/>
            </w:rPr>
          </w:pPr>
          <w:r w:rsidRPr="00BB43A9">
            <w:rPr>
              <w:color w:val="auto"/>
              <w:lang w:val="ru-RU"/>
            </w:rPr>
            <w:t>где:</w:t>
          </w:r>
        </w:p>
        <w:p w14:paraId="19AC9D3D" w14:textId="7D4A03FB" w:rsidR="00D80377" w:rsidRPr="00BB43A9" w:rsidRDefault="00D80377" w:rsidP="00D80377">
          <w:pPr>
            <w:rPr>
              <w:bCs/>
              <w:color w:val="auto"/>
              <w:lang w:val="ru-RU"/>
            </w:rPr>
          </w:pPr>
          <w:r w:rsidRPr="00BB43A9">
            <w:rPr>
              <w:bCs/>
              <w:color w:val="auto"/>
              <w:lang w:val="ru-RU"/>
            </w:rPr>
            <w:t>РННД</w:t>
          </w:r>
          <w:r w:rsidRPr="00BB43A9">
            <w:rPr>
              <w:bCs/>
              <w:color w:val="auto"/>
              <w:vertAlign w:val="subscript"/>
              <w:lang w:val="ru-RU"/>
            </w:rPr>
            <w:t>j</w:t>
          </w:r>
          <w:r w:rsidRPr="00BB43A9">
            <w:rPr>
              <w:bCs/>
              <w:color w:val="auto"/>
              <w:lang w:val="ru-RU"/>
            </w:rPr>
            <w:t xml:space="preserve"> – </w:t>
          </w:r>
          <w:r w:rsidRPr="00BB43A9">
            <w:rPr>
              <w:color w:val="auto"/>
              <w:lang w:val="ru-RU"/>
            </w:rPr>
            <w:t xml:space="preserve">расчетные </w:t>
          </w:r>
          <w:r w:rsidRPr="00BB43A9">
            <w:rPr>
              <w:bCs/>
              <w:color w:val="auto"/>
              <w:lang w:val="ru-RU"/>
            </w:rPr>
            <w:t xml:space="preserve">налоговые </w:t>
          </w:r>
          <w:r w:rsidRPr="00BB43A9">
            <w:rPr>
              <w:color w:val="auto"/>
              <w:lang w:val="ru-RU"/>
            </w:rPr>
            <w:t xml:space="preserve">и неналоговые (в части неналоговых доходов, возможность учета которых при определении размера рассматриваемых субсидий предусмотрена Бюджетным кодексом Российской Федерации) </w:t>
          </w:r>
          <w:r w:rsidRPr="00BB43A9">
            <w:rPr>
              <w:bCs/>
              <w:color w:val="auto"/>
              <w:lang w:val="ru-RU"/>
            </w:rPr>
            <w:t xml:space="preserve">доходы j-го муниципального образования в отчетном финансовом году в расчете на одного жителя, рассчитанные с применением нормативов отчислений в бюджеты муниципальных образований, установленных в соответствии с требованиями Бюджетного кодекса Российской Федерации, а также законов субъекта Российской Федерации (без дополнительных нормативов отчислений </w:t>
          </w:r>
          <w:r w:rsidR="000E6A0F" w:rsidRPr="00BB43A9">
            <w:rPr>
              <w:bCs/>
              <w:color w:val="auto"/>
              <w:lang w:val="ru-RU"/>
            </w:rPr>
            <w:t xml:space="preserve">от </w:t>
          </w:r>
          <w:r w:rsidRPr="00BB43A9">
            <w:rPr>
              <w:bCs/>
              <w:color w:val="auto"/>
              <w:lang w:val="ru-RU"/>
            </w:rPr>
            <w:t>НДФЛ);</w:t>
          </w:r>
        </w:p>
        <w:p w14:paraId="0E18EF1A" w14:textId="77777777" w:rsidR="00D80377" w:rsidRPr="00BB43A9" w:rsidRDefault="00D80377" w:rsidP="00D80377">
          <w:pPr>
            <w:rPr>
              <w:bCs/>
              <w:color w:val="auto"/>
              <w:lang w:val="ru-RU"/>
            </w:rPr>
          </w:pPr>
          <w:r w:rsidRPr="00BB43A9">
            <w:rPr>
              <w:bCs/>
              <w:color w:val="auto"/>
              <w:lang w:val="ru-RU"/>
            </w:rPr>
            <w:t>Н</w:t>
          </w:r>
          <w:r w:rsidRPr="00BB43A9">
            <w:rPr>
              <w:bCs/>
              <w:color w:val="auto"/>
              <w:vertAlign w:val="subscript"/>
              <w:lang w:val="ru-RU"/>
            </w:rPr>
            <w:t>j</w:t>
          </w:r>
          <w:r w:rsidRPr="00BB43A9">
            <w:rPr>
              <w:bCs/>
              <w:color w:val="auto"/>
              <w:lang w:val="ru-RU"/>
            </w:rPr>
            <w:t xml:space="preserve"> – численность постоянного населения j-го муниципального образования;</w:t>
          </w:r>
        </w:p>
        <w:p w14:paraId="6D9965ED" w14:textId="77777777" w:rsidR="00D80377" w:rsidRPr="00BB43A9" w:rsidRDefault="00D80377" w:rsidP="00D80377">
          <w:pPr>
            <w:rPr>
              <w:bCs/>
              <w:color w:val="auto"/>
              <w:lang w:val="ru-RU"/>
            </w:rPr>
          </w:pPr>
          <w:r w:rsidRPr="00BB43A9">
            <w:rPr>
              <w:color w:val="auto"/>
              <w:lang w:val="ru-RU"/>
            </w:rPr>
            <w:t xml:space="preserve">n </w:t>
          </w:r>
          <w:r w:rsidRPr="00BB43A9">
            <w:rPr>
              <w:bCs/>
              <w:color w:val="auto"/>
              <w:lang w:val="ru-RU"/>
            </w:rPr>
            <w:t>– количество муниципальных образований в субъекте Российской Федерации;</w:t>
          </w:r>
        </w:p>
        <w:p w14:paraId="30E818C1" w14:textId="77777777" w:rsidR="00D80377" w:rsidRPr="00BB43A9" w:rsidRDefault="00D80377" w:rsidP="00D80377">
          <w:pPr>
            <w:rPr>
              <w:color w:val="auto"/>
              <w:lang w:val="ru-RU"/>
            </w:rPr>
          </w:pPr>
          <w:r w:rsidRPr="00BB43A9">
            <w:rPr>
              <w:color w:val="auto"/>
              <w:lang w:val="ru-RU"/>
            </w:rPr>
            <w:t>SUM – знак суммирования.</w:t>
          </w:r>
        </w:p>
        <w:p w14:paraId="530A6E11" w14:textId="77777777" w:rsidR="00D80377" w:rsidRPr="00BB43A9" w:rsidRDefault="00D80377" w:rsidP="00D80377">
          <w:pPr>
            <w:rPr>
              <w:color w:val="auto"/>
              <w:lang w:val="ru-RU"/>
            </w:rPr>
          </w:pPr>
          <w:r w:rsidRPr="00BB43A9">
            <w:rPr>
              <w:color w:val="auto"/>
              <w:lang w:val="ru-RU"/>
            </w:rPr>
            <w:t>Объем указанных субсидий рассчитывается до распределения соответствующих дотаций на выравнивание бюджетной обеспеченности.</w:t>
          </w:r>
        </w:p>
        <w:p w14:paraId="522D66BB" w14:textId="77777777" w:rsidR="00D80377" w:rsidRPr="00BB43A9" w:rsidRDefault="00D80377" w:rsidP="00D80377">
          <w:pPr>
            <w:rPr>
              <w:color w:val="auto"/>
              <w:lang w:val="ru-RU"/>
            </w:rPr>
          </w:pPr>
          <w:r w:rsidRPr="00BB43A9">
            <w:rPr>
              <w:color w:val="auto"/>
              <w:lang w:val="ru-RU"/>
            </w:rPr>
            <w:t>Рассчитанные объемы субсидий из местных бюджетов утверждаются в законе субъекта Российской Федерации о региональном бюджете и предусматриваются в бюджетах соответствующих муниципальных образований. Муниципальные образования перечисляют утвержденные объемы субсидий в региональный бюджет.</w:t>
          </w:r>
        </w:p>
        <w:p w14:paraId="32CAE4A2" w14:textId="77777777" w:rsidR="00D80377" w:rsidRPr="00BB43A9" w:rsidRDefault="00D80377" w:rsidP="00D80377">
          <w:pPr>
            <w:rPr>
              <w:color w:val="auto"/>
              <w:lang w:val="ru-RU"/>
            </w:rPr>
          </w:pPr>
          <w:r w:rsidRPr="00BB43A9">
            <w:rPr>
              <w:color w:val="auto"/>
              <w:lang w:val="ru-RU"/>
            </w:rPr>
            <w:t xml:space="preserve">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региональный бюджет, объем субсидий взыскивается за счет отчислений от федеральных и региональных налогов и сборов, подлежащих </w:t>
          </w:r>
          <w:r w:rsidRPr="00BB43A9">
            <w:rPr>
              <w:color w:val="auto"/>
              <w:lang w:val="ru-RU"/>
            </w:rPr>
            <w:lastRenderedPageBreak/>
            <w:t>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r w:rsidRPr="00BB43A9">
            <w:rPr>
              <w:color w:val="auto"/>
              <w:vertAlign w:val="superscript"/>
              <w:lang w:val="ru-RU"/>
            </w:rPr>
            <w:footnoteReference w:id="12"/>
          </w:r>
          <w:r w:rsidRPr="00BB43A9">
            <w:rPr>
              <w:color w:val="auto"/>
              <w:lang w:val="ru-RU"/>
            </w:rPr>
            <w:t>.</w:t>
          </w:r>
        </w:p>
        <w:p w14:paraId="2CB1E661" w14:textId="305B1DCD" w:rsidR="00D80377" w:rsidRPr="00BB43A9" w:rsidRDefault="00D80377" w:rsidP="001D649E">
          <w:pPr>
            <w:pStyle w:val="30"/>
            <w:rPr>
              <w:lang w:val="ru-RU"/>
            </w:rPr>
          </w:pPr>
          <w:r w:rsidRPr="00BB43A9">
            <w:rPr>
              <w:lang w:val="ru-RU"/>
            </w:rPr>
            <w:t>4.5 Субсидии местным бюджетам из местного бюджета</w:t>
          </w:r>
        </w:p>
        <w:p w14:paraId="3FDFF4AD" w14:textId="6B2FEBE2" w:rsidR="00D80377" w:rsidRPr="00BB43A9" w:rsidRDefault="00D80377" w:rsidP="00D80377">
          <w:pPr>
            <w:rPr>
              <w:color w:val="auto"/>
              <w:lang w:val="ru-RU"/>
            </w:rPr>
          </w:pPr>
          <w:r w:rsidRPr="00BB43A9">
            <w:rPr>
              <w:color w:val="auto"/>
              <w:lang w:val="ru-RU"/>
            </w:rPr>
            <w:t>Субсидии из бюджета муниципального образования, передаваемые бюджету другого муниципального образования, − межбюджетные трансферты, предоставляемые в целях софинансирования публичных обязательств, возникающих при выполнении полномочий органов местного самоуправления по вопросам местного значения</w:t>
          </w:r>
          <w:r w:rsidR="0053019A" w:rsidRPr="00BB43A9">
            <w:rPr>
              <w:color w:val="auto"/>
              <w:lang w:val="ru-RU"/>
            </w:rPr>
            <w:t xml:space="preserve"> (далее также – горизонтальные муниципальные субсидии)</w:t>
          </w:r>
          <w:r w:rsidRPr="00BB43A9">
            <w:rPr>
              <w:color w:val="auto"/>
              <w:lang w:val="ru-RU"/>
            </w:rPr>
            <w:t>. Такие субсидии могут предоставляться из любых местных бюджетов любым иным местным бюджетам, например:</w:t>
          </w:r>
        </w:p>
        <w:p w14:paraId="0DBA57BC" w14:textId="77777777" w:rsidR="00D80377" w:rsidRPr="00BB43A9" w:rsidRDefault="00D80377" w:rsidP="00D80377">
          <w:pPr>
            <w:rPr>
              <w:color w:val="auto"/>
              <w:lang w:val="ru-RU"/>
            </w:rPr>
          </w:pPr>
          <w:r w:rsidRPr="00BB43A9">
            <w:rPr>
              <w:color w:val="auto"/>
              <w:lang w:val="ru-RU"/>
            </w:rPr>
            <w:t>–</w:t>
          </w:r>
          <w:r w:rsidRPr="00BB43A9">
            <w:rPr>
              <w:color w:val="auto"/>
              <w:lang w:val="ru-RU"/>
            </w:rPr>
            <w:tab/>
            <w:t>из бюджета одного поселения бюджету другого поселения;</w:t>
          </w:r>
        </w:p>
        <w:p w14:paraId="40C47454" w14:textId="13CE8C63" w:rsidR="00D80377" w:rsidRPr="00BB43A9" w:rsidRDefault="00D80377" w:rsidP="00D80377">
          <w:pPr>
            <w:rPr>
              <w:color w:val="auto"/>
              <w:lang w:val="ru-RU"/>
            </w:rPr>
          </w:pPr>
          <w:r w:rsidRPr="00BB43A9">
            <w:rPr>
              <w:color w:val="auto"/>
              <w:lang w:val="ru-RU"/>
            </w:rPr>
            <w:t>–</w:t>
          </w:r>
          <w:r w:rsidRPr="00BB43A9">
            <w:rPr>
              <w:color w:val="auto"/>
              <w:lang w:val="ru-RU"/>
            </w:rPr>
            <w:tab/>
            <w:t>из бюджета городского округа бюджету муниципального района</w:t>
          </w:r>
          <w:r w:rsidR="002A12DF" w:rsidRPr="00BB43A9">
            <w:rPr>
              <w:color w:val="auto"/>
              <w:lang w:val="ru-RU"/>
            </w:rPr>
            <w:t xml:space="preserve"> или муниципального округа</w:t>
          </w:r>
          <w:r w:rsidRPr="00BB43A9">
            <w:rPr>
              <w:color w:val="auto"/>
              <w:lang w:val="ru-RU"/>
            </w:rPr>
            <w:t>;</w:t>
          </w:r>
        </w:p>
        <w:p w14:paraId="4BAF9AB9" w14:textId="192687AA" w:rsidR="00D80377" w:rsidRPr="00BB43A9" w:rsidRDefault="00D80377" w:rsidP="00D80377">
          <w:pPr>
            <w:rPr>
              <w:color w:val="auto"/>
              <w:lang w:val="ru-RU"/>
            </w:rPr>
          </w:pPr>
          <w:r w:rsidRPr="00BB43A9">
            <w:rPr>
              <w:color w:val="auto"/>
              <w:lang w:val="ru-RU"/>
            </w:rPr>
            <w:t>–</w:t>
          </w:r>
          <w:r w:rsidRPr="00BB43A9">
            <w:rPr>
              <w:color w:val="auto"/>
              <w:lang w:val="ru-RU"/>
            </w:rPr>
            <w:tab/>
            <w:t xml:space="preserve">из бюджета муниципального района бюджету </w:t>
          </w:r>
          <w:r w:rsidR="00A27388" w:rsidRPr="00BB43A9">
            <w:rPr>
              <w:color w:val="auto"/>
              <w:lang w:val="ru-RU"/>
            </w:rPr>
            <w:t xml:space="preserve">городского или </w:t>
          </w:r>
          <w:r w:rsidRPr="00BB43A9">
            <w:rPr>
              <w:color w:val="auto"/>
              <w:lang w:val="ru-RU"/>
            </w:rPr>
            <w:t>сельского поселения;</w:t>
          </w:r>
        </w:p>
        <w:p w14:paraId="2ACF8DBD" w14:textId="77777777" w:rsidR="00D80377" w:rsidRPr="00BB43A9" w:rsidRDefault="00D80377" w:rsidP="00D80377">
          <w:pPr>
            <w:rPr>
              <w:color w:val="auto"/>
              <w:lang w:val="ru-RU"/>
            </w:rPr>
          </w:pPr>
          <w:r w:rsidRPr="00BB43A9">
            <w:rPr>
              <w:color w:val="auto"/>
              <w:lang w:val="ru-RU"/>
            </w:rPr>
            <w:t>–</w:t>
          </w:r>
          <w:r w:rsidRPr="00BB43A9">
            <w:rPr>
              <w:color w:val="auto"/>
              <w:lang w:val="ru-RU"/>
            </w:rPr>
            <w:tab/>
            <w:t>из бюджета городского поселения бюджету городского округа с внутригородским делением;</w:t>
          </w:r>
        </w:p>
        <w:p w14:paraId="777D6007" w14:textId="77777777" w:rsidR="00D80377" w:rsidRPr="00BB43A9" w:rsidRDefault="00D80377" w:rsidP="00D80377">
          <w:pPr>
            <w:rPr>
              <w:color w:val="auto"/>
              <w:lang w:val="ru-RU"/>
            </w:rPr>
          </w:pPr>
          <w:r w:rsidRPr="00BB43A9">
            <w:rPr>
              <w:color w:val="auto"/>
              <w:lang w:val="ru-RU"/>
            </w:rPr>
            <w:t>–</w:t>
          </w:r>
          <w:r w:rsidRPr="00BB43A9">
            <w:rPr>
              <w:color w:val="auto"/>
              <w:lang w:val="ru-RU"/>
            </w:rPr>
            <w:tab/>
            <w:t>из бюджета внутригородского района бюджету муниципального округа и т. д.</w:t>
          </w:r>
        </w:p>
        <w:p w14:paraId="71A44ACC" w14:textId="77777777" w:rsidR="0053019A" w:rsidRPr="00BB43A9" w:rsidRDefault="0053019A" w:rsidP="0053019A">
          <w:pPr>
            <w:rPr>
              <w:color w:val="auto"/>
              <w:lang w:val="ru-RU"/>
            </w:rPr>
          </w:pPr>
          <w:r w:rsidRPr="00BB43A9">
            <w:rPr>
              <w:color w:val="auto"/>
              <w:lang w:val="ru-RU"/>
            </w:rPr>
            <w:t>При этом и муниципальное образование, из бюджета которого предоставляется субсидия, и муниципальное образование, бюджету которого предоставляется субсидия, должны находиться в пределах территории одного и того же субъекта Российской Федерации.</w:t>
          </w:r>
        </w:p>
        <w:p w14:paraId="1FD9DA9D" w14:textId="435E9559" w:rsidR="00D80377" w:rsidRPr="00BB43A9" w:rsidRDefault="0053019A" w:rsidP="00D80377">
          <w:pPr>
            <w:rPr>
              <w:color w:val="auto"/>
              <w:lang w:val="ru-RU"/>
            </w:rPr>
          </w:pPr>
          <w:r w:rsidRPr="00BB43A9">
            <w:rPr>
              <w:color w:val="auto"/>
              <w:lang w:val="ru-RU"/>
            </w:rPr>
            <w:t xml:space="preserve">Горизонтальные муниципальные </w:t>
          </w:r>
          <w:r w:rsidR="00D80377" w:rsidRPr="00BB43A9">
            <w:rPr>
              <w:color w:val="auto"/>
              <w:lang w:val="ru-RU"/>
            </w:rPr>
            <w:t xml:space="preserve">субсидии могут использоваться для совместного выполнения полномочий несколькими муниципальными </w:t>
          </w:r>
          <w:r w:rsidR="00D80377" w:rsidRPr="00BB43A9">
            <w:rPr>
              <w:color w:val="auto"/>
              <w:lang w:val="ru-RU"/>
            </w:rPr>
            <w:lastRenderedPageBreak/>
            <w:t>образованиями, что создает условия для экономии от масштаба, например, для финансирования совместных инвестиционных проектов при межмуниципальном сотрудничестве.</w:t>
          </w:r>
        </w:p>
        <w:p w14:paraId="03A48C6F" w14:textId="3A395C07" w:rsidR="00D80377" w:rsidRPr="00BB43A9" w:rsidRDefault="00D80377" w:rsidP="00D80377">
          <w:pPr>
            <w:rPr>
              <w:color w:val="auto"/>
              <w:lang w:val="ru-RU"/>
            </w:rPr>
          </w:pPr>
          <w:r w:rsidRPr="00BB43A9">
            <w:rPr>
              <w:color w:val="auto"/>
              <w:lang w:val="ru-RU"/>
            </w:rPr>
            <w:t xml:space="preserve">Цели и условия предоставления </w:t>
          </w:r>
          <w:r w:rsidR="0053019A" w:rsidRPr="00BB43A9">
            <w:rPr>
              <w:color w:val="auto"/>
              <w:lang w:val="ru-RU"/>
            </w:rPr>
            <w:t xml:space="preserve">горизонтальных муниципальных </w:t>
          </w:r>
          <w:r w:rsidRPr="00BB43A9">
            <w:rPr>
              <w:color w:val="auto"/>
              <w:lang w:val="ru-RU"/>
            </w:rPr>
            <w:t>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14:paraId="4F89A11B" w14:textId="77777777" w:rsidR="0053019A" w:rsidRPr="00BB43A9" w:rsidRDefault="0053019A" w:rsidP="0053019A">
          <w:pPr>
            <w:rPr>
              <w:color w:val="auto"/>
              <w:lang w:val="ru-RU"/>
            </w:rPr>
          </w:pPr>
          <w:r w:rsidRPr="00BB43A9">
            <w:rPr>
              <w:color w:val="auto"/>
              <w:lang w:val="ru-RU"/>
            </w:rPr>
            <w:t>Бюджетный кодекс Российской Федерации не устанавливает требований к порядку определения уровня софинансирования расходных обязательств в случае предоставления горизонтальной муниципальной субсидии. В связи с этим муниципальное образование, из бюджета которого предоставляется субсидия, свободно в выборе способа установления уровня софинансирования, в частности:</w:t>
          </w:r>
        </w:p>
        <w:p w14:paraId="6DF65CA7" w14:textId="77777777" w:rsidR="0053019A" w:rsidRPr="00BB43A9" w:rsidRDefault="0053019A" w:rsidP="0053019A">
          <w:pPr>
            <w:rPr>
              <w:color w:val="auto"/>
              <w:lang w:val="ru-RU"/>
            </w:rPr>
          </w:pPr>
          <w:r w:rsidRPr="00BB43A9">
            <w:rPr>
              <w:color w:val="auto"/>
              <w:lang w:val="ru-RU"/>
            </w:rPr>
            <w:t>– в рамках предоставления одной горизонтальной муниципальной субсидии могут быть установлены как общий уровень софинансирования расходных обязательств, так и отдельные уровни софинансирования по группам расходных обязательств (например, в зависимости от отраслевой специфики или текущего либо капитального характера софинансируемых расходных обязательств);</w:t>
          </w:r>
        </w:p>
        <w:p w14:paraId="1F4D5653" w14:textId="77777777" w:rsidR="0053019A" w:rsidRPr="00BB43A9" w:rsidRDefault="0053019A" w:rsidP="0053019A">
          <w:pPr>
            <w:rPr>
              <w:color w:val="auto"/>
              <w:lang w:val="ru-RU"/>
            </w:rPr>
          </w:pPr>
          <w:r w:rsidRPr="00BB43A9">
            <w:rPr>
              <w:color w:val="auto"/>
              <w:lang w:val="ru-RU"/>
            </w:rPr>
            <w:t>– уровень софинансирования может определяться как в результате переговоров между муниципальными образованиями, предоставляющим и получающим (получающими) горизонтальную муниципальную субсидию, так и на формульной основе.</w:t>
          </w:r>
        </w:p>
        <w:p w14:paraId="74F5781B" w14:textId="77777777" w:rsidR="0053019A" w:rsidRPr="00BB43A9" w:rsidRDefault="0053019A" w:rsidP="0053019A">
          <w:pPr>
            <w:rPr>
              <w:color w:val="auto"/>
              <w:lang w:val="ru-RU"/>
            </w:rPr>
          </w:pPr>
          <w:r w:rsidRPr="00BB43A9">
            <w:rPr>
              <w:color w:val="auto"/>
              <w:lang w:val="ru-RU"/>
            </w:rPr>
            <w:t xml:space="preserve">В случае использования формулы рекомендуется определять уровень софинансирования как долю соответствующего муниципального образования в суммарной численности потребителей муниципальных услуг (в рамках осуществления соответствующих расходных обязательств) муниципальных образований, предоставляющего и получающего (получающих) горизонтальную муниципальную субсидию. Иными словами, распределение </w:t>
          </w:r>
          <w:r w:rsidRPr="00BB43A9">
            <w:rPr>
              <w:color w:val="auto"/>
              <w:lang w:val="ru-RU"/>
            </w:rPr>
            <w:lastRenderedPageBreak/>
            <w:t>затрат на финансирование расходных обязательств должно соответствовать распределению выгод от исполнения расходных обязательств между муниципальными образованиями.</w:t>
          </w:r>
        </w:p>
        <w:p w14:paraId="080D885E" w14:textId="77777777" w:rsidR="0053019A" w:rsidRPr="00BB43A9" w:rsidRDefault="0053019A" w:rsidP="0053019A">
          <w:pPr>
            <w:rPr>
              <w:color w:val="auto"/>
              <w:lang w:val="ru-RU"/>
            </w:rPr>
          </w:pPr>
          <w:r w:rsidRPr="00BB43A9">
            <w:rPr>
              <w:color w:val="auto"/>
              <w:lang w:val="ru-RU"/>
            </w:rPr>
            <w:t xml:space="preserve">В самом общем случае в качестве показателя численности потребителей муниципальных услуг можно использовать численность постоянного населения. Однако предпочтительнее использовать плановую или прогнозную численность потребителей соответствующих услуг, например число посетителей культурного или спортивного мероприятия, число пользователей культурно-досугового объекта и др. </w:t>
          </w:r>
        </w:p>
        <w:p w14:paraId="0A3528A3" w14:textId="77777777" w:rsidR="0053019A" w:rsidRPr="00BB43A9" w:rsidRDefault="0053019A" w:rsidP="0053019A">
          <w:pPr>
            <w:rPr>
              <w:color w:val="auto"/>
              <w:lang w:val="ru-RU"/>
            </w:rPr>
          </w:pPr>
          <w:r w:rsidRPr="00BB43A9">
            <w:rPr>
              <w:color w:val="auto"/>
              <w:lang w:val="ru-RU"/>
            </w:rPr>
            <w:t>Муниципальное образование, предоставляющее горизонтальную муниципальную субсидию, также может утвердить общие правила определения уровня софинансирования расходных обязательств за счет горизонтальной муниципальной субсидии, однако следует учитывать, что принятие решений о предоставлении горизонтальной муниципальной субсидии, вероятнее всего, потребует учета большого числа факторов, влияющих на распределение затрат и выгод, поэтому индивидуальный подход будет более предпочтительным.</w:t>
          </w:r>
        </w:p>
        <w:p w14:paraId="1CE8AA96" w14:textId="3464A851" w:rsidR="0053019A" w:rsidRPr="00BB43A9" w:rsidRDefault="0053019A" w:rsidP="0053019A">
          <w:pPr>
            <w:rPr>
              <w:color w:val="auto"/>
              <w:lang w:val="ru-RU"/>
            </w:rPr>
          </w:pPr>
          <w:r w:rsidRPr="00BB43A9">
            <w:rPr>
              <w:color w:val="auto"/>
              <w:lang w:val="ru-RU"/>
            </w:rPr>
            <w:t>Вместе с тем в случае предоставления субсидий из бюджета муниципального района бюджетам поселений и из бюджета городского округа с внутригородским делением бюджетам внутригородских районов предполагается наличие нескольких или множества получателей субсидии. В этом случае при распределении общего объема субсидии между муниципальными образованиями предпочтительно использовать те же подходы, что и при распределении субсидий из бюджета субъекта Российской Федерации местным бюджетам, в частности ежегодно рассчитывать и утверждать предельный уровень софинансирования расходных обязательств (см. подраздел «Определение общего объема субсидий и уровней софинансирования соответствующих расходных обязательств» раздела 3.6 настоящих Методических рекомендаций).</w:t>
          </w:r>
        </w:p>
        <w:p w14:paraId="5AAC382B" w14:textId="77777777" w:rsidR="00D80377" w:rsidRPr="00BB43A9" w:rsidRDefault="00D80377" w:rsidP="001D649E">
          <w:pPr>
            <w:pStyle w:val="30"/>
            <w:rPr>
              <w:lang w:val="ru-RU"/>
            </w:rPr>
          </w:pPr>
          <w:r w:rsidRPr="00BB43A9">
            <w:rPr>
              <w:lang w:val="ru-RU"/>
            </w:rPr>
            <w:lastRenderedPageBreak/>
            <w:t>4.6 Иные межбюджетные трансферты</w:t>
          </w:r>
        </w:p>
        <w:p w14:paraId="1BF3AC28" w14:textId="77777777" w:rsidR="00D80377" w:rsidRPr="00BB43A9" w:rsidRDefault="00D80377" w:rsidP="00D80377">
          <w:pPr>
            <w:rPr>
              <w:color w:val="auto"/>
              <w:lang w:val="ru-RU"/>
            </w:rPr>
          </w:pPr>
          <w:r w:rsidRPr="00BB43A9">
            <w:rPr>
              <w:color w:val="auto"/>
              <w:lang w:val="ru-RU"/>
            </w:rPr>
            <w:t>Бюджетный кодекс Российской Федерации предусматривает следующие иные межбюджетные трансферты из местных бюджетов местным бюджетам:</w:t>
          </w:r>
        </w:p>
        <w:p w14:paraId="6E202889" w14:textId="77777777" w:rsidR="00D80377" w:rsidRPr="00BB43A9" w:rsidRDefault="00D80377" w:rsidP="00D80377">
          <w:pPr>
            <w:rPr>
              <w:color w:val="auto"/>
              <w:lang w:val="ru-RU"/>
            </w:rPr>
          </w:pPr>
          <w:r w:rsidRPr="00BB43A9">
            <w:rPr>
              <w:color w:val="auto"/>
              <w:lang w:val="ru-RU"/>
            </w:rPr>
            <w:t>–</w:t>
          </w:r>
          <w:r w:rsidRPr="00BB43A9">
            <w:rPr>
              <w:color w:val="auto"/>
              <w:lang w:val="ru-RU"/>
            </w:rPr>
            <w:tab/>
            <w:t>иные межбюджетные трансферты бюджетам городских, сельских поселений из бюджетов муниципальных районов;</w:t>
          </w:r>
        </w:p>
        <w:p w14:paraId="62BFFDD6" w14:textId="77777777" w:rsidR="00D80377" w:rsidRPr="00BB43A9" w:rsidRDefault="00D80377" w:rsidP="00D80377">
          <w:pPr>
            <w:rPr>
              <w:color w:val="auto"/>
              <w:lang w:val="ru-RU"/>
            </w:rPr>
          </w:pPr>
          <w:r w:rsidRPr="00BB43A9">
            <w:rPr>
              <w:color w:val="auto"/>
              <w:lang w:val="ru-RU"/>
            </w:rPr>
            <w:t>–</w:t>
          </w:r>
          <w:r w:rsidRPr="00BB43A9">
            <w:rPr>
              <w:color w:val="auto"/>
              <w:lang w:val="ru-RU"/>
            </w:rPr>
            <w:tab/>
            <w:t>иные межбюджетные трансферты из бюджетов городских, сельских поселений бюджетам муниципальных районов;</w:t>
          </w:r>
        </w:p>
        <w:p w14:paraId="7A79F47F" w14:textId="77777777" w:rsidR="00D80377" w:rsidRPr="00BB43A9" w:rsidRDefault="00D80377" w:rsidP="00D80377">
          <w:pPr>
            <w:rPr>
              <w:color w:val="auto"/>
              <w:lang w:val="ru-RU"/>
            </w:rPr>
          </w:pPr>
          <w:r w:rsidRPr="00BB43A9">
            <w:rPr>
              <w:color w:val="auto"/>
              <w:lang w:val="ru-RU"/>
            </w:rPr>
            <w:t>–</w:t>
          </w:r>
          <w:r w:rsidRPr="00BB43A9">
            <w:rPr>
              <w:color w:val="auto"/>
              <w:lang w:val="ru-RU"/>
            </w:rPr>
            <w:tab/>
            <w:t>иные межбюджетные трансферты бюджетам внутригородских районов из бюджетов городских округов с внутригородским делением;</w:t>
          </w:r>
        </w:p>
        <w:p w14:paraId="33A5B2B6" w14:textId="77777777" w:rsidR="00D80377" w:rsidRPr="00BB43A9" w:rsidRDefault="00D80377" w:rsidP="00D80377">
          <w:pPr>
            <w:rPr>
              <w:color w:val="auto"/>
              <w:lang w:val="ru-RU"/>
            </w:rPr>
          </w:pPr>
          <w:r w:rsidRPr="00BB43A9">
            <w:rPr>
              <w:color w:val="auto"/>
              <w:lang w:val="ru-RU"/>
            </w:rPr>
            <w:t>–</w:t>
          </w:r>
          <w:r w:rsidRPr="00BB43A9">
            <w:rPr>
              <w:color w:val="auto"/>
              <w:lang w:val="ru-RU"/>
            </w:rPr>
            <w:tab/>
            <w:t>иные межбюджетные трансферты из бюджетов внутригородских районов бюджетам городских округов с внутригородским делением.</w:t>
          </w:r>
        </w:p>
        <w:p w14:paraId="76C5AC48" w14:textId="524726B5" w:rsidR="00D80377" w:rsidRPr="00BB43A9" w:rsidRDefault="00D80377" w:rsidP="00D80377">
          <w:pPr>
            <w:rPr>
              <w:color w:val="auto"/>
              <w:lang w:val="ru-RU"/>
            </w:rPr>
          </w:pPr>
          <w:r w:rsidRPr="00BB43A9">
            <w:rPr>
              <w:color w:val="auto"/>
              <w:lang w:val="ru-RU"/>
            </w:rPr>
            <w:t>Если иные межбюджетные трансферты передаются на осуществление части полномочий по решению вопросов местного значения в соответствии с заключенными договорами, то порядок предоставления указанных иных межбюджетных трансферов устанавливается правовым актом представительного органа муниципального образования, из бюджета которого предоставляются соответствующие трансферты. При этом если муниципальным образованием (получателем трансферта) превышены нормативы, содержащиеся в методиках распределения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договорами, финансовое обеспечение расходов, необходимых для полного исполнения публичных обязательств, осуществляется за счет доходов и источников финансирования бюджета муниципального образования, превысившего указанные нормативы.</w:t>
          </w:r>
          <w:r w:rsidR="00940784" w:rsidRPr="00BB43A9">
            <w:rPr>
              <w:color w:val="auto"/>
              <w:lang w:val="ru-RU"/>
            </w:rPr>
            <w:t xml:space="preserve"> В этом случае </w:t>
          </w:r>
          <w:r w:rsidR="00940784" w:rsidRPr="00BB43A9">
            <w:rPr>
              <w:color w:val="auto"/>
              <w:sz w:val="26"/>
              <w:szCs w:val="26"/>
              <w:lang w:val="ru-RU"/>
            </w:rPr>
            <w:t xml:space="preserve">ограничения, установленные пунктом 3 статьи 136 БК РФ </w:t>
          </w:r>
          <w:r w:rsidR="00940784" w:rsidRPr="00BB43A9">
            <w:rPr>
              <w:color w:val="auto"/>
              <w:lang w:val="ru-RU"/>
            </w:rPr>
            <w:t xml:space="preserve">(запрет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w:t>
          </w:r>
          <w:r w:rsidR="00940784" w:rsidRPr="00BB43A9">
            <w:rPr>
              <w:color w:val="auto"/>
              <w:lang w:val="ru-RU"/>
            </w:rPr>
            <w:lastRenderedPageBreak/>
            <w:t>органов местного самоуправления),</w:t>
          </w:r>
          <w:r w:rsidR="00940784" w:rsidRPr="00BB43A9">
            <w:rPr>
              <w:color w:val="auto"/>
              <w:sz w:val="26"/>
              <w:szCs w:val="26"/>
              <w:lang w:val="ru-RU"/>
            </w:rPr>
            <w:t xml:space="preserve"> к </w:t>
          </w:r>
          <w:r w:rsidR="00940784" w:rsidRPr="00BB43A9">
            <w:rPr>
              <w:color w:val="auto"/>
              <w:lang w:val="ru-RU"/>
            </w:rPr>
            <w:t>муниципальному образованию (получателю трансферта) не применяются.</w:t>
          </w:r>
        </w:p>
        <w:p w14:paraId="268EDB4A" w14:textId="77777777" w:rsidR="00046B36" w:rsidRPr="00BB43A9" w:rsidRDefault="00D80377" w:rsidP="00D80377">
          <w:pPr>
            <w:rPr>
              <w:color w:val="auto"/>
              <w:lang w:val="ru-RU"/>
            </w:rPr>
          </w:pPr>
          <w:r w:rsidRPr="00BB43A9">
            <w:rPr>
              <w:color w:val="auto"/>
              <w:lang w:val="ru-RU"/>
            </w:rPr>
            <w:t>Если источником финансового обеспечения иных межбюджетных трансфертов из местных бюджетов служат субсидии, субвенции и иные межбюджетные трансферты, имеющие целевое назначение, из регионального бюджета, то цели, порядок и условия предоставления указанных иных межбюджетных трансферов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14:paraId="186F40E4" w14:textId="32931FA9" w:rsidR="000A1FA8" w:rsidRPr="00BB43A9" w:rsidRDefault="00046B36" w:rsidP="00D80377">
          <w:pPr>
            <w:rPr>
              <w:color w:val="auto"/>
              <w:lang w:val="ru-RU"/>
            </w:rPr>
          </w:pPr>
          <w:r w:rsidRPr="00BB43A9">
            <w:rPr>
              <w:color w:val="auto"/>
              <w:lang w:val="ru-RU"/>
            </w:rPr>
            <w:t>Предоставление дотаций на поддержку мер по обеспечению сбалансированности бюджетов поселений из бюджетов муниципальных районов (бюджетам внутригородских районов из бюджетов городских округов с внутригородским делением) возможно только при наличии соответствующей нормы в законодательном акте субъекта Российской Федерации, устанавливающей случаи и порядок предоставления указанных межбюджетных трансфертов. В иных случаях предоставление указанных дотаций бюджетам поселений из бюджетов муниципальных районов (бюджетам внутригородских районов из бюджетов городских округов с внутригородским делением) является неправомерным.</w:t>
          </w:r>
          <w:r w:rsidR="000A1FA8" w:rsidRPr="00BB43A9">
            <w:rPr>
              <w:color w:val="auto"/>
              <w:lang w:val="ru-RU"/>
            </w:rPr>
            <w:br w:type="page"/>
          </w:r>
        </w:p>
        <w:p w14:paraId="04BA44D6" w14:textId="77777777" w:rsidR="00D80377" w:rsidRPr="00BB43A9" w:rsidRDefault="00D80377" w:rsidP="008F3688">
          <w:pPr>
            <w:pStyle w:val="20"/>
          </w:pPr>
          <w:bookmarkStart w:id="55" w:name="_Toc23445185"/>
          <w:bookmarkStart w:id="56" w:name="_Toc25164395"/>
          <w:bookmarkStart w:id="57" w:name="_Toc85150743"/>
          <w:bookmarkStart w:id="58" w:name="_Toc119505813"/>
          <w:r w:rsidRPr="00BB43A9">
            <w:lastRenderedPageBreak/>
            <w:t>5 Основные подходы к распределению дотаций на выравнивание бюджетной обеспеченности</w:t>
          </w:r>
          <w:bookmarkEnd w:id="55"/>
          <w:bookmarkEnd w:id="56"/>
          <w:bookmarkEnd w:id="57"/>
          <w:bookmarkEnd w:id="58"/>
        </w:p>
        <w:p w14:paraId="78EF7086" w14:textId="77777777" w:rsidR="00D80377" w:rsidRPr="00BB43A9" w:rsidRDefault="00D80377" w:rsidP="001D649E">
          <w:pPr>
            <w:pStyle w:val="30"/>
            <w:rPr>
              <w:lang w:val="ru-RU"/>
            </w:rPr>
          </w:pPr>
          <w:r w:rsidRPr="00BB43A9">
            <w:rPr>
              <w:lang w:val="ru-RU"/>
            </w:rPr>
            <w:t>5.1 Цели и эффективность выравнивания</w:t>
          </w:r>
        </w:p>
        <w:p w14:paraId="14BCBA05" w14:textId="77777777" w:rsidR="00D80377" w:rsidRPr="00BB43A9" w:rsidRDefault="00D80377" w:rsidP="00D80377">
          <w:pPr>
            <w:rPr>
              <w:color w:val="auto"/>
              <w:lang w:val="ru-RU"/>
            </w:rPr>
          </w:pPr>
          <w:r w:rsidRPr="00BB43A9">
            <w:rPr>
              <w:color w:val="auto"/>
              <w:lang w:val="ru-RU"/>
            </w:rPr>
            <w:t>В соответствии с требованиями Бюджетного кодекса Российской Федерации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региональном бюджете в целях выравнивания бюджетной обеспеченности муниципальных районов (муниципальных округов, городских округов, городских округов с внутригородским делением), а дотации на выравнивание бюджетной обеспеченности поселений (внутригородских районов) –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Целей предоставления выравнивающих дотаций из местных бюджетов другим местным бюджетам Бюджетный кодекс формально не устанавливает.</w:t>
          </w:r>
        </w:p>
        <w:p w14:paraId="273916AD" w14:textId="77777777" w:rsidR="00D80377" w:rsidRPr="00BB43A9" w:rsidRDefault="00D80377" w:rsidP="00D80377">
          <w:pPr>
            <w:rPr>
              <w:color w:val="auto"/>
              <w:lang w:val="ru-RU"/>
            </w:rPr>
          </w:pPr>
          <w:r w:rsidRPr="00BB43A9">
            <w:rPr>
              <w:color w:val="auto"/>
              <w:lang w:val="ru-RU"/>
            </w:rPr>
            <w:t>Для обеспечения возможности количественно оценить степень достижения указанных целей выравнивания их можно увязать с решением следующих локальных задач:</w:t>
          </w:r>
        </w:p>
        <w:p w14:paraId="5427C1EA"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обеспечение местных бюджетов средствами для исполнения собственных полномочий;</w:t>
          </w:r>
        </w:p>
        <w:p w14:paraId="14470A66"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сокращение дифференциации уровня бюджетной обеспеченности муниципальных образований соответствующего типа;</w:t>
          </w:r>
        </w:p>
        <w:p w14:paraId="04669D1C"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сохранение стимулов для экономического развития муниципальных образований.</w:t>
          </w:r>
        </w:p>
        <w:p w14:paraId="6FA5FB88" w14:textId="77777777" w:rsidR="00D80377" w:rsidRPr="00BB43A9" w:rsidRDefault="00D80377" w:rsidP="002426E1">
          <w:pPr>
            <w:pStyle w:val="4"/>
          </w:pPr>
          <w:r w:rsidRPr="00BB43A9">
            <w:t>Обеспечение местных бюджетов средствами для исполнения собственных полномочий</w:t>
          </w:r>
        </w:p>
        <w:p w14:paraId="4DAF91BB" w14:textId="77777777" w:rsidR="00D80377" w:rsidRPr="00BB43A9" w:rsidRDefault="00D80377" w:rsidP="00D80377">
          <w:pPr>
            <w:rPr>
              <w:color w:val="auto"/>
              <w:lang w:val="ru-RU"/>
            </w:rPr>
          </w:pPr>
          <w:r w:rsidRPr="00BB43A9">
            <w:rPr>
              <w:color w:val="auto"/>
              <w:lang w:val="ru-RU"/>
            </w:rPr>
            <w:t>В качестве показателей, характеризующих обеспечение местных бюджетов средствами для исполнения собственных полномочий, могут использоваться следующие:</w:t>
          </w:r>
        </w:p>
        <w:p w14:paraId="6376A08D" w14:textId="248A1F58" w:rsidR="00D80377" w:rsidRPr="00BB43A9" w:rsidRDefault="00D80377" w:rsidP="00D80377">
          <w:pPr>
            <w:pStyle w:val="afff3"/>
            <w:numPr>
              <w:ilvl w:val="0"/>
              <w:numId w:val="9"/>
            </w:numPr>
            <w:ind w:left="0" w:firstLine="567"/>
            <w:rPr>
              <w:color w:val="auto"/>
              <w:lang w:val="ru-RU"/>
            </w:rPr>
          </w:pPr>
          <w:r w:rsidRPr="00BB43A9">
            <w:rPr>
              <w:color w:val="auto"/>
              <w:lang w:val="ru-RU"/>
            </w:rPr>
            <w:lastRenderedPageBreak/>
            <w:t>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w:t>
          </w:r>
          <w:r w:rsidRPr="00BB43A9">
            <w:rPr>
              <w:i/>
              <w:color w:val="auto"/>
              <w:lang w:val="ru-RU"/>
            </w:rPr>
            <w:t>К1</w:t>
          </w:r>
          <w:r w:rsidRPr="00BB43A9">
            <w:rPr>
              <w:i/>
              <w:color w:val="auto"/>
              <w:vertAlign w:val="superscript"/>
              <w:lang w:val="ru-RU"/>
            </w:rPr>
            <w:t>bal</w:t>
          </w:r>
          <w:r w:rsidRPr="00BB43A9">
            <w:rPr>
              <w:i/>
              <w:color w:val="auto"/>
              <w:lang w:val="ru-RU"/>
            </w:rPr>
            <w:t>)</w:t>
          </w:r>
          <w:r w:rsidRPr="00BB43A9">
            <w:rPr>
              <w:color w:val="auto"/>
              <w:lang w:val="ru-RU"/>
            </w:rPr>
            <w:t xml:space="preserve"> </w:t>
          </w:r>
          <w:r w:rsidR="007618AC">
            <w:rPr>
              <w:color w:val="auto"/>
              <w:lang w:val="ru-RU"/>
            </w:rPr>
            <w:fldChar w:fldCharType="begin"/>
          </w:r>
          <w:r w:rsidR="007618AC">
            <w:rPr>
              <w:color w:val="auto"/>
              <w:lang w:val="ru-RU"/>
            </w:rPr>
            <w:instrText xml:space="preserve"> REF _Ref120471147 \h </w:instrText>
          </w:r>
          <w:r w:rsidR="007618AC">
            <w:rPr>
              <w:color w:val="auto"/>
              <w:lang w:val="ru-RU"/>
            </w:rPr>
          </w:r>
          <w:r w:rsidR="007618AC">
            <w:rPr>
              <w:color w:val="auto"/>
              <w:lang w:val="ru-RU"/>
            </w:rPr>
            <w:fldChar w:fldCharType="separate"/>
          </w:r>
          <w:r w:rsidR="006C456D" w:rsidRPr="00B42E0C">
            <w:rPr>
              <w:lang w:val="ru-RU"/>
            </w:rPr>
            <w:t>(</w:t>
          </w:r>
          <w:r w:rsidR="006C456D" w:rsidRPr="00B42E0C">
            <w:rPr>
              <w:noProof/>
              <w:lang w:val="ru-RU"/>
            </w:rPr>
            <w:t>16</w:t>
          </w:r>
          <w:r w:rsidR="006C456D" w:rsidRPr="00B42E0C">
            <w:rPr>
              <w:lang w:val="ru-RU"/>
            </w:rPr>
            <w:t>)</w:t>
          </w:r>
          <w:r w:rsidR="007618AC">
            <w:rPr>
              <w:color w:val="auto"/>
              <w:lang w:val="ru-RU"/>
            </w:rPr>
            <w:fldChar w:fldCharType="end"/>
          </w:r>
          <w:r w:rsidRPr="00BB43A9">
            <w:rPr>
              <w:color w:val="auto"/>
              <w:lang w:val="ru-RU"/>
            </w:rPr>
            <w:t>:</w:t>
          </w:r>
        </w:p>
        <w:p w14:paraId="58FA3775"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685EFFC2" w14:textId="77777777" w:rsidTr="00EF591E">
            <w:tc>
              <w:tcPr>
                <w:tcW w:w="7821" w:type="dxa"/>
              </w:tcPr>
              <w:p w14:paraId="122E7579" w14:textId="77777777" w:rsidR="00D80377" w:rsidRPr="00BB43A9" w:rsidRDefault="00D80377" w:rsidP="00EF591E">
                <w:pPr>
                  <w:ind w:firstLine="0"/>
                  <w:jc w:val="center"/>
                  <w:rPr>
                    <w:color w:val="auto"/>
                    <w:lang w:val="ru-RU"/>
                  </w:rPr>
                </w:pPr>
                <w:r w:rsidRPr="00BB43A9">
                  <w:rPr>
                    <w:i/>
                    <w:color w:val="auto"/>
                    <w:lang w:val="ru-RU"/>
                  </w:rPr>
                  <w:t>К1</w:t>
                </w:r>
                <w:r w:rsidRPr="00BB43A9">
                  <w:rPr>
                    <w:i/>
                    <w:color w:val="auto"/>
                    <w:vertAlign w:val="superscript"/>
                    <w:lang w:val="ru-RU"/>
                  </w:rPr>
                  <w:t>bal</w:t>
                </w:r>
                <w:r w:rsidRPr="00BB43A9">
                  <w:rPr>
                    <w:i/>
                    <w:color w:val="auto"/>
                    <w:lang w:val="ru-RU"/>
                  </w:rPr>
                  <w:t xml:space="preserve"> = Дох</w:t>
                </w:r>
                <w:r w:rsidRPr="00BB43A9">
                  <w:rPr>
                    <w:i/>
                    <w:color w:val="auto"/>
                    <w:vertAlign w:val="superscript"/>
                    <w:lang w:val="ru-RU"/>
                  </w:rPr>
                  <w:t>МО</w:t>
                </w:r>
                <w:r w:rsidRPr="00BB43A9">
                  <w:rPr>
                    <w:i/>
                    <w:color w:val="auto"/>
                    <w:lang w:val="ru-RU"/>
                  </w:rPr>
                  <w:t xml:space="preserve"> / Дох</w:t>
                </w:r>
                <w:r w:rsidRPr="00BB43A9">
                  <w:rPr>
                    <w:i/>
                    <w:color w:val="auto"/>
                    <w:vertAlign w:val="superscript"/>
                    <w:lang w:val="ru-RU"/>
                  </w:rPr>
                  <w:t>КБР</w:t>
                </w:r>
                <w:r w:rsidRPr="00BB43A9">
                  <w:rPr>
                    <w:i/>
                    <w:color w:val="auto"/>
                    <w:lang w:val="ru-RU"/>
                  </w:rPr>
                  <w:t>,</w:t>
                </w:r>
              </w:p>
            </w:tc>
            <w:tc>
              <w:tcPr>
                <w:tcW w:w="1250" w:type="dxa"/>
                <w:vAlign w:val="center"/>
              </w:tcPr>
              <w:p w14:paraId="1B5D6100" w14:textId="3F756D3B" w:rsidR="00D80377" w:rsidRPr="00BB43A9" w:rsidRDefault="007618AC" w:rsidP="00EF591E">
                <w:pPr>
                  <w:ind w:firstLine="0"/>
                  <w:jc w:val="right"/>
                  <w:rPr>
                    <w:color w:val="auto"/>
                    <w:lang w:val="ru-RU"/>
                  </w:rPr>
                </w:pPr>
                <w:bookmarkStart w:id="59" w:name="_Ref12047114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16</w:t>
                </w:r>
                <w:r w:rsidRPr="007F1B23">
                  <w:rPr>
                    <w:noProof/>
                  </w:rPr>
                  <w:fldChar w:fldCharType="end"/>
                </w:r>
                <w:r w:rsidRPr="007F1B23">
                  <w:t>)</w:t>
                </w:r>
                <w:bookmarkEnd w:id="59"/>
              </w:p>
            </w:tc>
          </w:tr>
        </w:tbl>
        <w:p w14:paraId="1F86AF9D" w14:textId="77777777" w:rsidR="00D80377" w:rsidRPr="00BB43A9" w:rsidRDefault="00D80377" w:rsidP="00D80377">
          <w:pPr>
            <w:rPr>
              <w:color w:val="auto"/>
              <w:lang w:val="ru-RU"/>
            </w:rPr>
          </w:pPr>
        </w:p>
        <w:p w14:paraId="0D0BD05D" w14:textId="77777777" w:rsidR="00D80377" w:rsidRPr="00BB43A9" w:rsidRDefault="00D80377" w:rsidP="00D80377">
          <w:pPr>
            <w:rPr>
              <w:color w:val="auto"/>
              <w:lang w:val="ru-RU"/>
            </w:rPr>
          </w:pPr>
          <w:r w:rsidRPr="00BB43A9">
            <w:rPr>
              <w:color w:val="auto"/>
              <w:lang w:val="ru-RU"/>
            </w:rPr>
            <w:t>где</w:t>
          </w:r>
        </w:p>
        <w:p w14:paraId="1945275A" w14:textId="77777777" w:rsidR="00D80377" w:rsidRPr="00BB43A9" w:rsidRDefault="00D80377" w:rsidP="00D80377">
          <w:pPr>
            <w:rPr>
              <w:color w:val="auto"/>
              <w:lang w:val="ru-RU"/>
            </w:rPr>
          </w:pPr>
          <w:r w:rsidRPr="00BB43A9">
            <w:rPr>
              <w:color w:val="auto"/>
              <w:lang w:val="ru-RU"/>
            </w:rPr>
            <w:t>Дох</w:t>
          </w:r>
          <w:r w:rsidRPr="00BB43A9">
            <w:rPr>
              <w:color w:val="auto"/>
              <w:vertAlign w:val="superscript"/>
              <w:lang w:val="ru-RU"/>
            </w:rPr>
            <w:t>МО</w:t>
          </w:r>
          <w:r w:rsidRPr="00BB43A9">
            <w:rPr>
              <w:color w:val="auto"/>
              <w:lang w:val="ru-RU"/>
            </w:rPr>
            <w:t xml:space="preserve"> – доходы муниципальных образований после распределения межбюджетных трансфертов (без внутренних оборотов и без учета субвенций);</w:t>
          </w:r>
        </w:p>
        <w:p w14:paraId="0D035794" w14:textId="77777777" w:rsidR="00D80377" w:rsidRPr="00BB43A9" w:rsidRDefault="00D80377" w:rsidP="00D80377">
          <w:pPr>
            <w:rPr>
              <w:color w:val="auto"/>
              <w:lang w:val="ru-RU"/>
            </w:rPr>
          </w:pPr>
          <w:r w:rsidRPr="00BB43A9">
            <w:rPr>
              <w:color w:val="auto"/>
              <w:lang w:val="ru-RU"/>
            </w:rPr>
            <w:t>Дох</w:t>
          </w:r>
          <w:r w:rsidRPr="00BB43A9">
            <w:rPr>
              <w:color w:val="auto"/>
              <w:vertAlign w:val="superscript"/>
              <w:lang w:val="ru-RU"/>
            </w:rPr>
            <w:t>КБР</w:t>
          </w:r>
          <w:r w:rsidRPr="00BB43A9">
            <w:rPr>
              <w:color w:val="auto"/>
              <w:lang w:val="ru-RU"/>
            </w:rPr>
            <w:t xml:space="preserve"> – доходы консолидированного бюджета субъекта Российской Федерации (без учета субвенций).</w:t>
          </w:r>
        </w:p>
        <w:p w14:paraId="54437EDD" w14:textId="77777777" w:rsidR="00D80377" w:rsidRPr="00BB43A9" w:rsidRDefault="00D80377" w:rsidP="00D80377">
          <w:pPr>
            <w:rPr>
              <w:color w:val="auto"/>
              <w:lang w:val="ru-RU"/>
            </w:rPr>
          </w:pPr>
          <w:r w:rsidRPr="00BB43A9">
            <w:rPr>
              <w:color w:val="auto"/>
              <w:lang w:val="ru-RU"/>
            </w:rPr>
            <w:t>Недостатком данного показателя является его зависимость от иных форм финансовой поддержки местных бюджетов. Применение его в качестве показателя, характеризующего выравнивающие дотации, более уместно в случае, когда выравнивающие дотации составляют большую часть общего объема межбюджетных трансфертов местным бюджетам (без учета субвенций).</w:t>
          </w:r>
        </w:p>
        <w:p w14:paraId="3C66C3AB" w14:textId="77777777" w:rsidR="00D80377" w:rsidRPr="00BB43A9" w:rsidRDefault="00D80377" w:rsidP="00D80377">
          <w:pPr>
            <w:rPr>
              <w:color w:val="auto"/>
              <w:lang w:val="ru-RU"/>
            </w:rPr>
          </w:pPr>
          <w:r w:rsidRPr="00BB43A9">
            <w:rPr>
              <w:color w:val="auto"/>
              <w:lang w:val="ru-RU"/>
            </w:rPr>
            <w:t>При расчетах данного показателя могут исключаться также иные межбюджетные трансферты, носящие нерегулярный характер.</w:t>
          </w:r>
        </w:p>
        <w:p w14:paraId="4D6D59BA" w14:textId="0DB74882" w:rsidR="00D80377" w:rsidRPr="00BB43A9" w:rsidRDefault="00D80377" w:rsidP="00D80377">
          <w:pPr>
            <w:pStyle w:val="afff3"/>
            <w:numPr>
              <w:ilvl w:val="0"/>
              <w:numId w:val="9"/>
            </w:numPr>
            <w:ind w:left="0" w:firstLine="567"/>
            <w:rPr>
              <w:color w:val="auto"/>
              <w:lang w:val="ru-RU"/>
            </w:rPr>
          </w:pPr>
          <w:r w:rsidRPr="00BB43A9">
            <w:rPr>
              <w:color w:val="auto"/>
              <w:lang w:val="ru-RU"/>
            </w:rPr>
            <w:t>Отношение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к соответствующему среднему по субъектам Российской Федерации (</w:t>
          </w:r>
          <w:r w:rsidRPr="00BB43A9">
            <w:rPr>
              <w:i/>
              <w:color w:val="auto"/>
              <w:lang w:val="ru-RU"/>
            </w:rPr>
            <w:t>К2</w:t>
          </w:r>
          <w:r w:rsidRPr="00BB43A9">
            <w:rPr>
              <w:i/>
              <w:color w:val="auto"/>
              <w:vertAlign w:val="superscript"/>
              <w:lang w:val="ru-RU"/>
            </w:rPr>
            <w:t>bal</w:t>
          </w:r>
          <w:r w:rsidRPr="00BB43A9">
            <w:rPr>
              <w:color w:val="auto"/>
              <w:lang w:val="ru-RU"/>
            </w:rPr>
            <w:t xml:space="preserve">) </w:t>
          </w:r>
          <w:r w:rsidR="007618AC">
            <w:rPr>
              <w:color w:val="auto"/>
              <w:lang w:val="ru-RU"/>
            </w:rPr>
            <w:fldChar w:fldCharType="begin"/>
          </w:r>
          <w:r w:rsidR="007618AC">
            <w:rPr>
              <w:color w:val="auto"/>
              <w:lang w:val="ru-RU"/>
            </w:rPr>
            <w:instrText xml:space="preserve"> REF _Ref120471192 \h </w:instrText>
          </w:r>
          <w:r w:rsidR="007618AC">
            <w:rPr>
              <w:color w:val="auto"/>
              <w:lang w:val="ru-RU"/>
            </w:rPr>
          </w:r>
          <w:r w:rsidR="007618AC">
            <w:rPr>
              <w:color w:val="auto"/>
              <w:lang w:val="ru-RU"/>
            </w:rPr>
            <w:fldChar w:fldCharType="separate"/>
          </w:r>
          <w:r w:rsidR="006C456D" w:rsidRPr="00B42E0C">
            <w:rPr>
              <w:lang w:val="ru-RU"/>
            </w:rPr>
            <w:t>(</w:t>
          </w:r>
          <w:r w:rsidR="006C456D" w:rsidRPr="00B42E0C">
            <w:rPr>
              <w:noProof/>
              <w:lang w:val="ru-RU"/>
            </w:rPr>
            <w:t>17</w:t>
          </w:r>
          <w:r w:rsidR="006C456D" w:rsidRPr="00B42E0C">
            <w:rPr>
              <w:lang w:val="ru-RU"/>
            </w:rPr>
            <w:t>)</w:t>
          </w:r>
          <w:r w:rsidR="007618AC">
            <w:rPr>
              <w:color w:val="auto"/>
              <w:lang w:val="ru-RU"/>
            </w:rPr>
            <w:fldChar w:fldCharType="end"/>
          </w:r>
          <w:r w:rsidRPr="00BB43A9">
            <w:rPr>
              <w:color w:val="auto"/>
              <w:lang w:val="ru-RU"/>
            </w:rPr>
            <w:t>:</w:t>
          </w:r>
        </w:p>
        <w:p w14:paraId="77180FE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036E8F87" w14:textId="77777777" w:rsidTr="00EF591E">
            <w:tc>
              <w:tcPr>
                <w:tcW w:w="7821" w:type="dxa"/>
              </w:tcPr>
              <w:p w14:paraId="7127213A" w14:textId="77777777" w:rsidR="00D80377" w:rsidRPr="00BB43A9" w:rsidRDefault="00D80377" w:rsidP="00EF591E">
                <w:pPr>
                  <w:ind w:firstLine="0"/>
                  <w:jc w:val="center"/>
                  <w:rPr>
                    <w:color w:val="auto"/>
                    <w:lang w:val="ru-RU"/>
                  </w:rPr>
                </w:pPr>
                <w:r w:rsidRPr="00BB43A9">
                  <w:rPr>
                    <w:i/>
                    <w:color w:val="auto"/>
                    <w:lang w:val="ru-RU"/>
                  </w:rPr>
                  <w:t>К2</w:t>
                </w:r>
                <w:r w:rsidRPr="00BB43A9">
                  <w:rPr>
                    <w:i/>
                    <w:color w:val="auto"/>
                    <w:vertAlign w:val="superscript"/>
                    <w:lang w:val="ru-RU"/>
                  </w:rPr>
                  <w:t>bal</w:t>
                </w:r>
                <w:r w:rsidRPr="00BB43A9">
                  <w:rPr>
                    <w:i/>
                    <w:color w:val="auto"/>
                    <w:lang w:val="ru-RU"/>
                  </w:rPr>
                  <w:t xml:space="preserve"> = К1</w:t>
                </w:r>
                <w:r w:rsidRPr="00BB43A9">
                  <w:rPr>
                    <w:i/>
                    <w:color w:val="auto"/>
                    <w:vertAlign w:val="superscript"/>
                    <w:lang w:val="ru-RU"/>
                  </w:rPr>
                  <w:t>bal</w:t>
                </w:r>
                <w:r w:rsidRPr="00BB43A9">
                  <w:rPr>
                    <w:i/>
                    <w:color w:val="auto"/>
                    <w:lang w:val="ru-RU"/>
                  </w:rPr>
                  <w:t xml:space="preserve"> / К1</w:t>
                </w:r>
                <w:r w:rsidRPr="00BB43A9">
                  <w:rPr>
                    <w:i/>
                    <w:color w:val="auto"/>
                    <w:vertAlign w:val="superscript"/>
                    <w:lang w:val="ru-RU"/>
                  </w:rPr>
                  <w:t>bal ср</w:t>
                </w:r>
                <w:r w:rsidRPr="00BB43A9">
                  <w:rPr>
                    <w:i/>
                    <w:color w:val="auto"/>
                    <w:lang w:val="ru-RU"/>
                  </w:rPr>
                  <w:t>,</w:t>
                </w:r>
              </w:p>
            </w:tc>
            <w:tc>
              <w:tcPr>
                <w:tcW w:w="1250" w:type="dxa"/>
                <w:vAlign w:val="center"/>
              </w:tcPr>
              <w:p w14:paraId="0532A848" w14:textId="54CF5CEF" w:rsidR="00D80377" w:rsidRPr="00BB43A9" w:rsidRDefault="007618AC" w:rsidP="00EF591E">
                <w:pPr>
                  <w:ind w:firstLine="0"/>
                  <w:jc w:val="right"/>
                  <w:rPr>
                    <w:color w:val="auto"/>
                    <w:lang w:val="ru-RU"/>
                  </w:rPr>
                </w:pPr>
                <w:bookmarkStart w:id="60" w:name="_Ref12047119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17</w:t>
                </w:r>
                <w:r w:rsidRPr="007F1B23">
                  <w:rPr>
                    <w:noProof/>
                  </w:rPr>
                  <w:fldChar w:fldCharType="end"/>
                </w:r>
                <w:r w:rsidRPr="007F1B23">
                  <w:t>)</w:t>
                </w:r>
                <w:bookmarkEnd w:id="60"/>
              </w:p>
            </w:tc>
          </w:tr>
        </w:tbl>
        <w:p w14:paraId="4384D874" w14:textId="77777777" w:rsidR="00D80377" w:rsidRPr="00BB43A9" w:rsidRDefault="00D80377" w:rsidP="00D80377">
          <w:pPr>
            <w:rPr>
              <w:color w:val="auto"/>
              <w:lang w:val="ru-RU"/>
            </w:rPr>
          </w:pPr>
        </w:p>
        <w:p w14:paraId="5A70ACA3" w14:textId="77777777" w:rsidR="00D80377" w:rsidRPr="00BB43A9" w:rsidRDefault="00D80377" w:rsidP="00D80377">
          <w:pPr>
            <w:rPr>
              <w:color w:val="auto"/>
              <w:lang w:val="ru-RU"/>
            </w:rPr>
          </w:pPr>
          <w:r w:rsidRPr="00BB43A9">
            <w:rPr>
              <w:color w:val="auto"/>
              <w:lang w:val="ru-RU"/>
            </w:rPr>
            <w:t>где</w:t>
          </w:r>
        </w:p>
        <w:p w14:paraId="2F9BC288" w14:textId="77777777" w:rsidR="00D80377" w:rsidRPr="00BB43A9" w:rsidRDefault="00D80377" w:rsidP="00D80377">
          <w:pPr>
            <w:rPr>
              <w:color w:val="auto"/>
              <w:lang w:val="ru-RU"/>
            </w:rPr>
          </w:pPr>
          <w:r w:rsidRPr="00BB43A9">
            <w:rPr>
              <w:i/>
              <w:color w:val="auto"/>
              <w:lang w:val="ru-RU"/>
            </w:rPr>
            <w:t>К1</w:t>
          </w:r>
          <w:r w:rsidRPr="00BB43A9">
            <w:rPr>
              <w:i/>
              <w:color w:val="auto"/>
              <w:vertAlign w:val="superscript"/>
              <w:lang w:val="ru-RU"/>
            </w:rPr>
            <w:t>bal</w:t>
          </w:r>
          <w:r w:rsidRPr="00BB43A9">
            <w:rPr>
              <w:color w:val="auto"/>
              <w:lang w:val="ru-RU"/>
            </w:rPr>
            <w:t xml:space="preserve"> – 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p>
        <w:p w14:paraId="0582A2AB" w14:textId="77777777" w:rsidR="00D80377" w:rsidRPr="00BB43A9" w:rsidRDefault="00D80377" w:rsidP="00D80377">
          <w:pPr>
            <w:rPr>
              <w:color w:val="auto"/>
              <w:lang w:val="ru-RU"/>
            </w:rPr>
          </w:pPr>
          <w:r w:rsidRPr="00BB43A9">
            <w:rPr>
              <w:i/>
              <w:color w:val="auto"/>
              <w:lang w:val="ru-RU"/>
            </w:rPr>
            <w:lastRenderedPageBreak/>
            <w:t>К1</w:t>
          </w:r>
          <w:r w:rsidRPr="00BB43A9">
            <w:rPr>
              <w:i/>
              <w:color w:val="auto"/>
              <w:vertAlign w:val="superscript"/>
              <w:lang w:val="ru-RU"/>
            </w:rPr>
            <w:t>bal ср</w:t>
          </w:r>
          <w:r w:rsidRPr="00BB43A9">
            <w:rPr>
              <w:color w:val="auto"/>
              <w:lang w:val="ru-RU"/>
            </w:rPr>
            <w:t xml:space="preserve"> – средняя по Российской Федерации 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p>
        <w:p w14:paraId="7FA723A1" w14:textId="77777777" w:rsidR="00D80377" w:rsidRPr="00BB43A9" w:rsidRDefault="00D80377" w:rsidP="00D80377">
          <w:pPr>
            <w:rPr>
              <w:color w:val="auto"/>
              <w:lang w:val="ru-RU"/>
            </w:rPr>
          </w:pPr>
          <w:r w:rsidRPr="00BB43A9">
            <w:rPr>
              <w:color w:val="auto"/>
              <w:lang w:val="ru-RU"/>
            </w:rPr>
            <w:t>Недостатком данного показателя является его зависимость от иных форм финансовой поддержки местных бюджетов. Применение его в качестве показателя, характеризующего выравнивающие дотации, более уместно в случае, когда выравнивающие дотации составляют большую часть общего объема межбюджетных трансфертов местным бюджетам (без учета субвенций).</w:t>
          </w:r>
        </w:p>
        <w:p w14:paraId="4A0EC974" w14:textId="77777777" w:rsidR="00D80377" w:rsidRPr="00BB43A9" w:rsidRDefault="00D80377" w:rsidP="00D80377">
          <w:pPr>
            <w:rPr>
              <w:color w:val="auto"/>
              <w:lang w:val="ru-RU"/>
            </w:rPr>
          </w:pPr>
          <w:r w:rsidRPr="00BB43A9">
            <w:rPr>
              <w:color w:val="auto"/>
              <w:lang w:val="ru-RU"/>
            </w:rPr>
            <w:t>При расчетах средней по Российской Федерации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могут исключаться субъекты Российской Федерации, имеющие отличную от рассматриваемого региона систему разграничения полномочий между субъектом Российской Федерации и муниципальными образованиями.</w:t>
          </w:r>
        </w:p>
        <w:p w14:paraId="34534B9F" w14:textId="77777777" w:rsidR="00D80377" w:rsidRPr="00BB43A9" w:rsidRDefault="00D80377" w:rsidP="00D80377">
          <w:pPr>
            <w:rPr>
              <w:color w:val="auto"/>
              <w:lang w:val="ru-RU"/>
            </w:rPr>
          </w:pPr>
          <w:r w:rsidRPr="00BB43A9">
            <w:rPr>
              <w:color w:val="auto"/>
              <w:lang w:val="ru-RU"/>
            </w:rPr>
            <w:t>Указанные выше показатели могут рассчитываться отдельно для разных типов муниципальных образований.</w:t>
          </w:r>
        </w:p>
        <w:p w14:paraId="7A88DC7D" w14:textId="77777777" w:rsidR="00D80377" w:rsidRPr="00BB43A9" w:rsidRDefault="00D80377" w:rsidP="002426E1">
          <w:pPr>
            <w:pStyle w:val="4"/>
          </w:pPr>
          <w:r w:rsidRPr="00BB43A9">
            <w:t>Сокращение дифференциации уровня бюджетной обеспеченности муниципальных образований соответствующего типа</w:t>
          </w:r>
        </w:p>
        <w:p w14:paraId="6F7F9D6B" w14:textId="77777777" w:rsidR="00D80377" w:rsidRPr="00BB43A9" w:rsidRDefault="00D80377" w:rsidP="00D80377">
          <w:pPr>
            <w:rPr>
              <w:color w:val="auto"/>
              <w:lang w:val="ru-RU"/>
            </w:rPr>
          </w:pPr>
          <w:r w:rsidRPr="00BB43A9">
            <w:rPr>
              <w:color w:val="auto"/>
              <w:lang w:val="ru-RU"/>
            </w:rPr>
            <w:t>Сокращение дифференциации уровня бюджетной обеспеченности муниципальных образований соответствующего типа может быть описано как показателями, характеризующими степень дифференциации бюджетной обеспеченности муниципальных образований после выравнивания, так и показателями, отражающими степень сокращения этой дифференциации в результате выравнивания.</w:t>
          </w:r>
        </w:p>
        <w:p w14:paraId="0DC71560" w14:textId="77777777" w:rsidR="00D80377" w:rsidRPr="00BB43A9" w:rsidRDefault="00D80377" w:rsidP="00D80377">
          <w:pPr>
            <w:rPr>
              <w:color w:val="auto"/>
              <w:lang w:val="ru-RU"/>
            </w:rPr>
          </w:pPr>
          <w:r w:rsidRPr="00BB43A9">
            <w:rPr>
              <w:color w:val="auto"/>
              <w:lang w:val="ru-RU"/>
            </w:rPr>
            <w:t>К показателям, характеризующим степень дифференциации бюджетной обеспеченности муниципальных образований после выравнивания, можно отнести следующие:</w:t>
          </w:r>
        </w:p>
        <w:p w14:paraId="298BAEF6" w14:textId="04450221" w:rsidR="00D80377" w:rsidRPr="00BB43A9" w:rsidRDefault="00D80377" w:rsidP="00D80377">
          <w:pPr>
            <w:pStyle w:val="afff3"/>
            <w:numPr>
              <w:ilvl w:val="0"/>
              <w:numId w:val="10"/>
            </w:numPr>
            <w:ind w:left="0" w:firstLine="567"/>
            <w:rPr>
              <w:color w:val="auto"/>
              <w:lang w:val="ru-RU"/>
            </w:rPr>
          </w:pPr>
          <w:r w:rsidRPr="00BB43A9">
            <w:rPr>
              <w:color w:val="auto"/>
              <w:lang w:val="ru-RU"/>
            </w:rPr>
            <w:lastRenderedPageBreak/>
            <w:t>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w:t>
          </w:r>
          <w:r w:rsidRPr="00BB43A9">
            <w:rPr>
              <w:i/>
              <w:color w:val="auto"/>
              <w:lang w:val="ru-RU"/>
            </w:rPr>
            <w:t>К1</w:t>
          </w:r>
          <w:r w:rsidRPr="00BB43A9">
            <w:rPr>
              <w:i/>
              <w:color w:val="auto"/>
              <w:vertAlign w:val="superscript"/>
              <w:lang w:val="ru-RU"/>
            </w:rPr>
            <w:t>dif</w:t>
          </w:r>
          <w:r w:rsidRPr="00BB43A9">
            <w:rPr>
              <w:color w:val="auto"/>
              <w:lang w:val="ru-RU"/>
            </w:rPr>
            <w:t xml:space="preserve">) </w:t>
          </w:r>
          <w:r w:rsidR="007618AC">
            <w:rPr>
              <w:color w:val="auto"/>
              <w:lang w:val="ru-RU"/>
            </w:rPr>
            <w:fldChar w:fldCharType="begin"/>
          </w:r>
          <w:r w:rsidR="007618AC">
            <w:rPr>
              <w:color w:val="auto"/>
              <w:lang w:val="ru-RU"/>
            </w:rPr>
            <w:instrText xml:space="preserve"> REF _Ref120471219 \h </w:instrText>
          </w:r>
          <w:r w:rsidR="007618AC">
            <w:rPr>
              <w:color w:val="auto"/>
              <w:lang w:val="ru-RU"/>
            </w:rPr>
          </w:r>
          <w:r w:rsidR="007618AC">
            <w:rPr>
              <w:color w:val="auto"/>
              <w:lang w:val="ru-RU"/>
            </w:rPr>
            <w:fldChar w:fldCharType="separate"/>
          </w:r>
          <w:r w:rsidR="006C456D" w:rsidRPr="00B42E0C">
            <w:rPr>
              <w:lang w:val="ru-RU"/>
            </w:rPr>
            <w:t>(</w:t>
          </w:r>
          <w:r w:rsidR="006C456D" w:rsidRPr="00B42E0C">
            <w:rPr>
              <w:noProof/>
              <w:lang w:val="ru-RU"/>
            </w:rPr>
            <w:t>18</w:t>
          </w:r>
          <w:r w:rsidR="006C456D" w:rsidRPr="00B42E0C">
            <w:rPr>
              <w:lang w:val="ru-RU"/>
            </w:rPr>
            <w:t>)</w:t>
          </w:r>
          <w:r w:rsidR="007618AC">
            <w:rPr>
              <w:color w:val="auto"/>
              <w:lang w:val="ru-RU"/>
            </w:rPr>
            <w:fldChar w:fldCharType="end"/>
          </w:r>
          <w:r w:rsidRPr="00BB43A9">
            <w:rPr>
              <w:color w:val="auto"/>
              <w:lang w:val="ru-RU"/>
            </w:rPr>
            <w:t>:</w:t>
          </w:r>
        </w:p>
        <w:p w14:paraId="6EC3D7D9"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640EDBB7" w14:textId="77777777" w:rsidTr="00EF591E">
            <w:tc>
              <w:tcPr>
                <w:tcW w:w="7821" w:type="dxa"/>
              </w:tcPr>
              <w:p w14:paraId="6A3CA0C8" w14:textId="77777777" w:rsidR="00D80377" w:rsidRPr="00BB43A9" w:rsidRDefault="00D80377" w:rsidP="00EF591E">
                <w:pPr>
                  <w:ind w:firstLine="0"/>
                  <w:jc w:val="center"/>
                  <w:rPr>
                    <w:color w:val="auto"/>
                    <w:lang w:val="ru-RU"/>
                  </w:rPr>
                </w:pPr>
                <w:r w:rsidRPr="00BB43A9">
                  <w:rPr>
                    <w:i/>
                    <w:color w:val="auto"/>
                    <w:lang w:val="ru-RU"/>
                  </w:rPr>
                  <w:t>К1</w:t>
                </w:r>
                <w:r w:rsidRPr="00BB43A9">
                  <w:rPr>
                    <w:i/>
                    <w:color w:val="auto"/>
                    <w:vertAlign w:val="superscript"/>
                    <w:lang w:val="ru-RU"/>
                  </w:rPr>
                  <w:t>dif</w:t>
                </w:r>
                <w:r w:rsidRPr="00BB43A9">
                  <w:rPr>
                    <w:i/>
                    <w:color w:val="auto"/>
                    <w:lang w:val="ru-RU"/>
                  </w:rPr>
                  <w:t xml:space="preserve"> = SUM</w:t>
                </w:r>
                <w:r w:rsidRPr="00BB43A9">
                  <w:rPr>
                    <w:i/>
                    <w:color w:val="auto"/>
                    <w:vertAlign w:val="subscript"/>
                    <w:lang w:val="ru-RU"/>
                  </w:rPr>
                  <w:t>j=1 n</w:t>
                </w:r>
                <w:r w:rsidRPr="00BB43A9">
                  <w:rPr>
                    <w:i/>
                    <w:color w:val="auto"/>
                    <w:lang w:val="ru-RU"/>
                  </w:rPr>
                  <w:t>(БО</w:t>
                </w:r>
                <w:r w:rsidRPr="00BB43A9">
                  <w:rPr>
                    <w:i/>
                    <w:color w:val="auto"/>
                    <w:vertAlign w:val="subscript"/>
                    <w:lang w:val="ru-RU"/>
                  </w:rPr>
                  <w:t>j</w:t>
                </w:r>
                <w:r w:rsidRPr="00BB43A9">
                  <w:rPr>
                    <w:i/>
                    <w:color w:val="auto"/>
                    <w:vertAlign w:val="superscript"/>
                    <w:lang w:val="ru-RU"/>
                  </w:rPr>
                  <w:t>max</w:t>
                </w:r>
                <w:r w:rsidRPr="00BB43A9">
                  <w:rPr>
                    <w:i/>
                    <w:color w:val="auto"/>
                    <w:lang w:val="ru-RU"/>
                  </w:rPr>
                  <w:t>) / SUM</w:t>
                </w:r>
                <w:r w:rsidRPr="00BB43A9">
                  <w:rPr>
                    <w:i/>
                    <w:color w:val="auto"/>
                    <w:vertAlign w:val="subscript"/>
                    <w:lang w:val="ru-RU"/>
                  </w:rPr>
                  <w:t>j=1 n</w:t>
                </w:r>
                <w:r w:rsidRPr="00BB43A9">
                  <w:rPr>
                    <w:i/>
                    <w:color w:val="auto"/>
                    <w:lang w:val="ru-RU"/>
                  </w:rPr>
                  <w:t xml:space="preserve"> (БО</w:t>
                </w:r>
                <w:r w:rsidRPr="00BB43A9">
                  <w:rPr>
                    <w:i/>
                    <w:color w:val="auto"/>
                    <w:vertAlign w:val="subscript"/>
                    <w:lang w:val="ru-RU"/>
                  </w:rPr>
                  <w:t>j</w:t>
                </w:r>
                <w:r w:rsidRPr="00BB43A9">
                  <w:rPr>
                    <w:i/>
                    <w:color w:val="auto"/>
                    <w:vertAlign w:val="superscript"/>
                    <w:lang w:val="ru-RU"/>
                  </w:rPr>
                  <w:t>min</w:t>
                </w:r>
                <w:r w:rsidRPr="00BB43A9">
                  <w:rPr>
                    <w:i/>
                    <w:color w:val="auto"/>
                    <w:lang w:val="ru-RU"/>
                  </w:rPr>
                  <w:t>),</w:t>
                </w:r>
              </w:p>
            </w:tc>
            <w:tc>
              <w:tcPr>
                <w:tcW w:w="1250" w:type="dxa"/>
                <w:vAlign w:val="center"/>
              </w:tcPr>
              <w:p w14:paraId="32F109B9" w14:textId="1C9E30C5" w:rsidR="00D80377" w:rsidRPr="00BB43A9" w:rsidRDefault="007618AC" w:rsidP="00EF591E">
                <w:pPr>
                  <w:ind w:firstLine="0"/>
                  <w:jc w:val="right"/>
                  <w:rPr>
                    <w:color w:val="auto"/>
                    <w:lang w:val="ru-RU"/>
                  </w:rPr>
                </w:pPr>
                <w:bookmarkStart w:id="61" w:name="_Ref12047121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18</w:t>
                </w:r>
                <w:r w:rsidRPr="007F1B23">
                  <w:rPr>
                    <w:noProof/>
                  </w:rPr>
                  <w:fldChar w:fldCharType="end"/>
                </w:r>
                <w:r w:rsidRPr="007F1B23">
                  <w:t>)</w:t>
                </w:r>
                <w:bookmarkEnd w:id="61"/>
              </w:p>
            </w:tc>
          </w:tr>
        </w:tbl>
        <w:p w14:paraId="290FEFB2" w14:textId="77777777" w:rsidR="00D80377" w:rsidRPr="00BB43A9" w:rsidRDefault="00D80377" w:rsidP="00D80377">
          <w:pPr>
            <w:rPr>
              <w:color w:val="auto"/>
              <w:lang w:val="ru-RU"/>
            </w:rPr>
          </w:pPr>
        </w:p>
        <w:p w14:paraId="636B4EF0" w14:textId="77777777" w:rsidR="00D80377" w:rsidRPr="00BB43A9" w:rsidRDefault="00D80377" w:rsidP="00D80377">
          <w:pPr>
            <w:rPr>
              <w:color w:val="auto"/>
              <w:lang w:val="ru-RU"/>
            </w:rPr>
          </w:pPr>
          <w:r w:rsidRPr="00BB43A9">
            <w:rPr>
              <w:color w:val="auto"/>
              <w:lang w:val="ru-RU"/>
            </w:rPr>
            <w:t>где</w:t>
          </w:r>
        </w:p>
        <w:p w14:paraId="26C02DC6"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max</w:t>
          </w:r>
          <w:r w:rsidRPr="00BB43A9">
            <w:rPr>
              <w:color w:val="auto"/>
              <w:lang w:val="ru-RU"/>
            </w:rPr>
            <w:t xml:space="preserve"> – бюджетная обеспеченность j-го наиболее обеспеченного муниципального образования после распределения выравнивающих дотаций;</w:t>
          </w:r>
        </w:p>
        <w:p w14:paraId="35A8BD94"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min</w:t>
          </w:r>
          <w:r w:rsidRPr="00BB43A9">
            <w:rPr>
              <w:color w:val="auto"/>
              <w:lang w:val="ru-RU"/>
            </w:rPr>
            <w:t xml:space="preserve"> – бюджетная обеспеченность j-го наименее обеспеченного муниципального образования после распределения выравнивающих дотаций;</w:t>
          </w:r>
        </w:p>
        <w:p w14:paraId="257D9688" w14:textId="77777777" w:rsidR="00D80377" w:rsidRPr="00BB43A9" w:rsidRDefault="00D80377" w:rsidP="00D80377">
          <w:pPr>
            <w:rPr>
              <w:color w:val="auto"/>
              <w:lang w:val="ru-RU"/>
            </w:rPr>
          </w:pPr>
          <w:r w:rsidRPr="00BB43A9">
            <w:rPr>
              <w:color w:val="auto"/>
              <w:lang w:val="ru-RU"/>
            </w:rPr>
            <w:t>n – количество наиболее и наименее обеспеченных муниципальных образований после распределения выравнивающих дотаций.</w:t>
          </w:r>
        </w:p>
        <w:p w14:paraId="5E04A8FC" w14:textId="77777777" w:rsidR="00D80377" w:rsidRPr="00BB43A9" w:rsidRDefault="00D80377" w:rsidP="00D80377">
          <w:pPr>
            <w:rPr>
              <w:color w:val="auto"/>
              <w:lang w:val="ru-RU"/>
            </w:rPr>
          </w:pPr>
          <w:r w:rsidRPr="00BB43A9">
            <w:rPr>
              <w:color w:val="auto"/>
              <w:lang w:val="ru-RU"/>
            </w:rPr>
            <w:t>Недостатком данного показателя является высокая зависимость результата от финансового состояния наиболее обеспеченных муниципальных образований (муниципалитетов-доноров), особенно сильно проявляющаяся при малых значениях n (1–3).</w:t>
          </w:r>
        </w:p>
        <w:p w14:paraId="73D3B39F" w14:textId="6D3F7F59" w:rsidR="00D80377" w:rsidRPr="00BB43A9" w:rsidRDefault="00D80377" w:rsidP="00D80377">
          <w:pPr>
            <w:pStyle w:val="afff3"/>
            <w:numPr>
              <w:ilvl w:val="0"/>
              <w:numId w:val="10"/>
            </w:numPr>
            <w:ind w:left="0" w:firstLine="567"/>
            <w:rPr>
              <w:color w:val="auto"/>
              <w:lang w:val="ru-RU"/>
            </w:rPr>
          </w:pPr>
          <w:r w:rsidRPr="00BB43A9">
            <w:rPr>
              <w:color w:val="auto"/>
              <w:lang w:val="ru-RU"/>
            </w:rPr>
            <w:t>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w:t>
          </w:r>
          <w:r w:rsidRPr="00BB43A9">
            <w:rPr>
              <w:i/>
              <w:color w:val="auto"/>
              <w:lang w:val="ru-RU"/>
            </w:rPr>
            <w:t>К2</w:t>
          </w:r>
          <w:r w:rsidRPr="00BB43A9">
            <w:rPr>
              <w:i/>
              <w:color w:val="auto"/>
              <w:vertAlign w:val="superscript"/>
              <w:lang w:val="ru-RU"/>
            </w:rPr>
            <w:t>dif</w:t>
          </w:r>
          <w:r w:rsidRPr="00BB43A9">
            <w:rPr>
              <w:color w:val="auto"/>
              <w:lang w:val="ru-RU"/>
            </w:rPr>
            <w:t xml:space="preserve">) </w:t>
          </w:r>
          <w:r w:rsidR="007618AC">
            <w:rPr>
              <w:color w:val="auto"/>
              <w:lang w:val="ru-RU"/>
            </w:rPr>
            <w:fldChar w:fldCharType="begin"/>
          </w:r>
          <w:r w:rsidR="007618AC">
            <w:rPr>
              <w:color w:val="auto"/>
              <w:lang w:val="ru-RU"/>
            </w:rPr>
            <w:instrText xml:space="preserve"> REF _Ref120471279 \h </w:instrText>
          </w:r>
          <w:r w:rsidR="007618AC">
            <w:rPr>
              <w:color w:val="auto"/>
              <w:lang w:val="ru-RU"/>
            </w:rPr>
          </w:r>
          <w:r w:rsidR="007618AC">
            <w:rPr>
              <w:color w:val="auto"/>
              <w:lang w:val="ru-RU"/>
            </w:rPr>
            <w:fldChar w:fldCharType="separate"/>
          </w:r>
          <w:r w:rsidR="006C456D" w:rsidRPr="00B42E0C">
            <w:rPr>
              <w:lang w:val="ru-RU"/>
            </w:rPr>
            <w:t>(</w:t>
          </w:r>
          <w:r w:rsidR="006C456D" w:rsidRPr="00B42E0C">
            <w:rPr>
              <w:noProof/>
              <w:lang w:val="ru-RU"/>
            </w:rPr>
            <w:t>19</w:t>
          </w:r>
          <w:r w:rsidR="006C456D" w:rsidRPr="00B42E0C">
            <w:rPr>
              <w:lang w:val="ru-RU"/>
            </w:rPr>
            <w:t>)</w:t>
          </w:r>
          <w:r w:rsidR="007618AC">
            <w:rPr>
              <w:color w:val="auto"/>
              <w:lang w:val="ru-RU"/>
            </w:rPr>
            <w:fldChar w:fldCharType="end"/>
          </w:r>
          <w:r w:rsidRPr="00BB43A9">
            <w:rPr>
              <w:color w:val="auto"/>
              <w:lang w:val="ru-RU"/>
            </w:rPr>
            <w:t>:</w:t>
          </w:r>
        </w:p>
        <w:p w14:paraId="1B9EC011"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68E901A1" w14:textId="77777777" w:rsidTr="00EF591E">
            <w:tc>
              <w:tcPr>
                <w:tcW w:w="7821" w:type="dxa"/>
              </w:tcPr>
              <w:p w14:paraId="343B15D5" w14:textId="77777777" w:rsidR="00D80377" w:rsidRPr="00BB43A9" w:rsidRDefault="00D80377" w:rsidP="00EF591E">
                <w:pPr>
                  <w:ind w:firstLine="0"/>
                  <w:jc w:val="center"/>
                  <w:rPr>
                    <w:color w:val="auto"/>
                    <w:lang w:val="ru-RU"/>
                  </w:rPr>
                </w:pPr>
                <w:r w:rsidRPr="00BB43A9">
                  <w:rPr>
                    <w:i/>
                    <w:color w:val="auto"/>
                    <w:lang w:val="ru-RU"/>
                  </w:rPr>
                  <w:t>К2</w:t>
                </w:r>
                <w:r w:rsidRPr="00BB43A9">
                  <w:rPr>
                    <w:i/>
                    <w:color w:val="auto"/>
                    <w:vertAlign w:val="superscript"/>
                    <w:lang w:val="ru-RU"/>
                  </w:rPr>
                  <w:t>dif</w:t>
                </w:r>
                <w:r w:rsidRPr="00BB43A9">
                  <w:rPr>
                    <w:i/>
                    <w:color w:val="auto"/>
                    <w:lang w:val="ru-RU"/>
                  </w:rPr>
                  <w:t xml:space="preserve"> = n x БО</w:t>
                </w:r>
                <w:r w:rsidRPr="00BB43A9">
                  <w:rPr>
                    <w:i/>
                    <w:color w:val="auto"/>
                    <w:vertAlign w:val="superscript"/>
                    <w:lang w:val="ru-RU"/>
                  </w:rPr>
                  <w:t>ср</w:t>
                </w:r>
                <w:r w:rsidRPr="00BB43A9">
                  <w:rPr>
                    <w:i/>
                    <w:color w:val="auto"/>
                    <w:lang w:val="ru-RU"/>
                  </w:rPr>
                  <w:t xml:space="preserve"> / SUM</w:t>
                </w:r>
                <w:r w:rsidRPr="00BB43A9">
                  <w:rPr>
                    <w:i/>
                    <w:color w:val="auto"/>
                    <w:vertAlign w:val="subscript"/>
                    <w:lang w:val="ru-RU"/>
                  </w:rPr>
                  <w:t>j=1 n</w:t>
                </w:r>
                <w:r w:rsidRPr="00BB43A9">
                  <w:rPr>
                    <w:i/>
                    <w:color w:val="auto"/>
                    <w:lang w:val="ru-RU"/>
                  </w:rPr>
                  <w:t>(БО</w:t>
                </w:r>
                <w:r w:rsidRPr="00BB43A9">
                  <w:rPr>
                    <w:i/>
                    <w:color w:val="auto"/>
                    <w:vertAlign w:val="subscript"/>
                    <w:lang w:val="ru-RU"/>
                  </w:rPr>
                  <w:t>j</w:t>
                </w:r>
                <w:r w:rsidRPr="00BB43A9">
                  <w:rPr>
                    <w:i/>
                    <w:color w:val="auto"/>
                    <w:vertAlign w:val="superscript"/>
                    <w:lang w:val="ru-RU"/>
                  </w:rPr>
                  <w:t>min</w:t>
                </w:r>
                <w:r w:rsidRPr="00BB43A9">
                  <w:rPr>
                    <w:i/>
                    <w:color w:val="auto"/>
                    <w:lang w:val="ru-RU"/>
                  </w:rPr>
                  <w:t>),</w:t>
                </w:r>
              </w:p>
            </w:tc>
            <w:tc>
              <w:tcPr>
                <w:tcW w:w="1250" w:type="dxa"/>
                <w:vAlign w:val="center"/>
              </w:tcPr>
              <w:p w14:paraId="59C1550F" w14:textId="3B66AE22" w:rsidR="00D80377" w:rsidRPr="00BB43A9" w:rsidRDefault="007618AC" w:rsidP="00EF591E">
                <w:pPr>
                  <w:ind w:firstLine="0"/>
                  <w:jc w:val="right"/>
                  <w:rPr>
                    <w:color w:val="auto"/>
                    <w:lang w:val="ru-RU"/>
                  </w:rPr>
                </w:pPr>
                <w:bookmarkStart w:id="62" w:name="_Ref12047127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19</w:t>
                </w:r>
                <w:r w:rsidRPr="007F1B23">
                  <w:rPr>
                    <w:noProof/>
                  </w:rPr>
                  <w:fldChar w:fldCharType="end"/>
                </w:r>
                <w:r w:rsidRPr="007F1B23">
                  <w:t>)</w:t>
                </w:r>
                <w:bookmarkEnd w:id="62"/>
              </w:p>
            </w:tc>
          </w:tr>
        </w:tbl>
        <w:p w14:paraId="4DF06DE1" w14:textId="77777777" w:rsidR="00D80377" w:rsidRPr="00BB43A9" w:rsidRDefault="00D80377" w:rsidP="00D80377">
          <w:pPr>
            <w:rPr>
              <w:color w:val="auto"/>
              <w:lang w:val="ru-RU"/>
            </w:rPr>
          </w:pPr>
        </w:p>
        <w:p w14:paraId="1BB43C43" w14:textId="77777777" w:rsidR="00D80377" w:rsidRPr="00BB43A9" w:rsidRDefault="00D80377" w:rsidP="00D80377">
          <w:pPr>
            <w:rPr>
              <w:color w:val="auto"/>
              <w:lang w:val="ru-RU"/>
            </w:rPr>
          </w:pPr>
          <w:r w:rsidRPr="00BB43A9">
            <w:rPr>
              <w:color w:val="auto"/>
              <w:lang w:val="ru-RU"/>
            </w:rPr>
            <w:t>где</w:t>
          </w:r>
        </w:p>
        <w:p w14:paraId="6C78A2EA" w14:textId="77777777" w:rsidR="00D80377" w:rsidRPr="00BB43A9" w:rsidRDefault="00D80377" w:rsidP="00D80377">
          <w:pPr>
            <w:rPr>
              <w:color w:val="auto"/>
              <w:lang w:val="ru-RU"/>
            </w:rPr>
          </w:pPr>
          <w:r w:rsidRPr="00BB43A9">
            <w:rPr>
              <w:color w:val="auto"/>
              <w:lang w:val="ru-RU"/>
            </w:rPr>
            <w:t>БО</w:t>
          </w:r>
          <w:r w:rsidRPr="00BB43A9">
            <w:rPr>
              <w:color w:val="auto"/>
              <w:vertAlign w:val="superscript"/>
              <w:lang w:val="ru-RU"/>
            </w:rPr>
            <w:t>ср</w:t>
          </w:r>
          <w:r w:rsidRPr="00BB43A9">
            <w:rPr>
              <w:color w:val="auto"/>
              <w:lang w:val="ru-RU"/>
            </w:rPr>
            <w:t xml:space="preserve"> – средний уровень бюджетной обеспеченности муниципальных образований после распределения выравнивающих дотаций;</w:t>
          </w:r>
        </w:p>
        <w:p w14:paraId="6B0EDD45"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min</w:t>
          </w:r>
          <w:r w:rsidRPr="00BB43A9">
            <w:rPr>
              <w:color w:val="auto"/>
              <w:lang w:val="ru-RU"/>
            </w:rPr>
            <w:t xml:space="preserve"> – бюджетная обеспеченность j-го наименее обеспеченного муниципального образования после распределения выравнивающих дотаций;</w:t>
          </w:r>
        </w:p>
        <w:p w14:paraId="344BA06B" w14:textId="77777777" w:rsidR="00D80377" w:rsidRPr="00BB43A9" w:rsidRDefault="00D80377" w:rsidP="00D80377">
          <w:pPr>
            <w:rPr>
              <w:color w:val="auto"/>
              <w:lang w:val="ru-RU"/>
            </w:rPr>
          </w:pPr>
          <w:r w:rsidRPr="00BB43A9">
            <w:rPr>
              <w:color w:val="auto"/>
              <w:lang w:val="ru-RU"/>
            </w:rPr>
            <w:lastRenderedPageBreak/>
            <w:t>n – количество наименее обеспеченных муниципальных образований после распределения выравнивающих дотаций.</w:t>
          </w:r>
        </w:p>
        <w:p w14:paraId="5456088E" w14:textId="77777777" w:rsidR="00D80377" w:rsidRPr="00BB43A9" w:rsidRDefault="00D80377" w:rsidP="00D80377">
          <w:pPr>
            <w:rPr>
              <w:color w:val="auto"/>
              <w:lang w:val="ru-RU"/>
            </w:rPr>
          </w:pPr>
          <w:r w:rsidRPr="00BB43A9">
            <w:rPr>
              <w:color w:val="auto"/>
              <w:lang w:val="ru-RU"/>
            </w:rPr>
            <w:t>Данный коэффициент в существенно меньшей степени зависит от параметров наиболее обеспеченных муниципальных образований, поэтому может применяться при малых значениях n.</w:t>
          </w:r>
        </w:p>
        <w:p w14:paraId="039307B5" w14:textId="77777777" w:rsidR="00D80377" w:rsidRPr="00BB43A9" w:rsidRDefault="00D80377" w:rsidP="00D80377">
          <w:pPr>
            <w:rPr>
              <w:color w:val="auto"/>
              <w:lang w:val="ru-RU"/>
            </w:rPr>
          </w:pPr>
          <w:r w:rsidRPr="00BB43A9">
            <w:rPr>
              <w:color w:val="auto"/>
              <w:lang w:val="ru-RU"/>
            </w:rPr>
            <w:t>В качестве модификаций указанных выше коэффициентов могут применяться также следующие:</w:t>
          </w:r>
        </w:p>
        <w:p w14:paraId="3A9B4F3F" w14:textId="6D879CF9" w:rsidR="00D80377" w:rsidRPr="00BB43A9" w:rsidRDefault="00D80377" w:rsidP="00D80377">
          <w:pPr>
            <w:pStyle w:val="afff3"/>
            <w:numPr>
              <w:ilvl w:val="0"/>
              <w:numId w:val="10"/>
            </w:numPr>
            <w:ind w:left="0" w:firstLine="567"/>
            <w:rPr>
              <w:color w:val="auto"/>
              <w:lang w:val="ru-RU"/>
            </w:rPr>
          </w:pPr>
          <w:r w:rsidRPr="00BB43A9">
            <w:rPr>
              <w:color w:val="auto"/>
              <w:lang w:val="ru-RU"/>
            </w:rPr>
            <w:t>Модифицированный 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w:t>
          </w:r>
          <w:r w:rsidRPr="00BB43A9">
            <w:rPr>
              <w:i/>
              <w:color w:val="auto"/>
              <w:lang w:val="ru-RU"/>
            </w:rPr>
            <w:t>КМ1</w:t>
          </w:r>
          <w:r w:rsidRPr="00BB43A9">
            <w:rPr>
              <w:i/>
              <w:color w:val="auto"/>
              <w:vertAlign w:val="superscript"/>
              <w:lang w:val="ru-RU"/>
            </w:rPr>
            <w:t>dif</w:t>
          </w:r>
          <w:r w:rsidRPr="00BB43A9">
            <w:rPr>
              <w:color w:val="auto"/>
              <w:lang w:val="ru-RU"/>
            </w:rPr>
            <w:t xml:space="preserve">) </w:t>
          </w:r>
          <w:r w:rsidR="009A3BE3">
            <w:rPr>
              <w:color w:val="auto"/>
              <w:lang w:val="ru-RU"/>
            </w:rPr>
            <w:fldChar w:fldCharType="begin"/>
          </w:r>
          <w:r w:rsidR="009A3BE3">
            <w:rPr>
              <w:color w:val="auto"/>
              <w:lang w:val="ru-RU"/>
            </w:rPr>
            <w:instrText xml:space="preserve"> REF _Ref120471381 \h </w:instrText>
          </w:r>
          <w:r w:rsidR="009A3BE3">
            <w:rPr>
              <w:color w:val="auto"/>
              <w:lang w:val="ru-RU"/>
            </w:rPr>
          </w:r>
          <w:r w:rsidR="009A3BE3">
            <w:rPr>
              <w:color w:val="auto"/>
              <w:lang w:val="ru-RU"/>
            </w:rPr>
            <w:fldChar w:fldCharType="separate"/>
          </w:r>
          <w:r w:rsidR="006C456D" w:rsidRPr="00B42E0C">
            <w:rPr>
              <w:lang w:val="ru-RU"/>
            </w:rPr>
            <w:t>(</w:t>
          </w:r>
          <w:r w:rsidR="006C456D" w:rsidRPr="00B42E0C">
            <w:rPr>
              <w:noProof/>
              <w:lang w:val="ru-RU"/>
            </w:rPr>
            <w:t>20</w:t>
          </w:r>
          <w:r w:rsidR="006C456D" w:rsidRPr="00B42E0C">
            <w:rPr>
              <w:lang w:val="ru-RU"/>
            </w:rPr>
            <w:t>)</w:t>
          </w:r>
          <w:r w:rsidR="009A3BE3">
            <w:rPr>
              <w:color w:val="auto"/>
              <w:lang w:val="ru-RU"/>
            </w:rPr>
            <w:fldChar w:fldCharType="end"/>
          </w:r>
          <w:r w:rsidRPr="00BB43A9">
            <w:rPr>
              <w:color w:val="auto"/>
              <w:lang w:val="ru-RU"/>
            </w:rPr>
            <w:t>:</w:t>
          </w:r>
        </w:p>
        <w:p w14:paraId="733BE8F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B5097F0" w14:textId="77777777" w:rsidTr="00EF591E">
            <w:tc>
              <w:tcPr>
                <w:tcW w:w="7821" w:type="dxa"/>
              </w:tcPr>
              <w:p w14:paraId="5C655E10" w14:textId="77777777" w:rsidR="00D80377" w:rsidRPr="00BB43A9" w:rsidRDefault="00D80377" w:rsidP="00EF591E">
                <w:pPr>
                  <w:ind w:firstLine="0"/>
                  <w:jc w:val="center"/>
                  <w:rPr>
                    <w:color w:val="auto"/>
                    <w:lang w:val="ru-RU"/>
                  </w:rPr>
                </w:pPr>
                <w:r w:rsidRPr="00BB43A9">
                  <w:rPr>
                    <w:i/>
                    <w:color w:val="auto"/>
                    <w:lang w:val="ru-RU"/>
                  </w:rPr>
                  <w:t>КМ1</w:t>
                </w:r>
                <w:r w:rsidRPr="00BB43A9">
                  <w:rPr>
                    <w:i/>
                    <w:color w:val="auto"/>
                    <w:vertAlign w:val="superscript"/>
                    <w:lang w:val="ru-RU"/>
                  </w:rPr>
                  <w:t>dif</w:t>
                </w:r>
                <w:r w:rsidRPr="00BB43A9">
                  <w:rPr>
                    <w:i/>
                    <w:color w:val="auto"/>
                    <w:lang w:val="ru-RU"/>
                  </w:rPr>
                  <w:t xml:space="preserve"> = 1 – SUM</w:t>
                </w:r>
                <w:r w:rsidRPr="00BB43A9">
                  <w:rPr>
                    <w:i/>
                    <w:color w:val="auto"/>
                    <w:vertAlign w:val="subscript"/>
                    <w:lang w:val="ru-RU"/>
                  </w:rPr>
                  <w:t>j=1 n</w:t>
                </w:r>
                <w:r w:rsidRPr="00BB43A9">
                  <w:rPr>
                    <w:i/>
                    <w:color w:val="auto"/>
                    <w:lang w:val="ru-RU"/>
                  </w:rPr>
                  <w:t>(БО</w:t>
                </w:r>
                <w:r w:rsidRPr="00BB43A9">
                  <w:rPr>
                    <w:i/>
                    <w:color w:val="auto"/>
                    <w:vertAlign w:val="subscript"/>
                    <w:lang w:val="ru-RU"/>
                  </w:rPr>
                  <w:t>j</w:t>
                </w:r>
                <w:r w:rsidRPr="00BB43A9">
                  <w:rPr>
                    <w:i/>
                    <w:color w:val="auto"/>
                    <w:vertAlign w:val="superscript"/>
                    <w:lang w:val="ru-RU"/>
                  </w:rPr>
                  <w:t>min</w:t>
                </w:r>
                <w:r w:rsidRPr="00BB43A9">
                  <w:rPr>
                    <w:i/>
                    <w:color w:val="auto"/>
                    <w:lang w:val="ru-RU"/>
                  </w:rPr>
                  <w:t>) / SUM</w:t>
                </w:r>
                <w:r w:rsidRPr="00BB43A9">
                  <w:rPr>
                    <w:i/>
                    <w:color w:val="auto"/>
                    <w:vertAlign w:val="subscript"/>
                    <w:lang w:val="ru-RU"/>
                  </w:rPr>
                  <w:t>j=1 n</w:t>
                </w:r>
                <w:r w:rsidRPr="00BB43A9">
                  <w:rPr>
                    <w:i/>
                    <w:color w:val="auto"/>
                    <w:lang w:val="ru-RU"/>
                  </w:rPr>
                  <w:t xml:space="preserve"> (БО</w:t>
                </w:r>
                <w:r w:rsidRPr="00BB43A9">
                  <w:rPr>
                    <w:i/>
                    <w:color w:val="auto"/>
                    <w:vertAlign w:val="subscript"/>
                    <w:lang w:val="ru-RU"/>
                  </w:rPr>
                  <w:t>j</w:t>
                </w:r>
                <w:r w:rsidRPr="00BB43A9">
                  <w:rPr>
                    <w:i/>
                    <w:color w:val="auto"/>
                    <w:vertAlign w:val="superscript"/>
                    <w:lang w:val="ru-RU"/>
                  </w:rPr>
                  <w:t>max</w:t>
                </w:r>
                <w:r w:rsidRPr="00BB43A9">
                  <w:rPr>
                    <w:i/>
                    <w:color w:val="auto"/>
                    <w:lang w:val="ru-RU"/>
                  </w:rPr>
                  <w:t>),</w:t>
                </w:r>
              </w:p>
            </w:tc>
            <w:tc>
              <w:tcPr>
                <w:tcW w:w="1250" w:type="dxa"/>
                <w:vAlign w:val="center"/>
              </w:tcPr>
              <w:p w14:paraId="37D68246" w14:textId="080188EE" w:rsidR="00D80377" w:rsidRPr="00BB43A9" w:rsidRDefault="007618AC" w:rsidP="00C43CD5">
                <w:pPr>
                  <w:ind w:firstLine="0"/>
                  <w:jc w:val="right"/>
                  <w:rPr>
                    <w:color w:val="auto"/>
                    <w:lang w:val="ru-RU"/>
                  </w:rPr>
                </w:pPr>
                <w:bookmarkStart w:id="63" w:name="_Ref12047138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20</w:t>
                </w:r>
                <w:r w:rsidRPr="007F1B23">
                  <w:rPr>
                    <w:noProof/>
                  </w:rPr>
                  <w:fldChar w:fldCharType="end"/>
                </w:r>
                <w:r w:rsidRPr="007F1B23">
                  <w:t>)</w:t>
                </w:r>
                <w:bookmarkEnd w:id="63"/>
              </w:p>
            </w:tc>
          </w:tr>
        </w:tbl>
        <w:p w14:paraId="1DE1AA3B" w14:textId="77777777" w:rsidR="00D80377" w:rsidRPr="00BB43A9" w:rsidRDefault="00D80377" w:rsidP="00D80377">
          <w:pPr>
            <w:rPr>
              <w:color w:val="auto"/>
              <w:lang w:val="ru-RU"/>
            </w:rPr>
          </w:pPr>
        </w:p>
        <w:p w14:paraId="754C5D51" w14:textId="77777777" w:rsidR="00D80377" w:rsidRPr="00BB43A9" w:rsidRDefault="00D80377" w:rsidP="00D80377">
          <w:pPr>
            <w:rPr>
              <w:color w:val="auto"/>
              <w:lang w:val="ru-RU"/>
            </w:rPr>
          </w:pPr>
          <w:r w:rsidRPr="00BB43A9">
            <w:rPr>
              <w:color w:val="auto"/>
              <w:lang w:val="ru-RU"/>
            </w:rPr>
            <w:t>где</w:t>
          </w:r>
        </w:p>
        <w:p w14:paraId="0DA4DBFF"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min</w:t>
          </w:r>
          <w:r w:rsidRPr="00BB43A9">
            <w:rPr>
              <w:color w:val="auto"/>
              <w:lang w:val="ru-RU"/>
            </w:rPr>
            <w:t xml:space="preserve"> – бюджетная обеспеченность j-го наименее обеспеченного муниципального образования после распределения выравнивающих дотаций;</w:t>
          </w:r>
        </w:p>
        <w:p w14:paraId="08988AF3"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max</w:t>
          </w:r>
          <w:r w:rsidRPr="00BB43A9">
            <w:rPr>
              <w:color w:val="auto"/>
              <w:lang w:val="ru-RU"/>
            </w:rPr>
            <w:t xml:space="preserve"> – бюджетная обеспеченность j-го наиболее обеспеченного муниципального образования после распределения выравнивающих дотаций.</w:t>
          </w:r>
        </w:p>
        <w:p w14:paraId="5F17406D" w14:textId="397F0267" w:rsidR="00D80377" w:rsidRPr="00BB43A9" w:rsidRDefault="00D80377" w:rsidP="00D80377">
          <w:pPr>
            <w:pStyle w:val="afff3"/>
            <w:numPr>
              <w:ilvl w:val="0"/>
              <w:numId w:val="10"/>
            </w:numPr>
            <w:ind w:left="0" w:firstLine="567"/>
            <w:rPr>
              <w:color w:val="auto"/>
              <w:lang w:val="ru-RU"/>
            </w:rPr>
          </w:pPr>
          <w:r w:rsidRPr="00BB43A9">
            <w:rPr>
              <w:color w:val="auto"/>
              <w:lang w:val="ru-RU"/>
            </w:rPr>
            <w:t>Модифицированный 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w:t>
          </w:r>
          <w:r w:rsidRPr="00BB43A9">
            <w:rPr>
              <w:i/>
              <w:color w:val="auto"/>
              <w:lang w:val="ru-RU"/>
            </w:rPr>
            <w:t>КМ2</w:t>
          </w:r>
          <w:r w:rsidRPr="00BB43A9">
            <w:rPr>
              <w:i/>
              <w:color w:val="auto"/>
              <w:vertAlign w:val="superscript"/>
              <w:lang w:val="ru-RU"/>
            </w:rPr>
            <w:t>dif</w:t>
          </w:r>
          <w:r w:rsidRPr="00BB43A9">
            <w:rPr>
              <w:color w:val="auto"/>
              <w:lang w:val="ru-RU"/>
            </w:rPr>
            <w:t xml:space="preserve">) </w:t>
          </w:r>
          <w:r w:rsidR="009A3BE3">
            <w:rPr>
              <w:color w:val="auto"/>
              <w:lang w:val="ru-RU"/>
            </w:rPr>
            <w:fldChar w:fldCharType="begin"/>
          </w:r>
          <w:r w:rsidR="009A3BE3">
            <w:rPr>
              <w:color w:val="auto"/>
              <w:lang w:val="ru-RU"/>
            </w:rPr>
            <w:instrText xml:space="preserve"> REF _Ref120471388 \h </w:instrText>
          </w:r>
          <w:r w:rsidR="009A3BE3">
            <w:rPr>
              <w:color w:val="auto"/>
              <w:lang w:val="ru-RU"/>
            </w:rPr>
          </w:r>
          <w:r w:rsidR="009A3BE3">
            <w:rPr>
              <w:color w:val="auto"/>
              <w:lang w:val="ru-RU"/>
            </w:rPr>
            <w:fldChar w:fldCharType="separate"/>
          </w:r>
          <w:r w:rsidR="006C456D" w:rsidRPr="00B42E0C">
            <w:rPr>
              <w:lang w:val="ru-RU"/>
            </w:rPr>
            <w:t>(</w:t>
          </w:r>
          <w:r w:rsidR="006C456D" w:rsidRPr="00B42E0C">
            <w:rPr>
              <w:noProof/>
              <w:lang w:val="ru-RU"/>
            </w:rPr>
            <w:t>21</w:t>
          </w:r>
          <w:r w:rsidR="006C456D" w:rsidRPr="00B42E0C">
            <w:rPr>
              <w:lang w:val="ru-RU"/>
            </w:rPr>
            <w:t>)</w:t>
          </w:r>
          <w:r w:rsidR="009A3BE3">
            <w:rPr>
              <w:color w:val="auto"/>
              <w:lang w:val="ru-RU"/>
            </w:rPr>
            <w:fldChar w:fldCharType="end"/>
          </w:r>
          <w:r w:rsidRPr="00BB43A9">
            <w:rPr>
              <w:color w:val="auto"/>
              <w:lang w:val="ru-RU"/>
            </w:rPr>
            <w:t>:</w:t>
          </w:r>
        </w:p>
        <w:p w14:paraId="1A0F7FA0"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93D9496" w14:textId="77777777" w:rsidTr="00EF591E">
            <w:tc>
              <w:tcPr>
                <w:tcW w:w="7821" w:type="dxa"/>
              </w:tcPr>
              <w:p w14:paraId="5F9FD16C" w14:textId="77777777" w:rsidR="00D80377" w:rsidRPr="00BB43A9" w:rsidRDefault="00D80377" w:rsidP="00EF591E">
                <w:pPr>
                  <w:ind w:firstLine="0"/>
                  <w:jc w:val="center"/>
                  <w:rPr>
                    <w:color w:val="auto"/>
                    <w:lang w:val="ru-RU"/>
                  </w:rPr>
                </w:pPr>
                <w:r w:rsidRPr="00BB43A9">
                  <w:rPr>
                    <w:i/>
                    <w:color w:val="auto"/>
                    <w:lang w:val="ru-RU"/>
                  </w:rPr>
                  <w:t>КМ2</w:t>
                </w:r>
                <w:r w:rsidRPr="00BB43A9">
                  <w:rPr>
                    <w:i/>
                    <w:color w:val="auto"/>
                    <w:vertAlign w:val="superscript"/>
                    <w:lang w:val="ru-RU"/>
                  </w:rPr>
                  <w:t>dif</w:t>
                </w:r>
                <w:r w:rsidRPr="00BB43A9">
                  <w:rPr>
                    <w:i/>
                    <w:color w:val="auto"/>
                    <w:lang w:val="ru-RU"/>
                  </w:rPr>
                  <w:t xml:space="preserve"> = 1 – SUM</w:t>
                </w:r>
                <w:r w:rsidRPr="00BB43A9">
                  <w:rPr>
                    <w:i/>
                    <w:color w:val="auto"/>
                    <w:vertAlign w:val="subscript"/>
                    <w:lang w:val="ru-RU"/>
                  </w:rPr>
                  <w:t>j=1 n</w:t>
                </w:r>
                <w:r w:rsidRPr="00BB43A9">
                  <w:rPr>
                    <w:i/>
                    <w:color w:val="auto"/>
                    <w:lang w:val="ru-RU"/>
                  </w:rPr>
                  <w:t>(БО</w:t>
                </w:r>
                <w:r w:rsidRPr="00BB43A9">
                  <w:rPr>
                    <w:i/>
                    <w:color w:val="auto"/>
                    <w:vertAlign w:val="subscript"/>
                    <w:lang w:val="ru-RU"/>
                  </w:rPr>
                  <w:t>j</w:t>
                </w:r>
                <w:r w:rsidRPr="00BB43A9">
                  <w:rPr>
                    <w:i/>
                    <w:color w:val="auto"/>
                    <w:vertAlign w:val="superscript"/>
                    <w:lang w:val="ru-RU"/>
                  </w:rPr>
                  <w:t>min</w:t>
                </w:r>
                <w:r w:rsidRPr="00BB43A9">
                  <w:rPr>
                    <w:i/>
                    <w:color w:val="auto"/>
                    <w:lang w:val="ru-RU"/>
                  </w:rPr>
                  <w:t>) / (n x БО</w:t>
                </w:r>
                <w:r w:rsidRPr="00BB43A9">
                  <w:rPr>
                    <w:i/>
                    <w:color w:val="auto"/>
                    <w:vertAlign w:val="superscript"/>
                    <w:lang w:val="ru-RU"/>
                  </w:rPr>
                  <w:t>ср</w:t>
                </w:r>
                <w:r w:rsidRPr="00BB43A9">
                  <w:rPr>
                    <w:i/>
                    <w:color w:val="auto"/>
                    <w:lang w:val="ru-RU"/>
                  </w:rPr>
                  <w:t>),</w:t>
                </w:r>
              </w:p>
            </w:tc>
            <w:tc>
              <w:tcPr>
                <w:tcW w:w="1250" w:type="dxa"/>
                <w:vAlign w:val="center"/>
              </w:tcPr>
              <w:p w14:paraId="11321433" w14:textId="03EBA995" w:rsidR="00D80377" w:rsidRPr="00BB43A9" w:rsidRDefault="009A3BE3" w:rsidP="00C43CD5">
                <w:pPr>
                  <w:ind w:firstLine="0"/>
                  <w:jc w:val="right"/>
                  <w:rPr>
                    <w:color w:val="auto"/>
                    <w:lang w:val="ru-RU"/>
                  </w:rPr>
                </w:pPr>
                <w:bookmarkStart w:id="64" w:name="_Ref12047138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21</w:t>
                </w:r>
                <w:r w:rsidRPr="007F1B23">
                  <w:rPr>
                    <w:noProof/>
                  </w:rPr>
                  <w:fldChar w:fldCharType="end"/>
                </w:r>
                <w:r w:rsidRPr="007F1B23">
                  <w:t>)</w:t>
                </w:r>
                <w:bookmarkEnd w:id="64"/>
              </w:p>
            </w:tc>
          </w:tr>
        </w:tbl>
        <w:p w14:paraId="5A7A10D6" w14:textId="77777777" w:rsidR="00D80377" w:rsidRPr="00BB43A9" w:rsidRDefault="00D80377" w:rsidP="00D80377">
          <w:pPr>
            <w:rPr>
              <w:color w:val="auto"/>
              <w:lang w:val="ru-RU"/>
            </w:rPr>
          </w:pPr>
        </w:p>
        <w:p w14:paraId="17E4D37C" w14:textId="77777777" w:rsidR="00D80377" w:rsidRPr="00BB43A9" w:rsidRDefault="00D80377" w:rsidP="00D80377">
          <w:pPr>
            <w:rPr>
              <w:color w:val="auto"/>
              <w:lang w:val="ru-RU"/>
            </w:rPr>
          </w:pPr>
          <w:r w:rsidRPr="00BB43A9">
            <w:rPr>
              <w:color w:val="auto"/>
              <w:lang w:val="ru-RU"/>
            </w:rPr>
            <w:t>где</w:t>
          </w:r>
        </w:p>
        <w:p w14:paraId="40920B8C"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min</w:t>
          </w:r>
          <w:r w:rsidRPr="00BB43A9">
            <w:rPr>
              <w:color w:val="auto"/>
              <w:lang w:val="ru-RU"/>
            </w:rPr>
            <w:t xml:space="preserve"> – бюджетная обеспеченность j-го наименее обеспеченного муниципального образования после распределения выравнивающих дотаций;</w:t>
          </w:r>
        </w:p>
        <w:p w14:paraId="3DD1C8FC" w14:textId="77777777" w:rsidR="00D80377" w:rsidRPr="00BB43A9" w:rsidRDefault="00D80377" w:rsidP="00D80377">
          <w:pPr>
            <w:rPr>
              <w:color w:val="auto"/>
              <w:lang w:val="ru-RU"/>
            </w:rPr>
          </w:pPr>
          <w:r w:rsidRPr="00BB43A9">
            <w:rPr>
              <w:color w:val="auto"/>
              <w:lang w:val="ru-RU"/>
            </w:rPr>
            <w:lastRenderedPageBreak/>
            <w:t>БО</w:t>
          </w:r>
          <w:r w:rsidRPr="00BB43A9">
            <w:rPr>
              <w:color w:val="auto"/>
              <w:vertAlign w:val="superscript"/>
              <w:lang w:val="ru-RU"/>
            </w:rPr>
            <w:t>ср</w:t>
          </w:r>
          <w:r w:rsidRPr="00BB43A9">
            <w:rPr>
              <w:color w:val="auto"/>
              <w:lang w:val="ru-RU"/>
            </w:rPr>
            <w:t xml:space="preserve"> – средний уровень бюджетной обеспеченности муниципальных образований после распределения выравнивающих дотаций;</w:t>
          </w:r>
        </w:p>
        <w:p w14:paraId="34183E32" w14:textId="77777777" w:rsidR="00D80377" w:rsidRPr="00BB43A9" w:rsidRDefault="00D80377" w:rsidP="00D80377">
          <w:pPr>
            <w:rPr>
              <w:color w:val="auto"/>
              <w:lang w:val="ru-RU"/>
            </w:rPr>
          </w:pPr>
          <w:r w:rsidRPr="00BB43A9">
            <w:rPr>
              <w:color w:val="auto"/>
              <w:lang w:val="ru-RU"/>
            </w:rPr>
            <w:t>n – количество наименее обеспеченных муниципальных образований после распределения выравнивающих дотаций.</w:t>
          </w:r>
        </w:p>
        <w:p w14:paraId="2116C50E" w14:textId="77777777" w:rsidR="00D80377" w:rsidRPr="00BB43A9" w:rsidRDefault="00D80377" w:rsidP="00D80377">
          <w:pPr>
            <w:rPr>
              <w:color w:val="auto"/>
              <w:lang w:val="ru-RU"/>
            </w:rPr>
          </w:pPr>
          <w:r w:rsidRPr="00BB43A9">
            <w:rPr>
              <w:color w:val="auto"/>
              <w:lang w:val="ru-RU"/>
            </w:rPr>
            <w:t>Указанные модифицированные коэффициенты обладают теми же достоинствами и недостатками, что и их немодифицированные аналоги.</w:t>
          </w:r>
        </w:p>
        <w:p w14:paraId="0192691B" w14:textId="77777777" w:rsidR="00D80377" w:rsidRPr="00BB43A9" w:rsidRDefault="00D80377" w:rsidP="00D80377">
          <w:pPr>
            <w:pStyle w:val="afff3"/>
            <w:numPr>
              <w:ilvl w:val="0"/>
              <w:numId w:val="10"/>
            </w:numPr>
            <w:ind w:left="0" w:firstLine="567"/>
            <w:rPr>
              <w:color w:val="auto"/>
              <w:lang w:val="ru-RU"/>
            </w:rPr>
          </w:pPr>
          <w:r w:rsidRPr="00BB43A9">
            <w:rPr>
              <w:color w:val="auto"/>
              <w:lang w:val="ru-RU"/>
            </w:rPr>
            <w:t>Коэффициент Джини.</w:t>
          </w:r>
        </w:p>
        <w:p w14:paraId="68D6DB11" w14:textId="77777777" w:rsidR="00D80377" w:rsidRPr="00BB43A9" w:rsidRDefault="00D80377" w:rsidP="00D80377">
          <w:pPr>
            <w:rPr>
              <w:color w:val="auto"/>
              <w:lang w:val="ru-RU"/>
            </w:rPr>
          </w:pPr>
          <w:r w:rsidRPr="00BB43A9">
            <w:rPr>
              <w:color w:val="auto"/>
              <w:lang w:val="ru-RU"/>
            </w:rPr>
            <w:t>Коэффициент Джини иначе называется коэффициентом концентрации и показывает уровень отклонения равномерности распределения доходов между элементами системы от состояния абсолютной равномерности, в котором каждому элементу системы принадлежит одинаковая доля доходов. В рассматриваемом случае элементами системы являются муниципальные образования.</w:t>
          </w:r>
        </w:p>
        <w:p w14:paraId="159F061A" w14:textId="58478CB0" w:rsidR="00D80377" w:rsidRPr="00BB43A9" w:rsidRDefault="00D80377" w:rsidP="00D80377">
          <w:pPr>
            <w:rPr>
              <w:color w:val="auto"/>
              <w:lang w:val="ru-RU"/>
            </w:rPr>
          </w:pPr>
          <w:r w:rsidRPr="00BB43A9">
            <w:rPr>
              <w:color w:val="auto"/>
              <w:lang w:val="ru-RU"/>
            </w:rPr>
            <w:t>Коэффициент Джини (</w:t>
          </w:r>
          <w:r w:rsidRPr="00BB43A9">
            <w:rPr>
              <w:i/>
              <w:color w:val="auto"/>
              <w:lang w:val="ru-RU"/>
            </w:rPr>
            <w:t>К3</w:t>
          </w:r>
          <w:r w:rsidRPr="00BB43A9">
            <w:rPr>
              <w:i/>
              <w:color w:val="auto"/>
              <w:vertAlign w:val="superscript"/>
              <w:lang w:val="ru-RU"/>
            </w:rPr>
            <w:t>dif</w:t>
          </w:r>
          <w:r w:rsidRPr="00BB43A9">
            <w:rPr>
              <w:i/>
              <w:color w:val="auto"/>
              <w:lang w:val="ru-RU"/>
            </w:rPr>
            <w:t xml:space="preserve">) </w:t>
          </w:r>
          <w:r w:rsidRPr="00BB43A9">
            <w:rPr>
              <w:color w:val="auto"/>
              <w:lang w:val="ru-RU"/>
            </w:rPr>
            <w:t xml:space="preserve">рассчитывается по одной из следующих формул </w:t>
          </w:r>
          <w:r w:rsidR="007618AC">
            <w:rPr>
              <w:color w:val="auto"/>
              <w:lang w:val="ru-RU"/>
            </w:rPr>
            <w:fldChar w:fldCharType="begin"/>
          </w:r>
          <w:r w:rsidR="007618AC">
            <w:rPr>
              <w:color w:val="auto"/>
              <w:lang w:val="ru-RU"/>
            </w:rPr>
            <w:instrText xml:space="preserve"> REF _Ref120470836 \h </w:instrText>
          </w:r>
          <w:r w:rsidR="007618AC">
            <w:rPr>
              <w:color w:val="auto"/>
              <w:lang w:val="ru-RU"/>
            </w:rPr>
          </w:r>
          <w:r w:rsidR="007618AC">
            <w:rPr>
              <w:color w:val="auto"/>
              <w:lang w:val="ru-RU"/>
            </w:rPr>
            <w:fldChar w:fldCharType="separate"/>
          </w:r>
          <w:r w:rsidR="006C456D" w:rsidRPr="00B42E0C">
            <w:rPr>
              <w:lang w:val="ru-RU"/>
            </w:rPr>
            <w:t>(</w:t>
          </w:r>
          <w:r w:rsidR="006C456D" w:rsidRPr="00B42E0C">
            <w:rPr>
              <w:noProof/>
              <w:lang w:val="ru-RU"/>
            </w:rPr>
            <w:t>22</w:t>
          </w:r>
          <w:r w:rsidR="006C456D" w:rsidRPr="00B42E0C">
            <w:rPr>
              <w:lang w:val="ru-RU"/>
            </w:rPr>
            <w:t>)</w:t>
          </w:r>
          <w:r w:rsidR="007618AC">
            <w:rPr>
              <w:color w:val="auto"/>
              <w:lang w:val="ru-RU"/>
            </w:rPr>
            <w:fldChar w:fldCharType="end"/>
          </w:r>
          <w:r w:rsidRPr="00BB43A9">
            <w:rPr>
              <w:color w:val="auto"/>
              <w:lang w:val="ru-RU"/>
            </w:rPr>
            <w:t>:</w:t>
          </w:r>
        </w:p>
        <w:p w14:paraId="10B9DA1B"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D80377" w:rsidRPr="00BB43A9" w14:paraId="4E19558A" w14:textId="77777777" w:rsidTr="00C43CD5">
            <w:tc>
              <w:tcPr>
                <w:tcW w:w="8789" w:type="dxa"/>
              </w:tcPr>
              <w:p w14:paraId="44F0FC4C" w14:textId="77777777" w:rsidR="00D80377" w:rsidRPr="00BB43A9" w:rsidRDefault="00B42E0C" w:rsidP="00EF591E">
                <w:pPr>
                  <w:jc w:val="center"/>
                  <w:rPr>
                    <w:color w:val="auto"/>
                    <w:lang w:val="ru-RU"/>
                  </w:rPr>
                </w:pPr>
                <m:oMathPara>
                  <m:oMath>
                    <m:sSup>
                      <m:sSupPr>
                        <m:ctrlPr>
                          <w:rPr>
                            <w:rFonts w:ascii="Cambria Math" w:hAnsi="Cambria Math"/>
                            <w:i/>
                            <w:color w:val="auto"/>
                            <w:lang w:val="ru-RU"/>
                          </w:rPr>
                        </m:ctrlPr>
                      </m:sSupPr>
                      <m:e>
                        <m:r>
                          <w:rPr>
                            <w:rFonts w:ascii="Cambria Math" w:hAnsi="Cambria Math"/>
                            <w:color w:val="auto"/>
                            <w:lang w:val="ru-RU"/>
                          </w:rPr>
                          <m:t>K3</m:t>
                        </m:r>
                      </m:e>
                      <m:sup>
                        <m:r>
                          <w:rPr>
                            <w:rFonts w:ascii="Cambria Math" w:hAnsi="Cambria Math"/>
                            <w:color w:val="auto"/>
                            <w:lang w:val="ru-RU"/>
                          </w:rPr>
                          <m:t>dif</m:t>
                        </m:r>
                      </m:sup>
                    </m:sSup>
                    <m:r>
                      <w:rPr>
                        <w:rFonts w:ascii="Cambria Math" w:hAnsi="Cambria Math"/>
                        <w:color w:val="auto"/>
                        <w:lang w:val="ru-RU"/>
                      </w:rPr>
                      <m:t>=1-2</m:t>
                    </m:r>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m:t>
                        </m:r>
                      </m:sup>
                      <m:e>
                        <m:sSub>
                          <m:sSubPr>
                            <m:ctrlPr>
                              <w:rPr>
                                <w:rFonts w:ascii="Cambria Math" w:hAnsi="Cambria Math"/>
                                <w:i/>
                                <w:color w:val="auto"/>
                                <w:lang w:val="ru-RU"/>
                              </w:rPr>
                            </m:ctrlPr>
                          </m:sSubPr>
                          <m:e>
                            <m:r>
                              <w:rPr>
                                <w:rFonts w:ascii="Cambria Math" w:hAnsi="Cambria Math"/>
                                <w:color w:val="auto"/>
                                <w:lang w:val="ru-RU"/>
                              </w:rPr>
                              <m:t>н</m:t>
                            </m:r>
                          </m:e>
                          <m:sub>
                            <m:r>
                              <w:rPr>
                                <w:rFonts w:ascii="Cambria Math" w:hAnsi="Cambria Math"/>
                                <w:color w:val="auto"/>
                                <w:lang w:val="ru-RU"/>
                              </w:rPr>
                              <m:t>j</m:t>
                            </m:r>
                          </m:sub>
                        </m:sSub>
                      </m:e>
                    </m:nary>
                    <m:r>
                      <w:rPr>
                        <w:rFonts w:ascii="Cambria Math" w:hAnsi="Cambria Math"/>
                        <w:color w:val="auto"/>
                        <w:lang w:val="ru-RU"/>
                      </w:rPr>
                      <m:t>cum(</m:t>
                    </m:r>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m:t>
                        </m:r>
                      </m:sub>
                    </m:sSub>
                    <m:r>
                      <w:rPr>
                        <w:rFonts w:ascii="Cambria Math" w:hAnsi="Cambria Math"/>
                        <w:color w:val="auto"/>
                        <w:lang w:val="ru-RU"/>
                      </w:rPr>
                      <m:t>)+</m:t>
                    </m:r>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m:t>
                        </m:r>
                      </m:sup>
                      <m:e>
                        <m:sSub>
                          <m:sSubPr>
                            <m:ctrlPr>
                              <w:rPr>
                                <w:rFonts w:ascii="Cambria Math" w:hAnsi="Cambria Math"/>
                                <w:i/>
                                <w:color w:val="auto"/>
                                <w:lang w:val="ru-RU"/>
                              </w:rPr>
                            </m:ctrlPr>
                          </m:sSubPr>
                          <m:e>
                            <m:r>
                              <w:rPr>
                                <w:rFonts w:ascii="Cambria Math" w:hAnsi="Cambria Math"/>
                                <w:color w:val="auto"/>
                                <w:lang w:val="ru-RU"/>
                              </w:rPr>
                              <m:t>н</m:t>
                            </m:r>
                          </m:e>
                          <m:sub>
                            <m:r>
                              <w:rPr>
                                <w:rFonts w:ascii="Cambria Math" w:hAnsi="Cambria Math"/>
                                <w:color w:val="auto"/>
                                <w:lang w:val="ru-RU"/>
                              </w:rPr>
                              <m:t>j</m:t>
                            </m:r>
                          </m:sub>
                        </m:sSub>
                      </m:e>
                    </m:nary>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m:t>
                        </m:r>
                      </m:sub>
                    </m:sSub>
                  </m:oMath>
                </m:oMathPara>
              </w:p>
              <w:p w14:paraId="6C0BDC2E" w14:textId="77777777" w:rsidR="00D80377" w:rsidRPr="00BB43A9" w:rsidRDefault="00D80377" w:rsidP="00EF591E">
                <w:pPr>
                  <w:jc w:val="center"/>
                  <w:rPr>
                    <w:color w:val="auto"/>
                    <w:lang w:val="ru-RU"/>
                  </w:rPr>
                </w:pPr>
                <w:r w:rsidRPr="00BB43A9">
                  <w:rPr>
                    <w:color w:val="auto"/>
                    <w:lang w:val="ru-RU"/>
                  </w:rPr>
                  <w:t>или</w:t>
                </w:r>
              </w:p>
              <w:p w14:paraId="1E0AB21F" w14:textId="77777777" w:rsidR="00D80377" w:rsidRPr="00BB43A9" w:rsidRDefault="00B42E0C" w:rsidP="00EF591E">
                <w:pPr>
                  <w:ind w:firstLine="0"/>
                  <w:jc w:val="center"/>
                  <w:rPr>
                    <w:color w:val="auto"/>
                    <w:lang w:val="ru-RU"/>
                  </w:rPr>
                </w:pPr>
                <m:oMath>
                  <m:sSup>
                    <m:sSupPr>
                      <m:ctrlPr>
                        <w:rPr>
                          <w:rFonts w:ascii="Cambria Math" w:hAnsi="Cambria Math"/>
                          <w:i/>
                          <w:color w:val="auto"/>
                          <w:lang w:val="ru-RU"/>
                        </w:rPr>
                      </m:ctrlPr>
                    </m:sSupPr>
                    <m:e>
                      <m:r>
                        <w:rPr>
                          <w:rFonts w:ascii="Cambria Math" w:hAnsi="Cambria Math"/>
                          <w:color w:val="auto"/>
                          <w:lang w:val="ru-RU"/>
                        </w:rPr>
                        <m:t>K3</m:t>
                      </m:r>
                    </m:e>
                    <m:sup>
                      <m:r>
                        <w:rPr>
                          <w:rFonts w:ascii="Cambria Math" w:hAnsi="Cambria Math"/>
                          <w:color w:val="auto"/>
                          <w:lang w:val="ru-RU"/>
                        </w:rPr>
                        <m:t>dif</m:t>
                      </m:r>
                    </m:sup>
                  </m:sSup>
                  <m:r>
                    <w:rPr>
                      <w:rFonts w:ascii="Cambria Math" w:hAnsi="Cambria Math"/>
                      <w:color w:val="auto"/>
                      <w:lang w:val="ru-RU"/>
                    </w:rPr>
                    <m:t>=</m:t>
                  </m:r>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n-1</m:t>
                      </m:r>
                    </m:sup>
                    <m:e>
                      <m:sSub>
                        <m:sSubPr>
                          <m:ctrlPr>
                            <w:rPr>
                              <w:rFonts w:ascii="Cambria Math" w:hAnsi="Cambria Math"/>
                              <w:i/>
                              <w:color w:val="auto"/>
                              <w:lang w:val="ru-RU"/>
                            </w:rPr>
                          </m:ctrlPr>
                        </m:sSubPr>
                        <m:e>
                          <m:r>
                            <w:rPr>
                              <w:rFonts w:ascii="Cambria Math" w:hAnsi="Cambria Math"/>
                              <w:color w:val="auto"/>
                              <w:lang w:val="ru-RU"/>
                            </w:rPr>
                            <m:t>cum(н</m:t>
                          </m:r>
                        </m:e>
                        <m:sub>
                          <m:r>
                            <w:rPr>
                              <w:rFonts w:ascii="Cambria Math" w:hAnsi="Cambria Math"/>
                              <w:color w:val="auto"/>
                              <w:lang w:val="ru-RU"/>
                            </w:rPr>
                            <m:t>j</m:t>
                          </m:r>
                        </m:sub>
                      </m:sSub>
                      <m:r>
                        <w:rPr>
                          <w:rFonts w:ascii="Cambria Math" w:hAnsi="Cambria Math"/>
                          <w:color w:val="auto"/>
                          <w:lang w:val="ru-RU"/>
                        </w:rPr>
                        <m:t>)</m:t>
                      </m:r>
                    </m:e>
                  </m:nary>
                  <m:r>
                    <w:rPr>
                      <w:rFonts w:ascii="Cambria Math" w:hAnsi="Cambria Math"/>
                      <w:color w:val="auto"/>
                      <w:lang w:val="ru-RU"/>
                    </w:rPr>
                    <m:t>cum</m:t>
                  </m:r>
                  <m:d>
                    <m:dPr>
                      <m:ctrlPr>
                        <w:rPr>
                          <w:rFonts w:ascii="Cambria Math" w:hAnsi="Cambria Math"/>
                          <w:i/>
                          <w:color w:val="auto"/>
                          <w:lang w:val="ru-RU"/>
                        </w:rPr>
                      </m:ctrlPr>
                    </m:dPr>
                    <m:e>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j+1</m:t>
                          </m:r>
                        </m:sub>
                      </m:sSub>
                    </m:e>
                  </m:d>
                  <m:r>
                    <w:rPr>
                      <w:rFonts w:ascii="Cambria Math" w:hAnsi="Cambria Math"/>
                      <w:color w:val="auto"/>
                      <w:lang w:val="ru-RU"/>
                    </w:rPr>
                    <m:t>-</m:t>
                  </m:r>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n-1</m:t>
                      </m:r>
                    </m:sup>
                    <m:e>
                      <m:sSub>
                        <m:sSubPr>
                          <m:ctrlPr>
                            <w:rPr>
                              <w:rFonts w:ascii="Cambria Math" w:hAnsi="Cambria Math"/>
                              <w:i/>
                              <w:color w:val="auto"/>
                              <w:lang w:val="ru-RU"/>
                            </w:rPr>
                          </m:ctrlPr>
                        </m:sSubPr>
                        <m:e>
                          <m:r>
                            <w:rPr>
                              <w:rFonts w:ascii="Cambria Math" w:hAnsi="Cambria Math"/>
                              <w:color w:val="auto"/>
                              <w:lang w:val="ru-RU"/>
                            </w:rPr>
                            <m:t>cum(н</m:t>
                          </m:r>
                        </m:e>
                        <m:sub>
                          <m:r>
                            <w:rPr>
                              <w:rFonts w:ascii="Cambria Math" w:hAnsi="Cambria Math"/>
                              <w:color w:val="auto"/>
                              <w:lang w:val="ru-RU"/>
                            </w:rPr>
                            <m:t>j+1</m:t>
                          </m:r>
                        </m:sub>
                      </m:sSub>
                      <m:r>
                        <w:rPr>
                          <w:rFonts w:ascii="Cambria Math" w:hAnsi="Cambria Math"/>
                          <w:color w:val="auto"/>
                          <w:lang w:val="ru-RU"/>
                        </w:rPr>
                        <m:t>)</m:t>
                      </m:r>
                    </m:e>
                  </m:nary>
                  <m:r>
                    <w:rPr>
                      <w:rFonts w:ascii="Cambria Math" w:hAnsi="Cambria Math"/>
                      <w:color w:val="auto"/>
                      <w:lang w:val="ru-RU"/>
                    </w:rPr>
                    <m:t>cum</m:t>
                  </m:r>
                  <m:d>
                    <m:dPr>
                      <m:ctrlPr>
                        <w:rPr>
                          <w:rFonts w:ascii="Cambria Math" w:hAnsi="Cambria Math"/>
                          <w:i/>
                          <w:color w:val="auto"/>
                          <w:lang w:val="ru-RU"/>
                        </w:rPr>
                      </m:ctrlPr>
                    </m:dPr>
                    <m:e>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m:t>
                          </m:r>
                        </m:sub>
                      </m:sSub>
                    </m:e>
                  </m:d>
                </m:oMath>
                <w:r w:rsidR="00D80377" w:rsidRPr="00BB43A9">
                  <w:rPr>
                    <w:color w:val="auto"/>
                    <w:lang w:val="ru-RU"/>
                  </w:rPr>
                  <w:t>,</w:t>
                </w:r>
              </w:p>
            </w:tc>
            <w:tc>
              <w:tcPr>
                <w:tcW w:w="566" w:type="dxa"/>
                <w:vAlign w:val="center"/>
              </w:tcPr>
              <w:p w14:paraId="1B6007D6" w14:textId="5150D566" w:rsidR="00D80377" w:rsidRPr="00BB43A9" w:rsidRDefault="002F15A3" w:rsidP="00EF591E">
                <w:pPr>
                  <w:ind w:firstLine="0"/>
                  <w:jc w:val="right"/>
                  <w:rPr>
                    <w:color w:val="auto"/>
                    <w:lang w:val="ru-RU"/>
                  </w:rPr>
                </w:pPr>
                <w:bookmarkStart w:id="65" w:name="_Ref12047083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22</w:t>
                </w:r>
                <w:r w:rsidRPr="007F1B23">
                  <w:rPr>
                    <w:noProof/>
                  </w:rPr>
                  <w:fldChar w:fldCharType="end"/>
                </w:r>
                <w:r w:rsidRPr="007F1B23">
                  <w:t>)</w:t>
                </w:r>
                <w:bookmarkEnd w:id="65"/>
              </w:p>
            </w:tc>
          </w:tr>
        </w:tbl>
        <w:p w14:paraId="3CF35CD5" w14:textId="77777777" w:rsidR="00D80377" w:rsidRPr="00BB43A9" w:rsidRDefault="00D80377" w:rsidP="00D80377">
          <w:pPr>
            <w:rPr>
              <w:color w:val="auto"/>
              <w:lang w:val="ru-RU"/>
            </w:rPr>
          </w:pPr>
        </w:p>
        <w:p w14:paraId="5F3D3F14" w14:textId="77777777" w:rsidR="00D80377" w:rsidRPr="00BB43A9" w:rsidRDefault="00D80377" w:rsidP="00D80377">
          <w:pPr>
            <w:rPr>
              <w:color w:val="auto"/>
              <w:lang w:val="ru-RU"/>
            </w:rPr>
          </w:pPr>
          <w:r w:rsidRPr="00BB43A9">
            <w:rPr>
              <w:color w:val="auto"/>
              <w:lang w:val="ru-RU"/>
            </w:rPr>
            <w:t>где</w:t>
          </w:r>
        </w:p>
        <w:p w14:paraId="4BA9CB17"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 xml:space="preserve"> – доля населения j-го муниципального образования в общей численности населения муниципальных образований соответствующего типа;</w:t>
          </w:r>
        </w:p>
        <w:p w14:paraId="4BE10F9D" w14:textId="77777777" w:rsidR="00D80377" w:rsidRPr="00BB43A9" w:rsidRDefault="00D80377" w:rsidP="00D80377">
          <w:pPr>
            <w:rPr>
              <w:color w:val="auto"/>
              <w:lang w:val="ru-RU"/>
            </w:rPr>
          </w:pPr>
          <w:r w:rsidRPr="00BB43A9">
            <w:rPr>
              <w:color w:val="auto"/>
              <w:lang w:val="ru-RU"/>
            </w:rPr>
            <w:t>д</w:t>
          </w:r>
          <w:r w:rsidRPr="00BB43A9">
            <w:rPr>
              <w:color w:val="auto"/>
              <w:vertAlign w:val="subscript"/>
              <w:lang w:val="ru-RU"/>
            </w:rPr>
            <w:t>j</w:t>
          </w:r>
          <w:r w:rsidRPr="00BB43A9">
            <w:rPr>
              <w:color w:val="auto"/>
              <w:lang w:val="ru-RU"/>
            </w:rPr>
            <w:t xml:space="preserve"> – доля реального доходного потенциала (с учетом ИБР) бюджета j-го муниципального образования до или после распределения выравнивающих трансфертов;</w:t>
          </w:r>
        </w:p>
        <w:p w14:paraId="1420E735" w14:textId="77777777" w:rsidR="00D80377" w:rsidRPr="00BB43A9" w:rsidRDefault="00D80377" w:rsidP="00D80377">
          <w:pPr>
            <w:rPr>
              <w:color w:val="auto"/>
              <w:lang w:val="ru-RU"/>
            </w:rPr>
          </w:pPr>
          <w:r w:rsidRPr="00BB43A9">
            <w:rPr>
              <w:color w:val="auto"/>
              <w:lang w:val="ru-RU"/>
            </w:rPr>
            <w:t>n – количество муниципальных образований соответствующего типа в субъекте Российской Федерации;</w:t>
          </w:r>
        </w:p>
        <w:p w14:paraId="4D52A8AE" w14:textId="77777777" w:rsidR="00D80377" w:rsidRPr="00BB43A9" w:rsidRDefault="00D80377" w:rsidP="00D80377">
          <w:pPr>
            <w:rPr>
              <w:color w:val="auto"/>
              <w:lang w:val="ru-RU"/>
            </w:rPr>
          </w:pPr>
          <w:r w:rsidRPr="00BB43A9">
            <w:rPr>
              <w:color w:val="auto"/>
              <w:lang w:val="ru-RU"/>
            </w:rPr>
            <w:lastRenderedPageBreak/>
            <w:t>cum(д</w:t>
          </w:r>
          <w:r w:rsidRPr="00BB43A9">
            <w:rPr>
              <w:color w:val="auto"/>
              <w:vertAlign w:val="subscript"/>
              <w:lang w:val="ru-RU"/>
            </w:rPr>
            <w:t>j</w:t>
          </w:r>
          <w:r w:rsidRPr="00BB43A9">
            <w:rPr>
              <w:color w:val="auto"/>
              <w:lang w:val="ru-RU"/>
            </w:rPr>
            <w:t>) – кумулятивная доля реального доходного потенциала бюджетов муниципальных образований</w:t>
          </w:r>
          <w:r w:rsidRPr="00BB43A9" w:rsidDel="00947BFD">
            <w:rPr>
              <w:color w:val="auto"/>
              <w:lang w:val="ru-RU"/>
            </w:rPr>
            <w:t xml:space="preserve"> </w:t>
          </w:r>
          <w:r w:rsidRPr="00BB43A9">
            <w:rPr>
              <w:color w:val="auto"/>
              <w:lang w:val="ru-RU"/>
            </w:rPr>
            <w:t>до j включительно;</w:t>
          </w:r>
        </w:p>
        <w:p w14:paraId="771DFF89" w14:textId="77777777" w:rsidR="00D80377" w:rsidRPr="00BB43A9" w:rsidRDefault="00D80377" w:rsidP="00D80377">
          <w:pPr>
            <w:rPr>
              <w:color w:val="auto"/>
              <w:lang w:val="ru-RU"/>
            </w:rPr>
          </w:pPr>
          <w:r w:rsidRPr="00BB43A9">
            <w:rPr>
              <w:color w:val="auto"/>
              <w:lang w:val="ru-RU"/>
            </w:rPr>
            <w:t>cum(н</w:t>
          </w:r>
          <w:r w:rsidRPr="00BB43A9">
            <w:rPr>
              <w:color w:val="auto"/>
              <w:vertAlign w:val="subscript"/>
              <w:lang w:val="ru-RU"/>
            </w:rPr>
            <w:t>j</w:t>
          </w:r>
          <w:r w:rsidRPr="00BB43A9">
            <w:rPr>
              <w:color w:val="auto"/>
              <w:lang w:val="ru-RU"/>
            </w:rPr>
            <w:t>) – кумулятивная доля населения муниципальных образований</w:t>
          </w:r>
          <w:r w:rsidRPr="00BB43A9" w:rsidDel="00947BFD">
            <w:rPr>
              <w:color w:val="auto"/>
              <w:lang w:val="ru-RU"/>
            </w:rPr>
            <w:t xml:space="preserve"> </w:t>
          </w:r>
          <w:r w:rsidRPr="00BB43A9">
            <w:rPr>
              <w:color w:val="auto"/>
              <w:lang w:val="ru-RU"/>
            </w:rPr>
            <w:t>до j включительно.</w:t>
          </w:r>
        </w:p>
        <w:p w14:paraId="54E1334A" w14:textId="77777777" w:rsidR="00D80377" w:rsidRPr="00BB43A9" w:rsidRDefault="00D80377" w:rsidP="00D80377">
          <w:pPr>
            <w:rPr>
              <w:color w:val="auto"/>
              <w:lang w:val="ru-RU"/>
            </w:rPr>
          </w:pPr>
          <w:r w:rsidRPr="00BB43A9">
            <w:rPr>
              <w:color w:val="auto"/>
              <w:lang w:val="ru-RU"/>
            </w:rPr>
            <w:t>j – порядковый номер муниципального образования соответствующего типа в субъекте Российской Федерации по росту реального доходного потенциала (с учетом ИБР) бюджета в расчете на одного жителя.</w:t>
          </w:r>
        </w:p>
        <w:p w14:paraId="5E7975EC" w14:textId="77777777" w:rsidR="00D80377" w:rsidRPr="00BB43A9" w:rsidRDefault="00D80377" w:rsidP="00D80377">
          <w:pPr>
            <w:pStyle w:val="afff3"/>
            <w:numPr>
              <w:ilvl w:val="0"/>
              <w:numId w:val="10"/>
            </w:numPr>
            <w:ind w:left="0" w:firstLine="567"/>
            <w:rPr>
              <w:color w:val="auto"/>
              <w:lang w:val="ru-RU"/>
            </w:rPr>
          </w:pPr>
          <w:r w:rsidRPr="00BB43A9">
            <w:rPr>
              <w:color w:val="auto"/>
              <w:lang w:val="ru-RU"/>
            </w:rPr>
            <w:t>Коэффициент Лоренца.</w:t>
          </w:r>
        </w:p>
        <w:p w14:paraId="74ADC8FB" w14:textId="55E6A065" w:rsidR="00D80377" w:rsidRPr="00BB43A9" w:rsidRDefault="00D80377" w:rsidP="00D80377">
          <w:pPr>
            <w:rPr>
              <w:color w:val="auto"/>
              <w:lang w:val="ru-RU"/>
            </w:rPr>
          </w:pPr>
          <w:r w:rsidRPr="00BB43A9">
            <w:rPr>
              <w:color w:val="auto"/>
              <w:lang w:val="ru-RU"/>
            </w:rPr>
            <w:t>Коэффициент Лоренца (</w:t>
          </w:r>
          <w:r w:rsidRPr="00BB43A9">
            <w:rPr>
              <w:i/>
              <w:color w:val="auto"/>
              <w:lang w:val="ru-RU"/>
            </w:rPr>
            <w:t>К4</w:t>
          </w:r>
          <w:r w:rsidRPr="00BB43A9">
            <w:rPr>
              <w:i/>
              <w:color w:val="auto"/>
              <w:vertAlign w:val="superscript"/>
              <w:lang w:val="ru-RU"/>
            </w:rPr>
            <w:t>dif</w:t>
          </w:r>
          <w:r w:rsidRPr="00BB43A9">
            <w:rPr>
              <w:i/>
              <w:color w:val="auto"/>
              <w:lang w:val="ru-RU"/>
            </w:rPr>
            <w:t xml:space="preserve">) </w:t>
          </w:r>
          <w:r w:rsidRPr="00BB43A9">
            <w:rPr>
              <w:color w:val="auto"/>
              <w:lang w:val="ru-RU"/>
            </w:rPr>
            <w:t xml:space="preserve">рассчитывается по формуле </w:t>
          </w:r>
          <w:r w:rsidR="009A3BE3">
            <w:rPr>
              <w:color w:val="auto"/>
              <w:lang w:val="ru-RU"/>
            </w:rPr>
            <w:fldChar w:fldCharType="begin"/>
          </w:r>
          <w:r w:rsidR="009A3BE3">
            <w:rPr>
              <w:color w:val="auto"/>
              <w:lang w:val="ru-RU"/>
            </w:rPr>
            <w:instrText xml:space="preserve"> REF _Ref120471406 \h </w:instrText>
          </w:r>
          <w:r w:rsidR="009A3BE3">
            <w:rPr>
              <w:color w:val="auto"/>
              <w:lang w:val="ru-RU"/>
            </w:rPr>
          </w:r>
          <w:r w:rsidR="009A3BE3">
            <w:rPr>
              <w:color w:val="auto"/>
              <w:lang w:val="ru-RU"/>
            </w:rPr>
            <w:fldChar w:fldCharType="separate"/>
          </w:r>
          <w:r w:rsidR="006C456D" w:rsidRPr="00B42E0C">
            <w:rPr>
              <w:lang w:val="ru-RU"/>
            </w:rPr>
            <w:t>(</w:t>
          </w:r>
          <w:r w:rsidR="006C456D" w:rsidRPr="00B42E0C">
            <w:rPr>
              <w:noProof/>
              <w:lang w:val="ru-RU"/>
            </w:rPr>
            <w:t>23</w:t>
          </w:r>
          <w:r w:rsidR="006C456D" w:rsidRPr="00B42E0C">
            <w:rPr>
              <w:lang w:val="ru-RU"/>
            </w:rPr>
            <w:t>)</w:t>
          </w:r>
          <w:r w:rsidR="009A3BE3">
            <w:rPr>
              <w:color w:val="auto"/>
              <w:lang w:val="ru-RU"/>
            </w:rPr>
            <w:fldChar w:fldCharType="end"/>
          </w:r>
          <w:r w:rsidRPr="00BB43A9">
            <w:rPr>
              <w:color w:val="auto"/>
              <w:lang w:val="ru-RU"/>
            </w:rPr>
            <w:t>:</w:t>
          </w:r>
        </w:p>
        <w:p w14:paraId="4A0434C0"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0529CB6A" w14:textId="77777777" w:rsidTr="00EF591E">
            <w:tc>
              <w:tcPr>
                <w:tcW w:w="7821" w:type="dxa"/>
              </w:tcPr>
              <w:p w14:paraId="1E68956D" w14:textId="77777777" w:rsidR="00D80377" w:rsidRPr="00BB43A9" w:rsidRDefault="00B42E0C" w:rsidP="00EF591E">
                <w:pPr>
                  <w:ind w:firstLine="0"/>
                  <w:jc w:val="center"/>
                  <w:rPr>
                    <w:color w:val="auto"/>
                    <w:lang w:val="ru-RU"/>
                  </w:rPr>
                </w:pPr>
                <m:oMathPara>
                  <m:oMath>
                    <m:sSup>
                      <m:sSupPr>
                        <m:ctrlPr>
                          <w:rPr>
                            <w:rFonts w:ascii="Cambria Math" w:hAnsi="Cambria Math"/>
                            <w:i/>
                            <w:color w:val="auto"/>
                            <w:lang w:val="ru-RU"/>
                          </w:rPr>
                        </m:ctrlPr>
                      </m:sSupPr>
                      <m:e>
                        <m:r>
                          <w:rPr>
                            <w:rFonts w:ascii="Cambria Math" w:hAnsi="Cambria Math"/>
                            <w:color w:val="auto"/>
                            <w:lang w:val="ru-RU"/>
                          </w:rPr>
                          <m:t>K4</m:t>
                        </m:r>
                      </m:e>
                      <m:sup>
                        <m:r>
                          <w:rPr>
                            <w:rFonts w:ascii="Cambria Math" w:hAnsi="Cambria Math"/>
                            <w:color w:val="auto"/>
                            <w:lang w:val="ru-RU"/>
                          </w:rPr>
                          <m:t>dif</m:t>
                        </m:r>
                      </m:sup>
                    </m:sSup>
                    <m:r>
                      <w:rPr>
                        <w:rFonts w:ascii="Cambria Math" w:hAnsi="Cambria Math"/>
                        <w:color w:val="auto"/>
                        <w:lang w:val="ru-RU"/>
                      </w:rPr>
                      <m:t>=</m:t>
                    </m:r>
                    <m:f>
                      <m:fPr>
                        <m:ctrlPr>
                          <w:rPr>
                            <w:rFonts w:ascii="Cambria Math" w:hAnsi="Cambria Math"/>
                            <w:i/>
                            <w:color w:val="auto"/>
                            <w:lang w:val="ru-RU"/>
                          </w:rPr>
                        </m:ctrlPr>
                      </m:fPr>
                      <m:num>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m:t>
                            </m:r>
                          </m:sup>
                          <m:e>
                            <m:d>
                              <m:dPr>
                                <m:begChr m:val="|"/>
                                <m:endChr m:val="|"/>
                                <m:ctrlPr>
                                  <w:rPr>
                                    <w:rFonts w:ascii="Cambria Math" w:hAnsi="Cambria Math"/>
                                    <w:i/>
                                    <w:color w:val="auto"/>
                                    <w:lang w:val="ru-RU"/>
                                  </w:rPr>
                                </m:ctrlPr>
                              </m:dPr>
                              <m:e>
                                <m:sSub>
                                  <m:sSubPr>
                                    <m:ctrlPr>
                                      <w:rPr>
                                        <w:rFonts w:ascii="Cambria Math" w:hAnsi="Cambria Math"/>
                                        <w:i/>
                                        <w:color w:val="auto"/>
                                        <w:lang w:val="ru-RU"/>
                                      </w:rPr>
                                    </m:ctrlPr>
                                  </m:sSubPr>
                                  <m:e>
                                    <m:r>
                                      <w:rPr>
                                        <w:rFonts w:ascii="Cambria Math" w:hAnsi="Cambria Math"/>
                                        <w:color w:val="auto"/>
                                        <w:lang w:val="ru-RU"/>
                                      </w:rPr>
                                      <m:t>н</m:t>
                                    </m:r>
                                  </m:e>
                                  <m:sub>
                                    <m:r>
                                      <w:rPr>
                                        <w:rFonts w:ascii="Cambria Math" w:hAnsi="Cambria Math"/>
                                        <w:color w:val="auto"/>
                                        <w:lang w:val="ru-RU"/>
                                      </w:rPr>
                                      <m:t>j</m:t>
                                    </m:r>
                                  </m:sub>
                                </m:sSub>
                                <m:r>
                                  <w:rPr>
                                    <w:rFonts w:ascii="Cambria Math" w:hAnsi="Cambria Math"/>
                                    <w:color w:val="auto"/>
                                    <w:lang w:val="ru-RU"/>
                                  </w:rPr>
                                  <m:t>-</m:t>
                                </m:r>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m:t>
                                    </m:r>
                                  </m:sub>
                                </m:sSub>
                              </m:e>
                            </m:d>
                          </m:e>
                        </m:nary>
                      </m:num>
                      <m:den>
                        <m:r>
                          <w:rPr>
                            <w:rFonts w:ascii="Cambria Math" w:hAnsi="Cambria Math"/>
                            <w:color w:val="auto"/>
                            <w:lang w:val="ru-RU"/>
                          </w:rPr>
                          <m:t>2</m:t>
                        </m:r>
                      </m:den>
                    </m:f>
                    <m:r>
                      <w:rPr>
                        <w:rFonts w:ascii="Cambria Math" w:hAnsi="Cambria Math"/>
                        <w:color w:val="auto"/>
                        <w:lang w:val="ru-RU"/>
                      </w:rPr>
                      <m:t>,</m:t>
                    </m:r>
                  </m:oMath>
                </m:oMathPara>
              </w:p>
            </w:tc>
            <w:tc>
              <w:tcPr>
                <w:tcW w:w="1250" w:type="dxa"/>
                <w:vAlign w:val="center"/>
              </w:tcPr>
              <w:p w14:paraId="2D392AC0" w14:textId="3B35EE50" w:rsidR="00D80377" w:rsidRPr="00BB43A9" w:rsidRDefault="007618AC" w:rsidP="00EF591E">
                <w:pPr>
                  <w:ind w:firstLine="0"/>
                  <w:jc w:val="right"/>
                  <w:rPr>
                    <w:color w:val="auto"/>
                    <w:lang w:val="ru-RU"/>
                  </w:rPr>
                </w:pPr>
                <w:bookmarkStart w:id="66" w:name="_Ref12047140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23</w:t>
                </w:r>
                <w:r w:rsidRPr="007F1B23">
                  <w:rPr>
                    <w:noProof/>
                  </w:rPr>
                  <w:fldChar w:fldCharType="end"/>
                </w:r>
                <w:r w:rsidRPr="007F1B23">
                  <w:t>)</w:t>
                </w:r>
                <w:bookmarkEnd w:id="66"/>
              </w:p>
            </w:tc>
          </w:tr>
        </w:tbl>
        <w:p w14:paraId="2F6D55CF" w14:textId="77777777" w:rsidR="00D80377" w:rsidRPr="00BB43A9" w:rsidRDefault="00D80377" w:rsidP="00D80377">
          <w:pPr>
            <w:rPr>
              <w:color w:val="auto"/>
              <w:lang w:val="ru-RU"/>
            </w:rPr>
          </w:pPr>
        </w:p>
        <w:p w14:paraId="1081B7CD" w14:textId="77777777" w:rsidR="00D80377" w:rsidRPr="00BB43A9" w:rsidRDefault="00D80377" w:rsidP="00D80377">
          <w:pPr>
            <w:rPr>
              <w:color w:val="auto"/>
              <w:lang w:val="ru-RU"/>
            </w:rPr>
          </w:pPr>
          <w:r w:rsidRPr="00BB43A9">
            <w:rPr>
              <w:color w:val="auto"/>
              <w:lang w:val="ru-RU"/>
            </w:rPr>
            <w:t>где</w:t>
          </w:r>
        </w:p>
        <w:p w14:paraId="5B74DF87"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 xml:space="preserve"> – доля населения j-го муниципального образования в общей численности населения муниципальных образований соответствующего типа;</w:t>
          </w:r>
        </w:p>
        <w:p w14:paraId="2DB036C1" w14:textId="77777777" w:rsidR="00D80377" w:rsidRPr="00BB43A9" w:rsidRDefault="00D80377" w:rsidP="00D80377">
          <w:pPr>
            <w:rPr>
              <w:color w:val="auto"/>
              <w:lang w:val="ru-RU"/>
            </w:rPr>
          </w:pPr>
          <w:r w:rsidRPr="00BB43A9">
            <w:rPr>
              <w:color w:val="auto"/>
              <w:lang w:val="ru-RU"/>
            </w:rPr>
            <w:t>д</w:t>
          </w:r>
          <w:r w:rsidRPr="00BB43A9">
            <w:rPr>
              <w:color w:val="auto"/>
              <w:vertAlign w:val="subscript"/>
              <w:lang w:val="ru-RU"/>
            </w:rPr>
            <w:t>j</w:t>
          </w:r>
          <w:r w:rsidRPr="00BB43A9">
            <w:rPr>
              <w:color w:val="auto"/>
              <w:lang w:val="ru-RU"/>
            </w:rPr>
            <w:t xml:space="preserve"> – доля реального доходного потенциала (с учетом ИБР) бюджета j-го муниципального образования до или после распределения выравнивающих трансфертов;</w:t>
          </w:r>
        </w:p>
        <w:p w14:paraId="5C31557D" w14:textId="77777777" w:rsidR="00D80377" w:rsidRPr="00BB43A9" w:rsidRDefault="00D80377" w:rsidP="00D80377">
          <w:pPr>
            <w:rPr>
              <w:color w:val="auto"/>
              <w:lang w:val="ru-RU"/>
            </w:rPr>
          </w:pPr>
          <w:r w:rsidRPr="00BB43A9">
            <w:rPr>
              <w:color w:val="auto"/>
              <w:lang w:val="ru-RU"/>
            </w:rPr>
            <w:t>n – количество муниципальных образований соответствующего типа в субъекте Российской Федерации.</w:t>
          </w:r>
        </w:p>
        <w:p w14:paraId="6BA99245" w14:textId="4180E5CA" w:rsidR="00D80377" w:rsidRPr="00BB43A9" w:rsidRDefault="00D80377" w:rsidP="003D3744">
          <w:pPr>
            <w:rPr>
              <w:color w:val="auto"/>
              <w:lang w:val="ru-RU"/>
            </w:rPr>
          </w:pPr>
          <w:r w:rsidRPr="00BB43A9">
            <w:rPr>
              <w:color w:val="auto"/>
              <w:lang w:val="ru-RU"/>
            </w:rPr>
            <w:t xml:space="preserve">При оценке эффективности распределения выравнивающих трансфертов на основе </w:t>
          </w:r>
          <w:r w:rsidR="00493386" w:rsidRPr="00BB43A9">
            <w:rPr>
              <w:color w:val="auto"/>
              <w:lang w:val="ru-RU"/>
            </w:rPr>
            <w:t>к</w:t>
          </w:r>
          <w:r w:rsidRPr="00BB43A9">
            <w:rPr>
              <w:color w:val="auto"/>
              <w:lang w:val="ru-RU"/>
            </w:rPr>
            <w:t>оэффициентов Джини и Лоренца можно исключить из рассмотрения муниципалитеты</w:t>
          </w:r>
          <w:r w:rsidR="006670B5" w:rsidRPr="00BB43A9">
            <w:rPr>
              <w:color w:val="auto"/>
              <w:lang w:val="ru-RU"/>
            </w:rPr>
            <w:t>-</w:t>
          </w:r>
          <w:r w:rsidRPr="00BB43A9">
            <w:rPr>
              <w:color w:val="auto"/>
              <w:lang w:val="ru-RU"/>
            </w:rPr>
            <w:t>доноры, не получающие выравнивающих дотаций. В этом случае остаются в силе указанные выше формулы, но без учета муниципальных образований, не получающих выравнивающих дотаций.</w:t>
          </w:r>
        </w:p>
        <w:p w14:paraId="635D568D" w14:textId="4C78D96D" w:rsidR="00D80377" w:rsidRPr="00BB43A9" w:rsidRDefault="00D80377" w:rsidP="00D80377">
          <w:pPr>
            <w:pStyle w:val="afff3"/>
            <w:numPr>
              <w:ilvl w:val="0"/>
              <w:numId w:val="10"/>
            </w:numPr>
            <w:ind w:left="0" w:firstLine="567"/>
            <w:rPr>
              <w:color w:val="auto"/>
              <w:lang w:val="ru-RU"/>
            </w:rPr>
          </w:pPr>
          <w:r w:rsidRPr="00BB43A9">
            <w:rPr>
              <w:color w:val="auto"/>
              <w:lang w:val="ru-RU"/>
            </w:rPr>
            <w:t>Коэффициент вариации бюджетной обеспеченности муниципальных образований после распределения выравнивающих дотаций (К5</w:t>
          </w:r>
          <w:r w:rsidRPr="00BB43A9">
            <w:rPr>
              <w:color w:val="auto"/>
              <w:vertAlign w:val="superscript"/>
              <w:lang w:val="ru-RU"/>
            </w:rPr>
            <w:t>dif</w:t>
          </w:r>
          <w:r w:rsidRPr="00BB43A9">
            <w:rPr>
              <w:color w:val="auto"/>
              <w:lang w:val="ru-RU"/>
            </w:rPr>
            <w:t xml:space="preserve">) </w:t>
          </w:r>
          <w:r w:rsidR="009A3BE3">
            <w:rPr>
              <w:color w:val="auto"/>
              <w:lang w:val="ru-RU"/>
            </w:rPr>
            <w:fldChar w:fldCharType="begin"/>
          </w:r>
          <w:r w:rsidR="009A3BE3">
            <w:rPr>
              <w:color w:val="auto"/>
              <w:lang w:val="ru-RU"/>
            </w:rPr>
            <w:instrText xml:space="preserve"> REF _Ref120471415 \h </w:instrText>
          </w:r>
          <w:r w:rsidR="009A3BE3">
            <w:rPr>
              <w:color w:val="auto"/>
              <w:lang w:val="ru-RU"/>
            </w:rPr>
          </w:r>
          <w:r w:rsidR="009A3BE3">
            <w:rPr>
              <w:color w:val="auto"/>
              <w:lang w:val="ru-RU"/>
            </w:rPr>
            <w:fldChar w:fldCharType="separate"/>
          </w:r>
          <w:r w:rsidR="006C456D" w:rsidRPr="00B42E0C">
            <w:rPr>
              <w:lang w:val="ru-RU"/>
            </w:rPr>
            <w:t>(</w:t>
          </w:r>
          <w:r w:rsidR="006C456D" w:rsidRPr="00B42E0C">
            <w:rPr>
              <w:noProof/>
              <w:lang w:val="ru-RU"/>
            </w:rPr>
            <w:t>24</w:t>
          </w:r>
          <w:r w:rsidR="006C456D" w:rsidRPr="00B42E0C">
            <w:rPr>
              <w:lang w:val="ru-RU"/>
            </w:rPr>
            <w:t>)</w:t>
          </w:r>
          <w:r w:rsidR="009A3BE3">
            <w:rPr>
              <w:color w:val="auto"/>
              <w:lang w:val="ru-RU"/>
            </w:rPr>
            <w:fldChar w:fldCharType="end"/>
          </w:r>
          <w:r w:rsidRPr="00BB43A9">
            <w:rPr>
              <w:color w:val="auto"/>
              <w:lang w:val="ru-RU"/>
            </w:rPr>
            <w:t>:</w:t>
          </w:r>
        </w:p>
        <w:p w14:paraId="0ECE583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1F044E44" w14:textId="77777777" w:rsidTr="00EF591E">
            <w:tc>
              <w:tcPr>
                <w:tcW w:w="7821" w:type="dxa"/>
              </w:tcPr>
              <w:p w14:paraId="1D1BB6B0" w14:textId="77777777" w:rsidR="00D80377" w:rsidRPr="00BB43A9" w:rsidRDefault="00D80377" w:rsidP="00EF591E">
                <w:pPr>
                  <w:ind w:firstLine="0"/>
                  <w:jc w:val="center"/>
                  <w:rPr>
                    <w:i/>
                    <w:color w:val="auto"/>
                    <w:lang w:val="ru-RU"/>
                  </w:rPr>
                </w:pPr>
                <w:r w:rsidRPr="00BB43A9">
                  <w:rPr>
                    <w:i/>
                    <w:color w:val="auto"/>
                    <w:lang w:val="ru-RU"/>
                  </w:rPr>
                  <w:lastRenderedPageBreak/>
                  <w:t>К5</w:t>
                </w:r>
                <w:r w:rsidRPr="00BB43A9">
                  <w:rPr>
                    <w:i/>
                    <w:color w:val="auto"/>
                    <w:vertAlign w:val="superscript"/>
                    <w:lang w:val="ru-RU"/>
                  </w:rPr>
                  <w:t>dif</w:t>
                </w:r>
                <w:r w:rsidRPr="00BB43A9">
                  <w:rPr>
                    <w:i/>
                    <w:color w:val="auto"/>
                    <w:lang w:val="ru-RU"/>
                  </w:rPr>
                  <w:t xml:space="preserve"> = </w:t>
                </w:r>
                <w:r w:rsidRPr="00BB43A9">
                  <w:rPr>
                    <w:i/>
                    <w:color w:val="auto"/>
                    <w:lang w:val="ru-RU"/>
                  </w:rPr>
                  <w:sym w:font="Symbol" w:char="F073"/>
                </w:r>
                <w:r w:rsidRPr="00BB43A9">
                  <w:rPr>
                    <w:i/>
                    <w:color w:val="auto"/>
                    <w:lang w:val="ru-RU"/>
                  </w:rPr>
                  <w:t xml:space="preserve"> / БО</w:t>
                </w:r>
                <w:r w:rsidRPr="00BB43A9">
                  <w:rPr>
                    <w:i/>
                    <w:color w:val="auto"/>
                    <w:vertAlign w:val="superscript"/>
                    <w:lang w:val="ru-RU"/>
                  </w:rPr>
                  <w:t>ср</w:t>
                </w:r>
                <w:r w:rsidRPr="00BB43A9">
                  <w:rPr>
                    <w:i/>
                    <w:color w:val="auto"/>
                    <w:lang w:val="ru-RU"/>
                  </w:rPr>
                  <w:t>,</w:t>
                </w:r>
              </w:p>
              <w:p w14:paraId="4B3C3CF4" w14:textId="77777777" w:rsidR="00D80377" w:rsidRPr="00BB43A9" w:rsidRDefault="00D80377" w:rsidP="00EF591E">
                <w:pPr>
                  <w:ind w:firstLine="0"/>
                  <w:jc w:val="center"/>
                  <w:rPr>
                    <w:color w:val="auto"/>
                    <w:lang w:val="ru-RU"/>
                  </w:rPr>
                </w:pPr>
                <m:oMath>
                  <m:r>
                    <w:rPr>
                      <w:rFonts w:ascii="Cambria Math" w:hAnsi="Cambria Math"/>
                      <w:color w:val="auto"/>
                      <w:lang w:val="ru-RU"/>
                    </w:rPr>
                    <m:t>σ=</m:t>
                  </m:r>
                  <m:rad>
                    <m:radPr>
                      <m:degHide m:val="1"/>
                      <m:ctrlPr>
                        <w:rPr>
                          <w:rFonts w:ascii="Cambria Math" w:hAnsi="Cambria Math"/>
                          <w:i/>
                          <w:color w:val="auto"/>
                          <w:lang w:val="ru-RU"/>
                        </w:rPr>
                      </m:ctrlPr>
                    </m:radPr>
                    <m:deg/>
                    <m:e>
                      <m:f>
                        <m:fPr>
                          <m:ctrlPr>
                            <w:rPr>
                              <w:rFonts w:ascii="Cambria Math" w:hAnsi="Cambria Math"/>
                              <w:i/>
                              <w:color w:val="auto"/>
                              <w:lang w:val="ru-RU"/>
                            </w:rPr>
                          </m:ctrlPr>
                        </m:fPr>
                        <m:num>
                          <m:r>
                            <w:rPr>
                              <w:rFonts w:ascii="Cambria Math" w:hAnsi="Cambria Math"/>
                              <w:color w:val="auto"/>
                              <w:lang w:val="ru-RU"/>
                            </w:rPr>
                            <m:t>1</m:t>
                          </m:r>
                        </m:num>
                        <m:den>
                          <m:r>
                            <w:rPr>
                              <w:rFonts w:ascii="Cambria Math" w:hAnsi="Cambria Math"/>
                              <w:color w:val="auto"/>
                              <w:lang w:val="ru-RU"/>
                            </w:rPr>
                            <m:t>n</m:t>
                          </m:r>
                        </m:den>
                      </m:f>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m:t>
                          </m:r>
                        </m:sup>
                        <m:e>
                          <m:sSup>
                            <m:sSupPr>
                              <m:ctrlPr>
                                <w:rPr>
                                  <w:rFonts w:ascii="Cambria Math" w:hAnsi="Cambria Math"/>
                                  <w:i/>
                                  <w:color w:val="auto"/>
                                  <w:lang w:val="ru-RU"/>
                                </w:rPr>
                              </m:ctrlPr>
                            </m:sSupPr>
                            <m:e>
                              <m:r>
                                <w:rPr>
                                  <w:rFonts w:ascii="Cambria Math" w:hAnsi="Cambria Math"/>
                                  <w:color w:val="auto"/>
                                  <w:lang w:val="ru-RU"/>
                                </w:rPr>
                                <m:t>(</m:t>
                              </m:r>
                              <m:sSub>
                                <m:sSubPr>
                                  <m:ctrlPr>
                                    <w:rPr>
                                      <w:rFonts w:ascii="Cambria Math" w:hAnsi="Cambria Math"/>
                                      <w:i/>
                                      <w:color w:val="auto"/>
                                      <w:lang w:val="ru-RU"/>
                                    </w:rPr>
                                  </m:ctrlPr>
                                </m:sSubPr>
                                <m:e>
                                  <m:r>
                                    <w:rPr>
                                      <w:rFonts w:ascii="Cambria Math" w:hAnsi="Cambria Math"/>
                                      <w:color w:val="auto"/>
                                      <w:lang w:val="ru-RU"/>
                                    </w:rPr>
                                    <m:t>БО</m:t>
                                  </m:r>
                                </m:e>
                                <m:sub>
                                  <m:r>
                                    <w:rPr>
                                      <w:rFonts w:ascii="Cambria Math" w:hAnsi="Cambria Math"/>
                                      <w:color w:val="auto"/>
                                      <w:lang w:val="ru-RU"/>
                                    </w:rPr>
                                    <m:t>j</m:t>
                                  </m:r>
                                </m:sub>
                              </m:sSub>
                              <m:r>
                                <w:rPr>
                                  <w:rFonts w:ascii="Cambria Math" w:hAnsi="Cambria Math"/>
                                  <w:color w:val="auto"/>
                                  <w:lang w:val="ru-RU"/>
                                </w:rPr>
                                <m:t>-</m:t>
                              </m:r>
                              <m:sSup>
                                <m:sSupPr>
                                  <m:ctrlPr>
                                    <w:rPr>
                                      <w:rFonts w:ascii="Cambria Math" w:hAnsi="Cambria Math"/>
                                      <w:i/>
                                      <w:color w:val="auto"/>
                                      <w:lang w:val="ru-RU"/>
                                    </w:rPr>
                                  </m:ctrlPr>
                                </m:sSupPr>
                                <m:e>
                                  <m:r>
                                    <w:rPr>
                                      <w:rFonts w:ascii="Cambria Math" w:hAnsi="Cambria Math"/>
                                      <w:color w:val="auto"/>
                                      <w:lang w:val="ru-RU"/>
                                    </w:rPr>
                                    <m:t>БО</m:t>
                                  </m:r>
                                </m:e>
                                <m:sup>
                                  <m:r>
                                    <w:rPr>
                                      <w:rFonts w:ascii="Cambria Math" w:hAnsi="Cambria Math"/>
                                      <w:color w:val="auto"/>
                                      <w:lang w:val="ru-RU"/>
                                    </w:rPr>
                                    <m:t>ср</m:t>
                                  </m:r>
                                </m:sup>
                              </m:sSup>
                              <m:r>
                                <w:rPr>
                                  <w:rFonts w:ascii="Cambria Math" w:hAnsi="Cambria Math"/>
                                  <w:color w:val="auto"/>
                                  <w:lang w:val="ru-RU"/>
                                </w:rPr>
                                <m:t>)</m:t>
                              </m:r>
                            </m:e>
                            <m:sup>
                              <m:r>
                                <w:rPr>
                                  <w:rFonts w:ascii="Cambria Math" w:hAnsi="Cambria Math"/>
                                  <w:color w:val="auto"/>
                                  <w:lang w:val="ru-RU"/>
                                </w:rPr>
                                <m:t>2</m:t>
                              </m:r>
                            </m:sup>
                          </m:sSup>
                        </m:e>
                      </m:nary>
                    </m:e>
                  </m:rad>
                </m:oMath>
                <w:r w:rsidRPr="00BB43A9">
                  <w:rPr>
                    <w:i/>
                    <w:color w:val="auto"/>
                    <w:lang w:val="ru-RU"/>
                  </w:rPr>
                  <w:t>,</w:t>
                </w:r>
              </w:p>
            </w:tc>
            <w:tc>
              <w:tcPr>
                <w:tcW w:w="1250" w:type="dxa"/>
                <w:vAlign w:val="center"/>
              </w:tcPr>
              <w:p w14:paraId="60FB2D43" w14:textId="48E7DB53" w:rsidR="00D80377" w:rsidRPr="00BB43A9" w:rsidRDefault="009A3BE3" w:rsidP="00EF591E">
                <w:pPr>
                  <w:ind w:firstLine="0"/>
                  <w:jc w:val="right"/>
                  <w:rPr>
                    <w:color w:val="auto"/>
                    <w:lang w:val="ru-RU"/>
                  </w:rPr>
                </w:pPr>
                <w:bookmarkStart w:id="67" w:name="_Ref12047141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24</w:t>
                </w:r>
                <w:r w:rsidRPr="007F1B23">
                  <w:rPr>
                    <w:noProof/>
                  </w:rPr>
                  <w:fldChar w:fldCharType="end"/>
                </w:r>
                <w:r w:rsidRPr="007F1B23">
                  <w:t>)</w:t>
                </w:r>
                <w:bookmarkEnd w:id="67"/>
              </w:p>
            </w:tc>
          </w:tr>
        </w:tbl>
        <w:p w14:paraId="033B41E7" w14:textId="77777777" w:rsidR="00D80377" w:rsidRPr="00BB43A9" w:rsidRDefault="00D80377" w:rsidP="00D80377">
          <w:pPr>
            <w:rPr>
              <w:color w:val="auto"/>
              <w:lang w:val="ru-RU"/>
            </w:rPr>
          </w:pPr>
        </w:p>
        <w:p w14:paraId="135BDB11" w14:textId="77777777" w:rsidR="00D80377" w:rsidRPr="00BB43A9" w:rsidRDefault="00D80377" w:rsidP="00D80377">
          <w:pPr>
            <w:rPr>
              <w:color w:val="auto"/>
              <w:lang w:val="ru-RU"/>
            </w:rPr>
          </w:pPr>
          <w:r w:rsidRPr="00BB43A9">
            <w:rPr>
              <w:color w:val="auto"/>
              <w:lang w:val="ru-RU"/>
            </w:rPr>
            <w:t>где</w:t>
          </w:r>
        </w:p>
        <w:p w14:paraId="45EFCBBB"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 xml:space="preserve"> – бюджетная обеспеченность j-го муниципального образования после распределения выравнивающих дотаций;</w:t>
          </w:r>
        </w:p>
        <w:p w14:paraId="1B67AA64" w14:textId="77777777" w:rsidR="00D80377" w:rsidRPr="00BB43A9" w:rsidRDefault="00D80377" w:rsidP="00D80377">
          <w:pPr>
            <w:rPr>
              <w:color w:val="auto"/>
              <w:lang w:val="ru-RU"/>
            </w:rPr>
          </w:pPr>
          <w:r w:rsidRPr="00BB43A9">
            <w:rPr>
              <w:color w:val="auto"/>
              <w:lang w:val="ru-RU"/>
            </w:rPr>
            <w:t>БО</w:t>
          </w:r>
          <w:r w:rsidRPr="00BB43A9">
            <w:rPr>
              <w:color w:val="auto"/>
              <w:vertAlign w:val="superscript"/>
              <w:lang w:val="ru-RU"/>
            </w:rPr>
            <w:t>ср</w:t>
          </w:r>
          <w:r w:rsidRPr="00BB43A9">
            <w:rPr>
              <w:color w:val="auto"/>
              <w:lang w:val="ru-RU"/>
            </w:rPr>
            <w:t xml:space="preserve"> – средний уровень бюджетной обеспеченности муниципальных образований после распределения выравнивающих дотаций;</w:t>
          </w:r>
        </w:p>
        <w:p w14:paraId="73006F8E" w14:textId="77777777" w:rsidR="00D80377" w:rsidRPr="00BB43A9" w:rsidRDefault="00D80377" w:rsidP="00D80377">
          <w:pPr>
            <w:rPr>
              <w:color w:val="auto"/>
              <w:lang w:val="ru-RU"/>
            </w:rPr>
          </w:pPr>
          <w:r w:rsidRPr="00BB43A9">
            <w:rPr>
              <w:color w:val="auto"/>
              <w:lang w:val="ru-RU"/>
            </w:rPr>
            <w:t>n – количество муниципальных образований соответствующего типа в субъекте Российской Федерации.</w:t>
          </w:r>
        </w:p>
        <w:p w14:paraId="72C48163" w14:textId="77777777" w:rsidR="00D80377" w:rsidRPr="00BB43A9" w:rsidRDefault="00D80377" w:rsidP="00D80377">
          <w:pPr>
            <w:rPr>
              <w:color w:val="auto"/>
              <w:lang w:val="ru-RU"/>
            </w:rPr>
          </w:pPr>
          <w:r w:rsidRPr="00BB43A9">
            <w:rPr>
              <w:color w:val="auto"/>
              <w:lang w:val="ru-RU"/>
            </w:rPr>
            <w:t>В качестве показателя, характеризующего изменение степени дифференциации бюджетной обеспеченности муниципальных образований после выравнивания, можно использовать следующий:</w:t>
          </w:r>
        </w:p>
        <w:p w14:paraId="77A494E5" w14:textId="460159D7" w:rsidR="00D80377" w:rsidRPr="00BB43A9" w:rsidRDefault="00D80377" w:rsidP="00D80377">
          <w:pPr>
            <w:pStyle w:val="afff3"/>
            <w:numPr>
              <w:ilvl w:val="0"/>
              <w:numId w:val="10"/>
            </w:numPr>
            <w:ind w:left="0" w:firstLine="567"/>
            <w:rPr>
              <w:color w:val="auto"/>
              <w:lang w:val="ru-RU"/>
            </w:rPr>
          </w:pPr>
          <w:r w:rsidRPr="00BB43A9">
            <w:rPr>
              <w:color w:val="auto"/>
              <w:lang w:val="ru-RU"/>
            </w:rPr>
            <w:t>Коэффициент изменения дифференциации уровня бюджетной обеспеченности муниципальных образований (К</w:t>
          </w:r>
          <w:r w:rsidRPr="00BB43A9">
            <w:rPr>
              <w:color w:val="auto"/>
              <w:vertAlign w:val="superscript"/>
              <w:lang w:val="ru-RU"/>
            </w:rPr>
            <w:t>eq</w:t>
          </w:r>
          <w:r w:rsidRPr="00BB43A9">
            <w:rPr>
              <w:color w:val="auto"/>
              <w:lang w:val="ru-RU"/>
            </w:rPr>
            <w:t xml:space="preserve">) </w:t>
          </w:r>
          <w:r w:rsidR="009A3BE3">
            <w:rPr>
              <w:color w:val="auto"/>
              <w:lang w:val="ru-RU"/>
            </w:rPr>
            <w:fldChar w:fldCharType="begin"/>
          </w:r>
          <w:r w:rsidR="009A3BE3">
            <w:rPr>
              <w:color w:val="auto"/>
              <w:lang w:val="ru-RU"/>
            </w:rPr>
            <w:instrText xml:space="preserve"> REF _Ref120471435 \h </w:instrText>
          </w:r>
          <w:r w:rsidR="009A3BE3">
            <w:rPr>
              <w:color w:val="auto"/>
              <w:lang w:val="ru-RU"/>
            </w:rPr>
          </w:r>
          <w:r w:rsidR="009A3BE3">
            <w:rPr>
              <w:color w:val="auto"/>
              <w:lang w:val="ru-RU"/>
            </w:rPr>
            <w:fldChar w:fldCharType="separate"/>
          </w:r>
          <w:r w:rsidR="006C456D" w:rsidRPr="00B42E0C">
            <w:rPr>
              <w:lang w:val="ru-RU"/>
            </w:rPr>
            <w:t>(</w:t>
          </w:r>
          <w:r w:rsidR="006C456D" w:rsidRPr="00B42E0C">
            <w:rPr>
              <w:noProof/>
              <w:lang w:val="ru-RU"/>
            </w:rPr>
            <w:t>25</w:t>
          </w:r>
          <w:r w:rsidR="006C456D" w:rsidRPr="00B42E0C">
            <w:rPr>
              <w:lang w:val="ru-RU"/>
            </w:rPr>
            <w:t>)</w:t>
          </w:r>
          <w:r w:rsidR="009A3BE3">
            <w:rPr>
              <w:color w:val="auto"/>
              <w:lang w:val="ru-RU"/>
            </w:rPr>
            <w:fldChar w:fldCharType="end"/>
          </w:r>
          <w:r w:rsidRPr="00BB43A9">
            <w:rPr>
              <w:color w:val="auto"/>
              <w:lang w:val="ru-RU"/>
            </w:rPr>
            <w:t>:</w:t>
          </w:r>
        </w:p>
        <w:p w14:paraId="7FF0FE9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10829AB2" w14:textId="77777777" w:rsidTr="00EF591E">
            <w:tc>
              <w:tcPr>
                <w:tcW w:w="7821" w:type="dxa"/>
              </w:tcPr>
              <w:p w14:paraId="5B64BCC0"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eq</w:t>
                </w:r>
                <w:r w:rsidRPr="00BB43A9">
                  <w:rPr>
                    <w:color w:val="auto"/>
                    <w:lang w:val="ru-RU"/>
                  </w:rPr>
                  <w:t xml:space="preserve"> = (К</w:t>
                </w:r>
                <w:r w:rsidRPr="00BB43A9">
                  <w:rPr>
                    <w:color w:val="auto"/>
                    <w:vertAlign w:val="superscript"/>
                    <w:lang w:val="ru-RU"/>
                  </w:rPr>
                  <w:t>dif</w:t>
                </w:r>
                <w:r w:rsidRPr="00BB43A9">
                  <w:rPr>
                    <w:color w:val="auto"/>
                    <w:lang w:val="ru-RU"/>
                  </w:rPr>
                  <w:t>(0) / К</w:t>
                </w:r>
                <w:r w:rsidRPr="00BB43A9">
                  <w:rPr>
                    <w:color w:val="auto"/>
                    <w:vertAlign w:val="superscript"/>
                    <w:lang w:val="ru-RU"/>
                  </w:rPr>
                  <w:t>dif</w:t>
                </w:r>
                <w:r w:rsidRPr="00BB43A9">
                  <w:rPr>
                    <w:color w:val="auto"/>
                    <w:lang w:val="ru-RU"/>
                  </w:rPr>
                  <w:t>(1) – А</w:t>
                </w:r>
                <w:r w:rsidRPr="00BB43A9">
                  <w:rPr>
                    <w:color w:val="auto"/>
                    <w:vertAlign w:val="superscript"/>
                    <w:lang w:val="ru-RU"/>
                  </w:rPr>
                  <w:t>min</w:t>
                </w:r>
                <w:r w:rsidRPr="00BB43A9">
                  <w:rPr>
                    <w:color w:val="auto"/>
                    <w:lang w:val="ru-RU"/>
                  </w:rPr>
                  <w:t>) / (А</w:t>
                </w:r>
                <w:r w:rsidRPr="00BB43A9">
                  <w:rPr>
                    <w:color w:val="auto"/>
                    <w:vertAlign w:val="superscript"/>
                    <w:lang w:val="ru-RU"/>
                  </w:rPr>
                  <w:t>max</w:t>
                </w:r>
                <w:r w:rsidRPr="00BB43A9">
                  <w:rPr>
                    <w:color w:val="auto"/>
                    <w:lang w:val="ru-RU"/>
                  </w:rPr>
                  <w:t xml:space="preserve"> – А</w:t>
                </w:r>
                <w:r w:rsidRPr="00BB43A9">
                  <w:rPr>
                    <w:color w:val="auto"/>
                    <w:vertAlign w:val="superscript"/>
                    <w:lang w:val="ru-RU"/>
                  </w:rPr>
                  <w:t>min</w:t>
                </w:r>
                <w:r w:rsidRPr="00BB43A9">
                  <w:rPr>
                    <w:color w:val="auto"/>
                    <w:lang w:val="ru-RU"/>
                  </w:rPr>
                  <w:t>),</w:t>
                </w:r>
              </w:p>
            </w:tc>
            <w:tc>
              <w:tcPr>
                <w:tcW w:w="1250" w:type="dxa"/>
                <w:vAlign w:val="center"/>
              </w:tcPr>
              <w:p w14:paraId="42AA0B5C" w14:textId="2304E941" w:rsidR="00D80377" w:rsidRPr="00BB43A9" w:rsidRDefault="009A3BE3" w:rsidP="00EF591E">
                <w:pPr>
                  <w:ind w:firstLine="0"/>
                  <w:jc w:val="right"/>
                  <w:rPr>
                    <w:color w:val="auto"/>
                    <w:lang w:val="ru-RU"/>
                  </w:rPr>
                </w:pPr>
                <w:bookmarkStart w:id="68" w:name="_Ref12047143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25</w:t>
                </w:r>
                <w:r w:rsidRPr="007F1B23">
                  <w:rPr>
                    <w:noProof/>
                  </w:rPr>
                  <w:fldChar w:fldCharType="end"/>
                </w:r>
                <w:r w:rsidRPr="007F1B23">
                  <w:t>)</w:t>
                </w:r>
                <w:bookmarkEnd w:id="68"/>
              </w:p>
            </w:tc>
          </w:tr>
        </w:tbl>
        <w:p w14:paraId="7D756312" w14:textId="77777777" w:rsidR="00D80377" w:rsidRPr="00BB43A9" w:rsidRDefault="00D80377" w:rsidP="00D80377">
          <w:pPr>
            <w:rPr>
              <w:color w:val="auto"/>
              <w:lang w:val="ru-RU"/>
            </w:rPr>
          </w:pPr>
        </w:p>
        <w:p w14:paraId="1B66A386" w14:textId="77777777" w:rsidR="00D80377" w:rsidRPr="00BB43A9" w:rsidRDefault="00D80377" w:rsidP="00D80377">
          <w:pPr>
            <w:rPr>
              <w:color w:val="auto"/>
              <w:lang w:val="ru-RU"/>
            </w:rPr>
          </w:pPr>
          <w:r w:rsidRPr="00BB43A9">
            <w:rPr>
              <w:color w:val="auto"/>
              <w:lang w:val="ru-RU"/>
            </w:rPr>
            <w:t>где</w:t>
          </w:r>
        </w:p>
        <w:p w14:paraId="4B9C1A6E"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dif</w:t>
          </w:r>
          <w:r w:rsidRPr="00BB43A9">
            <w:rPr>
              <w:color w:val="auto"/>
              <w:lang w:val="ru-RU"/>
            </w:rPr>
            <w:t>(1) – коэффициент дифференциации бюджетной обеспеченности муниципальных образований после распределения выравнивающих дотаций, рассчитанный по одной из приведенных выше формул;</w:t>
          </w:r>
        </w:p>
        <w:p w14:paraId="3EAEC421"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dif</w:t>
          </w:r>
          <w:r w:rsidRPr="00BB43A9">
            <w:rPr>
              <w:color w:val="auto"/>
              <w:lang w:val="ru-RU"/>
            </w:rPr>
            <w:t>(0) – коэффициент дифференциации бюджетной обеспеченности муниципальных образований до распределения выравнивающих дотаций, рассчитанный по одной из приведенных выше формул;</w:t>
          </w:r>
        </w:p>
        <w:p w14:paraId="51A6FB7B" w14:textId="77777777" w:rsidR="00D80377" w:rsidRPr="00BB43A9" w:rsidRDefault="00D80377" w:rsidP="00D80377">
          <w:pPr>
            <w:rPr>
              <w:color w:val="auto"/>
              <w:lang w:val="ru-RU"/>
            </w:rPr>
          </w:pPr>
          <w:r w:rsidRPr="00BB43A9">
            <w:rPr>
              <w:color w:val="auto"/>
              <w:lang w:val="ru-RU"/>
            </w:rPr>
            <w:t>А</w:t>
          </w:r>
          <w:r w:rsidRPr="00BB43A9">
            <w:rPr>
              <w:color w:val="auto"/>
              <w:vertAlign w:val="superscript"/>
              <w:lang w:val="ru-RU"/>
            </w:rPr>
            <w:t>min</w:t>
          </w:r>
          <w:r w:rsidRPr="00BB43A9">
            <w:rPr>
              <w:color w:val="auto"/>
              <w:lang w:val="ru-RU"/>
            </w:rPr>
            <w:t>, А</w:t>
          </w:r>
          <w:r w:rsidRPr="00BB43A9">
            <w:rPr>
              <w:color w:val="auto"/>
              <w:vertAlign w:val="superscript"/>
              <w:lang w:val="ru-RU"/>
            </w:rPr>
            <w:t>max</w:t>
          </w:r>
          <w:r w:rsidRPr="00BB43A9">
            <w:rPr>
              <w:color w:val="auto"/>
              <w:lang w:val="ru-RU"/>
            </w:rPr>
            <w:t xml:space="preserve"> – соответственно минимальный и максимальный уровни сокращения дифференциации бюджетной обеспеченности муниципальных образований в результате распределения выравнивающих дотаций. Соответствующие параметры могут быть выбраны исходя из оценок за несколько лет, а также на основе экспертных оценок.</w:t>
          </w:r>
        </w:p>
        <w:p w14:paraId="0E0A8131" w14:textId="77777777" w:rsidR="00D80377" w:rsidRPr="00BB43A9" w:rsidRDefault="00D80377" w:rsidP="00D80377">
          <w:pPr>
            <w:rPr>
              <w:color w:val="auto"/>
              <w:lang w:val="ru-RU"/>
            </w:rPr>
          </w:pPr>
          <w:r w:rsidRPr="00BB43A9">
            <w:rPr>
              <w:color w:val="auto"/>
              <w:lang w:val="ru-RU"/>
            </w:rPr>
            <w:lastRenderedPageBreak/>
            <w:t>Использование предложенных показателей степени дифференциации бюджетной обеспеченности муниципальных образований и ее сокращения имеют свои достоинства и недостатки. Так, показатели первого типа оценивают исключительно результирующую дифференциацию, показывая тем самым итоговую проблему неравенства вне зависимости от того, какова была исходная ситуация. Рост этого показателя будет автоматически сигнализировать о снижении эффективности выравнивания вне зависимости от вызвавших это причин. Например, к этому может привести опережающий рост доходного потенциала муниципалитетов-доноров.</w:t>
          </w:r>
        </w:p>
        <w:p w14:paraId="440AF0AB" w14:textId="77777777" w:rsidR="00D80377" w:rsidRPr="00BB43A9" w:rsidRDefault="00D80377" w:rsidP="00D80377">
          <w:pPr>
            <w:rPr>
              <w:color w:val="auto"/>
              <w:lang w:val="ru-RU"/>
            </w:rPr>
          </w:pPr>
          <w:r w:rsidRPr="00BB43A9">
            <w:rPr>
              <w:color w:val="auto"/>
              <w:lang w:val="ru-RU"/>
            </w:rPr>
            <w:t>Показатели второго типа, напротив, оценивают именно степень сокращения дифференциации бюджетной обеспеченности, оставляя без рассмотрения вопрос о том, насколько конечный уровень этой дифференциации является приемлемым для бюджетной системы региона.</w:t>
          </w:r>
        </w:p>
        <w:p w14:paraId="72BFAEFA" w14:textId="77777777" w:rsidR="00D80377" w:rsidRPr="00BB43A9" w:rsidRDefault="00D80377" w:rsidP="002426E1">
          <w:pPr>
            <w:pStyle w:val="4"/>
          </w:pPr>
          <w:r w:rsidRPr="00BB43A9">
            <w:t>Сохранение стимулов для экономического развития муниципальных образований</w:t>
          </w:r>
        </w:p>
        <w:p w14:paraId="3EA8AB60" w14:textId="77777777" w:rsidR="00D80377" w:rsidRPr="00BB43A9" w:rsidRDefault="00D80377" w:rsidP="00D80377">
          <w:pPr>
            <w:rPr>
              <w:color w:val="auto"/>
              <w:lang w:val="ru-RU"/>
            </w:rPr>
          </w:pPr>
          <w:r w:rsidRPr="00BB43A9">
            <w:rPr>
              <w:color w:val="auto"/>
              <w:lang w:val="ru-RU"/>
            </w:rPr>
            <w:t>В качестве показателя, характеризующего наличие стимулов для экономического развития муниципальных образований, можно использовать коэффициент замещения. Он показывает, насколько прирост доходного потенциала муниципального образования будет компенсирован сокращением выравнивающих трансфертов.</w:t>
          </w:r>
        </w:p>
        <w:p w14:paraId="67C353C5" w14:textId="77777777" w:rsidR="00D80377" w:rsidRPr="00BB43A9" w:rsidRDefault="00D80377" w:rsidP="00D80377">
          <w:pPr>
            <w:rPr>
              <w:color w:val="auto"/>
              <w:lang w:val="ru-RU"/>
            </w:rPr>
          </w:pPr>
          <w:r w:rsidRPr="00BB43A9">
            <w:rPr>
              <w:color w:val="auto"/>
              <w:lang w:val="ru-RU"/>
            </w:rPr>
            <w:t>Оценка коэффициента замещения для конкретного муниципального образования может производиться следующим образом. Предположим, что доходы j-го муниципального образования в текущем финансовом году оказались на ∆П</w:t>
          </w:r>
          <w:r w:rsidRPr="00BB43A9">
            <w:rPr>
              <w:color w:val="auto"/>
              <w:vertAlign w:val="subscript"/>
              <w:lang w:val="ru-RU"/>
            </w:rPr>
            <w:t>j</w:t>
          </w:r>
          <w:r w:rsidRPr="00BB43A9">
            <w:rPr>
              <w:color w:val="auto"/>
              <w:lang w:val="ru-RU"/>
            </w:rPr>
            <w:t xml:space="preserve"> выше фактических. При этом:</w:t>
          </w:r>
        </w:p>
        <w:p w14:paraId="4B719ADC" w14:textId="77777777" w:rsidR="00D80377" w:rsidRPr="00BB43A9" w:rsidRDefault="00D80377" w:rsidP="00D80377">
          <w:pPr>
            <w:rPr>
              <w:color w:val="auto"/>
              <w:lang w:val="ru-RU"/>
            </w:rPr>
          </w:pPr>
          <w:r w:rsidRPr="00BB43A9">
            <w:rPr>
              <w:color w:val="auto"/>
              <w:lang w:val="ru-RU"/>
            </w:rPr>
            <w:t>–</w:t>
          </w:r>
          <w:r w:rsidRPr="00BB43A9">
            <w:rPr>
              <w:color w:val="auto"/>
              <w:lang w:val="ru-RU"/>
            </w:rPr>
            <w:tab/>
            <w:t>данное отклонение доходов рассматриваемого муниципального образования произошло только в текущем финансовом году и не сохранилось в последующие годы;</w:t>
          </w:r>
        </w:p>
        <w:p w14:paraId="604ED225"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показатели доходов других муниципальных образований, относящихся к данному типу, остались неизменными;</w:t>
          </w:r>
        </w:p>
        <w:p w14:paraId="4AE0C8AE"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данное отклонение доходов рассматриваемого муниципального образования в текущем финансовом году вызвано пропорциональным отклонением всех доходных баз и иных показателей, характеризующих доходный потенциал муниципального образования (данное условие позволит исключить то, что рост доходной базы разных налогов и неналоговых доходов по-разному влияет на оценку доходного потенциала муниципального образования);</w:t>
          </w:r>
        </w:p>
        <w:p w14:paraId="2C7FA2FD"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доходный потенциал муниципальных образований на очередной финансовый год рассчитывается по данным за текущий год и k отчетных финансовых лет;</w:t>
          </w:r>
        </w:p>
        <w:p w14:paraId="379C8D57" w14:textId="77777777" w:rsidR="00D80377" w:rsidRPr="00BB43A9" w:rsidRDefault="00D80377" w:rsidP="00D80377">
          <w:pPr>
            <w:rPr>
              <w:color w:val="auto"/>
              <w:lang w:val="ru-RU"/>
            </w:rPr>
          </w:pPr>
          <w:r w:rsidRPr="00BB43A9">
            <w:rPr>
              <w:color w:val="auto"/>
              <w:lang w:val="ru-RU"/>
            </w:rPr>
            <w:t>–</w:t>
          </w:r>
          <w:r w:rsidRPr="00BB43A9">
            <w:rPr>
              <w:color w:val="auto"/>
              <w:lang w:val="ru-RU"/>
            </w:rPr>
            <w:tab/>
            <w:t>в условиях низкой процентной ставки ею можно пренебречь;</w:t>
          </w:r>
        </w:p>
        <w:p w14:paraId="0BE71CBF" w14:textId="77777777" w:rsidR="00D80377" w:rsidRPr="00BB43A9" w:rsidRDefault="00D80377" w:rsidP="00D80377">
          <w:pPr>
            <w:rPr>
              <w:color w:val="auto"/>
              <w:lang w:val="ru-RU"/>
            </w:rPr>
          </w:pPr>
          <w:r w:rsidRPr="00BB43A9">
            <w:rPr>
              <w:color w:val="auto"/>
              <w:lang w:val="ru-RU"/>
            </w:rPr>
            <w:t>–</w:t>
          </w:r>
          <w:r w:rsidRPr="00BB43A9">
            <w:rPr>
              <w:color w:val="auto"/>
              <w:lang w:val="ru-RU"/>
            </w:rPr>
            <w:tab/>
            <w:t>выравнивающие дотации распределяются и утверждаются на 3 финансовых года;</w:t>
          </w:r>
        </w:p>
        <w:p w14:paraId="3C469292" w14:textId="77777777" w:rsidR="00D80377" w:rsidRPr="00BB43A9" w:rsidRDefault="00D80377" w:rsidP="00D80377">
          <w:pPr>
            <w:rPr>
              <w:color w:val="auto"/>
              <w:lang w:val="ru-RU"/>
            </w:rPr>
          </w:pPr>
          <w:r w:rsidRPr="00BB43A9">
            <w:rPr>
              <w:color w:val="auto"/>
              <w:lang w:val="ru-RU"/>
            </w:rPr>
            <w:t>–</w:t>
          </w:r>
          <w:r w:rsidRPr="00BB43A9">
            <w:rPr>
              <w:color w:val="auto"/>
              <w:lang w:val="ru-RU"/>
            </w:rPr>
            <w:tab/>
            <w:t>размер выравнивающих дотаций на конкретный финансовый год конкретному муниципальному образованию не может быть снижен по сравнению с утвержденным ранее размером выравнивающей дотации для этого муниципального образования на этот финансовый год;</w:t>
          </w:r>
        </w:p>
        <w:p w14:paraId="7A71B3F1" w14:textId="77777777" w:rsidR="00D80377" w:rsidRPr="00BB43A9" w:rsidRDefault="00D80377" w:rsidP="00D80377">
          <w:pPr>
            <w:rPr>
              <w:color w:val="auto"/>
              <w:lang w:val="ru-RU"/>
            </w:rPr>
          </w:pPr>
          <w:r w:rsidRPr="00BB43A9">
            <w:rPr>
              <w:color w:val="auto"/>
              <w:lang w:val="ru-RU"/>
            </w:rPr>
            <w:t>–</w:t>
          </w:r>
          <w:r w:rsidRPr="00BB43A9">
            <w:rPr>
              <w:color w:val="auto"/>
              <w:lang w:val="ru-RU"/>
            </w:rPr>
            <w:tab/>
            <w:t>методика распределения выравнивающих дотаций</w:t>
          </w:r>
          <w:r w:rsidRPr="00BB43A9" w:rsidDel="00042945">
            <w:rPr>
              <w:color w:val="auto"/>
              <w:lang w:val="ru-RU"/>
            </w:rPr>
            <w:t xml:space="preserve"> </w:t>
          </w:r>
          <w:r w:rsidRPr="00BB43A9">
            <w:rPr>
              <w:color w:val="auto"/>
              <w:lang w:val="ru-RU"/>
            </w:rPr>
            <w:t>не содержит ограничений возможности сокращения размера выравнивающей дотации на конкретный финансовый год по сравнению с размером соответствующей дотации на предшествующий год и остается неизменной в течение всего рассматриваемого периода.</w:t>
          </w:r>
        </w:p>
        <w:p w14:paraId="77111AA2" w14:textId="77777777" w:rsidR="00D80377" w:rsidRPr="00BB43A9" w:rsidRDefault="00D80377" w:rsidP="00D80377">
          <w:pPr>
            <w:rPr>
              <w:color w:val="auto"/>
              <w:lang w:val="ru-RU"/>
            </w:rPr>
          </w:pPr>
          <w:r w:rsidRPr="00BB43A9">
            <w:rPr>
              <w:color w:val="auto"/>
              <w:lang w:val="ru-RU"/>
            </w:rPr>
            <w:t>При выполнении указанных выше условий прирост налоговых и неналоговых доходов бюджета j-го муниципального образования произойдет только в текущем финансовом году (год t) и составит ∆П</w:t>
          </w:r>
          <w:r w:rsidRPr="00BB43A9">
            <w:rPr>
              <w:color w:val="auto"/>
              <w:vertAlign w:val="subscript"/>
              <w:lang w:val="ru-RU"/>
            </w:rPr>
            <w:t>j</w:t>
          </w:r>
          <w:r w:rsidRPr="00BB43A9">
            <w:rPr>
              <w:color w:val="auto"/>
              <w:lang w:val="ru-RU"/>
            </w:rPr>
            <w:t>. Оценка его доходного потенциала изменится на очередной финансовый год (год t+1) и последующие k финансовых лет величину ∆ДП</w:t>
          </w:r>
          <w:r w:rsidRPr="00BB43A9">
            <w:rPr>
              <w:color w:val="auto"/>
              <w:vertAlign w:val="superscript"/>
              <w:lang w:val="ru-RU"/>
            </w:rPr>
            <w:t>t+1</w:t>
          </w:r>
          <w:r w:rsidRPr="00BB43A9">
            <w:rPr>
              <w:color w:val="auto"/>
              <w:vertAlign w:val="subscript"/>
              <w:lang w:val="ru-RU"/>
            </w:rPr>
            <w:t>j</w:t>
          </w:r>
          <w:r w:rsidRPr="00BB43A9">
            <w:rPr>
              <w:color w:val="auto"/>
              <w:lang w:val="ru-RU"/>
            </w:rPr>
            <w:t>, …∆ДП</w:t>
          </w:r>
          <w:r w:rsidRPr="00BB43A9">
            <w:rPr>
              <w:color w:val="auto"/>
              <w:vertAlign w:val="superscript"/>
              <w:lang w:val="ru-RU"/>
            </w:rPr>
            <w:t>t+k+1</w:t>
          </w:r>
          <w:r w:rsidRPr="00BB43A9">
            <w:rPr>
              <w:color w:val="auto"/>
              <w:lang w:val="ru-RU"/>
            </w:rPr>
            <w:t xml:space="preserve">. На этот же период изменится и размер выравнивающих дотаций данному муниципальному образованию, вызванный изменением оценки доходного потенциала. Кроме того, размер выравнивающих дотаций на рассматриваемый </w:t>
          </w:r>
          <w:r w:rsidRPr="00BB43A9">
            <w:rPr>
              <w:color w:val="auto"/>
              <w:lang w:val="ru-RU"/>
            </w:rPr>
            <w:lastRenderedPageBreak/>
            <w:t>период (но не менее чем до t+3 года) может измениться в силу особенностей формулы, предполагающей частичное распределение выравнивающих дотаций на плановый период с последующим учетом результатов этого распределения.</w:t>
          </w:r>
        </w:p>
        <w:p w14:paraId="6637C33E" w14:textId="77777777" w:rsidR="00D80377" w:rsidRPr="00BB43A9" w:rsidRDefault="00D80377" w:rsidP="00D80377">
          <w:pPr>
            <w:rPr>
              <w:color w:val="auto"/>
              <w:lang w:val="ru-RU"/>
            </w:rPr>
          </w:pPr>
          <w:r w:rsidRPr="00BB43A9">
            <w:rPr>
              <w:color w:val="auto"/>
              <w:lang w:val="ru-RU"/>
            </w:rPr>
            <w:t>Таким образом, точечное отклонение налоговых и неналоговых доходов бюджета муниципального образования в текущем финансовом году на величину ∆П</w:t>
          </w:r>
          <w:r w:rsidRPr="00BB43A9">
            <w:rPr>
              <w:color w:val="auto"/>
              <w:vertAlign w:val="subscript"/>
              <w:lang w:val="ru-RU"/>
            </w:rPr>
            <w:t>j</w:t>
          </w:r>
          <w:r w:rsidRPr="00BB43A9">
            <w:rPr>
              <w:color w:val="auto"/>
              <w:lang w:val="ru-RU"/>
            </w:rPr>
            <w:t xml:space="preserve"> вызовет отклонение объема выравнивающей дотации в очередном финансовом году, а также последующих k финансовых годах на ∆Д</w:t>
          </w:r>
          <w:r w:rsidRPr="00BB43A9">
            <w:rPr>
              <w:color w:val="auto"/>
              <w:vertAlign w:val="superscript"/>
              <w:lang w:val="ru-RU"/>
            </w:rPr>
            <w:t>t+1</w:t>
          </w:r>
          <w:r w:rsidRPr="00BB43A9">
            <w:rPr>
              <w:color w:val="auto"/>
              <w:vertAlign w:val="subscript"/>
              <w:lang w:val="ru-RU"/>
            </w:rPr>
            <w:t>j</w:t>
          </w:r>
          <w:r w:rsidRPr="00BB43A9">
            <w:rPr>
              <w:color w:val="auto"/>
              <w:lang w:val="ru-RU"/>
            </w:rPr>
            <w:t>, … ∆Д</w:t>
          </w:r>
          <w:r w:rsidRPr="00BB43A9">
            <w:rPr>
              <w:color w:val="auto"/>
              <w:vertAlign w:val="superscript"/>
              <w:lang w:val="ru-RU"/>
            </w:rPr>
            <w:t>t+k+1</w:t>
          </w:r>
          <w:r w:rsidRPr="00BB43A9">
            <w:rPr>
              <w:color w:val="auto"/>
              <w:vertAlign w:val="subscript"/>
              <w:lang w:val="ru-RU"/>
            </w:rPr>
            <w:t>j</w:t>
          </w:r>
          <w:r w:rsidRPr="00BB43A9">
            <w:rPr>
              <w:color w:val="auto"/>
              <w:lang w:val="ru-RU"/>
            </w:rPr>
            <w:t>.</w:t>
          </w:r>
        </w:p>
        <w:p w14:paraId="044A0E40" w14:textId="3FBF1D08" w:rsidR="00D80377" w:rsidRPr="00BB43A9" w:rsidRDefault="00D80377" w:rsidP="00D80377">
          <w:pPr>
            <w:rPr>
              <w:color w:val="auto"/>
              <w:lang w:val="ru-RU"/>
            </w:rPr>
          </w:pPr>
          <w:r w:rsidRPr="00BB43A9">
            <w:rPr>
              <w:color w:val="auto"/>
              <w:lang w:val="ru-RU"/>
            </w:rPr>
            <w:t>Коэффициент замещения (К</w:t>
          </w:r>
          <w:r w:rsidRPr="00BB43A9">
            <w:rPr>
              <w:color w:val="auto"/>
              <w:vertAlign w:val="superscript"/>
              <w:lang w:val="ru-RU"/>
            </w:rPr>
            <w:t>з</w:t>
          </w:r>
          <w:r w:rsidRPr="00BB43A9">
            <w:rPr>
              <w:color w:val="auto"/>
              <w:vertAlign w:val="subscript"/>
              <w:lang w:val="ru-RU"/>
            </w:rPr>
            <w:t>j</w:t>
          </w:r>
          <w:r w:rsidRPr="00BB43A9">
            <w:rPr>
              <w:color w:val="auto"/>
              <w:lang w:val="ru-RU"/>
            </w:rPr>
            <w:t xml:space="preserve">) может рассчитываться как отношение изменения трансферта накопленным итогом за рассматриваемый период (по модулю, так как объем трансферта будет снижаться) к изменению доходного потенциала МО </w:t>
          </w:r>
          <w:r w:rsidR="001C21F9">
            <w:rPr>
              <w:color w:val="auto"/>
              <w:lang w:val="ru-RU"/>
            </w:rPr>
            <w:fldChar w:fldCharType="begin"/>
          </w:r>
          <w:r w:rsidR="001C21F9">
            <w:rPr>
              <w:color w:val="auto"/>
              <w:lang w:val="ru-RU"/>
            </w:rPr>
            <w:instrText xml:space="preserve"> REF _Ref120482276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26</w:t>
          </w:r>
          <w:r w:rsidR="006C456D" w:rsidRPr="00B42E0C">
            <w:rPr>
              <w:lang w:val="ru-RU"/>
            </w:rPr>
            <w:t>)</w:t>
          </w:r>
          <w:r w:rsidR="001C21F9">
            <w:rPr>
              <w:color w:val="auto"/>
              <w:lang w:val="ru-RU"/>
            </w:rPr>
            <w:fldChar w:fldCharType="end"/>
          </w:r>
          <w:r w:rsidRPr="00BB43A9">
            <w:rPr>
              <w:color w:val="auto"/>
              <w:lang w:val="ru-RU"/>
            </w:rPr>
            <w:t>:</w:t>
          </w:r>
        </w:p>
        <w:p w14:paraId="28114FDE"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D50F19C" w14:textId="77777777" w:rsidTr="00EF591E">
            <w:tc>
              <w:tcPr>
                <w:tcW w:w="7821" w:type="dxa"/>
              </w:tcPr>
              <w:p w14:paraId="3B31CE57" w14:textId="77777777" w:rsidR="00D80377" w:rsidRPr="00BB43A9" w:rsidRDefault="00D80377" w:rsidP="00EF591E">
                <w:pPr>
                  <w:ind w:firstLine="0"/>
                  <w:jc w:val="center"/>
                  <w:rPr>
                    <w:color w:val="auto"/>
                    <w:lang w:val="ru-RU"/>
                  </w:rPr>
                </w:pPr>
                <w:r w:rsidRPr="00BB43A9">
                  <w:rPr>
                    <w:i/>
                    <w:color w:val="auto"/>
                    <w:lang w:val="ru-RU"/>
                  </w:rPr>
                  <w:t>К</w:t>
                </w:r>
                <w:r w:rsidRPr="00BB43A9">
                  <w:rPr>
                    <w:i/>
                    <w:color w:val="auto"/>
                    <w:vertAlign w:val="superscript"/>
                    <w:lang w:val="ru-RU"/>
                  </w:rPr>
                  <w:t>з</w:t>
                </w:r>
                <w:r w:rsidRPr="00BB43A9">
                  <w:rPr>
                    <w:i/>
                    <w:color w:val="auto"/>
                    <w:vertAlign w:val="subscript"/>
                    <w:lang w:val="ru-RU"/>
                  </w:rPr>
                  <w:t>j</w:t>
                </w:r>
                <w:r w:rsidRPr="00BB43A9">
                  <w:rPr>
                    <w:i/>
                    <w:color w:val="auto"/>
                    <w:lang w:val="ru-RU"/>
                  </w:rPr>
                  <w:t xml:space="preserve"> = – (</w:t>
                </w:r>
                <w:r w:rsidRPr="00BB43A9">
                  <w:rPr>
                    <w:color w:val="auto"/>
                    <w:lang w:val="ru-RU"/>
                  </w:rPr>
                  <w:t>∆Д</w:t>
                </w:r>
                <w:r w:rsidRPr="00BB43A9">
                  <w:rPr>
                    <w:color w:val="auto"/>
                    <w:vertAlign w:val="superscript"/>
                    <w:lang w:val="ru-RU"/>
                  </w:rPr>
                  <w:t>t+1</w:t>
                </w:r>
                <w:r w:rsidRPr="00BB43A9">
                  <w:rPr>
                    <w:i/>
                    <w:color w:val="auto"/>
                    <w:lang w:val="ru-RU"/>
                  </w:rPr>
                  <w:t xml:space="preserve"> + </w:t>
                </w:r>
                <w:r w:rsidRPr="00BB43A9">
                  <w:rPr>
                    <w:color w:val="auto"/>
                    <w:lang w:val="ru-RU"/>
                  </w:rPr>
                  <w:t>∆Д</w:t>
                </w:r>
                <w:r w:rsidRPr="00BB43A9">
                  <w:rPr>
                    <w:color w:val="auto"/>
                    <w:vertAlign w:val="superscript"/>
                    <w:lang w:val="ru-RU"/>
                  </w:rPr>
                  <w:t>t+2</w:t>
                </w:r>
                <w:r w:rsidRPr="00BB43A9">
                  <w:rPr>
                    <w:i/>
                    <w:color w:val="auto"/>
                    <w:lang w:val="ru-RU"/>
                  </w:rPr>
                  <w:t xml:space="preserve"> + </w:t>
                </w:r>
                <w:r w:rsidRPr="00BB43A9">
                  <w:rPr>
                    <w:color w:val="auto"/>
                    <w:lang w:val="ru-RU"/>
                  </w:rPr>
                  <w:t>∆Д</w:t>
                </w:r>
                <w:r w:rsidRPr="00BB43A9">
                  <w:rPr>
                    <w:color w:val="auto"/>
                    <w:vertAlign w:val="superscript"/>
                    <w:lang w:val="ru-RU"/>
                  </w:rPr>
                  <w:t>t+k+1</w:t>
                </w:r>
                <w:r w:rsidRPr="00BB43A9">
                  <w:rPr>
                    <w:i/>
                    <w:color w:val="auto"/>
                    <w:lang w:val="ru-RU"/>
                  </w:rPr>
                  <w:t>) / ∆П</w:t>
                </w:r>
                <w:r w:rsidRPr="00BB43A9">
                  <w:rPr>
                    <w:i/>
                    <w:color w:val="auto"/>
                    <w:vertAlign w:val="subscript"/>
                    <w:lang w:val="ru-RU"/>
                  </w:rPr>
                  <w:t>j</w:t>
                </w:r>
                <w:r w:rsidRPr="00BB43A9">
                  <w:rPr>
                    <w:i/>
                    <w:color w:val="auto"/>
                    <w:lang w:val="ru-RU"/>
                  </w:rPr>
                  <w:t>.</w:t>
                </w:r>
              </w:p>
            </w:tc>
            <w:tc>
              <w:tcPr>
                <w:tcW w:w="1250" w:type="dxa"/>
                <w:vAlign w:val="center"/>
              </w:tcPr>
              <w:p w14:paraId="00C5BF85" w14:textId="7C0C7E15" w:rsidR="00D80377" w:rsidRPr="00BB43A9" w:rsidRDefault="009A3BE3" w:rsidP="00EF591E">
                <w:pPr>
                  <w:ind w:firstLine="0"/>
                  <w:jc w:val="right"/>
                  <w:rPr>
                    <w:color w:val="auto"/>
                    <w:lang w:val="ru-RU"/>
                  </w:rPr>
                </w:pPr>
                <w:bookmarkStart w:id="69" w:name="_Ref12048227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26</w:t>
                </w:r>
                <w:r w:rsidRPr="007F1B23">
                  <w:rPr>
                    <w:noProof/>
                  </w:rPr>
                  <w:fldChar w:fldCharType="end"/>
                </w:r>
                <w:r w:rsidRPr="007F1B23">
                  <w:t>)</w:t>
                </w:r>
                <w:bookmarkEnd w:id="69"/>
              </w:p>
            </w:tc>
          </w:tr>
        </w:tbl>
        <w:p w14:paraId="6551D286" w14:textId="77777777" w:rsidR="00D80377" w:rsidRPr="00BB43A9" w:rsidRDefault="00D80377" w:rsidP="00D80377">
          <w:pPr>
            <w:rPr>
              <w:color w:val="auto"/>
              <w:lang w:val="ru-RU"/>
            </w:rPr>
          </w:pPr>
        </w:p>
        <w:p w14:paraId="0F0656B8" w14:textId="77777777" w:rsidR="00D80377" w:rsidRPr="00BB43A9" w:rsidRDefault="00D80377" w:rsidP="00D80377">
          <w:pPr>
            <w:rPr>
              <w:color w:val="auto"/>
              <w:lang w:val="ru-RU"/>
            </w:rPr>
          </w:pPr>
          <w:r w:rsidRPr="00BB43A9">
            <w:rPr>
              <w:color w:val="auto"/>
              <w:lang w:val="ru-RU"/>
            </w:rPr>
            <w:t>Чем выше значение коэффициента замещения К</w:t>
          </w:r>
          <w:r w:rsidRPr="00BB43A9">
            <w:rPr>
              <w:color w:val="auto"/>
              <w:vertAlign w:val="superscript"/>
              <w:lang w:val="ru-RU"/>
            </w:rPr>
            <w:t>з</w:t>
          </w:r>
          <w:r w:rsidRPr="00BB43A9">
            <w:rPr>
              <w:color w:val="auto"/>
              <w:vertAlign w:val="subscript"/>
              <w:lang w:val="ru-RU"/>
            </w:rPr>
            <w:t>j</w:t>
          </w:r>
          <w:r w:rsidRPr="00BB43A9">
            <w:rPr>
              <w:color w:val="auto"/>
              <w:lang w:val="ru-RU"/>
            </w:rPr>
            <w:t>, тем менее выгодно МО наращивать свой доходный потенциал, теряя таким образом часть выравнивающей дотации.</w:t>
          </w:r>
        </w:p>
        <w:p w14:paraId="013983E0" w14:textId="77777777" w:rsidR="00D80377" w:rsidRPr="00BB43A9" w:rsidRDefault="00D80377" w:rsidP="00D80377">
          <w:pPr>
            <w:rPr>
              <w:color w:val="auto"/>
              <w:lang w:val="ru-RU"/>
            </w:rPr>
          </w:pPr>
          <w:r w:rsidRPr="00BB43A9">
            <w:rPr>
              <w:color w:val="auto"/>
              <w:lang w:val="ru-RU"/>
            </w:rPr>
            <w:t>Необходимо отметить, что в случае наличия в методике распределения выравнивающих дотаций</w:t>
          </w:r>
          <w:r w:rsidRPr="00BB43A9" w:rsidDel="00042945">
            <w:rPr>
              <w:color w:val="auto"/>
              <w:lang w:val="ru-RU"/>
            </w:rPr>
            <w:t xml:space="preserve"> </w:t>
          </w:r>
          <w:r w:rsidRPr="00BB43A9">
            <w:rPr>
              <w:color w:val="auto"/>
              <w:lang w:val="ru-RU"/>
            </w:rPr>
            <w:t>ограничений или компенсирующих мер, ограничивающих возможности сокращения размера выравнивающей дотации на конкретный финансовый год по сравнению с размером соответствующей дотации на предшествующий год, число лет, в течение которых будет наблюдаться действие точечного роста бюджетных доходов на размер выравнивающей дотации, может оказаться больше.</w:t>
          </w:r>
        </w:p>
        <w:p w14:paraId="1684D03D" w14:textId="77777777" w:rsidR="00D80377" w:rsidRPr="00BB43A9" w:rsidRDefault="00D80377" w:rsidP="00D80377">
          <w:pPr>
            <w:rPr>
              <w:color w:val="auto"/>
              <w:lang w:val="ru-RU"/>
            </w:rPr>
          </w:pPr>
          <w:r w:rsidRPr="00BB43A9">
            <w:rPr>
              <w:color w:val="auto"/>
              <w:lang w:val="ru-RU"/>
            </w:rPr>
            <w:t>Приведенная выше формула может быть также дополнена ставкой дисконтирования.</w:t>
          </w:r>
        </w:p>
        <w:p w14:paraId="00357FEB" w14:textId="77777777" w:rsidR="00D80377" w:rsidRPr="00BB43A9" w:rsidRDefault="00D80377" w:rsidP="00D80377">
          <w:pPr>
            <w:rPr>
              <w:color w:val="auto"/>
              <w:lang w:val="ru-RU"/>
            </w:rPr>
          </w:pPr>
          <w:r w:rsidRPr="00BB43A9">
            <w:rPr>
              <w:color w:val="auto"/>
              <w:lang w:val="ru-RU"/>
            </w:rPr>
            <w:t xml:space="preserve">Стоит также отметить, что коэффициент замещения для каждого муниципального образования будет своим, не совпадающим с </w:t>
          </w:r>
          <w:r w:rsidRPr="00BB43A9">
            <w:rPr>
              <w:color w:val="auto"/>
              <w:lang w:val="ru-RU"/>
            </w:rPr>
            <w:lastRenderedPageBreak/>
            <w:t>соответствующими коэффициентами для других муниципальных образований. Поэтому общий коэффициент замещения для муниципальных образований данного типа может рассчитываться как среднее арифметическое значение по всем таким коэффициентам.</w:t>
          </w:r>
        </w:p>
        <w:p w14:paraId="1F790B7D" w14:textId="77777777" w:rsidR="00D80377" w:rsidRPr="00BB43A9" w:rsidRDefault="00D80377" w:rsidP="00D80377">
          <w:pPr>
            <w:rPr>
              <w:color w:val="auto"/>
              <w:lang w:val="ru-RU"/>
            </w:rPr>
          </w:pPr>
          <w:r w:rsidRPr="00BB43A9">
            <w:rPr>
              <w:color w:val="auto"/>
              <w:lang w:val="ru-RU"/>
            </w:rPr>
            <w:t>Высокое значения коэффициента замещения (более 0,9) означает практическое отсутствие стимулов для муниципальных образований развивать свою доходную базу, низкое значение (менее 0,5) – наличие достаточных стимулов для этого.</w:t>
          </w:r>
        </w:p>
        <w:p w14:paraId="01BA8395" w14:textId="77777777" w:rsidR="00D80377" w:rsidRPr="00BB43A9" w:rsidRDefault="00D80377" w:rsidP="002426E1">
          <w:pPr>
            <w:pStyle w:val="4"/>
          </w:pPr>
          <w:r w:rsidRPr="00BB43A9">
            <w:t>Оценка эффективности выравнивания</w:t>
          </w:r>
        </w:p>
        <w:p w14:paraId="6B56A815" w14:textId="77777777" w:rsidR="00D80377" w:rsidRPr="00BB43A9" w:rsidRDefault="00D80377" w:rsidP="00D80377">
          <w:pPr>
            <w:rPr>
              <w:color w:val="auto"/>
              <w:lang w:val="ru-RU"/>
            </w:rPr>
          </w:pPr>
          <w:r w:rsidRPr="00BB43A9">
            <w:rPr>
              <w:color w:val="auto"/>
              <w:lang w:val="ru-RU"/>
            </w:rPr>
            <w:t>Оценка эффективности выравнивания бюджетной обеспеченности муниципальных образований (далее – оценка эффективности) может проводиться раздельно для каждого из типов муниципальных образований.</w:t>
          </w:r>
        </w:p>
        <w:p w14:paraId="767B119F" w14:textId="1DFF827F" w:rsidR="00D80377" w:rsidRPr="00BB43A9" w:rsidRDefault="00D80377" w:rsidP="00D80377">
          <w:pPr>
            <w:rPr>
              <w:color w:val="auto"/>
              <w:lang w:val="ru-RU"/>
            </w:rPr>
          </w:pPr>
          <w:r w:rsidRPr="00BB43A9">
            <w:rPr>
              <w:color w:val="auto"/>
              <w:lang w:val="ru-RU"/>
            </w:rPr>
            <w:t xml:space="preserve">Оценка эффективности (О) может производиться по следующей формуле </w:t>
          </w:r>
          <w:r w:rsidR="001C21F9">
            <w:rPr>
              <w:color w:val="auto"/>
              <w:lang w:val="ru-RU"/>
            </w:rPr>
            <w:fldChar w:fldCharType="begin"/>
          </w:r>
          <w:r w:rsidR="001C21F9">
            <w:rPr>
              <w:color w:val="auto"/>
              <w:lang w:val="ru-RU"/>
            </w:rPr>
            <w:instrText xml:space="preserve"> REF _Ref120482293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27</w:t>
          </w:r>
          <w:r w:rsidR="006C456D" w:rsidRPr="00B42E0C">
            <w:rPr>
              <w:lang w:val="ru-RU"/>
            </w:rPr>
            <w:t>)</w:t>
          </w:r>
          <w:r w:rsidR="001C21F9">
            <w:rPr>
              <w:color w:val="auto"/>
              <w:lang w:val="ru-RU"/>
            </w:rPr>
            <w:fldChar w:fldCharType="end"/>
          </w:r>
          <w:r w:rsidRPr="00BB43A9">
            <w:rPr>
              <w:color w:val="auto"/>
              <w:lang w:val="ru-RU"/>
            </w:rPr>
            <w:t>:</w:t>
          </w:r>
        </w:p>
        <w:p w14:paraId="6A5FEDC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6C596E8E" w14:textId="77777777" w:rsidTr="00EF591E">
            <w:tc>
              <w:tcPr>
                <w:tcW w:w="7821" w:type="dxa"/>
              </w:tcPr>
              <w:p w14:paraId="7D31F695" w14:textId="77777777" w:rsidR="00D80377" w:rsidRPr="00BB43A9" w:rsidRDefault="00D80377" w:rsidP="00EF591E">
                <w:pPr>
                  <w:ind w:firstLine="0"/>
                  <w:jc w:val="center"/>
                  <w:rPr>
                    <w:color w:val="auto"/>
                    <w:lang w:val="ru-RU"/>
                  </w:rPr>
                </w:pPr>
                <w:r w:rsidRPr="00BB43A9">
                  <w:rPr>
                    <w:color w:val="auto"/>
                    <w:lang w:val="ru-RU"/>
                  </w:rPr>
                  <w:t>О = (</w:t>
                </w:r>
                <w:r w:rsidRPr="00BB43A9">
                  <w:rPr>
                    <w:i/>
                    <w:color w:val="auto"/>
                    <w:lang w:val="ru-RU"/>
                  </w:rPr>
                  <w:t>О</w:t>
                </w:r>
                <w:r w:rsidRPr="00BB43A9">
                  <w:rPr>
                    <w:i/>
                    <w:color w:val="auto"/>
                    <w:vertAlign w:val="superscript"/>
                    <w:lang w:val="ru-RU"/>
                  </w:rPr>
                  <w:t>dif</w:t>
                </w:r>
                <w:r w:rsidRPr="00BB43A9">
                  <w:rPr>
                    <w:i/>
                    <w:color w:val="auto"/>
                    <w:lang w:val="ru-RU"/>
                  </w:rPr>
                  <w:t xml:space="preserve"> + О</w:t>
                </w:r>
                <w:r w:rsidRPr="00BB43A9">
                  <w:rPr>
                    <w:i/>
                    <w:color w:val="auto"/>
                    <w:vertAlign w:val="superscript"/>
                    <w:lang w:val="ru-RU"/>
                  </w:rPr>
                  <w:t>eq</w:t>
                </w:r>
                <w:r w:rsidRPr="00BB43A9">
                  <w:rPr>
                    <w:i/>
                    <w:color w:val="auto"/>
                    <w:lang w:val="ru-RU"/>
                  </w:rPr>
                  <w:t xml:space="preserve"> + О</w:t>
                </w:r>
                <w:r w:rsidRPr="00BB43A9">
                  <w:rPr>
                    <w:i/>
                    <w:color w:val="auto"/>
                    <w:vertAlign w:val="superscript"/>
                    <w:lang w:val="ru-RU"/>
                  </w:rPr>
                  <w:t>bal</w:t>
                </w:r>
                <w:r w:rsidRPr="00BB43A9">
                  <w:rPr>
                    <w:i/>
                    <w:color w:val="auto"/>
                    <w:lang w:val="ru-RU"/>
                  </w:rPr>
                  <w:t xml:space="preserve"> + О</w:t>
                </w:r>
                <w:r w:rsidRPr="00BB43A9">
                  <w:rPr>
                    <w:i/>
                    <w:color w:val="auto"/>
                    <w:vertAlign w:val="superscript"/>
                    <w:lang w:val="ru-RU"/>
                  </w:rPr>
                  <w:t>s</w:t>
                </w:r>
                <w:r w:rsidRPr="00BB43A9">
                  <w:rPr>
                    <w:i/>
                    <w:color w:val="auto"/>
                    <w:lang w:val="ru-RU"/>
                  </w:rPr>
                  <w:t>) / 4,</w:t>
                </w:r>
              </w:p>
            </w:tc>
            <w:tc>
              <w:tcPr>
                <w:tcW w:w="1250" w:type="dxa"/>
                <w:vAlign w:val="center"/>
              </w:tcPr>
              <w:p w14:paraId="00CDA5AC" w14:textId="4EB5E79C" w:rsidR="00D80377" w:rsidRPr="00BB43A9" w:rsidRDefault="009A3BE3" w:rsidP="00EF591E">
                <w:pPr>
                  <w:ind w:firstLine="0"/>
                  <w:jc w:val="right"/>
                  <w:rPr>
                    <w:color w:val="auto"/>
                    <w:lang w:val="ru-RU"/>
                  </w:rPr>
                </w:pPr>
                <w:bookmarkStart w:id="70" w:name="_Ref12048229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27</w:t>
                </w:r>
                <w:r w:rsidRPr="007F1B23">
                  <w:rPr>
                    <w:noProof/>
                  </w:rPr>
                  <w:fldChar w:fldCharType="end"/>
                </w:r>
                <w:r w:rsidRPr="007F1B23">
                  <w:t>)</w:t>
                </w:r>
                <w:bookmarkEnd w:id="70"/>
              </w:p>
            </w:tc>
          </w:tr>
        </w:tbl>
        <w:p w14:paraId="3DF32AD5" w14:textId="77777777" w:rsidR="00D80377" w:rsidRPr="00BB43A9" w:rsidRDefault="00D80377" w:rsidP="00D80377">
          <w:pPr>
            <w:rPr>
              <w:color w:val="auto"/>
              <w:lang w:val="ru-RU"/>
            </w:rPr>
          </w:pPr>
        </w:p>
        <w:p w14:paraId="34BF0C50" w14:textId="77777777" w:rsidR="00D80377" w:rsidRPr="00BB43A9" w:rsidRDefault="00D80377" w:rsidP="00D80377">
          <w:pPr>
            <w:rPr>
              <w:color w:val="auto"/>
              <w:lang w:val="ru-RU"/>
            </w:rPr>
          </w:pPr>
          <w:r w:rsidRPr="00BB43A9">
            <w:rPr>
              <w:color w:val="auto"/>
              <w:lang w:val="ru-RU"/>
            </w:rPr>
            <w:t>где</w:t>
          </w:r>
        </w:p>
        <w:p w14:paraId="20483839" w14:textId="77777777" w:rsidR="00D80377" w:rsidRPr="00BB43A9" w:rsidRDefault="00D80377" w:rsidP="00D80377">
          <w:pPr>
            <w:rPr>
              <w:color w:val="auto"/>
              <w:lang w:val="ru-RU"/>
            </w:rPr>
          </w:pPr>
          <w:r w:rsidRPr="00BB43A9">
            <w:rPr>
              <w:color w:val="auto"/>
              <w:lang w:val="ru-RU"/>
            </w:rPr>
            <w:t>О</w:t>
          </w:r>
          <w:r w:rsidRPr="00BB43A9">
            <w:rPr>
              <w:color w:val="auto"/>
              <w:vertAlign w:val="superscript"/>
              <w:lang w:val="ru-RU"/>
            </w:rPr>
            <w:t>dif</w:t>
          </w:r>
          <w:r w:rsidRPr="00BB43A9">
            <w:rPr>
              <w:color w:val="auto"/>
              <w:lang w:val="ru-RU"/>
            </w:rPr>
            <w:t xml:space="preserve"> – оценка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w:t>
          </w:r>
        </w:p>
        <w:p w14:paraId="0DA1B069" w14:textId="77777777" w:rsidR="00D80377" w:rsidRPr="00BB43A9" w:rsidRDefault="00D80377" w:rsidP="00D80377">
          <w:pPr>
            <w:rPr>
              <w:color w:val="auto"/>
              <w:lang w:val="ru-RU"/>
            </w:rPr>
          </w:pPr>
          <w:r w:rsidRPr="00BB43A9">
            <w:rPr>
              <w:color w:val="auto"/>
              <w:lang w:val="ru-RU"/>
            </w:rPr>
            <w:t>О</w:t>
          </w:r>
          <w:r w:rsidRPr="00BB43A9">
            <w:rPr>
              <w:color w:val="auto"/>
              <w:vertAlign w:val="superscript"/>
              <w:lang w:val="ru-RU"/>
            </w:rPr>
            <w:t>eq</w:t>
          </w:r>
          <w:r w:rsidRPr="00BB43A9">
            <w:rPr>
              <w:color w:val="auto"/>
              <w:lang w:val="ru-RU"/>
            </w:rPr>
            <w:t xml:space="preserve"> – оценка сокращения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w:t>
          </w:r>
        </w:p>
        <w:p w14:paraId="0EF96D7C" w14:textId="77777777" w:rsidR="00D80377" w:rsidRPr="00BB43A9" w:rsidRDefault="00D80377" w:rsidP="00D80377">
          <w:pPr>
            <w:rPr>
              <w:color w:val="auto"/>
              <w:lang w:val="ru-RU"/>
            </w:rPr>
          </w:pPr>
          <w:r w:rsidRPr="00BB43A9">
            <w:rPr>
              <w:color w:val="auto"/>
              <w:lang w:val="ru-RU"/>
            </w:rPr>
            <w:t>О</w:t>
          </w:r>
          <w:r w:rsidRPr="00BB43A9">
            <w:rPr>
              <w:color w:val="auto"/>
              <w:vertAlign w:val="superscript"/>
              <w:lang w:val="ru-RU"/>
            </w:rPr>
            <w:t>bal</w:t>
          </w:r>
          <w:r w:rsidRPr="00BB43A9">
            <w:rPr>
              <w:color w:val="auto"/>
              <w:lang w:val="ru-RU"/>
            </w:rPr>
            <w:t xml:space="preserve"> – оценка сбалансированности местных бюджетов;</w:t>
          </w:r>
        </w:p>
        <w:p w14:paraId="11E9F083" w14:textId="77777777" w:rsidR="00D80377" w:rsidRPr="00BB43A9" w:rsidRDefault="00D80377" w:rsidP="00D80377">
          <w:pPr>
            <w:rPr>
              <w:color w:val="auto"/>
              <w:lang w:val="ru-RU"/>
            </w:rPr>
          </w:pPr>
          <w:r w:rsidRPr="00BB43A9">
            <w:rPr>
              <w:color w:val="auto"/>
              <w:lang w:val="ru-RU"/>
            </w:rPr>
            <w:t>О</w:t>
          </w:r>
          <w:r w:rsidRPr="00BB43A9">
            <w:rPr>
              <w:color w:val="auto"/>
              <w:vertAlign w:val="superscript"/>
              <w:lang w:val="ru-RU"/>
            </w:rPr>
            <w:t>s</w:t>
          </w:r>
          <w:r w:rsidRPr="00BB43A9">
            <w:rPr>
              <w:color w:val="auto"/>
              <w:lang w:val="ru-RU"/>
            </w:rPr>
            <w:t xml:space="preserve"> – оценка стимулов для экономического развития муниципальных образований.</w:t>
          </w:r>
        </w:p>
        <w:p w14:paraId="56BC897C" w14:textId="7D92FA6C" w:rsidR="00D80377" w:rsidRPr="00BB43A9" w:rsidRDefault="00D80377" w:rsidP="00D80377">
          <w:pPr>
            <w:rPr>
              <w:color w:val="auto"/>
              <w:lang w:val="ru-RU"/>
            </w:rPr>
          </w:pPr>
          <w:r w:rsidRPr="00BB43A9">
            <w:rPr>
              <w:color w:val="auto"/>
              <w:lang w:val="ru-RU"/>
            </w:rPr>
            <w:t xml:space="preserve">Оценка дифференциации уровня бюджетной обеспеченности муниципальных образований одного типа после предоставления дотаций на </w:t>
          </w:r>
          <w:r w:rsidRPr="00BB43A9">
            <w:rPr>
              <w:color w:val="auto"/>
              <w:lang w:val="ru-RU"/>
            </w:rPr>
            <w:lastRenderedPageBreak/>
            <w:t>выравнивание бюджетной обеспеченности (О</w:t>
          </w:r>
          <w:r w:rsidRPr="00BB43A9">
            <w:rPr>
              <w:color w:val="auto"/>
              <w:vertAlign w:val="superscript"/>
              <w:lang w:val="ru-RU"/>
            </w:rPr>
            <w:t>dif</w:t>
          </w:r>
          <w:r w:rsidRPr="00BB43A9">
            <w:rPr>
              <w:color w:val="auto"/>
              <w:lang w:val="ru-RU"/>
            </w:rPr>
            <w:t>) может производиться</w:t>
          </w:r>
          <w:r w:rsidRPr="00BB43A9" w:rsidDel="007A3106">
            <w:rPr>
              <w:color w:val="auto"/>
              <w:lang w:val="ru-RU"/>
            </w:rPr>
            <w:t xml:space="preserve"> </w:t>
          </w:r>
          <w:r w:rsidRPr="00BB43A9">
            <w:rPr>
              <w:color w:val="auto"/>
              <w:lang w:val="ru-RU"/>
            </w:rPr>
            <w:t xml:space="preserve">по следующей формуле </w:t>
          </w:r>
          <w:r w:rsidR="001C21F9">
            <w:rPr>
              <w:color w:val="auto"/>
              <w:lang w:val="ru-RU"/>
            </w:rPr>
            <w:fldChar w:fldCharType="begin"/>
          </w:r>
          <w:r w:rsidR="001C21F9">
            <w:rPr>
              <w:color w:val="auto"/>
              <w:lang w:val="ru-RU"/>
            </w:rPr>
            <w:instrText xml:space="preserve"> REF _Ref120482313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28</w:t>
          </w:r>
          <w:r w:rsidR="006C456D" w:rsidRPr="00B42E0C">
            <w:rPr>
              <w:lang w:val="ru-RU"/>
            </w:rPr>
            <w:t>)</w:t>
          </w:r>
          <w:r w:rsidR="001C21F9">
            <w:rPr>
              <w:color w:val="auto"/>
              <w:lang w:val="ru-RU"/>
            </w:rPr>
            <w:fldChar w:fldCharType="end"/>
          </w:r>
          <w:r w:rsidRPr="00BB43A9">
            <w:rPr>
              <w:color w:val="auto"/>
              <w:lang w:val="ru-RU"/>
            </w:rPr>
            <w:t>:</w:t>
          </w:r>
        </w:p>
        <w:p w14:paraId="19F3473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13786B5A" w14:textId="77777777" w:rsidTr="00EF591E">
            <w:tc>
              <w:tcPr>
                <w:tcW w:w="7821" w:type="dxa"/>
              </w:tcPr>
              <w:p w14:paraId="24FFFBC6" w14:textId="77777777" w:rsidR="00D80377" w:rsidRPr="00BB43A9" w:rsidRDefault="00D80377" w:rsidP="00EF591E">
                <w:pPr>
                  <w:ind w:firstLine="0"/>
                  <w:jc w:val="center"/>
                  <w:rPr>
                    <w:color w:val="auto"/>
                    <w:lang w:val="ru-RU"/>
                  </w:rPr>
                </w:pPr>
                <w:r w:rsidRPr="00BB43A9">
                  <w:rPr>
                    <w:i/>
                    <w:color w:val="auto"/>
                    <w:lang w:val="ru-RU"/>
                  </w:rPr>
                  <w:t>О</w:t>
                </w:r>
                <w:r w:rsidRPr="00BB43A9">
                  <w:rPr>
                    <w:i/>
                    <w:color w:val="auto"/>
                    <w:vertAlign w:val="superscript"/>
                    <w:lang w:val="ru-RU"/>
                  </w:rPr>
                  <w:t>dif</w:t>
                </w:r>
                <w:r w:rsidRPr="00BB43A9">
                  <w:rPr>
                    <w:i/>
                    <w:color w:val="auto"/>
                    <w:lang w:val="ru-RU"/>
                  </w:rPr>
                  <w:t xml:space="preserve"> = 1 – К</w:t>
                </w:r>
                <w:r w:rsidRPr="00BB43A9">
                  <w:rPr>
                    <w:i/>
                    <w:color w:val="auto"/>
                    <w:vertAlign w:val="superscript"/>
                    <w:lang w:val="ru-RU"/>
                  </w:rPr>
                  <w:t>dif</w:t>
                </w:r>
                <w:r w:rsidRPr="00BB43A9">
                  <w:rPr>
                    <w:i/>
                    <w:color w:val="auto"/>
                    <w:lang w:val="ru-RU"/>
                  </w:rPr>
                  <w:t>,</w:t>
                </w:r>
              </w:p>
            </w:tc>
            <w:tc>
              <w:tcPr>
                <w:tcW w:w="1250" w:type="dxa"/>
                <w:vAlign w:val="center"/>
              </w:tcPr>
              <w:p w14:paraId="0B6A98E6" w14:textId="375186B6" w:rsidR="00D80377" w:rsidRPr="00BB43A9" w:rsidRDefault="009A3BE3" w:rsidP="00EF591E">
                <w:pPr>
                  <w:ind w:firstLine="0"/>
                  <w:jc w:val="right"/>
                  <w:rPr>
                    <w:color w:val="auto"/>
                    <w:lang w:val="ru-RU"/>
                  </w:rPr>
                </w:pPr>
                <w:bookmarkStart w:id="71" w:name="_Ref12048231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28</w:t>
                </w:r>
                <w:r w:rsidRPr="007F1B23">
                  <w:rPr>
                    <w:noProof/>
                  </w:rPr>
                  <w:fldChar w:fldCharType="end"/>
                </w:r>
                <w:r w:rsidRPr="007F1B23">
                  <w:t>)</w:t>
                </w:r>
                <w:bookmarkEnd w:id="71"/>
              </w:p>
            </w:tc>
          </w:tr>
        </w:tbl>
        <w:p w14:paraId="0DBB0D3A" w14:textId="77777777" w:rsidR="00D80377" w:rsidRPr="00BB43A9" w:rsidRDefault="00D80377" w:rsidP="00D80377">
          <w:pPr>
            <w:rPr>
              <w:color w:val="auto"/>
              <w:lang w:val="ru-RU"/>
            </w:rPr>
          </w:pPr>
        </w:p>
        <w:p w14:paraId="5BF72004" w14:textId="77777777" w:rsidR="00D80377" w:rsidRPr="00BB43A9" w:rsidRDefault="00D80377" w:rsidP="00D80377">
          <w:pPr>
            <w:rPr>
              <w:color w:val="auto"/>
              <w:lang w:val="ru-RU"/>
            </w:rPr>
          </w:pPr>
          <w:r w:rsidRPr="00BB43A9">
            <w:rPr>
              <w:color w:val="auto"/>
              <w:lang w:val="ru-RU"/>
            </w:rPr>
            <w:t>где</w:t>
          </w:r>
        </w:p>
        <w:p w14:paraId="32943144" w14:textId="77777777" w:rsidR="00D80377" w:rsidRPr="00BB43A9" w:rsidRDefault="00D80377" w:rsidP="00D80377">
          <w:pPr>
            <w:rPr>
              <w:color w:val="auto"/>
              <w:lang w:val="ru-RU"/>
            </w:rPr>
          </w:pPr>
          <w:r w:rsidRPr="00BB43A9">
            <w:rPr>
              <w:i/>
              <w:color w:val="auto"/>
              <w:lang w:val="ru-RU"/>
            </w:rPr>
            <w:t>К</w:t>
          </w:r>
          <w:r w:rsidRPr="00BB43A9">
            <w:rPr>
              <w:i/>
              <w:color w:val="auto"/>
              <w:vertAlign w:val="superscript"/>
              <w:lang w:val="ru-RU"/>
            </w:rPr>
            <w:t>dif</w:t>
          </w:r>
          <w:r w:rsidRPr="00BB43A9">
            <w:rPr>
              <w:i/>
              <w:color w:val="auto"/>
              <w:lang w:val="ru-RU"/>
            </w:rPr>
            <w:t xml:space="preserve"> </w:t>
          </w:r>
          <w:r w:rsidRPr="00BB43A9">
            <w:rPr>
              <w:color w:val="auto"/>
              <w:lang w:val="ru-RU"/>
            </w:rPr>
            <w:t xml:space="preserve">– </w:t>
          </w:r>
          <w:r w:rsidRPr="00BB43A9">
            <w:rPr>
              <w:iCs/>
              <w:color w:val="auto"/>
              <w:lang w:val="ru-RU"/>
            </w:rPr>
            <w:t>показатель, характеризующий степень дифференциации бюджетной обеспеченности муниципальных образований после выравнивания;</w:t>
          </w:r>
        </w:p>
        <w:p w14:paraId="7A32C22F" w14:textId="02CDD91B" w:rsidR="00D80377" w:rsidRPr="00BB43A9" w:rsidRDefault="00D80377" w:rsidP="00D80377">
          <w:pPr>
            <w:rPr>
              <w:color w:val="auto"/>
              <w:lang w:val="ru-RU"/>
            </w:rPr>
          </w:pPr>
          <w:r w:rsidRPr="00BB43A9">
            <w:rPr>
              <w:color w:val="auto"/>
              <w:lang w:val="ru-RU"/>
            </w:rPr>
            <w:t>Оценка сокращения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 (О</w:t>
          </w:r>
          <w:r w:rsidRPr="00BB43A9">
            <w:rPr>
              <w:color w:val="auto"/>
              <w:vertAlign w:val="superscript"/>
              <w:lang w:val="ru-RU"/>
            </w:rPr>
            <w:t>eq</w:t>
          </w:r>
          <w:r w:rsidRPr="00BB43A9">
            <w:rPr>
              <w:color w:val="auto"/>
              <w:lang w:val="ru-RU"/>
            </w:rPr>
            <w:t>) может производиться</w:t>
          </w:r>
          <w:r w:rsidRPr="00BB43A9" w:rsidDel="007A3106">
            <w:rPr>
              <w:color w:val="auto"/>
              <w:lang w:val="ru-RU"/>
            </w:rPr>
            <w:t xml:space="preserve"> </w:t>
          </w:r>
          <w:r w:rsidRPr="00BB43A9">
            <w:rPr>
              <w:color w:val="auto"/>
              <w:lang w:val="ru-RU"/>
            </w:rPr>
            <w:t xml:space="preserve">по следующей формуле </w:t>
          </w:r>
          <w:r w:rsidR="001C21F9">
            <w:rPr>
              <w:color w:val="auto"/>
              <w:lang w:val="ru-RU"/>
            </w:rPr>
            <w:fldChar w:fldCharType="begin"/>
          </w:r>
          <w:r w:rsidR="001C21F9">
            <w:rPr>
              <w:color w:val="auto"/>
              <w:lang w:val="ru-RU"/>
            </w:rPr>
            <w:instrText xml:space="preserve"> REF _Ref120482321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29</w:t>
          </w:r>
          <w:r w:rsidR="006C456D" w:rsidRPr="00B42E0C">
            <w:rPr>
              <w:lang w:val="ru-RU"/>
            </w:rPr>
            <w:t>)</w:t>
          </w:r>
          <w:r w:rsidR="001C21F9">
            <w:rPr>
              <w:color w:val="auto"/>
              <w:lang w:val="ru-RU"/>
            </w:rPr>
            <w:fldChar w:fldCharType="end"/>
          </w:r>
          <w:r w:rsidRPr="00BB43A9">
            <w:rPr>
              <w:color w:val="auto"/>
              <w:lang w:val="ru-RU"/>
            </w:rPr>
            <w:t>:</w:t>
          </w:r>
        </w:p>
        <w:p w14:paraId="0850860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24A5D9E8" w14:textId="77777777" w:rsidTr="00EF591E">
            <w:tc>
              <w:tcPr>
                <w:tcW w:w="7821" w:type="dxa"/>
              </w:tcPr>
              <w:p w14:paraId="14328540" w14:textId="77777777" w:rsidR="00D80377" w:rsidRPr="00BB43A9" w:rsidRDefault="00D80377" w:rsidP="00EF591E">
                <w:pPr>
                  <w:ind w:firstLine="0"/>
                  <w:jc w:val="center"/>
                  <w:rPr>
                    <w:color w:val="auto"/>
                    <w:lang w:val="ru-RU"/>
                  </w:rPr>
                </w:pPr>
                <w:r w:rsidRPr="00BB43A9">
                  <w:rPr>
                    <w:i/>
                    <w:color w:val="auto"/>
                    <w:lang w:val="ru-RU"/>
                  </w:rPr>
                  <w:t>О</w:t>
                </w:r>
                <w:r w:rsidRPr="00BB43A9">
                  <w:rPr>
                    <w:i/>
                    <w:color w:val="auto"/>
                    <w:vertAlign w:val="superscript"/>
                    <w:lang w:val="ru-RU"/>
                  </w:rPr>
                  <w:t>eq</w:t>
                </w:r>
                <w:r w:rsidRPr="00BB43A9">
                  <w:rPr>
                    <w:i/>
                    <w:color w:val="auto"/>
                    <w:lang w:val="ru-RU"/>
                  </w:rPr>
                  <w:t xml:space="preserve"> = К</w:t>
                </w:r>
                <w:r w:rsidRPr="00BB43A9">
                  <w:rPr>
                    <w:i/>
                    <w:color w:val="auto"/>
                    <w:vertAlign w:val="superscript"/>
                    <w:lang w:val="ru-RU"/>
                  </w:rPr>
                  <w:t>eq</w:t>
                </w:r>
                <w:r w:rsidRPr="00BB43A9">
                  <w:rPr>
                    <w:i/>
                    <w:color w:val="auto"/>
                    <w:lang w:val="ru-RU"/>
                  </w:rPr>
                  <w:t>,</w:t>
                </w:r>
              </w:p>
            </w:tc>
            <w:tc>
              <w:tcPr>
                <w:tcW w:w="1250" w:type="dxa"/>
                <w:vAlign w:val="center"/>
              </w:tcPr>
              <w:p w14:paraId="712E9F65" w14:textId="3F924056" w:rsidR="00D80377" w:rsidRPr="00BB43A9" w:rsidRDefault="009A3BE3" w:rsidP="00EF591E">
                <w:pPr>
                  <w:ind w:firstLine="0"/>
                  <w:jc w:val="right"/>
                  <w:rPr>
                    <w:color w:val="auto"/>
                    <w:lang w:val="ru-RU"/>
                  </w:rPr>
                </w:pPr>
                <w:bookmarkStart w:id="72" w:name="_Ref12048232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29</w:t>
                </w:r>
                <w:r w:rsidRPr="007F1B23">
                  <w:rPr>
                    <w:noProof/>
                  </w:rPr>
                  <w:fldChar w:fldCharType="end"/>
                </w:r>
                <w:r w:rsidRPr="007F1B23">
                  <w:t>)</w:t>
                </w:r>
                <w:bookmarkEnd w:id="72"/>
              </w:p>
            </w:tc>
          </w:tr>
        </w:tbl>
        <w:p w14:paraId="09A568A2" w14:textId="77777777" w:rsidR="00D80377" w:rsidRPr="00BB43A9" w:rsidRDefault="00D80377" w:rsidP="00D80377">
          <w:pPr>
            <w:rPr>
              <w:color w:val="auto"/>
              <w:lang w:val="ru-RU"/>
            </w:rPr>
          </w:pPr>
        </w:p>
        <w:p w14:paraId="29ABD00A" w14:textId="77777777" w:rsidR="00D80377" w:rsidRPr="00BB43A9" w:rsidRDefault="00D80377" w:rsidP="00D80377">
          <w:pPr>
            <w:rPr>
              <w:color w:val="auto"/>
              <w:lang w:val="ru-RU"/>
            </w:rPr>
          </w:pPr>
          <w:r w:rsidRPr="00BB43A9">
            <w:rPr>
              <w:color w:val="auto"/>
              <w:lang w:val="ru-RU"/>
            </w:rPr>
            <w:t>где</w:t>
          </w:r>
        </w:p>
        <w:p w14:paraId="3F58EA85" w14:textId="77777777" w:rsidR="00D80377" w:rsidRPr="00BB43A9" w:rsidRDefault="00D80377" w:rsidP="00D80377">
          <w:pPr>
            <w:rPr>
              <w:i/>
              <w:iCs/>
              <w:color w:val="auto"/>
              <w:lang w:val="ru-RU"/>
            </w:rPr>
          </w:pPr>
          <w:r w:rsidRPr="00BB43A9">
            <w:rPr>
              <w:i/>
              <w:color w:val="auto"/>
              <w:lang w:val="ru-RU"/>
            </w:rPr>
            <w:t>К</w:t>
          </w:r>
          <w:r w:rsidRPr="00BB43A9">
            <w:rPr>
              <w:i/>
              <w:color w:val="auto"/>
              <w:vertAlign w:val="superscript"/>
              <w:lang w:val="ru-RU"/>
            </w:rPr>
            <w:t>eq</w:t>
          </w:r>
          <w:r w:rsidRPr="00BB43A9">
            <w:rPr>
              <w:i/>
              <w:color w:val="auto"/>
              <w:lang w:val="ru-RU"/>
            </w:rPr>
            <w:t xml:space="preserve"> </w:t>
          </w:r>
          <w:r w:rsidRPr="00BB43A9">
            <w:rPr>
              <w:color w:val="auto"/>
              <w:lang w:val="ru-RU"/>
            </w:rPr>
            <w:t xml:space="preserve">– </w:t>
          </w:r>
          <w:r w:rsidRPr="00BB43A9">
            <w:rPr>
              <w:iCs/>
              <w:color w:val="auto"/>
              <w:lang w:val="ru-RU"/>
            </w:rPr>
            <w:t>показатель, характеризующий степень сокращения дифференциации бюджетной обеспеченности муниципальных образований в результате выравнивания.</w:t>
          </w:r>
        </w:p>
        <w:p w14:paraId="5129D6D1" w14:textId="1C593C91" w:rsidR="00D80377" w:rsidRPr="00BB43A9" w:rsidRDefault="00D80377" w:rsidP="00D80377">
          <w:pPr>
            <w:rPr>
              <w:color w:val="auto"/>
              <w:lang w:val="ru-RU"/>
            </w:rPr>
          </w:pPr>
          <w:r w:rsidRPr="00BB43A9">
            <w:rPr>
              <w:color w:val="auto"/>
              <w:lang w:val="ru-RU"/>
            </w:rPr>
            <w:t>Оценка сбалансированности местных бюджетов (О</w:t>
          </w:r>
          <w:r w:rsidRPr="00BB43A9">
            <w:rPr>
              <w:color w:val="auto"/>
              <w:vertAlign w:val="superscript"/>
              <w:lang w:val="ru-RU"/>
            </w:rPr>
            <w:t>bal</w:t>
          </w:r>
          <w:r w:rsidRPr="00BB43A9">
            <w:rPr>
              <w:color w:val="auto"/>
              <w:lang w:val="ru-RU"/>
            </w:rPr>
            <w:t xml:space="preserve">) может производиться по одной из следующих формул </w:t>
          </w:r>
          <w:r w:rsidR="001C21F9">
            <w:rPr>
              <w:color w:val="auto"/>
              <w:lang w:val="ru-RU"/>
            </w:rPr>
            <w:fldChar w:fldCharType="begin"/>
          </w:r>
          <w:r w:rsidR="001C21F9">
            <w:rPr>
              <w:color w:val="auto"/>
              <w:lang w:val="ru-RU"/>
            </w:rPr>
            <w:instrText xml:space="preserve"> REF _Ref120482328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30</w:t>
          </w:r>
          <w:r w:rsidR="006C456D" w:rsidRPr="00B42E0C">
            <w:rPr>
              <w:lang w:val="ru-RU"/>
            </w:rPr>
            <w:t>)</w:t>
          </w:r>
          <w:r w:rsidR="001C21F9">
            <w:rPr>
              <w:color w:val="auto"/>
              <w:lang w:val="ru-RU"/>
            </w:rPr>
            <w:fldChar w:fldCharType="end"/>
          </w:r>
          <w:r w:rsidRPr="00BB43A9">
            <w:rPr>
              <w:color w:val="auto"/>
              <w:lang w:val="ru-RU"/>
            </w:rPr>
            <w:t>:</w:t>
          </w:r>
        </w:p>
        <w:p w14:paraId="4D22FC59"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4A32042" w14:textId="77777777" w:rsidTr="00EF591E">
            <w:tc>
              <w:tcPr>
                <w:tcW w:w="7821" w:type="dxa"/>
              </w:tcPr>
              <w:p w14:paraId="5237B5CD" w14:textId="77777777" w:rsidR="00D80377" w:rsidRPr="00BB43A9" w:rsidRDefault="00D80377" w:rsidP="00EF591E">
                <w:pPr>
                  <w:ind w:firstLine="0"/>
                  <w:jc w:val="center"/>
                  <w:rPr>
                    <w:i/>
                    <w:color w:val="auto"/>
                    <w:lang w:val="ru-RU"/>
                  </w:rPr>
                </w:pPr>
                <w:r w:rsidRPr="00BB43A9">
                  <w:rPr>
                    <w:i/>
                    <w:color w:val="auto"/>
                    <w:lang w:val="ru-RU"/>
                  </w:rPr>
                  <w:t>О</w:t>
                </w:r>
                <w:r w:rsidRPr="00BB43A9">
                  <w:rPr>
                    <w:i/>
                    <w:color w:val="auto"/>
                    <w:vertAlign w:val="superscript"/>
                    <w:lang w:val="ru-RU"/>
                  </w:rPr>
                  <w:t>bal</w:t>
                </w:r>
                <w:r w:rsidRPr="00BB43A9">
                  <w:rPr>
                    <w:i/>
                    <w:color w:val="auto"/>
                    <w:lang w:val="ru-RU"/>
                  </w:rPr>
                  <w:t xml:space="preserve"> = К</w:t>
                </w:r>
                <w:r w:rsidRPr="00BB43A9">
                  <w:rPr>
                    <w:i/>
                    <w:color w:val="auto"/>
                    <w:vertAlign w:val="superscript"/>
                    <w:lang w:val="ru-RU"/>
                  </w:rPr>
                  <w:t>bal</w:t>
                </w:r>
              </w:p>
              <w:p w14:paraId="3E4660A6" w14:textId="77777777" w:rsidR="00D80377" w:rsidRPr="00BB43A9" w:rsidRDefault="00D80377" w:rsidP="00EF591E">
                <w:pPr>
                  <w:ind w:firstLine="0"/>
                  <w:jc w:val="center"/>
                  <w:rPr>
                    <w:color w:val="auto"/>
                    <w:lang w:val="ru-RU"/>
                  </w:rPr>
                </w:pPr>
                <w:r w:rsidRPr="00BB43A9">
                  <w:rPr>
                    <w:color w:val="auto"/>
                    <w:lang w:val="ru-RU"/>
                  </w:rPr>
                  <w:t>или</w:t>
                </w:r>
              </w:p>
              <w:p w14:paraId="2CF69EB7" w14:textId="77777777" w:rsidR="00D80377" w:rsidRPr="00BB43A9" w:rsidRDefault="00D80377" w:rsidP="00EF591E">
                <w:pPr>
                  <w:ind w:firstLine="0"/>
                  <w:jc w:val="center"/>
                  <w:rPr>
                    <w:color w:val="auto"/>
                    <w:lang w:val="ru-RU"/>
                  </w:rPr>
                </w:pPr>
                <w:r w:rsidRPr="00BB43A9">
                  <w:rPr>
                    <w:i/>
                    <w:color w:val="auto"/>
                    <w:lang w:val="ru-RU"/>
                  </w:rPr>
                  <w:t>О</w:t>
                </w:r>
                <w:r w:rsidRPr="00BB43A9">
                  <w:rPr>
                    <w:i/>
                    <w:color w:val="auto"/>
                    <w:vertAlign w:val="superscript"/>
                    <w:lang w:val="ru-RU"/>
                  </w:rPr>
                  <w:t>bal</w:t>
                </w:r>
                <w:r w:rsidRPr="00BB43A9">
                  <w:rPr>
                    <w:i/>
                    <w:color w:val="auto"/>
                    <w:lang w:val="ru-RU"/>
                  </w:rPr>
                  <w:t xml:space="preserve"> = (</w:t>
                </w:r>
                <w:r w:rsidRPr="00BB43A9">
                  <w:rPr>
                    <w:color w:val="auto"/>
                    <w:lang w:val="ru-RU"/>
                  </w:rPr>
                  <w:t>А</w:t>
                </w:r>
                <w:r w:rsidRPr="00BB43A9">
                  <w:rPr>
                    <w:color w:val="auto"/>
                    <w:vertAlign w:val="superscript"/>
                    <w:lang w:val="ru-RU"/>
                  </w:rPr>
                  <w:t>max</w:t>
                </w:r>
                <w:r w:rsidRPr="00BB43A9">
                  <w:rPr>
                    <w:color w:val="auto"/>
                    <w:lang w:val="ru-RU"/>
                  </w:rPr>
                  <w:t xml:space="preserve"> – </w:t>
                </w:r>
                <w:r w:rsidRPr="00BB43A9">
                  <w:rPr>
                    <w:i/>
                    <w:color w:val="auto"/>
                    <w:lang w:val="ru-RU"/>
                  </w:rPr>
                  <w:t>К</w:t>
                </w:r>
                <w:r w:rsidRPr="00BB43A9">
                  <w:rPr>
                    <w:i/>
                    <w:color w:val="auto"/>
                    <w:vertAlign w:val="superscript"/>
                    <w:lang w:val="ru-RU"/>
                  </w:rPr>
                  <w:t>bal</w:t>
                </w:r>
                <w:r w:rsidRPr="00BB43A9">
                  <w:rPr>
                    <w:color w:val="auto"/>
                    <w:lang w:val="ru-RU"/>
                  </w:rPr>
                  <w:t>) / (А</w:t>
                </w:r>
                <w:r w:rsidRPr="00BB43A9">
                  <w:rPr>
                    <w:color w:val="auto"/>
                    <w:vertAlign w:val="superscript"/>
                    <w:lang w:val="ru-RU"/>
                  </w:rPr>
                  <w:t>max</w:t>
                </w:r>
                <w:r w:rsidRPr="00BB43A9">
                  <w:rPr>
                    <w:color w:val="auto"/>
                    <w:lang w:val="ru-RU"/>
                  </w:rPr>
                  <w:t xml:space="preserve"> – А</w:t>
                </w:r>
                <w:r w:rsidRPr="00BB43A9">
                  <w:rPr>
                    <w:color w:val="auto"/>
                    <w:vertAlign w:val="superscript"/>
                    <w:lang w:val="ru-RU"/>
                  </w:rPr>
                  <w:t>min</w:t>
                </w:r>
                <w:r w:rsidRPr="00BB43A9">
                  <w:rPr>
                    <w:color w:val="auto"/>
                    <w:lang w:val="ru-RU"/>
                  </w:rPr>
                  <w:t>),</w:t>
                </w:r>
              </w:p>
            </w:tc>
            <w:tc>
              <w:tcPr>
                <w:tcW w:w="1250" w:type="dxa"/>
                <w:vAlign w:val="center"/>
              </w:tcPr>
              <w:p w14:paraId="0C33A73A" w14:textId="3CC740F9" w:rsidR="00D80377" w:rsidRPr="00BB43A9" w:rsidRDefault="009A3BE3" w:rsidP="00EF591E">
                <w:pPr>
                  <w:ind w:firstLine="0"/>
                  <w:jc w:val="right"/>
                  <w:rPr>
                    <w:color w:val="auto"/>
                    <w:lang w:val="ru-RU"/>
                  </w:rPr>
                </w:pPr>
                <w:bookmarkStart w:id="73" w:name="_Ref12048232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30</w:t>
                </w:r>
                <w:r w:rsidRPr="007F1B23">
                  <w:rPr>
                    <w:noProof/>
                  </w:rPr>
                  <w:fldChar w:fldCharType="end"/>
                </w:r>
                <w:r w:rsidRPr="007F1B23">
                  <w:t>)</w:t>
                </w:r>
                <w:bookmarkEnd w:id="73"/>
              </w:p>
            </w:tc>
          </w:tr>
        </w:tbl>
        <w:p w14:paraId="711942B0" w14:textId="77777777" w:rsidR="00D80377" w:rsidRPr="00BB43A9" w:rsidRDefault="00D80377" w:rsidP="00D80377">
          <w:pPr>
            <w:rPr>
              <w:color w:val="auto"/>
              <w:lang w:val="ru-RU"/>
            </w:rPr>
          </w:pPr>
        </w:p>
        <w:p w14:paraId="71205B69" w14:textId="77777777" w:rsidR="00D80377" w:rsidRPr="00BB43A9" w:rsidRDefault="00D80377" w:rsidP="00D80377">
          <w:pPr>
            <w:rPr>
              <w:color w:val="auto"/>
              <w:lang w:val="ru-RU"/>
            </w:rPr>
          </w:pPr>
          <w:r w:rsidRPr="00BB43A9">
            <w:rPr>
              <w:color w:val="auto"/>
              <w:lang w:val="ru-RU"/>
            </w:rPr>
            <w:t>где</w:t>
          </w:r>
        </w:p>
        <w:p w14:paraId="015FC68E"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bal</w:t>
          </w:r>
          <w:r w:rsidRPr="00BB43A9">
            <w:rPr>
              <w:color w:val="auto"/>
              <w:lang w:val="ru-RU"/>
            </w:rPr>
            <w:t xml:space="preserve"> – показатель, характеризующий обеспечение местных бюджетов средствами для исполнения собственных полномочий;</w:t>
          </w:r>
        </w:p>
        <w:p w14:paraId="5250EF5B" w14:textId="77777777" w:rsidR="00D80377" w:rsidRPr="00BB43A9" w:rsidRDefault="00D80377" w:rsidP="00D80377">
          <w:pPr>
            <w:rPr>
              <w:color w:val="auto"/>
              <w:lang w:val="ru-RU"/>
            </w:rPr>
          </w:pPr>
          <w:r w:rsidRPr="00BB43A9">
            <w:rPr>
              <w:color w:val="auto"/>
              <w:lang w:val="ru-RU"/>
            </w:rPr>
            <w:t>А</w:t>
          </w:r>
          <w:r w:rsidRPr="00BB43A9">
            <w:rPr>
              <w:color w:val="auto"/>
              <w:vertAlign w:val="superscript"/>
              <w:lang w:val="ru-RU"/>
            </w:rPr>
            <w:t>min</w:t>
          </w:r>
          <w:r w:rsidRPr="00BB43A9">
            <w:rPr>
              <w:color w:val="auto"/>
              <w:lang w:val="ru-RU"/>
            </w:rPr>
            <w:t>, А</w:t>
          </w:r>
          <w:r w:rsidRPr="00BB43A9">
            <w:rPr>
              <w:color w:val="auto"/>
              <w:vertAlign w:val="superscript"/>
              <w:lang w:val="ru-RU"/>
            </w:rPr>
            <w:t>max</w:t>
          </w:r>
          <w:r w:rsidRPr="00BB43A9">
            <w:rPr>
              <w:color w:val="auto"/>
              <w:lang w:val="ru-RU"/>
            </w:rPr>
            <w:t xml:space="preserve"> – соответственно минимальное и максимальное допустимые значения соответствующего показателя.</w:t>
          </w:r>
        </w:p>
        <w:p w14:paraId="05FB51A0" w14:textId="43012803" w:rsidR="00D80377" w:rsidRPr="00BB43A9" w:rsidRDefault="00D80377" w:rsidP="00D80377">
          <w:pPr>
            <w:rPr>
              <w:color w:val="auto"/>
              <w:lang w:val="ru-RU"/>
            </w:rPr>
          </w:pPr>
          <w:r w:rsidRPr="00BB43A9">
            <w:rPr>
              <w:color w:val="auto"/>
              <w:lang w:val="ru-RU"/>
            </w:rPr>
            <w:lastRenderedPageBreak/>
            <w:t>Оценка стимулов для экономического развития муниципальных образований одного типа (О</w:t>
          </w:r>
          <w:r w:rsidRPr="00BB43A9">
            <w:rPr>
              <w:color w:val="auto"/>
              <w:vertAlign w:val="superscript"/>
              <w:lang w:val="ru-RU"/>
            </w:rPr>
            <w:t>s</w:t>
          </w:r>
          <w:r w:rsidRPr="00BB43A9">
            <w:rPr>
              <w:color w:val="auto"/>
              <w:lang w:val="ru-RU"/>
            </w:rPr>
            <w:t xml:space="preserve">) может производиться по одной из следующих формул </w:t>
          </w:r>
          <w:r w:rsidR="001C21F9">
            <w:rPr>
              <w:color w:val="auto"/>
              <w:lang w:val="ru-RU"/>
            </w:rPr>
            <w:fldChar w:fldCharType="begin"/>
          </w:r>
          <w:r w:rsidR="001C21F9">
            <w:rPr>
              <w:color w:val="auto"/>
              <w:lang w:val="ru-RU"/>
            </w:rPr>
            <w:instrText xml:space="preserve"> REF _Ref120482335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31</w:t>
          </w:r>
          <w:r w:rsidR="006C456D" w:rsidRPr="00B42E0C">
            <w:rPr>
              <w:lang w:val="ru-RU"/>
            </w:rPr>
            <w:t>)</w:t>
          </w:r>
          <w:r w:rsidR="001C21F9">
            <w:rPr>
              <w:color w:val="auto"/>
              <w:lang w:val="ru-RU"/>
            </w:rPr>
            <w:fldChar w:fldCharType="end"/>
          </w:r>
          <w:r w:rsidRPr="00BB43A9">
            <w:rPr>
              <w:color w:val="auto"/>
              <w:lang w:val="ru-RU"/>
            </w:rPr>
            <w:t>:</w:t>
          </w:r>
        </w:p>
        <w:p w14:paraId="157724B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10C1F5F3" w14:textId="77777777" w:rsidTr="00EF591E">
            <w:tc>
              <w:tcPr>
                <w:tcW w:w="7821" w:type="dxa"/>
              </w:tcPr>
              <w:p w14:paraId="16C86629" w14:textId="77777777" w:rsidR="00D80377" w:rsidRPr="00BB43A9" w:rsidRDefault="00D80377" w:rsidP="00EF591E">
                <w:pPr>
                  <w:ind w:firstLine="0"/>
                  <w:jc w:val="center"/>
                  <w:rPr>
                    <w:color w:val="auto"/>
                    <w:lang w:val="ru-RU"/>
                  </w:rPr>
                </w:pPr>
                <w:r w:rsidRPr="00BB43A9">
                  <w:rPr>
                    <w:i/>
                    <w:color w:val="auto"/>
                    <w:lang w:val="ru-RU"/>
                  </w:rPr>
                  <w:t>О</w:t>
                </w:r>
                <w:r w:rsidRPr="00BB43A9">
                  <w:rPr>
                    <w:i/>
                    <w:color w:val="auto"/>
                    <w:vertAlign w:val="superscript"/>
                    <w:lang w:val="ru-RU"/>
                  </w:rPr>
                  <w:t>s</w:t>
                </w:r>
                <w:r w:rsidRPr="00BB43A9">
                  <w:rPr>
                    <w:i/>
                    <w:color w:val="auto"/>
                    <w:lang w:val="ru-RU"/>
                  </w:rPr>
                  <w:t xml:space="preserve"> = 1 – </w:t>
                </w:r>
                <w:r w:rsidRPr="00BB43A9">
                  <w:rPr>
                    <w:color w:val="auto"/>
                    <w:lang w:val="ru-RU"/>
                  </w:rPr>
                  <w:t>К</w:t>
                </w:r>
                <w:r w:rsidRPr="00BB43A9">
                  <w:rPr>
                    <w:color w:val="auto"/>
                    <w:vertAlign w:val="superscript"/>
                    <w:lang w:val="ru-RU"/>
                  </w:rPr>
                  <w:t>s</w:t>
                </w:r>
              </w:p>
              <w:p w14:paraId="2103F908" w14:textId="77777777" w:rsidR="00D80377" w:rsidRPr="00BB43A9" w:rsidRDefault="00D80377" w:rsidP="00EF591E">
                <w:pPr>
                  <w:ind w:firstLine="0"/>
                  <w:jc w:val="center"/>
                  <w:rPr>
                    <w:color w:val="auto"/>
                    <w:lang w:val="ru-RU"/>
                  </w:rPr>
                </w:pPr>
                <w:r w:rsidRPr="00BB43A9">
                  <w:rPr>
                    <w:color w:val="auto"/>
                    <w:lang w:val="ru-RU"/>
                  </w:rPr>
                  <w:t>или</w:t>
                </w:r>
              </w:p>
              <w:p w14:paraId="30755BFC" w14:textId="77777777" w:rsidR="00D80377" w:rsidRPr="00BB43A9" w:rsidRDefault="00D80377" w:rsidP="00EF591E">
                <w:pPr>
                  <w:ind w:firstLine="0"/>
                  <w:jc w:val="center"/>
                  <w:rPr>
                    <w:color w:val="auto"/>
                    <w:lang w:val="ru-RU"/>
                  </w:rPr>
                </w:pPr>
                <w:r w:rsidRPr="00BB43A9">
                  <w:rPr>
                    <w:i/>
                    <w:color w:val="auto"/>
                    <w:lang w:val="ru-RU"/>
                  </w:rPr>
                  <w:t>О</w:t>
                </w:r>
                <w:r w:rsidRPr="00BB43A9">
                  <w:rPr>
                    <w:i/>
                    <w:color w:val="auto"/>
                    <w:vertAlign w:val="superscript"/>
                    <w:lang w:val="ru-RU"/>
                  </w:rPr>
                  <w:t>s</w:t>
                </w:r>
                <w:r w:rsidRPr="00BB43A9">
                  <w:rPr>
                    <w:i/>
                    <w:color w:val="auto"/>
                    <w:lang w:val="ru-RU"/>
                  </w:rPr>
                  <w:t xml:space="preserve"> = (</w:t>
                </w:r>
                <w:r w:rsidRPr="00BB43A9">
                  <w:rPr>
                    <w:color w:val="auto"/>
                    <w:lang w:val="ru-RU"/>
                  </w:rPr>
                  <w:t>А</w:t>
                </w:r>
                <w:r w:rsidRPr="00BB43A9">
                  <w:rPr>
                    <w:color w:val="auto"/>
                    <w:vertAlign w:val="superscript"/>
                    <w:lang w:val="ru-RU"/>
                  </w:rPr>
                  <w:t>max</w:t>
                </w:r>
                <w:r w:rsidRPr="00BB43A9">
                  <w:rPr>
                    <w:color w:val="auto"/>
                    <w:lang w:val="ru-RU"/>
                  </w:rPr>
                  <w:t xml:space="preserve"> – К</w:t>
                </w:r>
                <w:r w:rsidRPr="00BB43A9">
                  <w:rPr>
                    <w:color w:val="auto"/>
                    <w:vertAlign w:val="superscript"/>
                    <w:lang w:val="ru-RU"/>
                  </w:rPr>
                  <w:t>s</w:t>
                </w:r>
                <w:r w:rsidRPr="00BB43A9">
                  <w:rPr>
                    <w:color w:val="auto"/>
                    <w:lang w:val="ru-RU"/>
                  </w:rPr>
                  <w:t>) / (А</w:t>
                </w:r>
                <w:r w:rsidRPr="00BB43A9">
                  <w:rPr>
                    <w:color w:val="auto"/>
                    <w:vertAlign w:val="superscript"/>
                    <w:lang w:val="ru-RU"/>
                  </w:rPr>
                  <w:t>max</w:t>
                </w:r>
                <w:r w:rsidRPr="00BB43A9">
                  <w:rPr>
                    <w:color w:val="auto"/>
                    <w:lang w:val="ru-RU"/>
                  </w:rPr>
                  <w:t xml:space="preserve"> – А</w:t>
                </w:r>
                <w:r w:rsidRPr="00BB43A9">
                  <w:rPr>
                    <w:color w:val="auto"/>
                    <w:vertAlign w:val="superscript"/>
                    <w:lang w:val="ru-RU"/>
                  </w:rPr>
                  <w:t>min</w:t>
                </w:r>
                <w:r w:rsidRPr="00BB43A9">
                  <w:rPr>
                    <w:color w:val="auto"/>
                    <w:lang w:val="ru-RU"/>
                  </w:rPr>
                  <w:t>),</w:t>
                </w:r>
              </w:p>
            </w:tc>
            <w:tc>
              <w:tcPr>
                <w:tcW w:w="1250" w:type="dxa"/>
                <w:vAlign w:val="center"/>
              </w:tcPr>
              <w:p w14:paraId="21568F3E" w14:textId="334D6AC5" w:rsidR="00D80377" w:rsidRPr="00BB43A9" w:rsidRDefault="009A3BE3" w:rsidP="00EF591E">
                <w:pPr>
                  <w:ind w:firstLine="0"/>
                  <w:jc w:val="right"/>
                  <w:rPr>
                    <w:color w:val="auto"/>
                    <w:lang w:val="ru-RU"/>
                  </w:rPr>
                </w:pPr>
                <w:bookmarkStart w:id="74" w:name="_Ref12048233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31</w:t>
                </w:r>
                <w:r w:rsidRPr="007F1B23">
                  <w:rPr>
                    <w:noProof/>
                  </w:rPr>
                  <w:fldChar w:fldCharType="end"/>
                </w:r>
                <w:r w:rsidRPr="007F1B23">
                  <w:t>)</w:t>
                </w:r>
                <w:bookmarkEnd w:id="74"/>
              </w:p>
            </w:tc>
          </w:tr>
        </w:tbl>
        <w:p w14:paraId="7C051622" w14:textId="77777777" w:rsidR="00D80377" w:rsidRPr="00BB43A9" w:rsidRDefault="00D80377" w:rsidP="00D80377">
          <w:pPr>
            <w:rPr>
              <w:color w:val="auto"/>
              <w:lang w:val="ru-RU"/>
            </w:rPr>
          </w:pPr>
        </w:p>
        <w:p w14:paraId="6A2F12A8" w14:textId="77777777" w:rsidR="00D80377" w:rsidRPr="00BB43A9" w:rsidRDefault="00D80377" w:rsidP="00D80377">
          <w:pPr>
            <w:rPr>
              <w:color w:val="auto"/>
              <w:lang w:val="ru-RU"/>
            </w:rPr>
          </w:pPr>
          <w:r w:rsidRPr="00BB43A9">
            <w:rPr>
              <w:color w:val="auto"/>
              <w:lang w:val="ru-RU"/>
            </w:rPr>
            <w:t>где</w:t>
          </w:r>
        </w:p>
        <w:p w14:paraId="2AEB9E0F"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s</w:t>
          </w:r>
          <w:r w:rsidRPr="00BB43A9">
            <w:rPr>
              <w:color w:val="auto"/>
              <w:lang w:val="ru-RU"/>
            </w:rPr>
            <w:t xml:space="preserve"> – коэффициент замещения или иной показатель, характеризующий наличие стимулов для экономического развития муниципальных образований;</w:t>
          </w:r>
        </w:p>
        <w:p w14:paraId="2C1B75EC" w14:textId="77777777" w:rsidR="00D80377" w:rsidRPr="00BB43A9" w:rsidRDefault="00D80377" w:rsidP="00D80377">
          <w:pPr>
            <w:rPr>
              <w:color w:val="auto"/>
              <w:lang w:val="ru-RU"/>
            </w:rPr>
          </w:pPr>
          <w:r w:rsidRPr="00BB43A9">
            <w:rPr>
              <w:color w:val="auto"/>
              <w:lang w:val="ru-RU"/>
            </w:rPr>
            <w:t>А</w:t>
          </w:r>
          <w:r w:rsidRPr="00BB43A9">
            <w:rPr>
              <w:color w:val="auto"/>
              <w:vertAlign w:val="superscript"/>
              <w:lang w:val="ru-RU"/>
            </w:rPr>
            <w:t>min</w:t>
          </w:r>
          <w:r w:rsidRPr="00BB43A9">
            <w:rPr>
              <w:color w:val="auto"/>
              <w:lang w:val="ru-RU"/>
            </w:rPr>
            <w:t>, А</w:t>
          </w:r>
          <w:r w:rsidRPr="00BB43A9">
            <w:rPr>
              <w:color w:val="auto"/>
              <w:vertAlign w:val="superscript"/>
              <w:lang w:val="ru-RU"/>
            </w:rPr>
            <w:t>max</w:t>
          </w:r>
          <w:r w:rsidRPr="00BB43A9">
            <w:rPr>
              <w:color w:val="auto"/>
              <w:lang w:val="ru-RU"/>
            </w:rPr>
            <w:t xml:space="preserve"> – соответственно минимальное и максимальное допустимые значения соответствующего показателя. Соответствующие параметры могут быть выбраны исходя из оценок за несколько лет, а также на основе экспертных оценок.</w:t>
          </w:r>
        </w:p>
        <w:p w14:paraId="3487BBB9" w14:textId="77777777" w:rsidR="00D80377" w:rsidRPr="00BB43A9" w:rsidRDefault="00D80377" w:rsidP="001D649E">
          <w:pPr>
            <w:pStyle w:val="30"/>
            <w:rPr>
              <w:lang w:val="ru-RU"/>
            </w:rPr>
          </w:pPr>
          <w:r w:rsidRPr="00BB43A9">
            <w:rPr>
              <w:lang w:val="ru-RU"/>
            </w:rPr>
            <w:t>5.2 Критерии выравнивания</w:t>
          </w:r>
        </w:p>
        <w:p w14:paraId="56396BA4" w14:textId="77777777" w:rsidR="00D80377" w:rsidRPr="00BB43A9" w:rsidRDefault="00D80377" w:rsidP="00D80377">
          <w:pPr>
            <w:rPr>
              <w:color w:val="auto"/>
              <w:lang w:val="ru-RU"/>
            </w:rPr>
          </w:pPr>
          <w:r w:rsidRPr="00BB43A9">
            <w:rPr>
              <w:color w:val="auto"/>
              <w:lang w:val="ru-RU"/>
            </w:rPr>
            <w:t>Критерии выравнивания могут использоваться:</w:t>
          </w:r>
        </w:p>
        <w:p w14:paraId="73E35EB2" w14:textId="77777777" w:rsidR="00D80377" w:rsidRPr="00BB43A9" w:rsidRDefault="00D80377" w:rsidP="00E23D61">
          <w:pPr>
            <w:pStyle w:val="afff3"/>
            <w:numPr>
              <w:ilvl w:val="0"/>
              <w:numId w:val="11"/>
            </w:numPr>
            <w:ind w:left="0" w:firstLine="709"/>
            <w:rPr>
              <w:color w:val="auto"/>
              <w:lang w:val="ru-RU"/>
            </w:rPr>
          </w:pPr>
          <w:r w:rsidRPr="00BB43A9">
            <w:rPr>
              <w:color w:val="auto"/>
              <w:lang w:val="ru-RU"/>
            </w:rPr>
            <w:t>при определении общего объема выравнивающих дотаций из бюджета субъекта Российской Федерации:</w:t>
          </w:r>
        </w:p>
        <w:p w14:paraId="74B4D6FC" w14:textId="77777777" w:rsidR="00D80377" w:rsidRPr="00BB43A9" w:rsidRDefault="00D80377" w:rsidP="00D80377">
          <w:pPr>
            <w:rPr>
              <w:color w:val="auto"/>
              <w:lang w:val="ru-RU"/>
            </w:rPr>
          </w:pPr>
          <w:r w:rsidRPr="00BB43A9">
            <w:rPr>
              <w:color w:val="auto"/>
              <w:lang w:val="ru-RU"/>
            </w:rPr>
            <w:t>–</w:t>
          </w:r>
          <w:r w:rsidRPr="00BB43A9">
            <w:rPr>
              <w:color w:val="auto"/>
              <w:lang w:val="ru-RU"/>
            </w:rPr>
            <w:tab/>
            <w:t>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58A8795B" w14:textId="77777777" w:rsidR="00D80377" w:rsidRPr="00BB43A9" w:rsidRDefault="00D80377" w:rsidP="00D80377">
          <w:pPr>
            <w:rPr>
              <w:color w:val="auto"/>
              <w:lang w:val="ru-RU"/>
            </w:rPr>
          </w:pPr>
          <w:r w:rsidRPr="00BB43A9">
            <w:rPr>
              <w:color w:val="auto"/>
              <w:lang w:val="ru-RU"/>
            </w:rPr>
            <w:t>–</w:t>
          </w:r>
          <w:r w:rsidRPr="00BB43A9">
            <w:rPr>
              <w:color w:val="auto"/>
              <w:lang w:val="ru-RU"/>
            </w:rPr>
            <w:tab/>
            <w:t>критерии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w:t>
          </w:r>
        </w:p>
        <w:p w14:paraId="524482FB" w14:textId="77777777" w:rsidR="00D80377" w:rsidRPr="00BB43A9" w:rsidRDefault="00D80377" w:rsidP="00E23D61">
          <w:pPr>
            <w:pStyle w:val="afff3"/>
            <w:numPr>
              <w:ilvl w:val="0"/>
              <w:numId w:val="11"/>
            </w:numPr>
            <w:ind w:left="0" w:firstLine="709"/>
            <w:rPr>
              <w:color w:val="auto"/>
              <w:lang w:val="ru-RU"/>
            </w:rPr>
          </w:pPr>
          <w:r w:rsidRPr="00BB43A9">
            <w:rPr>
              <w:color w:val="auto"/>
              <w:lang w:val="ru-RU"/>
            </w:rPr>
            <w:t>при распределении выравнивающих дотаций из бюджета субъекта Российской Федерации:</w:t>
          </w:r>
        </w:p>
        <w:p w14:paraId="2961B8BE" w14:textId="77777777" w:rsidR="00D80377" w:rsidRPr="00BB43A9" w:rsidRDefault="00D80377" w:rsidP="00D80377">
          <w:pPr>
            <w:rPr>
              <w:color w:val="auto"/>
              <w:lang w:val="ru-RU"/>
            </w:rPr>
          </w:pPr>
          <w:r w:rsidRPr="00BB43A9">
            <w:rPr>
              <w:color w:val="auto"/>
              <w:lang w:val="ru-RU"/>
            </w:rPr>
            <w:t>–</w:t>
          </w:r>
          <w:r w:rsidRPr="00BB43A9">
            <w:rPr>
              <w:color w:val="auto"/>
              <w:lang w:val="ru-RU"/>
            </w:rPr>
            <w:tab/>
            <w:t>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24F91788"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критерий выравнивания расчетной бюджетной обеспеченности городских поселений, сельских поселений, внутригородских районов;</w:t>
          </w:r>
        </w:p>
        <w:p w14:paraId="03089354" w14:textId="77777777" w:rsidR="00D80377" w:rsidRPr="00BB43A9" w:rsidRDefault="00D80377" w:rsidP="00E23D61">
          <w:pPr>
            <w:pStyle w:val="afff3"/>
            <w:numPr>
              <w:ilvl w:val="0"/>
              <w:numId w:val="11"/>
            </w:numPr>
            <w:ind w:left="0" w:firstLine="709"/>
            <w:rPr>
              <w:color w:val="auto"/>
              <w:lang w:val="ru-RU"/>
            </w:rPr>
          </w:pPr>
          <w:r w:rsidRPr="00BB43A9">
            <w:rPr>
              <w:color w:val="auto"/>
              <w:lang w:val="ru-RU"/>
            </w:rPr>
            <w:t>при распределении дотаций на выравнивание бюджетной обеспеченности поселений из бюджета муниципального района:</w:t>
          </w:r>
        </w:p>
        <w:p w14:paraId="7B08A599" w14:textId="77777777" w:rsidR="00D80377" w:rsidRPr="00BB43A9" w:rsidRDefault="00D80377" w:rsidP="00D80377">
          <w:pPr>
            <w:rPr>
              <w:color w:val="auto"/>
              <w:lang w:val="ru-RU"/>
            </w:rPr>
          </w:pPr>
          <w:r w:rsidRPr="00BB43A9">
            <w:rPr>
              <w:color w:val="auto"/>
              <w:lang w:val="ru-RU"/>
            </w:rPr>
            <w:t>–</w:t>
          </w:r>
          <w:r w:rsidRPr="00BB43A9">
            <w:rPr>
              <w:color w:val="auto"/>
              <w:lang w:val="ru-RU"/>
            </w:rPr>
            <w:tab/>
            <w:t>критерий выравнивания расчетной бюджетной обеспеченности городских и сельских поселений;</w:t>
          </w:r>
        </w:p>
        <w:p w14:paraId="15C5E59C" w14:textId="77777777" w:rsidR="00D80377" w:rsidRPr="00BB43A9" w:rsidRDefault="00D80377" w:rsidP="00E23D61">
          <w:pPr>
            <w:pStyle w:val="afff3"/>
            <w:numPr>
              <w:ilvl w:val="0"/>
              <w:numId w:val="11"/>
            </w:numPr>
            <w:ind w:left="0" w:firstLine="709"/>
            <w:rPr>
              <w:color w:val="auto"/>
              <w:lang w:val="ru-RU"/>
            </w:rPr>
          </w:pPr>
          <w:r w:rsidRPr="00BB43A9">
            <w:rPr>
              <w:color w:val="auto"/>
              <w:lang w:val="ru-RU"/>
            </w:rPr>
            <w:t>при распределении дотаций на выравнивание бюджетной обеспеченности внутригородских районов</w:t>
          </w:r>
          <w:r w:rsidRPr="00BB43A9" w:rsidDel="0057388A">
            <w:rPr>
              <w:color w:val="auto"/>
              <w:lang w:val="ru-RU"/>
            </w:rPr>
            <w:t xml:space="preserve"> </w:t>
          </w:r>
          <w:r w:rsidRPr="00BB43A9">
            <w:rPr>
              <w:color w:val="auto"/>
              <w:lang w:val="ru-RU"/>
            </w:rPr>
            <w:t>из бюджета городского округа с внутригородским делением:</w:t>
          </w:r>
        </w:p>
        <w:p w14:paraId="64064200" w14:textId="77777777" w:rsidR="00D80377" w:rsidRPr="00BB43A9" w:rsidRDefault="00D80377" w:rsidP="00D80377">
          <w:pPr>
            <w:rPr>
              <w:color w:val="auto"/>
              <w:lang w:val="ru-RU"/>
            </w:rPr>
          </w:pPr>
          <w:r w:rsidRPr="00BB43A9">
            <w:rPr>
              <w:color w:val="auto"/>
              <w:lang w:val="ru-RU"/>
            </w:rPr>
            <w:t>–</w:t>
          </w:r>
          <w:r w:rsidRPr="00BB43A9">
            <w:rPr>
              <w:color w:val="auto"/>
              <w:lang w:val="ru-RU"/>
            </w:rPr>
            <w:tab/>
            <w:t>критерий выравнивания расчетной бюджетной обеспеченности внутригородских районов данного городского округа с внутригородским делением.</w:t>
          </w:r>
        </w:p>
        <w:p w14:paraId="5F1ED9E8" w14:textId="77777777" w:rsidR="00D80377" w:rsidRPr="00BB43A9" w:rsidRDefault="00D80377" w:rsidP="00D80377">
          <w:pPr>
            <w:rPr>
              <w:color w:val="auto"/>
              <w:lang w:val="ru-RU"/>
            </w:rPr>
          </w:pPr>
          <w:r w:rsidRPr="00BB43A9">
            <w:rPr>
              <w:color w:val="auto"/>
              <w:lang w:val="ru-RU"/>
            </w:rPr>
            <w:t>При этом только один критерий – критерий выравнивания расчетной бюджетной обеспеченности бюджетов муниципальных районов (муниципальных округов, городских округов, городских округов с внутригородским делением) – используется одновременно при определении общего объема выравнивающих дотаций и при их распределении. Другие критерии выравнивания используются только с одной целью.</w:t>
          </w:r>
        </w:p>
        <w:p w14:paraId="3D9A864D" w14:textId="53116734" w:rsidR="00D80377" w:rsidRPr="00BB43A9" w:rsidRDefault="00D80377" w:rsidP="00D80377">
          <w:pPr>
            <w:rPr>
              <w:color w:val="auto"/>
              <w:lang w:val="ru-RU"/>
            </w:rPr>
          </w:pPr>
          <w:r w:rsidRPr="00BB43A9">
            <w:rPr>
              <w:color w:val="auto"/>
              <w:lang w:val="ru-RU"/>
            </w:rPr>
            <w:t xml:space="preserve">В отношении двух критериев выравнивания –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и критерия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 Бюджетным кодексом установлены ограничения на снижение их значений. В частности,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w:t>
          </w:r>
          <w:r w:rsidR="005238C9" w:rsidRPr="00BB43A9">
            <w:rPr>
              <w:color w:val="auto"/>
              <w:lang w:val="ru-RU"/>
            </w:rPr>
            <w:t xml:space="preserve">и </w:t>
          </w:r>
          <w:r w:rsidRPr="00BB43A9">
            <w:rPr>
              <w:color w:val="auto"/>
              <w:lang w:val="ru-RU"/>
            </w:rPr>
            <w:t xml:space="preserve">дотаций на выравнивание бюджетной обеспеченности поселений </w:t>
          </w:r>
          <w:r w:rsidRPr="00BB43A9">
            <w:rPr>
              <w:color w:val="auto"/>
              <w:lang w:val="ru-RU"/>
            </w:rPr>
            <w:lastRenderedPageBreak/>
            <w:t>(внутригородских районов) на очередной финансовый год и плановый период не допускается снижение значений указанных критериев по сравнению со значениями соответствующих критериев, установленными законом субъекта Российской Федерации о региональном бюджете на текущий финансовый год и плановый период, за исключением одного из следующих случаев:</w:t>
          </w:r>
        </w:p>
        <w:p w14:paraId="6C1F1CD3" w14:textId="77777777" w:rsidR="00D80377" w:rsidRPr="00BB43A9" w:rsidRDefault="00D80377" w:rsidP="00D80377">
          <w:pPr>
            <w:rPr>
              <w:color w:val="auto"/>
              <w:lang w:val="ru-RU"/>
            </w:rPr>
          </w:pPr>
          <w:r w:rsidRPr="00BB43A9">
            <w:rPr>
              <w:color w:val="auto"/>
              <w:lang w:val="ru-RU"/>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w:t>
          </w:r>
        </w:p>
        <w:p w14:paraId="00A1B73A" w14:textId="77777777" w:rsidR="00D80377" w:rsidRPr="00BB43A9" w:rsidRDefault="00D80377" w:rsidP="00D80377">
          <w:pPr>
            <w:rPr>
              <w:color w:val="auto"/>
              <w:lang w:val="ru-RU"/>
            </w:rPr>
          </w:pPr>
          <w:r w:rsidRPr="00BB43A9">
            <w:rPr>
              <w:color w:val="auto"/>
              <w:lang w:val="ru-RU"/>
            </w:rPr>
            <w:t>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56FEE730" w14:textId="77777777" w:rsidR="00D80377" w:rsidRPr="00BB43A9" w:rsidRDefault="00D80377" w:rsidP="00D80377">
          <w:pPr>
            <w:rPr>
              <w:color w:val="auto"/>
              <w:lang w:val="ru-RU"/>
            </w:rPr>
          </w:pPr>
          <w:r w:rsidRPr="00BB43A9">
            <w:rPr>
              <w:color w:val="auto"/>
              <w:lang w:val="ru-RU"/>
            </w:rP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w:t>
          </w:r>
        </w:p>
        <w:p w14:paraId="0BF80258" w14:textId="77777777" w:rsidR="00D80377" w:rsidRPr="00BB43A9" w:rsidRDefault="00D80377" w:rsidP="00D80377">
          <w:pPr>
            <w:rPr>
              <w:color w:val="auto"/>
              <w:lang w:val="ru-RU"/>
            </w:rPr>
          </w:pPr>
          <w:r w:rsidRPr="00BB43A9">
            <w:rPr>
              <w:color w:val="auto"/>
              <w:lang w:val="ru-RU"/>
            </w:rPr>
            <w:t>В отношении других критериев выравнивания подобных ограничений не установлено.</w:t>
          </w:r>
        </w:p>
        <w:p w14:paraId="447EAA1C" w14:textId="77777777" w:rsidR="00D80377" w:rsidRPr="00BB43A9" w:rsidRDefault="00D80377" w:rsidP="00D80377">
          <w:pPr>
            <w:rPr>
              <w:color w:val="auto"/>
              <w:lang w:val="ru-RU"/>
            </w:rPr>
          </w:pPr>
          <w:r w:rsidRPr="00BB43A9">
            <w:rPr>
              <w:color w:val="auto"/>
              <w:lang w:val="ru-RU"/>
            </w:rPr>
            <w:t xml:space="preserve">Предлагаемые далее варианты расчета критериев выравнивания представляют собой лишь некоторые из возможных вариантов и не ограничивают бюджетные полномочия субъектов Российской Федерации и </w:t>
          </w:r>
          <w:r w:rsidRPr="00BB43A9">
            <w:rPr>
              <w:color w:val="auto"/>
              <w:lang w:val="ru-RU"/>
            </w:rPr>
            <w:lastRenderedPageBreak/>
            <w:t>муниципальных образований по выбору иной методики расчета критерия выравнивания в рамках действующего бюджетного законодательства.</w:t>
          </w:r>
        </w:p>
        <w:p w14:paraId="4A50BA3B" w14:textId="77777777" w:rsidR="00D80377" w:rsidRPr="00BB43A9" w:rsidRDefault="00D80377" w:rsidP="002426E1">
          <w:pPr>
            <w:pStyle w:val="4"/>
          </w:pPr>
          <w:r w:rsidRPr="00BB43A9">
            <w:t>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16053CE8" w14:textId="77777777" w:rsidR="00D80377" w:rsidRPr="00BB43A9" w:rsidRDefault="00D80377" w:rsidP="00D80377">
          <w:pPr>
            <w:rPr>
              <w:color w:val="auto"/>
              <w:lang w:val="ru-RU"/>
            </w:rPr>
          </w:pPr>
          <w:r w:rsidRPr="00BB43A9">
            <w:rPr>
              <w:color w:val="auto"/>
              <w:lang w:val="ru-RU"/>
            </w:rPr>
            <w:t>Данный критерий применяется как для определения общего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так и для определения перечня получателей соответствующих дотаций в части их распределения исходя из уровня бюджетной обеспеченности муниципальных районов (муниципальных округов, городских округов, городских округов с внутригородским делением).</w:t>
          </w:r>
        </w:p>
        <w:p w14:paraId="61FE5118" w14:textId="77777777" w:rsidR="00D80377" w:rsidRPr="00BB43A9" w:rsidRDefault="00D80377" w:rsidP="00D80377">
          <w:pPr>
            <w:rPr>
              <w:color w:val="auto"/>
              <w:lang w:val="ru-RU"/>
            </w:rPr>
          </w:pPr>
          <w:r w:rsidRPr="00BB43A9">
            <w:rPr>
              <w:color w:val="auto"/>
              <w:lang w:val="ru-RU"/>
            </w:rPr>
            <w:t>Данный критерий (КВ) является единым для муниципальных районов, муниципальных округов, городских округов и городских округов с внутригородским делением и может рассчитываться по следующим формулам:</w:t>
          </w:r>
        </w:p>
        <w:p w14:paraId="7479E420" w14:textId="30A2F1A6" w:rsidR="00D80377" w:rsidRPr="00BB43A9" w:rsidRDefault="00D80377" w:rsidP="00E23D61">
          <w:pPr>
            <w:pStyle w:val="afff3"/>
            <w:numPr>
              <w:ilvl w:val="0"/>
              <w:numId w:val="12"/>
            </w:numPr>
            <w:ind w:left="0" w:firstLine="709"/>
            <w:rPr>
              <w:color w:val="auto"/>
              <w:lang w:val="ru-RU"/>
            </w:rPr>
          </w:pPr>
          <w:r w:rsidRPr="00BB43A9">
            <w:rPr>
              <w:color w:val="auto"/>
              <w:lang w:val="ru-RU"/>
            </w:rPr>
            <w:t xml:space="preserve">Путем индексации достигнутого ранее уровня с корректировкой на изменение расходных обязательств и доходов </w:t>
          </w:r>
          <w:r w:rsidR="001C21F9">
            <w:rPr>
              <w:color w:val="auto"/>
              <w:lang w:val="ru-RU"/>
            </w:rPr>
            <w:fldChar w:fldCharType="begin"/>
          </w:r>
          <w:r w:rsidR="001C21F9">
            <w:rPr>
              <w:color w:val="auto"/>
              <w:lang w:val="ru-RU"/>
            </w:rPr>
            <w:instrText xml:space="preserve"> REF _Ref120482350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32</w:t>
          </w:r>
          <w:r w:rsidR="006C456D" w:rsidRPr="00B42E0C">
            <w:rPr>
              <w:lang w:val="ru-RU"/>
            </w:rPr>
            <w:t>)</w:t>
          </w:r>
          <w:r w:rsidR="001C21F9">
            <w:rPr>
              <w:color w:val="auto"/>
              <w:lang w:val="ru-RU"/>
            </w:rPr>
            <w:fldChar w:fldCharType="end"/>
          </w:r>
          <w:r w:rsidRPr="00BB43A9">
            <w:rPr>
              <w:color w:val="auto"/>
              <w:lang w:val="ru-RU"/>
            </w:rPr>
            <w:t>:</w:t>
          </w:r>
        </w:p>
        <w:p w14:paraId="03319AB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3ACAA6F" w14:textId="77777777" w:rsidTr="00EF591E">
            <w:tc>
              <w:tcPr>
                <w:tcW w:w="7821" w:type="dxa"/>
              </w:tcPr>
              <w:p w14:paraId="2109E28F" w14:textId="77777777" w:rsidR="00D80377" w:rsidRPr="00BB43A9" w:rsidRDefault="00D80377" w:rsidP="00EF591E">
                <w:pPr>
                  <w:ind w:firstLine="0"/>
                  <w:jc w:val="center"/>
                  <w:rPr>
                    <w:color w:val="auto"/>
                    <w:lang w:val="ru-RU"/>
                  </w:rPr>
                </w:pPr>
                <w:r w:rsidRPr="00BB43A9">
                  <w:rPr>
                    <w:color w:val="auto"/>
                    <w:lang w:val="ru-RU"/>
                  </w:rPr>
                  <w:t>КВ = (КВ</w:t>
                </w:r>
                <w:r w:rsidRPr="00BB43A9">
                  <w:rPr>
                    <w:color w:val="auto"/>
                    <w:vertAlign w:val="superscript"/>
                    <w:lang w:val="ru-RU"/>
                  </w:rPr>
                  <w:t>0</w:t>
                </w:r>
                <w:r w:rsidRPr="00BB43A9">
                  <w:rPr>
                    <w:color w:val="auto"/>
                    <w:lang w:val="ru-RU"/>
                  </w:rPr>
                  <w:t xml:space="preserve"> x ННД</w:t>
                </w:r>
                <w:r w:rsidRPr="00BB43A9">
                  <w:rPr>
                    <w:color w:val="auto"/>
                    <w:vertAlign w:val="superscript"/>
                    <w:lang w:val="ru-RU"/>
                  </w:rPr>
                  <w:t>0</w:t>
                </w:r>
                <w:r w:rsidRPr="00BB43A9">
                  <w:rPr>
                    <w:color w:val="auto"/>
                    <w:lang w:val="ru-RU"/>
                  </w:rPr>
                  <w:t xml:space="preserve"> х И + ИРО) / ННД</w:t>
                </w:r>
              </w:p>
              <w:p w14:paraId="13454DA3" w14:textId="77777777" w:rsidR="00D80377" w:rsidRPr="00BB43A9" w:rsidRDefault="00D80377" w:rsidP="00EF591E">
                <w:pPr>
                  <w:ind w:firstLine="0"/>
                  <w:jc w:val="center"/>
                  <w:rPr>
                    <w:color w:val="auto"/>
                    <w:lang w:val="ru-RU"/>
                  </w:rPr>
                </w:pPr>
                <w:r w:rsidRPr="00BB43A9">
                  <w:rPr>
                    <w:color w:val="auto"/>
                    <w:lang w:val="ru-RU"/>
                  </w:rPr>
                  <w:t>или</w:t>
                </w:r>
              </w:p>
              <w:p w14:paraId="64C02DD8" w14:textId="77777777" w:rsidR="00D80377" w:rsidRPr="00BB43A9" w:rsidRDefault="00D80377" w:rsidP="00EF591E">
                <w:pPr>
                  <w:ind w:firstLine="0"/>
                  <w:jc w:val="center"/>
                  <w:rPr>
                    <w:color w:val="auto"/>
                    <w:lang w:val="ru-RU"/>
                  </w:rPr>
                </w:pPr>
                <w:r w:rsidRPr="00BB43A9">
                  <w:rPr>
                    <w:color w:val="auto"/>
                    <w:lang w:val="ru-RU"/>
                  </w:rPr>
                  <w:t>КВ = (К</w:t>
                </w:r>
                <w:r w:rsidRPr="00BB43A9">
                  <w:rPr>
                    <w:color w:val="auto"/>
                    <w:vertAlign w:val="superscript"/>
                    <w:lang w:val="ru-RU"/>
                  </w:rPr>
                  <w:t>0</w:t>
                </w:r>
                <w:r w:rsidRPr="00BB43A9">
                  <w:rPr>
                    <w:color w:val="auto"/>
                    <w:lang w:val="ru-RU"/>
                  </w:rPr>
                  <w:t xml:space="preserve"> х БО</w:t>
                </w:r>
                <w:r w:rsidRPr="00BB43A9">
                  <w:rPr>
                    <w:color w:val="auto"/>
                    <w:vertAlign w:val="subscript"/>
                    <w:lang w:val="ru-RU"/>
                  </w:rPr>
                  <w:t>ср</w:t>
                </w:r>
                <w:r w:rsidRPr="00BB43A9">
                  <w:rPr>
                    <w:color w:val="auto"/>
                    <w:lang w:val="ru-RU"/>
                  </w:rPr>
                  <w:t xml:space="preserve"> x ННД</w:t>
                </w:r>
                <w:r w:rsidRPr="00BB43A9">
                  <w:rPr>
                    <w:color w:val="auto"/>
                    <w:vertAlign w:val="superscript"/>
                    <w:lang w:val="ru-RU"/>
                  </w:rPr>
                  <w:t>0</w:t>
                </w:r>
                <w:r w:rsidRPr="00BB43A9">
                  <w:rPr>
                    <w:color w:val="auto"/>
                    <w:lang w:val="ru-RU"/>
                  </w:rPr>
                  <w:t xml:space="preserve"> х И + ИРО) / ННД,</w:t>
                </w:r>
              </w:p>
            </w:tc>
            <w:tc>
              <w:tcPr>
                <w:tcW w:w="1250" w:type="dxa"/>
                <w:vAlign w:val="center"/>
              </w:tcPr>
              <w:p w14:paraId="3BABAA2F" w14:textId="47581919" w:rsidR="00D80377" w:rsidRPr="00BB43A9" w:rsidRDefault="009A3BE3" w:rsidP="00EF591E">
                <w:pPr>
                  <w:ind w:firstLine="0"/>
                  <w:jc w:val="right"/>
                  <w:rPr>
                    <w:color w:val="auto"/>
                    <w:lang w:val="ru-RU"/>
                  </w:rPr>
                </w:pPr>
                <w:bookmarkStart w:id="75" w:name="_Ref12048235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32</w:t>
                </w:r>
                <w:r w:rsidRPr="007F1B23">
                  <w:rPr>
                    <w:noProof/>
                  </w:rPr>
                  <w:fldChar w:fldCharType="end"/>
                </w:r>
                <w:r w:rsidRPr="007F1B23">
                  <w:t>)</w:t>
                </w:r>
                <w:bookmarkEnd w:id="75"/>
              </w:p>
            </w:tc>
          </w:tr>
        </w:tbl>
        <w:p w14:paraId="52134A9A" w14:textId="77777777" w:rsidR="00D80377" w:rsidRPr="00BB43A9" w:rsidRDefault="00D80377" w:rsidP="00D80377">
          <w:pPr>
            <w:rPr>
              <w:color w:val="auto"/>
              <w:lang w:val="ru-RU"/>
            </w:rPr>
          </w:pPr>
        </w:p>
        <w:p w14:paraId="4921CD76" w14:textId="77777777" w:rsidR="00D80377" w:rsidRPr="00BB43A9" w:rsidRDefault="00D80377" w:rsidP="00D80377">
          <w:pPr>
            <w:rPr>
              <w:color w:val="auto"/>
              <w:lang w:val="ru-RU"/>
            </w:rPr>
          </w:pPr>
          <w:r w:rsidRPr="00BB43A9">
            <w:rPr>
              <w:color w:val="auto"/>
              <w:lang w:val="ru-RU"/>
            </w:rPr>
            <w:t>где</w:t>
          </w:r>
        </w:p>
        <w:p w14:paraId="30D407B4" w14:textId="77777777" w:rsidR="00D80377" w:rsidRPr="00BB43A9" w:rsidRDefault="00D80377" w:rsidP="00D80377">
          <w:pPr>
            <w:rPr>
              <w:color w:val="auto"/>
              <w:lang w:val="ru-RU"/>
            </w:rPr>
          </w:pPr>
          <w:r w:rsidRPr="00BB43A9">
            <w:rPr>
              <w:color w:val="auto"/>
              <w:lang w:val="ru-RU"/>
            </w:rPr>
            <w:t>КВ</w:t>
          </w:r>
          <w:r w:rsidRPr="00BB43A9">
            <w:rPr>
              <w:color w:val="auto"/>
              <w:vertAlign w:val="superscript"/>
              <w:lang w:val="ru-RU"/>
            </w:rPr>
            <w:t xml:space="preserve">0 </w:t>
          </w:r>
          <w:r w:rsidRPr="00BB43A9">
            <w:rPr>
              <w:color w:val="auto"/>
              <w:lang w:val="ru-RU"/>
            </w:rPr>
            <w:tab/>
            <w:t>–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14:paraId="51384414"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0</w:t>
          </w:r>
          <w:r w:rsidRPr="00BB43A9">
            <w:rPr>
              <w:color w:val="auto"/>
              <w:lang w:val="ru-RU"/>
            </w:rPr>
            <w:tab/>
            <w:t xml:space="preserve">– коэффициент, равный отношению критерия выравнивания к среднему уровню расчетной бюджетной обеспеченности муниципальных </w:t>
          </w:r>
          <w:r w:rsidRPr="00BB43A9">
            <w:rPr>
              <w:color w:val="auto"/>
              <w:lang w:val="ru-RU"/>
            </w:rPr>
            <w:lastRenderedPageBreak/>
            <w:t>районов (муниципальных округов, городских округов, городских округов с внутригородским делением) в текущем финансовом году;</w:t>
          </w:r>
        </w:p>
        <w:p w14:paraId="76989C3D"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ср</w:t>
          </w:r>
          <w:r w:rsidRPr="00BB43A9">
            <w:rPr>
              <w:color w:val="auto"/>
              <w:lang w:val="ru-RU"/>
            </w:rPr>
            <w:tab/>
            <w:t>– средний 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57AEBC5B" w14:textId="77777777" w:rsidR="00D80377" w:rsidRPr="00BB43A9" w:rsidRDefault="00D80377" w:rsidP="00D80377">
          <w:pPr>
            <w:rPr>
              <w:color w:val="auto"/>
              <w:lang w:val="ru-RU"/>
            </w:rPr>
          </w:pPr>
          <w:r w:rsidRPr="00BB43A9">
            <w:rPr>
              <w:color w:val="auto"/>
              <w:lang w:val="ru-RU"/>
            </w:rPr>
            <w:t>И</w:t>
          </w:r>
          <w:r w:rsidRPr="00BB43A9">
            <w:rPr>
              <w:color w:val="auto"/>
              <w:lang w:val="ru-RU"/>
            </w:rPr>
            <w:tab/>
            <w:t>– 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r w:rsidRPr="00BB43A9">
            <w:rPr>
              <w:rStyle w:val="affb"/>
              <w:color w:val="auto"/>
              <w:lang w:val="ru-RU"/>
            </w:rPr>
            <w:footnoteReference w:id="13"/>
          </w:r>
          <w:r w:rsidRPr="00BB43A9">
            <w:rPr>
              <w:color w:val="auto"/>
              <w:lang w:val="ru-RU"/>
            </w:rPr>
            <w:t>;</w:t>
          </w:r>
        </w:p>
        <w:p w14:paraId="657CD3FC" w14:textId="77777777" w:rsidR="00D80377" w:rsidRPr="00BB43A9" w:rsidRDefault="00D80377" w:rsidP="00D80377">
          <w:pPr>
            <w:rPr>
              <w:color w:val="auto"/>
              <w:lang w:val="ru-RU"/>
            </w:rPr>
          </w:pPr>
          <w:r w:rsidRPr="00BB43A9">
            <w:rPr>
              <w:color w:val="auto"/>
              <w:lang w:val="ru-RU"/>
            </w:rPr>
            <w:t>ННД</w:t>
          </w:r>
          <w:r w:rsidRPr="00BB43A9">
            <w:rPr>
              <w:color w:val="auto"/>
              <w:vertAlign w:val="superscript"/>
              <w:lang w:val="ru-RU"/>
            </w:rPr>
            <w:t>0</w:t>
          </w:r>
          <w:r w:rsidRPr="00BB43A9">
            <w:rPr>
              <w:color w:val="auto"/>
              <w:lang w:val="ru-RU"/>
            </w:rPr>
            <w:tab/>
            <w:t>–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бюджетов муниципальных районов, муниципальных округов, городских округов, городских округов с внутригородским делением в текущем финансовом году (очередном финансовом году или первом году планового периода) без учета доходов по дополнительным нормативам отчислений от НДФЛ;</w:t>
          </w:r>
        </w:p>
        <w:p w14:paraId="00DD5E17" w14:textId="77777777" w:rsidR="00D80377" w:rsidRPr="00BB43A9" w:rsidRDefault="00D80377" w:rsidP="00D80377">
          <w:pPr>
            <w:rPr>
              <w:color w:val="auto"/>
              <w:lang w:val="ru-RU"/>
            </w:rPr>
          </w:pPr>
          <w:r w:rsidRPr="00BB43A9">
            <w:rPr>
              <w:color w:val="auto"/>
              <w:lang w:val="ru-RU"/>
            </w:rPr>
            <w:t>ННД</w:t>
          </w:r>
          <w:r w:rsidRPr="00BB43A9">
            <w:rPr>
              <w:color w:val="auto"/>
              <w:lang w:val="ru-RU"/>
            </w:rPr>
            <w:tab/>
            <w:t xml:space="preserve">–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бюджетов муниципальных районов, муниципальных округов, городских округов, городских округов с внутригородским делением в очередном финансовом году (первом или втором </w:t>
          </w:r>
          <w:r w:rsidRPr="00BB43A9">
            <w:rPr>
              <w:color w:val="auto"/>
              <w:lang w:val="ru-RU"/>
            </w:rPr>
            <w:lastRenderedPageBreak/>
            <w:t>годах планового периода) без учета доходов по дополнительным нормативам отчислений от НДФЛ;</w:t>
          </w:r>
        </w:p>
        <w:p w14:paraId="476F4F47" w14:textId="77777777" w:rsidR="00D80377" w:rsidRPr="00BB43A9" w:rsidRDefault="00D80377" w:rsidP="00D80377">
          <w:pPr>
            <w:rPr>
              <w:color w:val="auto"/>
              <w:lang w:val="ru-RU"/>
            </w:rPr>
          </w:pPr>
          <w:r w:rsidRPr="00BB43A9">
            <w:rPr>
              <w:color w:val="auto"/>
              <w:lang w:val="ru-RU"/>
            </w:rPr>
            <w:t>ИРО</w:t>
          </w:r>
          <w:r w:rsidRPr="00BB43A9">
            <w:rPr>
              <w:color w:val="auto"/>
              <w:lang w:val="ru-RU"/>
            </w:rPr>
            <w:tab/>
            <w:t>– изменение объема расходных обязательств муниципальных районов, муниципальных округов, городских округов, городских округов с внутригородским делением,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14:paraId="1441361B" w14:textId="77777777" w:rsidR="00D80377" w:rsidRPr="00BB43A9" w:rsidRDefault="00D80377" w:rsidP="00D80377">
          <w:pPr>
            <w:rPr>
              <w:color w:val="auto"/>
              <w:lang w:val="ru-RU"/>
            </w:rPr>
          </w:pPr>
          <w:r w:rsidRPr="00BB43A9">
            <w:rPr>
              <w:color w:val="auto"/>
              <w:lang w:val="ru-RU"/>
            </w:rPr>
            <w:t>Представленная выше формула позволяет обеспечить сбалансированность бюджетов муниципальных районов (муниципальных округов, городских округов, городских округов с внутригородским делением) в случае изменения разграничения расходных обязательств и (или) доходных источников. При стабильной системе разграничения полномочий значение соответствующего критерия выравнивания можно зафиксировать на достигнутом ранее уровне.</w:t>
          </w:r>
        </w:p>
        <w:p w14:paraId="24C56A8C" w14:textId="77777777" w:rsidR="00D80377" w:rsidRPr="00BB43A9" w:rsidRDefault="00D80377" w:rsidP="00D80377">
          <w:pPr>
            <w:rPr>
              <w:color w:val="auto"/>
              <w:lang w:val="ru-RU"/>
            </w:rPr>
          </w:pPr>
          <w:r w:rsidRPr="00BB43A9">
            <w:rPr>
              <w:color w:val="auto"/>
              <w:lang w:val="ru-RU"/>
            </w:rPr>
            <w:t>В приведенной выше формуле могут быть использованы показатели и суммы без учета муниципальных образований, бюджетная обеспеченность которых будет заведомо выше критерия и которые, следовательно, не смогут претендовать на получение соответствующих дотаций в части, распределяемой исходя из уровня бюджетной обеспеченности.</w:t>
          </w:r>
        </w:p>
        <w:p w14:paraId="4495544D" w14:textId="77777777" w:rsidR="00D80377" w:rsidRPr="00BB43A9" w:rsidRDefault="00D80377" w:rsidP="00D80377">
          <w:pPr>
            <w:rPr>
              <w:color w:val="auto"/>
              <w:lang w:val="ru-RU"/>
            </w:rPr>
          </w:pPr>
          <w:r w:rsidRPr="00BB43A9">
            <w:rPr>
              <w:color w:val="auto"/>
              <w:lang w:val="ru-RU"/>
            </w:rPr>
            <w:t>Недостатком данного варианта является невозможность его практического применения при первичном определении критерия выравнивания.</w:t>
          </w:r>
        </w:p>
        <w:p w14:paraId="2FCFE6D7" w14:textId="5EB942BC" w:rsidR="00D80377" w:rsidRPr="00BB43A9" w:rsidRDefault="00D80377" w:rsidP="00E23D61">
          <w:pPr>
            <w:pStyle w:val="afff3"/>
            <w:numPr>
              <w:ilvl w:val="0"/>
              <w:numId w:val="12"/>
            </w:numPr>
            <w:ind w:left="0" w:firstLine="709"/>
            <w:rPr>
              <w:color w:val="auto"/>
              <w:lang w:val="ru-RU"/>
            </w:rPr>
          </w:pPr>
          <w:r w:rsidRPr="00BB43A9">
            <w:rPr>
              <w:color w:val="auto"/>
              <w:lang w:val="ru-RU"/>
            </w:rPr>
            <w:t xml:space="preserve">Исходя из параметров сбалансированности регионального и местных бюджетов, при которых должно выполняться одно из следующих равенств </w:t>
          </w:r>
          <w:r w:rsidR="001C21F9">
            <w:rPr>
              <w:color w:val="auto"/>
              <w:lang w:val="ru-RU"/>
            </w:rPr>
            <w:fldChar w:fldCharType="begin"/>
          </w:r>
          <w:r w:rsidR="001C21F9">
            <w:rPr>
              <w:color w:val="auto"/>
              <w:lang w:val="ru-RU"/>
            </w:rPr>
            <w:instrText xml:space="preserve"> REF _Ref120482365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33</w:t>
          </w:r>
          <w:r w:rsidR="006C456D" w:rsidRPr="00B42E0C">
            <w:rPr>
              <w:lang w:val="ru-RU"/>
            </w:rPr>
            <w:t>)</w:t>
          </w:r>
          <w:r w:rsidR="001C21F9">
            <w:rPr>
              <w:color w:val="auto"/>
              <w:lang w:val="ru-RU"/>
            </w:rPr>
            <w:fldChar w:fldCharType="end"/>
          </w:r>
          <w:r w:rsidRPr="00BB43A9">
            <w:rPr>
              <w:color w:val="auto"/>
              <w:lang w:val="ru-RU"/>
            </w:rPr>
            <w:t>:</w:t>
          </w:r>
        </w:p>
        <w:p w14:paraId="55D789E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27BE98D" w14:textId="77777777" w:rsidTr="00EF591E">
            <w:tc>
              <w:tcPr>
                <w:tcW w:w="7821" w:type="dxa"/>
              </w:tcPr>
              <w:p w14:paraId="48D2BE9C" w14:textId="77777777" w:rsidR="00D80377" w:rsidRPr="00BB43A9" w:rsidRDefault="00D80377" w:rsidP="00EF591E">
                <w:pPr>
                  <w:ind w:firstLine="0"/>
                  <w:jc w:val="center"/>
                  <w:rPr>
                    <w:color w:val="auto"/>
                    <w:lang w:val="ru-RU"/>
                  </w:rPr>
                </w:pPr>
                <w:r w:rsidRPr="00BB43A9">
                  <w:rPr>
                    <w:color w:val="auto"/>
                    <w:lang w:val="ru-RU"/>
                  </w:rPr>
                  <w:t>ДВБО = (ННД / Н)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14:paraId="57E73007" w14:textId="77777777" w:rsidR="00D80377" w:rsidRPr="00BB43A9" w:rsidRDefault="00D80377" w:rsidP="00EF591E">
                <w:pPr>
                  <w:ind w:firstLine="0"/>
                  <w:jc w:val="center"/>
                  <w:rPr>
                    <w:color w:val="auto"/>
                    <w:lang w:val="ru-RU"/>
                  </w:rPr>
                </w:pPr>
                <w:r w:rsidRPr="00BB43A9">
                  <w:rPr>
                    <w:color w:val="auto"/>
                    <w:lang w:val="ru-RU"/>
                  </w:rPr>
                  <w:t>или</w:t>
                </w:r>
              </w:p>
              <w:p w14:paraId="5B2A4FB6" w14:textId="77777777" w:rsidR="00D80377" w:rsidRPr="00BB43A9" w:rsidRDefault="00D80377" w:rsidP="00EF591E">
                <w:pPr>
                  <w:ind w:firstLine="0"/>
                  <w:jc w:val="center"/>
                  <w:rPr>
                    <w:color w:val="auto"/>
                    <w:lang w:val="ru-RU"/>
                  </w:rPr>
                </w:pPr>
                <w:r w:rsidRPr="00BB43A9">
                  <w:rPr>
                    <w:color w:val="auto"/>
                    <w:lang w:val="ru-RU"/>
                  </w:rPr>
                  <w:t>ДВБО = (ННД / РО)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14:paraId="0140EACA" w14:textId="18F4BBA3" w:rsidR="00D80377" w:rsidRPr="00BB43A9" w:rsidRDefault="009A3BE3" w:rsidP="00EF591E">
                <w:pPr>
                  <w:ind w:firstLine="0"/>
                  <w:jc w:val="right"/>
                  <w:rPr>
                    <w:color w:val="auto"/>
                    <w:lang w:val="ru-RU"/>
                  </w:rPr>
                </w:pPr>
                <w:bookmarkStart w:id="76" w:name="_Ref12048236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33</w:t>
                </w:r>
                <w:r w:rsidRPr="007F1B23">
                  <w:rPr>
                    <w:noProof/>
                  </w:rPr>
                  <w:fldChar w:fldCharType="end"/>
                </w:r>
                <w:r w:rsidRPr="007F1B23">
                  <w:t>)</w:t>
                </w:r>
                <w:bookmarkEnd w:id="76"/>
              </w:p>
            </w:tc>
          </w:tr>
        </w:tbl>
        <w:p w14:paraId="56BB9978" w14:textId="77777777" w:rsidR="00D80377" w:rsidRPr="00BB43A9" w:rsidRDefault="00D80377" w:rsidP="00D80377">
          <w:pPr>
            <w:rPr>
              <w:color w:val="auto"/>
              <w:lang w:val="ru-RU"/>
            </w:rPr>
          </w:pPr>
        </w:p>
        <w:p w14:paraId="75FB6E5D" w14:textId="77777777" w:rsidR="00D80377" w:rsidRPr="00BB43A9" w:rsidRDefault="00D80377" w:rsidP="00D80377">
          <w:pPr>
            <w:rPr>
              <w:color w:val="auto"/>
              <w:lang w:val="ru-RU"/>
            </w:rPr>
          </w:pPr>
          <w:r w:rsidRPr="00BB43A9">
            <w:rPr>
              <w:color w:val="auto"/>
              <w:lang w:val="ru-RU"/>
            </w:rPr>
            <w:lastRenderedPageBreak/>
            <w:t>где</w:t>
          </w:r>
        </w:p>
        <w:p w14:paraId="49C5DF2B" w14:textId="77777777" w:rsidR="00D80377" w:rsidRPr="00BB43A9" w:rsidRDefault="00D80377" w:rsidP="00D80377">
          <w:pPr>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очередном финансовом году (первом и втором годах планового периода), определяемый исходя из прямой оценки потребности бюджетов соответствующих муниципальных образований в финансовой помощи;</w:t>
          </w:r>
        </w:p>
        <w:p w14:paraId="470F585A" w14:textId="77777777" w:rsidR="00D80377" w:rsidRPr="00BB43A9" w:rsidRDefault="00D80377" w:rsidP="00D80377">
          <w:pPr>
            <w:rPr>
              <w:color w:val="auto"/>
              <w:lang w:val="ru-RU"/>
            </w:rPr>
          </w:pPr>
          <w:r w:rsidRPr="00BB43A9">
            <w:rPr>
              <w:color w:val="auto"/>
              <w:lang w:val="ru-RU"/>
            </w:rPr>
            <w:t>ННД</w:t>
          </w:r>
          <w:r w:rsidRPr="00BB43A9">
            <w:rPr>
              <w:color w:val="auto"/>
              <w:lang w:val="ru-RU"/>
            </w:rPr>
            <w:tab/>
            <w:t>–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доходы бюджетов муниципальных районов (муниципальных округов, городских округов, городских округов с внутригородским делением) в очередном финансовом году (первом или втором годах планового периода);</w:t>
          </w:r>
        </w:p>
        <w:p w14:paraId="32BD4578"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районов (муниципальных округов, городских округов, городских округов с внутригородским делением);</w:t>
          </w:r>
        </w:p>
        <w:p w14:paraId="221EDF18"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szCs w:val="24"/>
              <w:lang w:val="ru-RU"/>
            </w:rPr>
            <w:t>;</w:t>
          </w:r>
        </w:p>
        <w:p w14:paraId="15614EAC" w14:textId="0EA3E19E"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w:t>
          </w:r>
          <w:r w:rsidR="000A3DAC" w:rsidRPr="00BB43A9">
            <w:rPr>
              <w:color w:val="auto"/>
              <w:lang w:val="ru-RU"/>
            </w:rPr>
            <w:t xml:space="preserve"> обязательств</w:t>
          </w:r>
          <w:r w:rsidRPr="00BB43A9">
            <w:rPr>
              <w:color w:val="auto"/>
              <w:lang w:val="ru-RU"/>
            </w:rPr>
            <w:t xml:space="preserve"> всех муниципальных районов (муниципальных округов, городских округов, городских округов с внутригородским делением)</w:t>
          </w:r>
          <w:r w:rsidRPr="00BB43A9">
            <w:rPr>
              <w:color w:val="auto"/>
              <w:szCs w:val="24"/>
              <w:lang w:val="ru-RU"/>
            </w:rPr>
            <w:t>;</w:t>
          </w:r>
        </w:p>
        <w:p w14:paraId="5113E3BE"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района (муниципального округа, городского округа, городского округа с внутригородским делением);</w:t>
          </w:r>
        </w:p>
        <w:p w14:paraId="0314BFE7"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района (муниципального округа, городского округа, городского округа с внутригородским делением);</w:t>
          </w:r>
        </w:p>
        <w:p w14:paraId="4E12A628" w14:textId="77777777" w:rsidR="00D80377" w:rsidRPr="00BB43A9" w:rsidRDefault="00D80377" w:rsidP="00D80377">
          <w:pPr>
            <w:rPr>
              <w:color w:val="auto"/>
              <w:lang w:val="ru-RU"/>
            </w:rPr>
          </w:pPr>
          <w:r w:rsidRPr="00BB43A9">
            <w:rPr>
              <w:color w:val="auto"/>
              <w:lang w:val="ru-RU"/>
            </w:rPr>
            <w:lastRenderedPageBreak/>
            <w:t>Н</w:t>
          </w:r>
          <w:r w:rsidRPr="00BB43A9">
            <w:rPr>
              <w:color w:val="auto"/>
              <w:vertAlign w:val="subscript"/>
              <w:lang w:val="ru-RU"/>
            </w:rPr>
            <w:t>j</w:t>
          </w:r>
          <w:r w:rsidRPr="00BB43A9">
            <w:rPr>
              <w:color w:val="auto"/>
              <w:lang w:val="ru-RU"/>
            </w:rPr>
            <w:tab/>
            <w:t>– численность постоянного населения j-го муниципального района (муниципального округа, городского округа, городского округа с внутригородским делением);</w:t>
          </w:r>
        </w:p>
        <w:p w14:paraId="3C7D30F0"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14:paraId="29CB40F4" w14:textId="77777777" w:rsidR="00D80377" w:rsidRPr="00BB43A9" w:rsidRDefault="00D80377" w:rsidP="00D80377">
          <w:pPr>
            <w:rPr>
              <w:color w:val="auto"/>
              <w:lang w:val="ru-RU"/>
            </w:rPr>
          </w:pPr>
          <w:r w:rsidRPr="00BB43A9">
            <w:rPr>
              <w:color w:val="auto"/>
              <w:lang w:val="ru-RU"/>
            </w:rPr>
            <w:t>В случае применения критерия выравнивания расчетной бюджетной обеспеченности, удовлетворяющего приведенному выше соотношению, все муниципальные районы (муниципальные округа, городские округа, городские округа с внутригородским делением), имеющие право на получение указанной дотации, после распределения дотации будут иметь одинаковый уровень расчетной бюджетной обеспеченности, равный соответствующему критерию выравнивания.</w:t>
          </w:r>
        </w:p>
        <w:p w14:paraId="75879B57" w14:textId="25B61552" w:rsidR="00D80377" w:rsidRPr="00BB43A9" w:rsidRDefault="00D80377" w:rsidP="00D80377">
          <w:pPr>
            <w:rPr>
              <w:color w:val="auto"/>
              <w:lang w:val="ru-RU"/>
            </w:rPr>
          </w:pPr>
          <w:r w:rsidRPr="00BB43A9">
            <w:rPr>
              <w:color w:val="auto"/>
              <w:lang w:val="ru-RU"/>
            </w:rPr>
            <w:t xml:space="preserve">Значение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(КВ) в этом случае может быть рассчитано по одной из следующих формул </w:t>
          </w:r>
          <w:r w:rsidR="001C21F9">
            <w:rPr>
              <w:color w:val="auto"/>
              <w:lang w:val="ru-RU"/>
            </w:rPr>
            <w:fldChar w:fldCharType="begin"/>
          </w:r>
          <w:r w:rsidR="001C21F9">
            <w:rPr>
              <w:color w:val="auto"/>
              <w:lang w:val="ru-RU"/>
            </w:rPr>
            <w:instrText xml:space="preserve"> REF _Ref120482376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34</w:t>
          </w:r>
          <w:r w:rsidR="006C456D" w:rsidRPr="00B42E0C">
            <w:rPr>
              <w:lang w:val="ru-RU"/>
            </w:rPr>
            <w:t>)</w:t>
          </w:r>
          <w:r w:rsidR="001C21F9">
            <w:rPr>
              <w:color w:val="auto"/>
              <w:lang w:val="ru-RU"/>
            </w:rPr>
            <w:fldChar w:fldCharType="end"/>
          </w:r>
          <w:r w:rsidRPr="00BB43A9">
            <w:rPr>
              <w:color w:val="auto"/>
              <w:lang w:val="ru-RU"/>
            </w:rPr>
            <w:t>:</w:t>
          </w:r>
        </w:p>
        <w:p w14:paraId="6E5F5C7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5B6A4F42" w14:textId="77777777" w:rsidTr="00EF591E">
            <w:tc>
              <w:tcPr>
                <w:tcW w:w="7821" w:type="dxa"/>
              </w:tcPr>
              <w:p w14:paraId="5B6BA888" w14:textId="77777777" w:rsidR="00D80377" w:rsidRPr="00BB43A9" w:rsidRDefault="00D80377" w:rsidP="00EF591E">
                <w:pPr>
                  <w:ind w:firstLine="0"/>
                  <w:jc w:val="center"/>
                  <w:rPr>
                    <w:color w:val="auto"/>
                    <w:lang w:val="ru-RU"/>
                  </w:rPr>
                </w:pPr>
                <w:r w:rsidRPr="00BB43A9">
                  <w:rPr>
                    <w:color w:val="auto"/>
                    <w:lang w:val="ru-RU"/>
                  </w:rPr>
                  <w:t>КВ = БО</w:t>
                </w:r>
                <w:r w:rsidRPr="00BB43A9">
                  <w:rPr>
                    <w:color w:val="auto"/>
                    <w:vertAlign w:val="subscript"/>
                    <w:lang w:val="ru-RU"/>
                  </w:rPr>
                  <w:t>k</w:t>
                </w:r>
                <w:r w:rsidRPr="00BB43A9">
                  <w:rPr>
                    <w:color w:val="auto"/>
                    <w:lang w:val="ru-RU"/>
                  </w:rPr>
                  <w:t xml:space="preserve"> + [ДВБО х (Н/ННД) – SUM</w:t>
                </w:r>
                <w:r w:rsidRPr="00BB43A9">
                  <w:rPr>
                    <w:color w:val="auto"/>
                    <w:vertAlign w:val="subscript"/>
                    <w:lang w:val="ru-RU"/>
                  </w:rPr>
                  <w:t>j=1,k</w:t>
                </w:r>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 SUM</w:t>
                </w:r>
                <w:r w:rsidRPr="00BB43A9">
                  <w:rPr>
                    <w:color w:val="auto"/>
                    <w:vertAlign w:val="subscript"/>
                    <w:lang w:val="ru-RU"/>
                  </w:rPr>
                  <w:t>j=1,k</w:t>
                </w:r>
                <w:r w:rsidRPr="00BB43A9">
                  <w:rPr>
                    <w:color w:val="auto"/>
                    <w:lang w:val="ru-RU"/>
                  </w:rPr>
                  <w:t xml:space="preserve">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14:paraId="4C2D5F1E" w14:textId="77777777" w:rsidR="00D80377" w:rsidRPr="00BB43A9" w:rsidRDefault="00D80377" w:rsidP="00EF591E">
                <w:pPr>
                  <w:ind w:firstLine="0"/>
                  <w:jc w:val="center"/>
                  <w:rPr>
                    <w:color w:val="auto"/>
                    <w:lang w:val="ru-RU"/>
                  </w:rPr>
                </w:pPr>
                <w:r w:rsidRPr="00BB43A9">
                  <w:rPr>
                    <w:color w:val="auto"/>
                    <w:lang w:val="ru-RU"/>
                  </w:rPr>
                  <w:t>или</w:t>
                </w:r>
              </w:p>
              <w:p w14:paraId="03A6E974" w14:textId="77777777" w:rsidR="00D80377" w:rsidRPr="00BB43A9" w:rsidRDefault="00D80377" w:rsidP="00EF591E">
                <w:pPr>
                  <w:ind w:firstLine="0"/>
                  <w:jc w:val="center"/>
                  <w:rPr>
                    <w:color w:val="auto"/>
                    <w:lang w:val="ru-RU"/>
                  </w:rPr>
                </w:pPr>
                <w:r w:rsidRPr="00BB43A9">
                  <w:rPr>
                    <w:color w:val="auto"/>
                    <w:lang w:val="ru-RU"/>
                  </w:rPr>
                  <w:t>КВ = БО</w:t>
                </w:r>
                <w:r w:rsidRPr="00BB43A9">
                  <w:rPr>
                    <w:color w:val="auto"/>
                    <w:vertAlign w:val="subscript"/>
                    <w:lang w:val="ru-RU"/>
                  </w:rPr>
                  <w:t>k</w:t>
                </w:r>
                <w:r w:rsidRPr="00BB43A9">
                  <w:rPr>
                    <w:color w:val="auto"/>
                    <w:lang w:val="ru-RU"/>
                  </w:rPr>
                  <w:t xml:space="preserve"> + [ДВБО х РО / ННД – SUM</w:t>
                </w:r>
                <w:r w:rsidRPr="00BB43A9">
                  <w:rPr>
                    <w:color w:val="auto"/>
                    <w:vertAlign w:val="subscript"/>
                    <w:lang w:val="ru-RU"/>
                  </w:rPr>
                  <w:t>j=1,k</w:t>
                </w:r>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 SUM</w:t>
                </w:r>
                <w:r w:rsidRPr="00BB43A9">
                  <w:rPr>
                    <w:color w:val="auto"/>
                    <w:vertAlign w:val="subscript"/>
                    <w:lang w:val="ru-RU"/>
                  </w:rPr>
                  <w:t>j=1,k</w:t>
                </w:r>
                <w:r w:rsidRPr="00BB43A9">
                  <w:rPr>
                    <w:color w:val="auto"/>
                    <w:lang w:val="ru-RU"/>
                  </w:rPr>
                  <w:t xml:space="preserve"> (РО</w:t>
                </w:r>
                <w:r w:rsidRPr="00BB43A9">
                  <w:rPr>
                    <w:color w:val="auto"/>
                    <w:vertAlign w:val="subscript"/>
                    <w:lang w:val="ru-RU"/>
                  </w:rPr>
                  <w:t>j</w:t>
                </w:r>
                <w:r w:rsidRPr="00BB43A9">
                  <w:rPr>
                    <w:color w:val="auto"/>
                    <w:lang w:val="ru-RU"/>
                  </w:rPr>
                  <w:t>),</w:t>
                </w:r>
              </w:p>
            </w:tc>
            <w:tc>
              <w:tcPr>
                <w:tcW w:w="1250" w:type="dxa"/>
                <w:vAlign w:val="center"/>
              </w:tcPr>
              <w:p w14:paraId="3556BBAB" w14:textId="00E2B80D" w:rsidR="00D80377" w:rsidRPr="00BB43A9" w:rsidRDefault="009A3BE3" w:rsidP="00EF591E">
                <w:pPr>
                  <w:ind w:firstLine="0"/>
                  <w:jc w:val="right"/>
                  <w:rPr>
                    <w:color w:val="auto"/>
                    <w:lang w:val="ru-RU"/>
                  </w:rPr>
                </w:pPr>
                <w:bookmarkStart w:id="77" w:name="_Ref12048237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34</w:t>
                </w:r>
                <w:r w:rsidRPr="007F1B23">
                  <w:rPr>
                    <w:noProof/>
                  </w:rPr>
                  <w:fldChar w:fldCharType="end"/>
                </w:r>
                <w:r w:rsidRPr="007F1B23">
                  <w:t>)</w:t>
                </w:r>
                <w:bookmarkEnd w:id="77"/>
              </w:p>
            </w:tc>
          </w:tr>
        </w:tbl>
        <w:p w14:paraId="186F8367" w14:textId="77777777" w:rsidR="00D80377" w:rsidRPr="00BB43A9" w:rsidRDefault="00D80377" w:rsidP="00D80377">
          <w:pPr>
            <w:rPr>
              <w:color w:val="auto"/>
              <w:lang w:val="ru-RU"/>
            </w:rPr>
          </w:pPr>
        </w:p>
        <w:p w14:paraId="0910B387" w14:textId="77777777" w:rsidR="00D80377" w:rsidRPr="00BB43A9" w:rsidRDefault="00D80377" w:rsidP="00D80377">
          <w:pPr>
            <w:rPr>
              <w:color w:val="auto"/>
              <w:lang w:val="ru-RU"/>
            </w:rPr>
          </w:pPr>
          <w:r w:rsidRPr="00BB43A9">
            <w:rPr>
              <w:color w:val="auto"/>
              <w:lang w:val="ru-RU"/>
            </w:rPr>
            <w:t>где</w:t>
          </w:r>
        </w:p>
        <w:p w14:paraId="60C402DB" w14:textId="77777777" w:rsidR="00D80377" w:rsidRPr="00BB43A9" w:rsidRDefault="00D80377" w:rsidP="00D80377">
          <w:pPr>
            <w:rPr>
              <w:color w:val="auto"/>
              <w:lang w:val="ru-RU"/>
            </w:rPr>
          </w:pPr>
          <w:r w:rsidRPr="00BB43A9">
            <w:rPr>
              <w:color w:val="auto"/>
              <w:lang w:val="ru-RU"/>
            </w:rPr>
            <w:t>k</w:t>
          </w:r>
          <w:r w:rsidRPr="00BB43A9">
            <w:rPr>
              <w:color w:val="auto"/>
              <w:lang w:val="ru-RU"/>
            </w:rPr>
            <w:tab/>
            <w:t xml:space="preserve">– порядковый номер муниципального района (муниципального округа, городского округа, городского округа с внутригородским делением) по росту бюджетной обеспеченности муниципальных районов (муниципальных округов, городских округов, городских округов с внутригородским делением), для которого выполняется следующее условие: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w:t>
          </w:r>
          <w:r w:rsidRPr="00BB43A9">
            <w:rPr>
              <w:color w:val="auto"/>
              <w:lang w:val="ru-RU"/>
            </w:rPr>
            <w:lastRenderedPageBreak/>
            <w:t>внутригородским делением) на соответствующий финансовый год достаточен для подтягивания уровня бюджетной обеспеченности всех соответствующих муниципальных образований до уровня бюджетной обеспеченности k-го муниципального образования (БО</w:t>
          </w:r>
          <w:r w:rsidRPr="00BB43A9">
            <w:rPr>
              <w:color w:val="auto"/>
              <w:vertAlign w:val="subscript"/>
              <w:lang w:val="ru-RU"/>
            </w:rPr>
            <w:t>k</w:t>
          </w:r>
          <w:r w:rsidRPr="00BB43A9">
            <w:rPr>
              <w:color w:val="auto"/>
              <w:lang w:val="ru-RU"/>
            </w:rPr>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(k+1-го) соответствующего муниципального образования;</w:t>
          </w:r>
        </w:p>
        <w:p w14:paraId="5AAE69F8"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k</w:t>
          </w:r>
          <w:r w:rsidRPr="00BB43A9">
            <w:rPr>
              <w:color w:val="auto"/>
              <w:lang w:val="ru-RU"/>
            </w:rPr>
            <w:t>, БО</w:t>
          </w:r>
          <w:r w:rsidRPr="00BB43A9">
            <w:rPr>
              <w:color w:val="auto"/>
              <w:vertAlign w:val="subscript"/>
              <w:lang w:val="ru-RU"/>
            </w:rPr>
            <w:t>j</w:t>
          </w:r>
          <w:r w:rsidRPr="00BB43A9">
            <w:rPr>
              <w:color w:val="auto"/>
              <w:lang w:val="ru-RU"/>
            </w:rPr>
            <w:tab/>
            <w:t>– уровень расчетной бюджетной обеспеченности k-го, j-го муниципального района (муниципального округа, городского округа, городского округа с внутригородским делением);</w:t>
          </w:r>
        </w:p>
        <w:p w14:paraId="702423D6" w14:textId="77777777" w:rsidR="00D80377" w:rsidRPr="00BB43A9" w:rsidRDefault="00D80377" w:rsidP="00D80377">
          <w:pPr>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очередном финансовом году (первом и втором годах планового периода);</w:t>
          </w:r>
        </w:p>
        <w:p w14:paraId="357FB34B" w14:textId="77777777" w:rsidR="00D80377" w:rsidRPr="00BB43A9" w:rsidRDefault="00D80377" w:rsidP="00D80377">
          <w:pPr>
            <w:rPr>
              <w:color w:val="auto"/>
              <w:lang w:val="ru-RU"/>
            </w:rPr>
          </w:pPr>
          <w:r w:rsidRPr="00BB43A9">
            <w:rPr>
              <w:color w:val="auto"/>
              <w:lang w:val="ru-RU"/>
            </w:rPr>
            <w:t>ННД</w:t>
          </w:r>
          <w:r w:rsidRPr="00BB43A9">
            <w:rPr>
              <w:color w:val="auto"/>
              <w:lang w:val="ru-RU"/>
            </w:rPr>
            <w:tab/>
            <w:t>–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доходы бюджетов муниципальных районов (муниципальных округов, городских округов, городских округов с внутригородским делением) в очередном финансовом году (первом или втором годах планового периода);</w:t>
          </w:r>
        </w:p>
        <w:p w14:paraId="7F0E031B"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районов (муниципальных округов, городских округов, городских округов с внутригородским делением);</w:t>
          </w:r>
        </w:p>
        <w:p w14:paraId="579A3238"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района (муниципального округа, городского округа, городского округа с внутригородским делением);</w:t>
          </w:r>
        </w:p>
        <w:p w14:paraId="518581A8"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района (муниципального округа, городского округа, городского округа с внутригородским делением);</w:t>
          </w:r>
        </w:p>
        <w:p w14:paraId="09CBF8C7" w14:textId="77777777" w:rsidR="00D80377" w:rsidRPr="00BB43A9" w:rsidRDefault="00D80377" w:rsidP="00D80377">
          <w:pPr>
            <w:rPr>
              <w:color w:val="auto"/>
              <w:lang w:val="ru-RU"/>
            </w:rPr>
          </w:pPr>
          <w:r w:rsidRPr="00BB43A9">
            <w:rPr>
              <w:color w:val="auto"/>
              <w:lang w:val="ru-RU"/>
            </w:rPr>
            <w:lastRenderedPageBreak/>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szCs w:val="24"/>
              <w:lang w:val="ru-RU"/>
            </w:rPr>
            <w:t>;</w:t>
          </w:r>
        </w:p>
        <w:p w14:paraId="7113AF99" w14:textId="77777777"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всех муниципальных районов (муниципальных округов, городских округов, городских округов с внутригородским делением)</w:t>
          </w:r>
          <w:r w:rsidRPr="00BB43A9">
            <w:rPr>
              <w:color w:val="auto"/>
              <w:szCs w:val="24"/>
              <w:lang w:val="ru-RU"/>
            </w:rPr>
            <w:t>;</w:t>
          </w:r>
        </w:p>
        <w:p w14:paraId="1B448176"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Суммирование производится по всем муниципальным районам (муниципальным округам, городским округам, городским округам с внутригородским делением), уровень бюджетной обеспеченности которых до распределения дотаций был не выше уровня бюджетной обеспеченности k-го соответствующего муниципального образования.</w:t>
          </w:r>
        </w:p>
        <w:p w14:paraId="2E274F87" w14:textId="39E74810" w:rsidR="00D80377" w:rsidRPr="00BB43A9" w:rsidRDefault="00D80377" w:rsidP="00D80377">
          <w:pPr>
            <w:rPr>
              <w:color w:val="auto"/>
              <w:lang w:val="ru-RU"/>
            </w:rPr>
          </w:pPr>
          <w:r w:rsidRPr="00BB43A9">
            <w:rPr>
              <w:color w:val="auto"/>
              <w:lang w:val="ru-RU"/>
            </w:rPr>
            <w:t xml:space="preserve">Для индекса k выполняется одно из следующих неравенств </w:t>
          </w:r>
          <w:r w:rsidR="001C21F9">
            <w:rPr>
              <w:color w:val="auto"/>
              <w:lang w:val="ru-RU"/>
            </w:rPr>
            <w:fldChar w:fldCharType="begin"/>
          </w:r>
          <w:r w:rsidR="001C21F9">
            <w:rPr>
              <w:color w:val="auto"/>
              <w:lang w:val="ru-RU"/>
            </w:rPr>
            <w:instrText xml:space="preserve"> REF _Ref120482389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35</w:t>
          </w:r>
          <w:r w:rsidR="006C456D" w:rsidRPr="00B42E0C">
            <w:rPr>
              <w:lang w:val="ru-RU"/>
            </w:rPr>
            <w:t>)</w:t>
          </w:r>
          <w:r w:rsidR="001C21F9">
            <w:rPr>
              <w:color w:val="auto"/>
              <w:lang w:val="ru-RU"/>
            </w:rPr>
            <w:fldChar w:fldCharType="end"/>
          </w:r>
          <w:r w:rsidRPr="00BB43A9">
            <w:rPr>
              <w:color w:val="auto"/>
              <w:lang w:val="ru-RU"/>
            </w:rPr>
            <w:t>:</w:t>
          </w:r>
        </w:p>
        <w:p w14:paraId="3522C8B5"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E25BF19" w14:textId="77777777" w:rsidTr="00EF591E">
            <w:tc>
              <w:tcPr>
                <w:tcW w:w="7821" w:type="dxa"/>
              </w:tcPr>
              <w:p w14:paraId="127A995B" w14:textId="77777777" w:rsidR="00D80377" w:rsidRPr="00BB43A9" w:rsidRDefault="00D80377" w:rsidP="00EF591E">
                <w:pPr>
                  <w:ind w:firstLine="0"/>
                  <w:jc w:val="left"/>
                  <w:rPr>
                    <w:color w:val="auto"/>
                    <w:lang w:val="ru-RU"/>
                  </w:rPr>
                </w:pPr>
                <w:r w:rsidRPr="00BB43A9">
                  <w:rPr>
                    <w:color w:val="auto"/>
                    <w:lang w:val="ru-RU"/>
                  </w:rPr>
                  <w:t>(ННД/Н) x SUM</w:t>
                </w:r>
                <w:r w:rsidRPr="00BB43A9">
                  <w:rPr>
                    <w:color w:val="auto"/>
                    <w:vertAlign w:val="subscript"/>
                    <w:lang w:val="ru-RU"/>
                  </w:rPr>
                  <w:t>j=1,k</w:t>
                </w:r>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xml:space="preserve"> ≤ ДВБО ≤</w:t>
                </w:r>
              </w:p>
              <w:p w14:paraId="0459E41F" w14:textId="77777777" w:rsidR="00D80377" w:rsidRPr="00BB43A9" w:rsidRDefault="00D80377" w:rsidP="00EF591E">
                <w:pPr>
                  <w:ind w:firstLine="0"/>
                  <w:jc w:val="right"/>
                  <w:rPr>
                    <w:color w:val="auto"/>
                    <w:vertAlign w:val="subscript"/>
                    <w:lang w:val="ru-RU"/>
                  </w:rPr>
                </w:pPr>
                <w:r w:rsidRPr="00BB43A9">
                  <w:rPr>
                    <w:color w:val="auto"/>
                    <w:lang w:val="ru-RU"/>
                  </w:rPr>
                  <w:t>≤ (ННД/Н) x SUM</w:t>
                </w:r>
                <w:r w:rsidRPr="00BB43A9">
                  <w:rPr>
                    <w:color w:val="auto"/>
                    <w:vertAlign w:val="subscript"/>
                    <w:lang w:val="ru-RU"/>
                  </w:rPr>
                  <w:t>j=1,k+1</w:t>
                </w:r>
                <w:r w:rsidRPr="00BB43A9">
                  <w:rPr>
                    <w:color w:val="auto"/>
                    <w:lang w:val="ru-RU"/>
                  </w:rPr>
                  <w:t xml:space="preserve"> ((БО</w:t>
                </w:r>
                <w:r w:rsidRPr="00BB43A9">
                  <w:rPr>
                    <w:color w:val="auto"/>
                    <w:vertAlign w:val="subscript"/>
                    <w:lang w:val="ru-RU"/>
                  </w:rPr>
                  <w:t>k+1</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p>
              <w:p w14:paraId="07912540" w14:textId="77777777" w:rsidR="00D80377" w:rsidRPr="00BB43A9" w:rsidRDefault="00D80377" w:rsidP="00EF591E">
                <w:pPr>
                  <w:ind w:firstLine="0"/>
                  <w:jc w:val="center"/>
                  <w:rPr>
                    <w:color w:val="auto"/>
                    <w:lang w:val="ru-RU"/>
                  </w:rPr>
                </w:pPr>
                <w:r w:rsidRPr="00BB43A9">
                  <w:rPr>
                    <w:color w:val="auto"/>
                    <w:lang w:val="ru-RU"/>
                  </w:rPr>
                  <w:t>или</w:t>
                </w:r>
              </w:p>
              <w:p w14:paraId="664EAD43" w14:textId="77777777" w:rsidR="00D80377" w:rsidRPr="00BB43A9" w:rsidRDefault="00D80377" w:rsidP="00EF591E">
                <w:pPr>
                  <w:ind w:firstLine="0"/>
                  <w:jc w:val="left"/>
                  <w:rPr>
                    <w:color w:val="auto"/>
                    <w:lang w:val="ru-RU"/>
                  </w:rPr>
                </w:pPr>
                <w:r w:rsidRPr="00BB43A9">
                  <w:rPr>
                    <w:color w:val="auto"/>
                    <w:lang w:val="ru-RU"/>
                  </w:rPr>
                  <w:t>(ННД/РО) x SUM</w:t>
                </w:r>
                <w:r w:rsidRPr="00BB43A9">
                  <w:rPr>
                    <w:color w:val="auto"/>
                    <w:vertAlign w:val="subscript"/>
                    <w:lang w:val="ru-RU"/>
                  </w:rPr>
                  <w:t>j=1,k</w:t>
                </w:r>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xml:space="preserve"> ≤ ДВБО ≤</w:t>
                </w:r>
              </w:p>
              <w:p w14:paraId="7359D933" w14:textId="77777777" w:rsidR="00D80377" w:rsidRPr="00BB43A9" w:rsidRDefault="00D80377" w:rsidP="00EF591E">
                <w:pPr>
                  <w:ind w:firstLine="0"/>
                  <w:jc w:val="right"/>
                  <w:rPr>
                    <w:color w:val="auto"/>
                    <w:lang w:val="ru-RU"/>
                  </w:rPr>
                </w:pPr>
                <w:r w:rsidRPr="00BB43A9">
                  <w:rPr>
                    <w:color w:val="auto"/>
                    <w:lang w:val="ru-RU"/>
                  </w:rPr>
                  <w:t>≤ (ННД/РО) x SUM</w:t>
                </w:r>
                <w:r w:rsidRPr="00BB43A9">
                  <w:rPr>
                    <w:color w:val="auto"/>
                    <w:vertAlign w:val="subscript"/>
                    <w:lang w:val="ru-RU"/>
                  </w:rPr>
                  <w:t>j=1,k+1</w:t>
                </w:r>
                <w:r w:rsidRPr="00BB43A9">
                  <w:rPr>
                    <w:color w:val="auto"/>
                    <w:lang w:val="ru-RU"/>
                  </w:rPr>
                  <w:t xml:space="preserve"> ((БО</w:t>
                </w:r>
                <w:r w:rsidRPr="00BB43A9">
                  <w:rPr>
                    <w:color w:val="auto"/>
                    <w:vertAlign w:val="subscript"/>
                    <w:lang w:val="ru-RU"/>
                  </w:rPr>
                  <w:t>k+1</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14:paraId="58EE6F04" w14:textId="5B4FFF30" w:rsidR="00D80377" w:rsidRPr="00BB43A9" w:rsidRDefault="009A3BE3" w:rsidP="00EF591E">
                <w:pPr>
                  <w:ind w:firstLine="0"/>
                  <w:jc w:val="right"/>
                  <w:rPr>
                    <w:color w:val="auto"/>
                    <w:lang w:val="ru-RU"/>
                  </w:rPr>
                </w:pPr>
                <w:bookmarkStart w:id="78" w:name="_Ref12048238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35</w:t>
                </w:r>
                <w:r w:rsidRPr="007F1B23">
                  <w:rPr>
                    <w:noProof/>
                  </w:rPr>
                  <w:fldChar w:fldCharType="end"/>
                </w:r>
                <w:r w:rsidRPr="007F1B23">
                  <w:t>)</w:t>
                </w:r>
                <w:bookmarkEnd w:id="78"/>
              </w:p>
            </w:tc>
          </w:tr>
        </w:tbl>
        <w:p w14:paraId="19210956" w14:textId="77777777" w:rsidR="00D80377" w:rsidRPr="00BB43A9" w:rsidRDefault="00D80377" w:rsidP="00D80377">
          <w:pPr>
            <w:rPr>
              <w:color w:val="auto"/>
              <w:lang w:val="ru-RU"/>
            </w:rPr>
          </w:pPr>
        </w:p>
        <w:p w14:paraId="236FE742" w14:textId="77777777" w:rsidR="00D80377" w:rsidRPr="00BB43A9" w:rsidRDefault="00D80377" w:rsidP="00D80377">
          <w:pPr>
            <w:rPr>
              <w:color w:val="auto"/>
              <w:lang w:val="ru-RU"/>
            </w:rPr>
          </w:pPr>
          <w:r w:rsidRPr="00BB43A9">
            <w:rPr>
              <w:color w:val="auto"/>
              <w:lang w:val="ru-RU"/>
            </w:rPr>
            <w:t>где</w:t>
          </w:r>
        </w:p>
        <w:p w14:paraId="17079F9A" w14:textId="77777777" w:rsidR="00D80377" w:rsidRPr="00BB43A9" w:rsidRDefault="00D80377" w:rsidP="00D80377">
          <w:pPr>
            <w:rPr>
              <w:color w:val="auto"/>
              <w:lang w:val="ru-RU"/>
            </w:rPr>
          </w:pPr>
          <w:r w:rsidRPr="00BB43A9">
            <w:rPr>
              <w:color w:val="auto"/>
              <w:lang w:val="ru-RU"/>
            </w:rPr>
            <w:t>k</w:t>
          </w:r>
          <w:r w:rsidRPr="00BB43A9">
            <w:rPr>
              <w:color w:val="auto"/>
              <w:lang w:val="ru-RU"/>
            </w:rPr>
            <w:tab/>
            <w:t xml:space="preserve">– порядковый номер муниципального района (муниципального округа, городского округа, городского округа с внутригородским делением) по росту бюджетной обеспеченности муниципальных районов (муниципальных округов, городских округов, городских округов с внутригородским делением), для которого выполняется следующее условие: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соответствующий финансовый год достаточен для подтягивания уровня бюджетной обеспеченности всех соответствующих муниципальных образований до уровня бюджетной обеспеченности k-го </w:t>
          </w:r>
          <w:r w:rsidRPr="00BB43A9">
            <w:rPr>
              <w:color w:val="auto"/>
              <w:lang w:val="ru-RU"/>
            </w:rPr>
            <w:lastRenderedPageBreak/>
            <w:t>муниципального образования (БО</w:t>
          </w:r>
          <w:r w:rsidRPr="00BB43A9">
            <w:rPr>
              <w:color w:val="auto"/>
              <w:vertAlign w:val="subscript"/>
              <w:lang w:val="ru-RU"/>
            </w:rPr>
            <w:t>k</w:t>
          </w:r>
          <w:r w:rsidRPr="00BB43A9">
            <w:rPr>
              <w:color w:val="auto"/>
              <w:lang w:val="ru-RU"/>
            </w:rPr>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(k+1-го) соответствующего муниципального образования;</w:t>
          </w:r>
        </w:p>
        <w:p w14:paraId="1A829B82"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k</w:t>
          </w:r>
          <w:r w:rsidRPr="00BB43A9">
            <w:rPr>
              <w:color w:val="auto"/>
              <w:lang w:val="ru-RU"/>
            </w:rPr>
            <w:t>, БО</w:t>
          </w:r>
          <w:r w:rsidRPr="00BB43A9">
            <w:rPr>
              <w:color w:val="auto"/>
              <w:vertAlign w:val="subscript"/>
              <w:lang w:val="ru-RU"/>
            </w:rPr>
            <w:t>k+1</w:t>
          </w:r>
          <w:r w:rsidRPr="00BB43A9">
            <w:rPr>
              <w:color w:val="auto"/>
              <w:lang w:val="ru-RU"/>
            </w:rPr>
            <w:t>, БО</w:t>
          </w:r>
          <w:r w:rsidRPr="00BB43A9">
            <w:rPr>
              <w:color w:val="auto"/>
              <w:vertAlign w:val="subscript"/>
              <w:lang w:val="ru-RU"/>
            </w:rPr>
            <w:t>j</w:t>
          </w:r>
          <w:r w:rsidRPr="00BB43A9">
            <w:rPr>
              <w:color w:val="auto"/>
              <w:lang w:val="ru-RU"/>
            </w:rPr>
            <w:tab/>
            <w:t>– уровень расчетной бюджетной обеспеченности k-го, k+1-го, j-го муниципального района (муниципального округа, городского округа, городского округа с внутригородским делением);</w:t>
          </w:r>
        </w:p>
        <w:p w14:paraId="1F94856C" w14:textId="77777777" w:rsidR="00D80377" w:rsidRPr="00BB43A9" w:rsidRDefault="00D80377" w:rsidP="00D80377">
          <w:pPr>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очередном финансовом году (первом и втором годах планового периода);</w:t>
          </w:r>
        </w:p>
        <w:p w14:paraId="1FCF46BF" w14:textId="77777777" w:rsidR="00D80377" w:rsidRPr="00BB43A9" w:rsidRDefault="00D80377" w:rsidP="00D80377">
          <w:pPr>
            <w:rPr>
              <w:color w:val="auto"/>
              <w:lang w:val="ru-RU"/>
            </w:rPr>
          </w:pPr>
          <w:r w:rsidRPr="00BB43A9">
            <w:rPr>
              <w:color w:val="auto"/>
              <w:lang w:val="ru-RU"/>
            </w:rPr>
            <w:t>ННД</w:t>
          </w:r>
          <w:r w:rsidRPr="00BB43A9">
            <w:rPr>
              <w:color w:val="auto"/>
              <w:lang w:val="ru-RU"/>
            </w:rPr>
            <w:tab/>
            <w:t>–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доходы бюджетов муниципальных районов (муниципальных округов, городских округов, городских округов с внутригородским делением) в очередном финансовом году (первом или втором годах планового периода);</w:t>
          </w:r>
        </w:p>
        <w:p w14:paraId="6DD9BDF0"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районов (муниципальных округов, городских округов, городских округов с внутригородским делением);</w:t>
          </w:r>
        </w:p>
        <w:p w14:paraId="55589500"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района (муниципального округа, городского округа, городского округа с внутригородским делением);</w:t>
          </w:r>
        </w:p>
        <w:p w14:paraId="425901BC"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района (муниципального округа, городского округа, городского округа с внутригородским делением);</w:t>
          </w:r>
        </w:p>
        <w:p w14:paraId="6BA44FE1"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szCs w:val="24"/>
              <w:lang w:val="ru-RU"/>
            </w:rPr>
            <w:t>;</w:t>
          </w:r>
        </w:p>
        <w:p w14:paraId="199948A0" w14:textId="77777777" w:rsidR="00D80377" w:rsidRPr="00BB43A9" w:rsidRDefault="00D80377" w:rsidP="00D80377">
          <w:pPr>
            <w:rPr>
              <w:color w:val="auto"/>
              <w:lang w:val="ru-RU"/>
            </w:rPr>
          </w:pPr>
          <w:r w:rsidRPr="00BB43A9">
            <w:rPr>
              <w:color w:val="auto"/>
              <w:lang w:val="ru-RU"/>
            </w:rPr>
            <w:lastRenderedPageBreak/>
            <w:t>РО</w:t>
          </w:r>
          <w:r w:rsidRPr="00BB43A9">
            <w:rPr>
              <w:color w:val="auto"/>
              <w:szCs w:val="24"/>
              <w:lang w:val="ru-RU"/>
            </w:rPr>
            <w:tab/>
            <w:t xml:space="preserve">– расчетный объем </w:t>
          </w:r>
          <w:r w:rsidRPr="00BB43A9">
            <w:rPr>
              <w:color w:val="auto"/>
              <w:lang w:val="ru-RU"/>
            </w:rPr>
            <w:t>расходных всех муниципальных районов (муниципальных округов, городских округов, городских округов с внутригородским делением)</w:t>
          </w:r>
          <w:r w:rsidRPr="00BB43A9">
            <w:rPr>
              <w:color w:val="auto"/>
              <w:szCs w:val="24"/>
              <w:lang w:val="ru-RU"/>
            </w:rPr>
            <w:t>;</w:t>
          </w:r>
        </w:p>
        <w:p w14:paraId="2883EC88"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14:paraId="6815DF0B" w14:textId="27D42147" w:rsidR="00D80377" w:rsidRPr="00BB43A9" w:rsidRDefault="00D80377" w:rsidP="00E23D61">
          <w:pPr>
            <w:pStyle w:val="afff3"/>
            <w:numPr>
              <w:ilvl w:val="0"/>
              <w:numId w:val="12"/>
            </w:numPr>
            <w:ind w:left="0" w:firstLine="709"/>
            <w:rPr>
              <w:color w:val="auto"/>
              <w:lang w:val="ru-RU"/>
            </w:rPr>
          </w:pPr>
          <w:r w:rsidRPr="00BB43A9">
            <w:rPr>
              <w:color w:val="auto"/>
              <w:lang w:val="ru-RU"/>
            </w:rPr>
            <w:t xml:space="preserve">Исходя из среднего уровня бюджетной обеспеченности по некоторой группе муниципальных районов (муниципальных округов, городских округов, городских округов с внутригородским делением) </w:t>
          </w:r>
          <w:r w:rsidR="001C21F9">
            <w:rPr>
              <w:color w:val="auto"/>
              <w:lang w:val="ru-RU"/>
            </w:rPr>
            <w:fldChar w:fldCharType="begin"/>
          </w:r>
          <w:r w:rsidR="001C21F9">
            <w:rPr>
              <w:color w:val="auto"/>
              <w:lang w:val="ru-RU"/>
            </w:rPr>
            <w:instrText xml:space="preserve"> REF _Ref120482405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36</w:t>
          </w:r>
          <w:r w:rsidR="006C456D" w:rsidRPr="00B42E0C">
            <w:rPr>
              <w:lang w:val="ru-RU"/>
            </w:rPr>
            <w:t>)</w:t>
          </w:r>
          <w:r w:rsidR="001C21F9">
            <w:rPr>
              <w:color w:val="auto"/>
              <w:lang w:val="ru-RU"/>
            </w:rPr>
            <w:fldChar w:fldCharType="end"/>
          </w:r>
          <w:r w:rsidRPr="00BB43A9">
            <w:rPr>
              <w:color w:val="auto"/>
              <w:lang w:val="ru-RU"/>
            </w:rPr>
            <w:t>:</w:t>
          </w:r>
        </w:p>
        <w:p w14:paraId="2A1A8755"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032DC5F3" w14:textId="77777777" w:rsidTr="00EF591E">
            <w:tc>
              <w:tcPr>
                <w:tcW w:w="7821" w:type="dxa"/>
              </w:tcPr>
              <w:p w14:paraId="56C695A7" w14:textId="77777777" w:rsidR="00D80377" w:rsidRPr="00BB43A9" w:rsidRDefault="00D80377" w:rsidP="00EF591E">
                <w:pPr>
                  <w:ind w:firstLine="0"/>
                  <w:jc w:val="center"/>
                  <w:rPr>
                    <w:color w:val="auto"/>
                    <w:lang w:val="ru-RU"/>
                  </w:rPr>
                </w:pPr>
                <w:r w:rsidRPr="00BB43A9">
                  <w:rPr>
                    <w:color w:val="auto"/>
                    <w:lang w:val="ru-RU"/>
                  </w:rPr>
                  <w:t>КВ = (1 / n) х SUM</w:t>
                </w:r>
                <w:r w:rsidRPr="00BB43A9">
                  <w:rPr>
                    <w:color w:val="auto"/>
                    <w:vertAlign w:val="subscript"/>
                    <w:lang w:val="ru-RU"/>
                  </w:rPr>
                  <w:t>j=1,n</w:t>
                </w:r>
                <w:r w:rsidRPr="00BB43A9">
                  <w:rPr>
                    <w:color w:val="auto"/>
                    <w:lang w:val="ru-RU"/>
                  </w:rPr>
                  <w:t xml:space="preserve"> (БО</w:t>
                </w:r>
                <w:r w:rsidRPr="00BB43A9">
                  <w:rPr>
                    <w:color w:val="auto"/>
                    <w:vertAlign w:val="subscript"/>
                    <w:lang w:val="ru-RU"/>
                  </w:rPr>
                  <w:t>j</w:t>
                </w:r>
                <w:r w:rsidRPr="00BB43A9">
                  <w:rPr>
                    <w:color w:val="auto"/>
                    <w:lang w:val="ru-RU"/>
                  </w:rPr>
                  <w:t>),</w:t>
                </w:r>
              </w:p>
            </w:tc>
            <w:tc>
              <w:tcPr>
                <w:tcW w:w="1250" w:type="dxa"/>
                <w:vAlign w:val="center"/>
              </w:tcPr>
              <w:p w14:paraId="1B681657" w14:textId="76EBBB72" w:rsidR="00D80377" w:rsidRPr="00BB43A9" w:rsidRDefault="009A3BE3" w:rsidP="00EF591E">
                <w:pPr>
                  <w:ind w:firstLine="0"/>
                  <w:jc w:val="right"/>
                  <w:rPr>
                    <w:color w:val="auto"/>
                    <w:lang w:val="ru-RU"/>
                  </w:rPr>
                </w:pPr>
                <w:bookmarkStart w:id="79" w:name="_Ref12048240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36</w:t>
                </w:r>
                <w:r w:rsidRPr="007F1B23">
                  <w:rPr>
                    <w:noProof/>
                  </w:rPr>
                  <w:fldChar w:fldCharType="end"/>
                </w:r>
                <w:r w:rsidRPr="007F1B23">
                  <w:t>)</w:t>
                </w:r>
                <w:bookmarkEnd w:id="79"/>
              </w:p>
            </w:tc>
          </w:tr>
        </w:tbl>
        <w:p w14:paraId="0E0FB38D" w14:textId="77777777" w:rsidR="00D80377" w:rsidRPr="00BB43A9" w:rsidRDefault="00D80377" w:rsidP="00D80377">
          <w:pPr>
            <w:rPr>
              <w:color w:val="auto"/>
              <w:lang w:val="ru-RU"/>
            </w:rPr>
          </w:pPr>
        </w:p>
        <w:p w14:paraId="0B67EB84" w14:textId="77777777" w:rsidR="00D80377" w:rsidRPr="00BB43A9" w:rsidRDefault="00D80377" w:rsidP="00D80377">
          <w:pPr>
            <w:rPr>
              <w:color w:val="auto"/>
              <w:lang w:val="ru-RU"/>
            </w:rPr>
          </w:pPr>
          <w:r w:rsidRPr="00BB43A9">
            <w:rPr>
              <w:color w:val="auto"/>
              <w:lang w:val="ru-RU"/>
            </w:rPr>
            <w:t>где</w:t>
          </w:r>
        </w:p>
        <w:p w14:paraId="2CC2CF6A"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района (муниципального округа, городского округа, городского округа с внутригородским делением);</w:t>
          </w:r>
        </w:p>
        <w:p w14:paraId="489BF2A5" w14:textId="77777777" w:rsidR="00D80377" w:rsidRPr="00BB43A9" w:rsidRDefault="00D80377" w:rsidP="00D80377">
          <w:pPr>
            <w:rPr>
              <w:color w:val="auto"/>
              <w:lang w:val="ru-RU"/>
            </w:rPr>
          </w:pPr>
          <w:r w:rsidRPr="00BB43A9">
            <w:rPr>
              <w:color w:val="auto"/>
              <w:lang w:val="ru-RU"/>
            </w:rPr>
            <w:t>n – количество муниципальных районов (муниципальных округов, городских округов, городских округов с внутригородским делением), входящих в выбранную группу.</w:t>
          </w:r>
        </w:p>
        <w:p w14:paraId="21B87551" w14:textId="1B9E01C2" w:rsidR="00D80377" w:rsidRPr="00BB43A9" w:rsidRDefault="00D80377" w:rsidP="00E23D61">
          <w:pPr>
            <w:pStyle w:val="afff3"/>
            <w:numPr>
              <w:ilvl w:val="0"/>
              <w:numId w:val="12"/>
            </w:numPr>
            <w:ind w:left="0" w:firstLine="709"/>
            <w:rPr>
              <w:color w:val="auto"/>
              <w:lang w:val="ru-RU"/>
            </w:rPr>
          </w:pPr>
          <w:r w:rsidRPr="00BB43A9">
            <w:rPr>
              <w:color w:val="auto"/>
              <w:lang w:val="ru-RU"/>
            </w:rPr>
            <w:t xml:space="preserve">Исходя из среднего уровня бюджетной обеспеченности всех муниципальных районов (муниципальных округов, городских округов, городских округов с внутригородским делением) после выравнивания </w:t>
          </w:r>
          <w:r w:rsidR="001C21F9">
            <w:rPr>
              <w:color w:val="auto"/>
              <w:lang w:val="ru-RU"/>
            </w:rPr>
            <w:fldChar w:fldCharType="begin"/>
          </w:r>
          <w:r w:rsidR="001C21F9">
            <w:rPr>
              <w:color w:val="auto"/>
              <w:lang w:val="ru-RU"/>
            </w:rPr>
            <w:instrText xml:space="preserve"> REF _Ref120482412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37</w:t>
          </w:r>
          <w:r w:rsidR="006C456D" w:rsidRPr="00B42E0C">
            <w:rPr>
              <w:lang w:val="ru-RU"/>
            </w:rPr>
            <w:t>)</w:t>
          </w:r>
          <w:r w:rsidR="001C21F9">
            <w:rPr>
              <w:color w:val="auto"/>
              <w:lang w:val="ru-RU"/>
            </w:rPr>
            <w:fldChar w:fldCharType="end"/>
          </w:r>
          <w:r w:rsidRPr="00BB43A9">
            <w:rPr>
              <w:color w:val="auto"/>
              <w:lang w:val="ru-RU"/>
            </w:rPr>
            <w:t>:</w:t>
          </w:r>
        </w:p>
        <w:p w14:paraId="3C7961F1"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528F6648" w14:textId="77777777" w:rsidTr="00EF591E">
            <w:tc>
              <w:tcPr>
                <w:tcW w:w="7821" w:type="dxa"/>
              </w:tcPr>
              <w:p w14:paraId="17AF3943" w14:textId="77777777" w:rsidR="00D80377" w:rsidRPr="00BB43A9" w:rsidRDefault="00D80377" w:rsidP="00EF591E">
                <w:pPr>
                  <w:ind w:firstLine="0"/>
                  <w:jc w:val="center"/>
                  <w:rPr>
                    <w:color w:val="auto"/>
                    <w:lang w:val="ru-RU"/>
                  </w:rPr>
                </w:pPr>
                <w:r w:rsidRPr="00BB43A9">
                  <w:rPr>
                    <w:color w:val="auto"/>
                    <w:lang w:val="ru-RU"/>
                  </w:rPr>
                  <w:t>КВ = (ННД + ДВБО) / ННД,</w:t>
                </w:r>
              </w:p>
            </w:tc>
            <w:tc>
              <w:tcPr>
                <w:tcW w:w="1250" w:type="dxa"/>
                <w:vAlign w:val="center"/>
              </w:tcPr>
              <w:p w14:paraId="38348998" w14:textId="67C1E24B" w:rsidR="00D80377" w:rsidRPr="00BB43A9" w:rsidRDefault="009A3BE3" w:rsidP="00EF591E">
                <w:pPr>
                  <w:ind w:firstLine="0"/>
                  <w:jc w:val="right"/>
                  <w:rPr>
                    <w:color w:val="auto"/>
                    <w:lang w:val="ru-RU"/>
                  </w:rPr>
                </w:pPr>
                <w:bookmarkStart w:id="80" w:name="_Ref12048241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37</w:t>
                </w:r>
                <w:r w:rsidRPr="007F1B23">
                  <w:rPr>
                    <w:noProof/>
                  </w:rPr>
                  <w:fldChar w:fldCharType="end"/>
                </w:r>
                <w:r w:rsidRPr="007F1B23">
                  <w:t>)</w:t>
                </w:r>
                <w:bookmarkEnd w:id="80"/>
              </w:p>
            </w:tc>
          </w:tr>
        </w:tbl>
        <w:p w14:paraId="6253BEBB" w14:textId="77777777" w:rsidR="00D80377" w:rsidRPr="00BB43A9" w:rsidRDefault="00D80377" w:rsidP="00D80377">
          <w:pPr>
            <w:rPr>
              <w:color w:val="auto"/>
              <w:lang w:val="ru-RU"/>
            </w:rPr>
          </w:pPr>
        </w:p>
        <w:p w14:paraId="41C8FF53" w14:textId="77777777" w:rsidR="00D80377" w:rsidRPr="00BB43A9" w:rsidRDefault="00D80377" w:rsidP="00D80377">
          <w:pPr>
            <w:rPr>
              <w:color w:val="auto"/>
              <w:lang w:val="ru-RU"/>
            </w:rPr>
          </w:pPr>
          <w:r w:rsidRPr="00BB43A9">
            <w:rPr>
              <w:color w:val="auto"/>
              <w:lang w:val="ru-RU"/>
            </w:rPr>
            <w:t>где</w:t>
          </w:r>
        </w:p>
        <w:p w14:paraId="56F7E280" w14:textId="77777777" w:rsidR="00D80377" w:rsidRPr="00BB43A9" w:rsidRDefault="00D80377" w:rsidP="00D80377">
          <w:pPr>
            <w:rPr>
              <w:color w:val="auto"/>
              <w:lang w:val="ru-RU"/>
            </w:rPr>
          </w:pPr>
          <w:r w:rsidRPr="00BB43A9">
            <w:rPr>
              <w:color w:val="auto"/>
              <w:lang w:val="ru-RU"/>
            </w:rPr>
            <w:t>ДВБО –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очередном финансовом году (первом и втором годах планового периода);</w:t>
          </w:r>
        </w:p>
        <w:p w14:paraId="7EB9300C" w14:textId="77777777" w:rsidR="00D80377" w:rsidRPr="00BB43A9" w:rsidRDefault="00D80377" w:rsidP="00D80377">
          <w:pPr>
            <w:rPr>
              <w:color w:val="auto"/>
              <w:lang w:val="ru-RU"/>
            </w:rPr>
          </w:pPr>
          <w:r w:rsidRPr="00BB43A9">
            <w:rPr>
              <w:color w:val="auto"/>
              <w:lang w:val="ru-RU"/>
            </w:rPr>
            <w:lastRenderedPageBreak/>
            <w:t>ННД –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доходы бюджетов муниципальных районов (муниципальных округов, городских округов, городских округов с внутригородским делением) в очередном финансовом году (первом или втором годах планового периода).</w:t>
          </w:r>
        </w:p>
        <w:p w14:paraId="21753D9D" w14:textId="77777777" w:rsidR="00D80377" w:rsidRPr="00BB43A9" w:rsidRDefault="00D80377" w:rsidP="00D80377">
          <w:pPr>
            <w:rPr>
              <w:color w:val="auto"/>
              <w:lang w:val="ru-RU"/>
            </w:rPr>
          </w:pPr>
          <w:r w:rsidRPr="00BB43A9">
            <w:rPr>
              <w:color w:val="auto"/>
              <w:lang w:val="ru-RU"/>
            </w:rPr>
            <w:t xml:space="preserve">При отсутствии законодательных изменений состава полномочий или доходов бюджетов муниципальных районов (муниципальных округов, городских округов, городских округов с внутригородским делением) в представленных выше вариантах расчета критериев выравнивания должно также выполняться условие: КВ </w:t>
          </w:r>
          <w:r w:rsidRPr="00BB43A9">
            <w:rPr>
              <w:color w:val="auto"/>
              <w:lang w:val="ru-RU"/>
            </w:rPr>
            <w:sym w:font="Symbol" w:char="F0B3"/>
          </w:r>
          <w:r w:rsidRPr="00BB43A9">
            <w:rPr>
              <w:color w:val="auto"/>
              <w:lang w:val="ru-RU"/>
            </w:rPr>
            <w:t xml:space="preserve"> КВ</w:t>
          </w:r>
          <w:r w:rsidRPr="00BB43A9">
            <w:rPr>
              <w:color w:val="auto"/>
              <w:vertAlign w:val="superscript"/>
              <w:lang w:val="ru-RU"/>
            </w:rPr>
            <w:t>0</w:t>
          </w:r>
          <w:r w:rsidRPr="00BB43A9">
            <w:rPr>
              <w:color w:val="auto"/>
              <w:lang w:val="ru-RU"/>
            </w:rPr>
            <w:t>.</w:t>
          </w:r>
        </w:p>
        <w:p w14:paraId="29C97040" w14:textId="5DB12A41" w:rsidR="00D80377" w:rsidRPr="00BB43A9" w:rsidRDefault="00D80377" w:rsidP="002426E1">
          <w:pPr>
            <w:pStyle w:val="4"/>
          </w:pPr>
          <w:r w:rsidRPr="00BB43A9">
            <w:t>Критерии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w:t>
          </w:r>
        </w:p>
        <w:p w14:paraId="2FE41447" w14:textId="09C04D38" w:rsidR="00D80377" w:rsidRPr="00BB43A9" w:rsidRDefault="00D80377" w:rsidP="00D80377">
          <w:pPr>
            <w:rPr>
              <w:color w:val="auto"/>
              <w:lang w:val="ru-RU"/>
            </w:rPr>
          </w:pPr>
          <w:r w:rsidRPr="00BB43A9">
            <w:rPr>
              <w:color w:val="auto"/>
              <w:lang w:val="ru-RU"/>
            </w:rPr>
            <w:t xml:space="preserve">Данные критерии используются для определения общего объема дотаций на выравнивание бюджетной обеспеченности поселений (внутригородских районов). Критерии могут </w:t>
          </w:r>
          <w:r w:rsidR="00BB40DC" w:rsidRPr="00BB43A9">
            <w:rPr>
              <w:color w:val="auto"/>
              <w:lang w:val="ru-RU"/>
            </w:rPr>
            <w:t xml:space="preserve">иметь как абсолютную, так и относительную величину, и </w:t>
          </w:r>
          <w:r w:rsidRPr="00BB43A9">
            <w:rPr>
              <w:color w:val="auto"/>
              <w:lang w:val="ru-RU"/>
            </w:rPr>
            <w:t>рассчитываться раздельно для городских поселений, сельских поселений и внутригородских районов по следующим формулам:</w:t>
          </w:r>
        </w:p>
        <w:p w14:paraId="5BEAB724" w14:textId="1A54C943" w:rsidR="00D80377" w:rsidRPr="00BB43A9" w:rsidRDefault="00D80377" w:rsidP="00E23D61">
          <w:pPr>
            <w:pStyle w:val="afff3"/>
            <w:numPr>
              <w:ilvl w:val="0"/>
              <w:numId w:val="13"/>
            </w:numPr>
            <w:ind w:left="0" w:firstLine="709"/>
            <w:rPr>
              <w:color w:val="auto"/>
              <w:lang w:val="ru-RU"/>
            </w:rPr>
          </w:pPr>
          <w:r w:rsidRPr="00BB43A9">
            <w:rPr>
              <w:color w:val="auto"/>
              <w:lang w:val="ru-RU"/>
            </w:rPr>
            <w:t xml:space="preserve">Путем индексации достигнутого ранее уровня с корректировкой на изменение расходных обязательств и доходов </w:t>
          </w:r>
          <w:r w:rsidR="001C21F9">
            <w:rPr>
              <w:color w:val="auto"/>
              <w:lang w:val="ru-RU"/>
            </w:rPr>
            <w:fldChar w:fldCharType="begin"/>
          </w:r>
          <w:r w:rsidR="001C21F9">
            <w:rPr>
              <w:color w:val="auto"/>
              <w:lang w:val="ru-RU"/>
            </w:rPr>
            <w:instrText xml:space="preserve"> REF _Ref120482423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38</w:t>
          </w:r>
          <w:r w:rsidR="006C456D" w:rsidRPr="00B42E0C">
            <w:rPr>
              <w:lang w:val="ru-RU"/>
            </w:rPr>
            <w:t>)</w:t>
          </w:r>
          <w:r w:rsidR="001C21F9">
            <w:rPr>
              <w:color w:val="auto"/>
              <w:lang w:val="ru-RU"/>
            </w:rPr>
            <w:fldChar w:fldCharType="end"/>
          </w:r>
          <w:r w:rsidRPr="00BB43A9">
            <w:rPr>
              <w:color w:val="auto"/>
              <w:lang w:val="ru-RU"/>
            </w:rPr>
            <w:t>:</w:t>
          </w:r>
        </w:p>
        <w:p w14:paraId="5680C7A1"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42ECA4C" w14:textId="77777777" w:rsidTr="00EF591E">
            <w:tc>
              <w:tcPr>
                <w:tcW w:w="7821" w:type="dxa"/>
              </w:tcPr>
              <w:p w14:paraId="25774661" w14:textId="77777777" w:rsidR="00D80377" w:rsidRPr="00BB43A9" w:rsidRDefault="00D80377" w:rsidP="00EF591E">
                <w:pPr>
                  <w:ind w:firstLine="0"/>
                  <w:jc w:val="center"/>
                  <w:rPr>
                    <w:color w:val="auto"/>
                    <w:lang w:val="ru-RU"/>
                  </w:rPr>
                </w:pPr>
                <w:r w:rsidRPr="00BB43A9">
                  <w:rPr>
                    <w:color w:val="auto"/>
                    <w:lang w:val="ru-RU"/>
                  </w:rPr>
                  <w:t>КВФВ = КВФВ</w:t>
                </w:r>
                <w:r w:rsidRPr="00BB43A9">
                  <w:rPr>
                    <w:color w:val="auto"/>
                    <w:vertAlign w:val="superscript"/>
                    <w:lang w:val="ru-RU"/>
                  </w:rPr>
                  <w:t>0</w:t>
                </w:r>
                <w:r w:rsidRPr="00BB43A9">
                  <w:rPr>
                    <w:color w:val="auto"/>
                    <w:lang w:val="ru-RU"/>
                  </w:rPr>
                  <w:t xml:space="preserve"> х И + ИРО – ИД / Н,</w:t>
                </w:r>
              </w:p>
            </w:tc>
            <w:tc>
              <w:tcPr>
                <w:tcW w:w="1250" w:type="dxa"/>
                <w:vAlign w:val="center"/>
              </w:tcPr>
              <w:p w14:paraId="6BD3B760" w14:textId="40855831" w:rsidR="00D80377" w:rsidRPr="00BB43A9" w:rsidRDefault="009A3BE3" w:rsidP="00EF591E">
                <w:pPr>
                  <w:ind w:firstLine="0"/>
                  <w:jc w:val="right"/>
                  <w:rPr>
                    <w:color w:val="auto"/>
                    <w:lang w:val="ru-RU"/>
                  </w:rPr>
                </w:pPr>
                <w:bookmarkStart w:id="81" w:name="_Ref12048242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38</w:t>
                </w:r>
                <w:r w:rsidRPr="007F1B23">
                  <w:rPr>
                    <w:noProof/>
                  </w:rPr>
                  <w:fldChar w:fldCharType="end"/>
                </w:r>
                <w:r w:rsidRPr="007F1B23">
                  <w:t>)</w:t>
                </w:r>
                <w:bookmarkEnd w:id="81"/>
              </w:p>
            </w:tc>
          </w:tr>
        </w:tbl>
        <w:p w14:paraId="02139929" w14:textId="77777777" w:rsidR="00D80377" w:rsidRPr="00BB43A9" w:rsidRDefault="00D80377" w:rsidP="00D80377">
          <w:pPr>
            <w:rPr>
              <w:color w:val="auto"/>
              <w:lang w:val="ru-RU"/>
            </w:rPr>
          </w:pPr>
        </w:p>
        <w:p w14:paraId="44E75B50" w14:textId="77777777" w:rsidR="00D80377" w:rsidRPr="00BB43A9" w:rsidRDefault="00D80377" w:rsidP="00D80377">
          <w:pPr>
            <w:rPr>
              <w:color w:val="auto"/>
              <w:lang w:val="ru-RU"/>
            </w:rPr>
          </w:pPr>
          <w:r w:rsidRPr="00BB43A9">
            <w:rPr>
              <w:color w:val="auto"/>
              <w:lang w:val="ru-RU"/>
            </w:rPr>
            <w:t>где</w:t>
          </w:r>
        </w:p>
        <w:p w14:paraId="7AA6E65A" w14:textId="77777777" w:rsidR="00D80377" w:rsidRPr="00BB43A9" w:rsidRDefault="00D80377" w:rsidP="00D80377">
          <w:pPr>
            <w:rPr>
              <w:color w:val="auto"/>
              <w:lang w:val="ru-RU"/>
            </w:rPr>
          </w:pPr>
          <w:r w:rsidRPr="00BB43A9">
            <w:rPr>
              <w:color w:val="auto"/>
              <w:lang w:val="ru-RU"/>
            </w:rPr>
            <w:t>КВФВ</w:t>
          </w:r>
          <w:r w:rsidRPr="00BB43A9">
            <w:rPr>
              <w:color w:val="auto"/>
              <w:vertAlign w:val="superscript"/>
              <w:lang w:val="ru-RU"/>
            </w:rPr>
            <w:t>0</w:t>
          </w:r>
          <w:r w:rsidRPr="00BB43A9">
            <w:rPr>
              <w:color w:val="auto"/>
              <w:lang w:val="ru-RU"/>
            </w:rPr>
            <w:tab/>
            <w:t xml:space="preserve">– критерий выравнивания финансовых возможностей муниципальных образований соответствующего типа по осуществлению органами местного самоуправления полномочий по решению вопросов </w:t>
          </w:r>
          <w:r w:rsidRPr="00BB43A9">
            <w:rPr>
              <w:color w:val="auto"/>
              <w:lang w:val="ru-RU"/>
            </w:rPr>
            <w:lastRenderedPageBreak/>
            <w:t>местного значения,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14:paraId="6FDFF6D0" w14:textId="77777777" w:rsidR="00D80377" w:rsidRPr="00BB43A9" w:rsidRDefault="00D80377" w:rsidP="00D80377">
          <w:pPr>
            <w:rPr>
              <w:color w:val="auto"/>
              <w:lang w:val="ru-RU"/>
            </w:rPr>
          </w:pPr>
          <w:r w:rsidRPr="00BB43A9">
            <w:rPr>
              <w:color w:val="auto"/>
              <w:lang w:val="ru-RU"/>
            </w:rPr>
            <w:t>И</w:t>
          </w:r>
          <w:r w:rsidRPr="00BB43A9">
            <w:rPr>
              <w:color w:val="auto"/>
              <w:lang w:val="ru-RU"/>
            </w:rPr>
            <w:tab/>
            <w:t>– 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p>
        <w:p w14:paraId="7E0C8DF5" w14:textId="77777777" w:rsidR="00D80377" w:rsidRPr="00BB43A9" w:rsidRDefault="00D80377" w:rsidP="00D80377">
          <w:pPr>
            <w:rPr>
              <w:color w:val="auto"/>
              <w:lang w:val="ru-RU"/>
            </w:rPr>
          </w:pPr>
          <w:r w:rsidRPr="00BB43A9">
            <w:rPr>
              <w:color w:val="auto"/>
              <w:lang w:val="ru-RU"/>
            </w:rPr>
            <w:t>ИД</w:t>
          </w:r>
          <w:r w:rsidRPr="00BB43A9">
            <w:rPr>
              <w:color w:val="auto"/>
              <w:lang w:val="ru-RU"/>
            </w:rPr>
            <w:tab/>
            <w:t>– изменение объема доходов муниципальных образований соответствующего типа, вызванное изменением законодательства о налогах и сборах, а также бюджетного законодательства,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14:paraId="42AEEEB5" w14:textId="77777777" w:rsidR="00D80377" w:rsidRPr="00BB43A9" w:rsidRDefault="00D80377" w:rsidP="00D80377">
          <w:pPr>
            <w:rPr>
              <w:color w:val="auto"/>
              <w:lang w:val="ru-RU"/>
            </w:rPr>
          </w:pPr>
          <w:r w:rsidRPr="00BB43A9">
            <w:rPr>
              <w:color w:val="auto"/>
              <w:lang w:val="ru-RU"/>
            </w:rPr>
            <w:t>ИРО</w:t>
          </w:r>
          <w:r w:rsidRPr="00BB43A9">
            <w:rPr>
              <w:color w:val="auto"/>
              <w:lang w:val="ru-RU"/>
            </w:rPr>
            <w:tab/>
            <w:t>– изменение объема расходных обязательств муниципальных образований соответствующего типа,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14:paraId="4C087596"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муниципальных образований соответствующего типа.</w:t>
          </w:r>
        </w:p>
        <w:p w14:paraId="7B93E18B" w14:textId="77777777" w:rsidR="00D80377" w:rsidRPr="00BB43A9" w:rsidRDefault="00D80377" w:rsidP="00D80377">
          <w:pPr>
            <w:rPr>
              <w:color w:val="auto"/>
              <w:lang w:val="ru-RU"/>
            </w:rPr>
          </w:pPr>
          <w:r w:rsidRPr="00BB43A9">
            <w:rPr>
              <w:color w:val="auto"/>
              <w:lang w:val="ru-RU"/>
            </w:rPr>
            <w:t>Недостатком данного варианта является невозможность его практического применения при первичном определении критерия выравнивания.</w:t>
          </w:r>
        </w:p>
        <w:p w14:paraId="73407A78" w14:textId="536629AB" w:rsidR="00D80377" w:rsidRPr="00BB43A9" w:rsidRDefault="00D80377" w:rsidP="00E23D61">
          <w:pPr>
            <w:pStyle w:val="afff3"/>
            <w:numPr>
              <w:ilvl w:val="0"/>
              <w:numId w:val="13"/>
            </w:numPr>
            <w:ind w:left="0" w:firstLine="709"/>
            <w:rPr>
              <w:color w:val="auto"/>
              <w:lang w:val="ru-RU"/>
            </w:rPr>
          </w:pPr>
          <w:r w:rsidRPr="00BB43A9">
            <w:rPr>
              <w:color w:val="auto"/>
              <w:lang w:val="ru-RU"/>
            </w:rPr>
            <w:t xml:space="preserve">Исходя из параметров сбалансированности регионального и местных бюджетов </w:t>
          </w:r>
          <w:r w:rsidR="001C21F9">
            <w:rPr>
              <w:color w:val="auto"/>
              <w:lang w:val="ru-RU"/>
            </w:rPr>
            <w:fldChar w:fldCharType="begin"/>
          </w:r>
          <w:r w:rsidR="001C21F9">
            <w:rPr>
              <w:color w:val="auto"/>
              <w:lang w:val="ru-RU"/>
            </w:rPr>
            <w:instrText xml:space="preserve"> REF _Ref120482433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39</w:t>
          </w:r>
          <w:r w:rsidR="006C456D" w:rsidRPr="00B42E0C">
            <w:rPr>
              <w:lang w:val="ru-RU"/>
            </w:rPr>
            <w:t>)</w:t>
          </w:r>
          <w:r w:rsidR="001C21F9">
            <w:rPr>
              <w:color w:val="auto"/>
              <w:lang w:val="ru-RU"/>
            </w:rPr>
            <w:fldChar w:fldCharType="end"/>
          </w:r>
          <w:r w:rsidRPr="00BB43A9">
            <w:rPr>
              <w:color w:val="auto"/>
              <w:lang w:val="ru-RU"/>
            </w:rPr>
            <w:t>:</w:t>
          </w:r>
        </w:p>
        <w:p w14:paraId="0BA739DE"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75583489" w14:textId="77777777" w:rsidTr="00EF591E">
            <w:tc>
              <w:tcPr>
                <w:tcW w:w="7821" w:type="dxa"/>
              </w:tcPr>
              <w:p w14:paraId="2963BF42" w14:textId="77777777" w:rsidR="00D80377" w:rsidRPr="00BB43A9" w:rsidRDefault="00D80377" w:rsidP="00EF591E">
                <w:pPr>
                  <w:ind w:firstLine="0"/>
                  <w:jc w:val="center"/>
                  <w:rPr>
                    <w:color w:val="auto"/>
                    <w:lang w:val="ru-RU"/>
                  </w:rPr>
                </w:pPr>
                <w:r w:rsidRPr="00BB43A9">
                  <w:rPr>
                    <w:color w:val="auto"/>
                    <w:lang w:val="ru-RU"/>
                  </w:rPr>
                  <w:t>КВФВ = ДВ / Н,</w:t>
                </w:r>
              </w:p>
            </w:tc>
            <w:tc>
              <w:tcPr>
                <w:tcW w:w="1250" w:type="dxa"/>
                <w:vAlign w:val="center"/>
              </w:tcPr>
              <w:p w14:paraId="72AD16FF" w14:textId="6EECB62D" w:rsidR="00D80377" w:rsidRPr="00BB43A9" w:rsidRDefault="009A3BE3" w:rsidP="00EF591E">
                <w:pPr>
                  <w:ind w:firstLine="0"/>
                  <w:jc w:val="right"/>
                  <w:rPr>
                    <w:color w:val="auto"/>
                    <w:lang w:val="ru-RU"/>
                  </w:rPr>
                </w:pPr>
                <w:bookmarkStart w:id="82" w:name="_Ref12048243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39</w:t>
                </w:r>
                <w:r w:rsidRPr="007F1B23">
                  <w:rPr>
                    <w:noProof/>
                  </w:rPr>
                  <w:fldChar w:fldCharType="end"/>
                </w:r>
                <w:r w:rsidRPr="007F1B23">
                  <w:t>)</w:t>
                </w:r>
                <w:bookmarkEnd w:id="82"/>
              </w:p>
            </w:tc>
          </w:tr>
        </w:tbl>
        <w:p w14:paraId="53E46E5E" w14:textId="77777777" w:rsidR="00D80377" w:rsidRPr="00BB43A9" w:rsidRDefault="00D80377" w:rsidP="00D80377">
          <w:pPr>
            <w:rPr>
              <w:color w:val="auto"/>
              <w:lang w:val="ru-RU"/>
            </w:rPr>
          </w:pPr>
        </w:p>
        <w:p w14:paraId="7D6AFD10" w14:textId="77777777" w:rsidR="00D80377" w:rsidRPr="00BB43A9" w:rsidRDefault="00D80377" w:rsidP="00D80377">
          <w:pPr>
            <w:rPr>
              <w:color w:val="auto"/>
              <w:lang w:val="ru-RU"/>
            </w:rPr>
          </w:pPr>
          <w:r w:rsidRPr="00BB43A9">
            <w:rPr>
              <w:color w:val="auto"/>
              <w:lang w:val="ru-RU"/>
            </w:rPr>
            <w:t>где</w:t>
          </w:r>
        </w:p>
        <w:p w14:paraId="0C7B44C1" w14:textId="77777777" w:rsidR="00D80377" w:rsidRPr="00BB43A9" w:rsidRDefault="00D80377" w:rsidP="00D80377">
          <w:pPr>
            <w:rPr>
              <w:color w:val="auto"/>
              <w:lang w:val="ru-RU"/>
            </w:rPr>
          </w:pPr>
          <w:r w:rsidRPr="00BB43A9">
            <w:rPr>
              <w:color w:val="auto"/>
              <w:lang w:val="ru-RU"/>
            </w:rPr>
            <w:t>ДВ</w:t>
          </w:r>
          <w:r w:rsidRPr="00BB43A9">
            <w:rPr>
              <w:color w:val="auto"/>
              <w:vertAlign w:val="superscript"/>
              <w:lang w:val="ru-RU"/>
            </w:rPr>
            <w:t xml:space="preserve"> </w:t>
          </w:r>
          <w:r w:rsidRPr="00BB43A9">
            <w:rPr>
              <w:color w:val="auto"/>
              <w:lang w:val="ru-RU"/>
            </w:rPr>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на очередной финансовый год (первый или второй годы планового периода), определяемый исходя из прямой оценки потребности бюджетов соответствующих муниципальных образований в финансовой помощи;</w:t>
          </w:r>
        </w:p>
        <w:p w14:paraId="70094FFD"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муниципальных образований соответствующего типа.</w:t>
          </w:r>
        </w:p>
        <w:p w14:paraId="304E9FBC" w14:textId="77777777" w:rsidR="00D80377" w:rsidRPr="00BB43A9" w:rsidRDefault="00D80377" w:rsidP="00D80377">
          <w:pPr>
            <w:rPr>
              <w:color w:val="auto"/>
              <w:lang w:val="ru-RU"/>
            </w:rPr>
          </w:pPr>
          <w:r w:rsidRPr="00BB43A9">
            <w:rPr>
              <w:color w:val="auto"/>
              <w:lang w:val="ru-RU"/>
            </w:rPr>
            <w:t xml:space="preserve">При отсутствии законодательных изменений состава полномочий или доходов бюджетов поселений (внутригородских районов) в представленных выше вариантах расчета критериев выравнивания должно также выполняться условие: КВФВ </w:t>
          </w:r>
          <w:r w:rsidRPr="00BB43A9">
            <w:rPr>
              <w:color w:val="auto"/>
              <w:lang w:val="ru-RU"/>
            </w:rPr>
            <w:sym w:font="Symbol" w:char="F0B3"/>
          </w:r>
          <w:r w:rsidRPr="00BB43A9">
            <w:rPr>
              <w:color w:val="auto"/>
              <w:lang w:val="ru-RU"/>
            </w:rPr>
            <w:t xml:space="preserve"> КВФВ</w:t>
          </w:r>
          <w:r w:rsidRPr="00BB43A9">
            <w:rPr>
              <w:color w:val="auto"/>
              <w:vertAlign w:val="superscript"/>
              <w:lang w:val="ru-RU"/>
            </w:rPr>
            <w:t>0</w:t>
          </w:r>
          <w:r w:rsidRPr="00BB43A9">
            <w:rPr>
              <w:color w:val="auto"/>
              <w:lang w:val="ru-RU"/>
            </w:rPr>
            <w:t>.</w:t>
          </w:r>
        </w:p>
        <w:p w14:paraId="5352CED4" w14:textId="77777777" w:rsidR="00D80377" w:rsidRPr="00BB43A9" w:rsidRDefault="00D80377" w:rsidP="002426E1">
          <w:pPr>
            <w:pStyle w:val="4"/>
          </w:pPr>
          <w:r w:rsidRPr="00BB43A9">
            <w:t>Критерий выравнивания расчетной бюджетной обеспеченности городских поселений, сельских поселений, внутригородских районов</w:t>
          </w:r>
        </w:p>
        <w:p w14:paraId="2AD58B8F" w14:textId="77777777" w:rsidR="00D80377" w:rsidRPr="00BB43A9" w:rsidRDefault="00D80377" w:rsidP="00D80377">
          <w:pPr>
            <w:rPr>
              <w:color w:val="auto"/>
              <w:lang w:val="ru-RU"/>
            </w:rPr>
          </w:pPr>
          <w:r w:rsidRPr="00BB43A9">
            <w:rPr>
              <w:color w:val="auto"/>
              <w:lang w:val="ru-RU"/>
            </w:rPr>
            <w:t>Данный критерий выравнивания расчетной бюджетной обеспеченности применяется при распределении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для определения перечня поселений (внутригородских районов), являющихся получателями дотаций. Расчет такого критерия может осуществляться исходя из общего объема дотаций на выравнивание бюджетной обеспеченности поселений (внутригородских районов). При этом он должен быть не ниже минимального уровня расчетной бюджетной обеспеченности, до которого можно довести уровень расчетной бюджетной обеспеченности всех муниципальных образований соответствующего типа.</w:t>
          </w:r>
        </w:p>
        <w:p w14:paraId="5D57C00B" w14:textId="1AA28380" w:rsidR="00D80377" w:rsidRPr="00BB43A9" w:rsidRDefault="00D80377" w:rsidP="00D80377">
          <w:pPr>
            <w:rPr>
              <w:color w:val="auto"/>
              <w:lang w:val="ru-RU"/>
            </w:rPr>
          </w:pPr>
          <w:r w:rsidRPr="00BB43A9">
            <w:rPr>
              <w:color w:val="auto"/>
              <w:lang w:val="ru-RU"/>
            </w:rPr>
            <w:lastRenderedPageBreak/>
            <w:t xml:space="preserve">Минимальный критерий выравнивания расчетной бюджетной обеспеченности муниципальных образований соответствующего типа (КВ) может быть рассчитан исходя из выполнения одного из следующих равенств </w:t>
          </w:r>
          <w:r w:rsidR="001C21F9">
            <w:rPr>
              <w:color w:val="auto"/>
              <w:lang w:val="ru-RU"/>
            </w:rPr>
            <w:fldChar w:fldCharType="begin"/>
          </w:r>
          <w:r w:rsidR="001C21F9">
            <w:rPr>
              <w:color w:val="auto"/>
              <w:lang w:val="ru-RU"/>
            </w:rPr>
            <w:instrText xml:space="preserve"> REF _Ref120482441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40</w:t>
          </w:r>
          <w:r w:rsidR="006C456D" w:rsidRPr="00B42E0C">
            <w:rPr>
              <w:lang w:val="ru-RU"/>
            </w:rPr>
            <w:t>)</w:t>
          </w:r>
          <w:r w:rsidR="001C21F9">
            <w:rPr>
              <w:color w:val="auto"/>
              <w:lang w:val="ru-RU"/>
            </w:rPr>
            <w:fldChar w:fldCharType="end"/>
          </w:r>
          <w:r w:rsidRPr="00BB43A9">
            <w:rPr>
              <w:color w:val="auto"/>
              <w:lang w:val="ru-RU"/>
            </w:rPr>
            <w:t>:</w:t>
          </w:r>
        </w:p>
        <w:p w14:paraId="0A6F50B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711CD800" w14:textId="77777777" w:rsidTr="00EF591E">
            <w:tc>
              <w:tcPr>
                <w:tcW w:w="7821" w:type="dxa"/>
              </w:tcPr>
              <w:p w14:paraId="6B778950" w14:textId="77777777" w:rsidR="00D80377" w:rsidRPr="00BB43A9" w:rsidRDefault="00D80377" w:rsidP="00EF591E">
                <w:pPr>
                  <w:ind w:firstLine="0"/>
                  <w:jc w:val="center"/>
                  <w:rPr>
                    <w:color w:val="auto"/>
                    <w:lang w:val="ru-RU"/>
                  </w:rPr>
                </w:pPr>
                <w:r w:rsidRPr="00BB43A9">
                  <w:rPr>
                    <w:color w:val="auto"/>
                    <w:lang w:val="ru-RU"/>
                  </w:rPr>
                  <w:t>ДВБО = (ННД / Н)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14:paraId="63DBBB4B" w14:textId="77777777" w:rsidR="00D80377" w:rsidRPr="00BB43A9" w:rsidRDefault="00D80377" w:rsidP="00EF591E">
                <w:pPr>
                  <w:ind w:firstLine="0"/>
                  <w:jc w:val="center"/>
                  <w:rPr>
                    <w:color w:val="auto"/>
                    <w:lang w:val="ru-RU"/>
                  </w:rPr>
                </w:pPr>
                <w:r w:rsidRPr="00BB43A9">
                  <w:rPr>
                    <w:color w:val="auto"/>
                    <w:lang w:val="ru-RU"/>
                  </w:rPr>
                  <w:t>или</w:t>
                </w:r>
              </w:p>
              <w:p w14:paraId="7FAD288C" w14:textId="77777777" w:rsidR="00D80377" w:rsidRPr="00BB43A9" w:rsidRDefault="00D80377" w:rsidP="00EF591E">
                <w:pPr>
                  <w:ind w:firstLine="0"/>
                  <w:jc w:val="center"/>
                  <w:rPr>
                    <w:color w:val="auto"/>
                    <w:lang w:val="ru-RU"/>
                  </w:rPr>
                </w:pPr>
                <w:r w:rsidRPr="00BB43A9">
                  <w:rPr>
                    <w:color w:val="auto"/>
                    <w:lang w:val="ru-RU"/>
                  </w:rPr>
                  <w:t>ДВБО = (ННД / РО)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14:paraId="30F9902D" w14:textId="4EFF5DF2" w:rsidR="00D80377" w:rsidRPr="00BB43A9" w:rsidRDefault="009A3BE3" w:rsidP="00EF591E">
                <w:pPr>
                  <w:ind w:firstLine="0"/>
                  <w:jc w:val="right"/>
                  <w:rPr>
                    <w:color w:val="auto"/>
                    <w:lang w:val="ru-RU"/>
                  </w:rPr>
                </w:pPr>
                <w:bookmarkStart w:id="83" w:name="_Ref12048244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40</w:t>
                </w:r>
                <w:r w:rsidRPr="007F1B23">
                  <w:rPr>
                    <w:noProof/>
                  </w:rPr>
                  <w:fldChar w:fldCharType="end"/>
                </w:r>
                <w:r w:rsidRPr="007F1B23">
                  <w:t>)</w:t>
                </w:r>
                <w:bookmarkEnd w:id="83"/>
              </w:p>
            </w:tc>
          </w:tr>
        </w:tbl>
        <w:p w14:paraId="7A97670A" w14:textId="77777777" w:rsidR="00D80377" w:rsidRPr="00BB43A9" w:rsidRDefault="00D80377" w:rsidP="00D80377">
          <w:pPr>
            <w:rPr>
              <w:color w:val="auto"/>
              <w:lang w:val="ru-RU"/>
            </w:rPr>
          </w:pPr>
        </w:p>
        <w:p w14:paraId="1D58F255" w14:textId="77777777" w:rsidR="00D80377" w:rsidRPr="00BB43A9" w:rsidRDefault="00D80377" w:rsidP="00D80377">
          <w:pPr>
            <w:rPr>
              <w:color w:val="auto"/>
              <w:lang w:val="ru-RU"/>
            </w:rPr>
          </w:pPr>
          <w:r w:rsidRPr="00BB43A9">
            <w:rPr>
              <w:color w:val="auto"/>
              <w:lang w:val="ru-RU"/>
            </w:rPr>
            <w:t>где</w:t>
          </w:r>
        </w:p>
        <w:p w14:paraId="7855588E" w14:textId="77777777" w:rsidR="00D80377" w:rsidRPr="00BB43A9" w:rsidRDefault="00D80377" w:rsidP="00D80377">
          <w:pPr>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14:paraId="7D3329D5" w14:textId="77777777" w:rsidR="00D80377" w:rsidRPr="00BB43A9" w:rsidRDefault="00D80377" w:rsidP="00D80377">
          <w:pPr>
            <w:rPr>
              <w:color w:val="auto"/>
              <w:lang w:val="ru-RU"/>
            </w:rPr>
          </w:pPr>
          <w:r w:rsidRPr="00BB43A9">
            <w:rPr>
              <w:color w:val="auto"/>
              <w:lang w:val="ru-RU"/>
            </w:rPr>
            <w:t>ННД</w:t>
          </w:r>
          <w:r w:rsidRPr="00BB43A9">
            <w:rPr>
              <w:color w:val="auto"/>
              <w:lang w:val="ru-RU"/>
            </w:rPr>
            <w:tab/>
            <w:t>–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доходы бюджетов муниципальных образований соответствующего типа в очередном финансовом году (первом или втором годах планового периода);</w:t>
          </w:r>
        </w:p>
        <w:p w14:paraId="2ED8C019"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w:t>
          </w:r>
        </w:p>
        <w:p w14:paraId="4C4E5254"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 соответствующего типа;</w:t>
          </w:r>
        </w:p>
        <w:p w14:paraId="73B932C9"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 соответствующего типа;</w:t>
          </w:r>
        </w:p>
        <w:p w14:paraId="22DE33CB"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 соответствующего типа;</w:t>
          </w:r>
        </w:p>
        <w:p w14:paraId="4175C671"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соответствующего типа</w:t>
          </w:r>
          <w:r w:rsidRPr="00BB43A9">
            <w:rPr>
              <w:color w:val="auto"/>
              <w:szCs w:val="24"/>
              <w:lang w:val="ru-RU"/>
            </w:rPr>
            <w:t>;</w:t>
          </w:r>
        </w:p>
        <w:p w14:paraId="5E4AB2C4" w14:textId="77777777" w:rsidR="00D80377" w:rsidRPr="00BB43A9" w:rsidRDefault="00D80377" w:rsidP="00D80377">
          <w:pPr>
            <w:rPr>
              <w:color w:val="auto"/>
              <w:lang w:val="ru-RU"/>
            </w:rPr>
          </w:pPr>
          <w:r w:rsidRPr="00BB43A9">
            <w:rPr>
              <w:color w:val="auto"/>
              <w:lang w:val="ru-RU"/>
            </w:rPr>
            <w:lastRenderedPageBreak/>
            <w:t>РО</w:t>
          </w:r>
          <w:r w:rsidRPr="00BB43A9">
            <w:rPr>
              <w:color w:val="auto"/>
              <w:szCs w:val="24"/>
              <w:lang w:val="ru-RU"/>
            </w:rPr>
            <w:tab/>
            <w:t xml:space="preserve">– расчетный объем </w:t>
          </w:r>
          <w:r w:rsidRPr="00BB43A9">
            <w:rPr>
              <w:color w:val="auto"/>
              <w:lang w:val="ru-RU"/>
            </w:rPr>
            <w:t>расходных всех муниципальных образований соответствующего типа</w:t>
          </w:r>
          <w:r w:rsidRPr="00BB43A9">
            <w:rPr>
              <w:color w:val="auto"/>
              <w:szCs w:val="24"/>
              <w:lang w:val="ru-RU"/>
            </w:rPr>
            <w:t>;</w:t>
          </w:r>
        </w:p>
        <w:p w14:paraId="72B9019C"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14:paraId="3E7FB9E7" w14:textId="77777777" w:rsidR="00D80377" w:rsidRPr="00BB43A9" w:rsidRDefault="00D80377" w:rsidP="00D80377">
          <w:pPr>
            <w:rPr>
              <w:color w:val="auto"/>
              <w:lang w:val="ru-RU"/>
            </w:rPr>
          </w:pPr>
          <w:r w:rsidRPr="00BB43A9">
            <w:rPr>
              <w:color w:val="auto"/>
              <w:lang w:val="ru-RU"/>
            </w:rPr>
            <w:t>В случае применения критерия выравнивания расчетной бюджетной обеспеченности, удовлетворяющего приведенному выше соотношению, все муниципальные образования одного типа (городские поселения, сельские поселения, внутригородские районы), имеющие право на получение указанной дотации, после распределения дотации будут иметь одинаковый уровень расчетной бюджетной обеспеченности, равный соответствующему критерию выравнивания.</w:t>
          </w:r>
        </w:p>
        <w:p w14:paraId="450BB30D" w14:textId="11D81947" w:rsidR="00D80377" w:rsidRPr="00BB43A9" w:rsidRDefault="00D80377" w:rsidP="00D80377">
          <w:pPr>
            <w:rPr>
              <w:color w:val="auto"/>
              <w:lang w:val="ru-RU"/>
            </w:rPr>
          </w:pPr>
          <w:r w:rsidRPr="00BB43A9">
            <w:rPr>
              <w:color w:val="auto"/>
              <w:lang w:val="ru-RU"/>
            </w:rPr>
            <w:t xml:space="preserve">Значение критерия выравнивания расчетной бюджетной обеспеченности муниципальных образований определенного типа (городских поселений, сельских поселений, внутригородских районов) (КВ) в этом случае может быть рассчитано по одной из следующих формул </w:t>
          </w:r>
          <w:r w:rsidR="001C21F9">
            <w:rPr>
              <w:color w:val="auto"/>
              <w:lang w:val="ru-RU"/>
            </w:rPr>
            <w:fldChar w:fldCharType="begin"/>
          </w:r>
          <w:r w:rsidR="001C21F9">
            <w:rPr>
              <w:color w:val="auto"/>
              <w:lang w:val="ru-RU"/>
            </w:rPr>
            <w:instrText xml:space="preserve"> REF _Ref120482454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41</w:t>
          </w:r>
          <w:r w:rsidR="006C456D" w:rsidRPr="00B42E0C">
            <w:rPr>
              <w:lang w:val="ru-RU"/>
            </w:rPr>
            <w:t>)</w:t>
          </w:r>
          <w:r w:rsidR="001C21F9">
            <w:rPr>
              <w:color w:val="auto"/>
              <w:lang w:val="ru-RU"/>
            </w:rPr>
            <w:fldChar w:fldCharType="end"/>
          </w:r>
          <w:r w:rsidRPr="00BB43A9">
            <w:rPr>
              <w:color w:val="auto"/>
              <w:lang w:val="ru-RU"/>
            </w:rPr>
            <w:t>:</w:t>
          </w:r>
        </w:p>
        <w:p w14:paraId="6CE0D54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0879C45C" w14:textId="77777777" w:rsidTr="00EF591E">
            <w:tc>
              <w:tcPr>
                <w:tcW w:w="7821" w:type="dxa"/>
              </w:tcPr>
              <w:p w14:paraId="08632A03" w14:textId="77777777" w:rsidR="00D80377" w:rsidRPr="00BB43A9" w:rsidRDefault="00D80377" w:rsidP="00EF591E">
                <w:pPr>
                  <w:ind w:firstLine="0"/>
                  <w:rPr>
                    <w:color w:val="auto"/>
                    <w:lang w:val="ru-RU"/>
                  </w:rPr>
                </w:pPr>
                <w:r w:rsidRPr="00BB43A9">
                  <w:rPr>
                    <w:color w:val="auto"/>
                    <w:lang w:val="ru-RU"/>
                  </w:rPr>
                  <w:t>КВ = БО</w:t>
                </w:r>
                <w:r w:rsidRPr="00BB43A9">
                  <w:rPr>
                    <w:color w:val="auto"/>
                    <w:vertAlign w:val="subscript"/>
                    <w:lang w:val="ru-RU"/>
                  </w:rPr>
                  <w:t>k</w:t>
                </w:r>
                <w:r w:rsidRPr="00BB43A9">
                  <w:rPr>
                    <w:color w:val="auto"/>
                    <w:lang w:val="ru-RU"/>
                  </w:rPr>
                  <w:t xml:space="preserve"> + [ДВБО /(ННД/Н) – SUM</w:t>
                </w:r>
                <w:r w:rsidRPr="00BB43A9">
                  <w:rPr>
                    <w:color w:val="auto"/>
                    <w:vertAlign w:val="subscript"/>
                    <w:lang w:val="ru-RU"/>
                  </w:rPr>
                  <w:t>j=1,k</w:t>
                </w:r>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w:t>
                </w:r>
              </w:p>
              <w:p w14:paraId="5F4F7C7F" w14:textId="77777777" w:rsidR="00D80377" w:rsidRPr="00BB43A9" w:rsidRDefault="00D80377" w:rsidP="00EF591E">
                <w:pPr>
                  <w:ind w:firstLine="0"/>
                  <w:jc w:val="right"/>
                  <w:rPr>
                    <w:color w:val="auto"/>
                    <w:lang w:val="ru-RU"/>
                  </w:rPr>
                </w:pPr>
                <w:r w:rsidRPr="00BB43A9">
                  <w:rPr>
                    <w:color w:val="auto"/>
                    <w:lang w:val="ru-RU"/>
                  </w:rPr>
                  <w:t>х Н</w:t>
                </w:r>
                <w:r w:rsidRPr="00BB43A9">
                  <w:rPr>
                    <w:color w:val="auto"/>
                    <w:vertAlign w:val="subscript"/>
                    <w:lang w:val="ru-RU"/>
                  </w:rPr>
                  <w:t>j</w:t>
                </w:r>
                <w:r w:rsidRPr="00BB43A9">
                  <w:rPr>
                    <w:color w:val="auto"/>
                    <w:lang w:val="ru-RU"/>
                  </w:rPr>
                  <w:t>)] / SUM</w:t>
                </w:r>
                <w:r w:rsidRPr="00BB43A9">
                  <w:rPr>
                    <w:color w:val="auto"/>
                    <w:vertAlign w:val="subscript"/>
                    <w:lang w:val="ru-RU"/>
                  </w:rPr>
                  <w:t>j=1,k</w:t>
                </w:r>
                <w:r w:rsidRPr="00BB43A9">
                  <w:rPr>
                    <w:color w:val="auto"/>
                    <w:lang w:val="ru-RU"/>
                  </w:rPr>
                  <w:t xml:space="preserve">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14:paraId="0767F1F3" w14:textId="77777777" w:rsidR="00D80377" w:rsidRPr="00BB43A9" w:rsidRDefault="00D80377" w:rsidP="00EF591E">
                <w:pPr>
                  <w:ind w:firstLine="0"/>
                  <w:jc w:val="center"/>
                  <w:rPr>
                    <w:color w:val="auto"/>
                    <w:lang w:val="ru-RU"/>
                  </w:rPr>
                </w:pPr>
                <w:r w:rsidRPr="00BB43A9">
                  <w:rPr>
                    <w:color w:val="auto"/>
                    <w:lang w:val="ru-RU"/>
                  </w:rPr>
                  <w:t>или</w:t>
                </w:r>
              </w:p>
              <w:p w14:paraId="39B9BAA3" w14:textId="77777777" w:rsidR="00D80377" w:rsidRPr="00BB43A9" w:rsidRDefault="00D80377" w:rsidP="00EF591E">
                <w:pPr>
                  <w:ind w:firstLine="0"/>
                  <w:rPr>
                    <w:color w:val="auto"/>
                    <w:lang w:val="ru-RU"/>
                  </w:rPr>
                </w:pPr>
                <w:r w:rsidRPr="00BB43A9">
                  <w:rPr>
                    <w:color w:val="auto"/>
                    <w:lang w:val="ru-RU"/>
                  </w:rPr>
                  <w:t>КВ = БО</w:t>
                </w:r>
                <w:r w:rsidRPr="00BB43A9">
                  <w:rPr>
                    <w:color w:val="auto"/>
                    <w:vertAlign w:val="subscript"/>
                    <w:lang w:val="ru-RU"/>
                  </w:rPr>
                  <w:t>k</w:t>
                </w:r>
                <w:r w:rsidRPr="00BB43A9">
                  <w:rPr>
                    <w:color w:val="auto"/>
                    <w:lang w:val="ru-RU"/>
                  </w:rPr>
                  <w:t xml:space="preserve"> + [ДВБО х РО / ННД – SUM</w:t>
                </w:r>
                <w:r w:rsidRPr="00BB43A9">
                  <w:rPr>
                    <w:color w:val="auto"/>
                    <w:vertAlign w:val="subscript"/>
                    <w:lang w:val="ru-RU"/>
                  </w:rPr>
                  <w:t>j=1,k</w:t>
                </w:r>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w:t>
                </w:r>
              </w:p>
              <w:p w14:paraId="2539E45F" w14:textId="77777777" w:rsidR="00D80377" w:rsidRPr="00BB43A9" w:rsidRDefault="00D80377" w:rsidP="00EF591E">
                <w:pPr>
                  <w:ind w:firstLine="0"/>
                  <w:jc w:val="right"/>
                  <w:rPr>
                    <w:color w:val="auto"/>
                    <w:lang w:val="ru-RU"/>
                  </w:rPr>
                </w:pPr>
                <w:r w:rsidRPr="00BB43A9">
                  <w:rPr>
                    <w:color w:val="auto"/>
                    <w:lang w:val="ru-RU"/>
                  </w:rPr>
                  <w:t>х SUM</w:t>
                </w:r>
                <w:r w:rsidRPr="00BB43A9">
                  <w:rPr>
                    <w:color w:val="auto"/>
                    <w:vertAlign w:val="subscript"/>
                    <w:lang w:val="ru-RU"/>
                  </w:rPr>
                  <w:t>j=1,k</w:t>
                </w:r>
                <w:r w:rsidRPr="00BB43A9">
                  <w:rPr>
                    <w:color w:val="auto"/>
                    <w:lang w:val="ru-RU"/>
                  </w:rPr>
                  <w:t xml:space="preserve"> (РО</w:t>
                </w:r>
                <w:r w:rsidRPr="00BB43A9">
                  <w:rPr>
                    <w:color w:val="auto"/>
                    <w:vertAlign w:val="subscript"/>
                    <w:lang w:val="ru-RU"/>
                  </w:rPr>
                  <w:t>j</w:t>
                </w:r>
                <w:r w:rsidRPr="00BB43A9">
                  <w:rPr>
                    <w:color w:val="auto"/>
                    <w:lang w:val="ru-RU"/>
                  </w:rPr>
                  <w:t>),</w:t>
                </w:r>
              </w:p>
            </w:tc>
            <w:tc>
              <w:tcPr>
                <w:tcW w:w="1250" w:type="dxa"/>
                <w:vAlign w:val="center"/>
              </w:tcPr>
              <w:p w14:paraId="38FACC3B" w14:textId="03332BC9" w:rsidR="00D80377" w:rsidRPr="00BB43A9" w:rsidRDefault="009A3BE3" w:rsidP="00EF591E">
                <w:pPr>
                  <w:ind w:firstLine="0"/>
                  <w:jc w:val="right"/>
                  <w:rPr>
                    <w:color w:val="auto"/>
                    <w:lang w:val="ru-RU"/>
                  </w:rPr>
                </w:pPr>
                <w:bookmarkStart w:id="84" w:name="_Ref12048245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41</w:t>
                </w:r>
                <w:r w:rsidRPr="007F1B23">
                  <w:rPr>
                    <w:noProof/>
                  </w:rPr>
                  <w:fldChar w:fldCharType="end"/>
                </w:r>
                <w:r w:rsidRPr="007F1B23">
                  <w:t>)</w:t>
                </w:r>
                <w:bookmarkEnd w:id="84"/>
              </w:p>
            </w:tc>
          </w:tr>
        </w:tbl>
        <w:p w14:paraId="426EB77E" w14:textId="77777777" w:rsidR="00D80377" w:rsidRPr="00BB43A9" w:rsidRDefault="00D80377" w:rsidP="00D80377">
          <w:pPr>
            <w:rPr>
              <w:color w:val="auto"/>
              <w:lang w:val="ru-RU"/>
            </w:rPr>
          </w:pPr>
        </w:p>
        <w:p w14:paraId="2C822DD9" w14:textId="77777777" w:rsidR="00D80377" w:rsidRPr="00BB43A9" w:rsidRDefault="00D80377" w:rsidP="00D80377">
          <w:pPr>
            <w:rPr>
              <w:color w:val="auto"/>
              <w:lang w:val="ru-RU"/>
            </w:rPr>
          </w:pPr>
          <w:r w:rsidRPr="00BB43A9">
            <w:rPr>
              <w:color w:val="auto"/>
              <w:lang w:val="ru-RU"/>
            </w:rPr>
            <w:t>где</w:t>
          </w:r>
        </w:p>
        <w:p w14:paraId="1925A5D7" w14:textId="77777777" w:rsidR="00D80377" w:rsidRPr="00BB43A9" w:rsidRDefault="00D80377" w:rsidP="00D80377">
          <w:pPr>
            <w:rPr>
              <w:color w:val="auto"/>
              <w:lang w:val="ru-RU"/>
            </w:rPr>
          </w:pPr>
          <w:r w:rsidRPr="00BB43A9">
            <w:rPr>
              <w:color w:val="auto"/>
              <w:lang w:val="ru-RU"/>
            </w:rPr>
            <w:t>k</w:t>
          </w:r>
          <w:r w:rsidRPr="00BB43A9">
            <w:rPr>
              <w:color w:val="auto"/>
              <w:lang w:val="ru-RU"/>
            </w:rPr>
            <w:tab/>
            <w:t>– порядковый номер муниципального образования по росту бюджетной обеспеченности муниципальных образований одного типа, для которого выполняется следующее условие: общий утвержденный объем дотаций на выравнивание бюджетной обеспеченности муниципальных образований на соответствующий финансовый год достаточен для подтягивания уровня бюджетной обеспеченности всех муниципальных образований до уровня бюджетной обеспеченности k-го муниципального образования (БО</w:t>
          </w:r>
          <w:r w:rsidRPr="00BB43A9">
            <w:rPr>
              <w:color w:val="auto"/>
              <w:vertAlign w:val="subscript"/>
              <w:lang w:val="ru-RU"/>
            </w:rPr>
            <w:t>k</w:t>
          </w:r>
          <w:r w:rsidRPr="00BB43A9">
            <w:rPr>
              <w:color w:val="auto"/>
              <w:lang w:val="ru-RU"/>
            </w:rPr>
            <w:t xml:space="preserve">), но недостаточен для подтягивания уровня бюджетной обеспеченности всех муниципальных образований до уровня бюджетной </w:t>
          </w:r>
          <w:r w:rsidRPr="00BB43A9">
            <w:rPr>
              <w:color w:val="auto"/>
              <w:lang w:val="ru-RU"/>
            </w:rPr>
            <w:lastRenderedPageBreak/>
            <w:t>обеспеченности следующего за ним по росту бюджетной обеспеченности (k+1-го) муниципального образования соответствующего типа;</w:t>
          </w:r>
        </w:p>
        <w:p w14:paraId="5457F1EF"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k</w:t>
          </w:r>
          <w:r w:rsidRPr="00BB43A9">
            <w:rPr>
              <w:color w:val="auto"/>
              <w:lang w:val="ru-RU"/>
            </w:rPr>
            <w:t>, БО</w:t>
          </w:r>
          <w:r w:rsidRPr="00BB43A9">
            <w:rPr>
              <w:color w:val="auto"/>
              <w:vertAlign w:val="subscript"/>
              <w:lang w:val="ru-RU"/>
            </w:rPr>
            <w:t>j</w:t>
          </w:r>
          <w:r w:rsidRPr="00BB43A9">
            <w:rPr>
              <w:color w:val="auto"/>
              <w:lang w:val="ru-RU"/>
            </w:rPr>
            <w:tab/>
            <w:t>– уровень расчетной бюджетной обеспеченности k-го, j-го муниципального образования соответствующего типа;</w:t>
          </w:r>
        </w:p>
        <w:p w14:paraId="4CE94CF1" w14:textId="77777777" w:rsidR="00D80377" w:rsidRPr="00BB43A9" w:rsidRDefault="00D80377" w:rsidP="00D80377">
          <w:pPr>
            <w:rPr>
              <w:color w:val="auto"/>
              <w:lang w:val="ru-RU"/>
            </w:rPr>
          </w:pPr>
          <w:r w:rsidRPr="00BB43A9">
            <w:rPr>
              <w:color w:val="auto"/>
              <w:lang w:val="ru-RU"/>
            </w:rPr>
            <w:t>ДВБО –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соответствующему типу, в очередном финансовом году (первом и втором годах планового периода);</w:t>
          </w:r>
        </w:p>
        <w:p w14:paraId="2D39A1B4" w14:textId="77777777" w:rsidR="00D80377" w:rsidRPr="00BB43A9" w:rsidRDefault="00D80377" w:rsidP="00D80377">
          <w:pPr>
            <w:rPr>
              <w:color w:val="auto"/>
              <w:lang w:val="ru-RU"/>
            </w:rPr>
          </w:pPr>
          <w:r w:rsidRPr="00BB43A9">
            <w:rPr>
              <w:color w:val="auto"/>
              <w:lang w:val="ru-RU"/>
            </w:rPr>
            <w:t>ННД</w:t>
          </w:r>
          <w:r w:rsidRPr="00BB43A9">
            <w:rPr>
              <w:color w:val="auto"/>
              <w:lang w:val="ru-RU"/>
            </w:rPr>
            <w:tab/>
            <w:t>–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доходы бюджетов муниципальных образований соответствующего типа в очередном финансовом году (первом или втором годах планового периода);</w:t>
          </w:r>
        </w:p>
        <w:p w14:paraId="16FD3C4D"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w:t>
          </w:r>
        </w:p>
        <w:p w14:paraId="0BFF1B82"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 соответствующего типа;</w:t>
          </w:r>
        </w:p>
        <w:p w14:paraId="54CF1348"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 соответствующего типа;</w:t>
          </w:r>
        </w:p>
        <w:p w14:paraId="27238ED2"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соответствующего типа</w:t>
          </w:r>
          <w:r w:rsidRPr="00BB43A9">
            <w:rPr>
              <w:color w:val="auto"/>
              <w:szCs w:val="24"/>
              <w:lang w:val="ru-RU"/>
            </w:rPr>
            <w:t>;</w:t>
          </w:r>
        </w:p>
        <w:p w14:paraId="1A2AC3B7" w14:textId="77777777"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всех муниципальных образований соответствующего типа</w:t>
          </w:r>
          <w:r w:rsidRPr="00BB43A9">
            <w:rPr>
              <w:color w:val="auto"/>
              <w:szCs w:val="24"/>
              <w:lang w:val="ru-RU"/>
            </w:rPr>
            <w:t>;</w:t>
          </w:r>
        </w:p>
        <w:p w14:paraId="75A30A82"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Суммирование производится по всем муниципальным образованиям, уровень бюджетной обеспеченности которых до распределения дотаций был не выше уровня бюджетной обеспеченности k-го муниципального образования.</w:t>
          </w:r>
        </w:p>
        <w:p w14:paraId="0AD724ED" w14:textId="3F236DB6" w:rsidR="00D80377" w:rsidRPr="00BB43A9" w:rsidRDefault="00D80377" w:rsidP="00D80377">
          <w:pPr>
            <w:rPr>
              <w:color w:val="auto"/>
              <w:lang w:val="ru-RU"/>
            </w:rPr>
          </w:pPr>
          <w:r w:rsidRPr="00BB43A9">
            <w:rPr>
              <w:color w:val="auto"/>
              <w:lang w:val="ru-RU"/>
            </w:rPr>
            <w:t xml:space="preserve">Для индекса k выполняется одно из следующих неравенств </w:t>
          </w:r>
          <w:r w:rsidR="001C21F9">
            <w:rPr>
              <w:color w:val="auto"/>
              <w:lang w:val="ru-RU"/>
            </w:rPr>
            <w:fldChar w:fldCharType="begin"/>
          </w:r>
          <w:r w:rsidR="001C21F9">
            <w:rPr>
              <w:color w:val="auto"/>
              <w:lang w:val="ru-RU"/>
            </w:rPr>
            <w:instrText xml:space="preserve"> REF _Ref120482464 \h </w:instrText>
          </w:r>
          <w:r w:rsidR="001C21F9">
            <w:rPr>
              <w:color w:val="auto"/>
              <w:lang w:val="ru-RU"/>
            </w:rPr>
          </w:r>
          <w:r w:rsidR="001C21F9">
            <w:rPr>
              <w:color w:val="auto"/>
              <w:lang w:val="ru-RU"/>
            </w:rPr>
            <w:fldChar w:fldCharType="separate"/>
          </w:r>
          <w:r w:rsidR="006C456D" w:rsidRPr="00B42E0C">
            <w:rPr>
              <w:lang w:val="ru-RU"/>
            </w:rPr>
            <w:t>(</w:t>
          </w:r>
          <w:r w:rsidR="006C456D" w:rsidRPr="00B42E0C">
            <w:rPr>
              <w:noProof/>
              <w:lang w:val="ru-RU"/>
            </w:rPr>
            <w:t>42</w:t>
          </w:r>
          <w:r w:rsidR="006C456D" w:rsidRPr="00B42E0C">
            <w:rPr>
              <w:lang w:val="ru-RU"/>
            </w:rPr>
            <w:t>)</w:t>
          </w:r>
          <w:r w:rsidR="001C21F9">
            <w:rPr>
              <w:color w:val="auto"/>
              <w:lang w:val="ru-RU"/>
            </w:rPr>
            <w:fldChar w:fldCharType="end"/>
          </w:r>
          <w:r w:rsidRPr="00BB43A9">
            <w:rPr>
              <w:color w:val="auto"/>
              <w:lang w:val="ru-RU"/>
            </w:rPr>
            <w:t>:</w:t>
          </w:r>
        </w:p>
        <w:p w14:paraId="7AB049C6"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2D8D0D20" w14:textId="77777777" w:rsidTr="00EF591E">
            <w:tc>
              <w:tcPr>
                <w:tcW w:w="7821" w:type="dxa"/>
              </w:tcPr>
              <w:p w14:paraId="580B1B2D" w14:textId="77777777" w:rsidR="00D80377" w:rsidRPr="00BB43A9" w:rsidRDefault="00D80377" w:rsidP="00EF591E">
                <w:pPr>
                  <w:ind w:firstLine="0"/>
                  <w:rPr>
                    <w:color w:val="auto"/>
                    <w:lang w:val="ru-RU"/>
                  </w:rPr>
                </w:pPr>
                <w:r w:rsidRPr="00BB43A9">
                  <w:rPr>
                    <w:color w:val="auto"/>
                    <w:lang w:val="ru-RU"/>
                  </w:rPr>
                  <w:t>(ННД/Н) x SUM</w:t>
                </w:r>
                <w:r w:rsidRPr="00BB43A9">
                  <w:rPr>
                    <w:color w:val="auto"/>
                    <w:vertAlign w:val="subscript"/>
                    <w:lang w:val="ru-RU"/>
                  </w:rPr>
                  <w:t>j=1,k</w:t>
                </w:r>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xml:space="preserve"> ≤ ДВБО ≤</w:t>
                </w:r>
              </w:p>
              <w:p w14:paraId="3D1E7D11" w14:textId="77777777" w:rsidR="00D80377" w:rsidRPr="00BB43A9" w:rsidRDefault="00D80377" w:rsidP="00EF591E">
                <w:pPr>
                  <w:ind w:firstLine="0"/>
                  <w:jc w:val="right"/>
                  <w:rPr>
                    <w:color w:val="auto"/>
                    <w:lang w:val="ru-RU"/>
                  </w:rPr>
                </w:pPr>
                <w:r w:rsidRPr="00BB43A9">
                  <w:rPr>
                    <w:color w:val="auto"/>
                    <w:lang w:val="ru-RU"/>
                  </w:rPr>
                  <w:t>≤ (ННД/Н) x SUM</w:t>
                </w:r>
                <w:r w:rsidRPr="00BB43A9">
                  <w:rPr>
                    <w:color w:val="auto"/>
                    <w:vertAlign w:val="subscript"/>
                    <w:lang w:val="ru-RU"/>
                  </w:rPr>
                  <w:t>j=1,k+1</w:t>
                </w:r>
                <w:r w:rsidRPr="00BB43A9">
                  <w:rPr>
                    <w:color w:val="auto"/>
                    <w:lang w:val="ru-RU"/>
                  </w:rPr>
                  <w:t xml:space="preserve"> ((БО</w:t>
                </w:r>
                <w:r w:rsidRPr="00BB43A9">
                  <w:rPr>
                    <w:color w:val="auto"/>
                    <w:vertAlign w:val="subscript"/>
                    <w:lang w:val="ru-RU"/>
                  </w:rPr>
                  <w:t>k+1</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p>
              <w:p w14:paraId="55B0C858" w14:textId="77777777" w:rsidR="00D80377" w:rsidRPr="00BB43A9" w:rsidRDefault="00D80377" w:rsidP="00EF591E">
                <w:pPr>
                  <w:ind w:firstLine="0"/>
                  <w:jc w:val="center"/>
                  <w:rPr>
                    <w:color w:val="auto"/>
                    <w:lang w:val="ru-RU"/>
                  </w:rPr>
                </w:pPr>
                <w:r w:rsidRPr="00BB43A9">
                  <w:rPr>
                    <w:color w:val="auto"/>
                    <w:lang w:val="ru-RU"/>
                  </w:rPr>
                  <w:t>или</w:t>
                </w:r>
              </w:p>
              <w:p w14:paraId="7A02C9A2" w14:textId="77777777" w:rsidR="00D80377" w:rsidRPr="00BB43A9" w:rsidRDefault="00D80377" w:rsidP="00EF591E">
                <w:pPr>
                  <w:ind w:firstLine="0"/>
                  <w:rPr>
                    <w:color w:val="auto"/>
                    <w:lang w:val="ru-RU"/>
                  </w:rPr>
                </w:pPr>
                <w:r w:rsidRPr="00BB43A9">
                  <w:rPr>
                    <w:color w:val="auto"/>
                    <w:lang w:val="ru-RU"/>
                  </w:rPr>
                  <w:t>(ННД/РО) x SUM</w:t>
                </w:r>
                <w:r w:rsidRPr="00BB43A9">
                  <w:rPr>
                    <w:color w:val="auto"/>
                    <w:vertAlign w:val="subscript"/>
                    <w:lang w:val="ru-RU"/>
                  </w:rPr>
                  <w:t>j=1,k</w:t>
                </w:r>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xml:space="preserve"> ≤ ДВБО ≤</w:t>
                </w:r>
              </w:p>
              <w:p w14:paraId="57FE3ABF" w14:textId="77777777" w:rsidR="00D80377" w:rsidRPr="00BB43A9" w:rsidRDefault="00D80377" w:rsidP="00EF591E">
                <w:pPr>
                  <w:ind w:firstLine="0"/>
                  <w:jc w:val="right"/>
                  <w:rPr>
                    <w:color w:val="auto"/>
                    <w:lang w:val="ru-RU"/>
                  </w:rPr>
                </w:pPr>
                <w:r w:rsidRPr="00BB43A9">
                  <w:rPr>
                    <w:color w:val="auto"/>
                    <w:lang w:val="ru-RU"/>
                  </w:rPr>
                  <w:t>≤ (ННД/РО) x SUM</w:t>
                </w:r>
                <w:r w:rsidRPr="00BB43A9">
                  <w:rPr>
                    <w:color w:val="auto"/>
                    <w:vertAlign w:val="subscript"/>
                    <w:lang w:val="ru-RU"/>
                  </w:rPr>
                  <w:t>j=1,k+1</w:t>
                </w:r>
                <w:r w:rsidRPr="00BB43A9">
                  <w:rPr>
                    <w:color w:val="auto"/>
                    <w:lang w:val="ru-RU"/>
                  </w:rPr>
                  <w:t xml:space="preserve"> ((БО</w:t>
                </w:r>
                <w:r w:rsidRPr="00BB43A9">
                  <w:rPr>
                    <w:color w:val="auto"/>
                    <w:vertAlign w:val="subscript"/>
                    <w:lang w:val="ru-RU"/>
                  </w:rPr>
                  <w:t>k+1</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14:paraId="4F2084A2" w14:textId="4B5C16D9" w:rsidR="00D80377" w:rsidRPr="00BB43A9" w:rsidRDefault="009A3BE3" w:rsidP="00EF591E">
                <w:pPr>
                  <w:ind w:firstLine="0"/>
                  <w:jc w:val="right"/>
                  <w:rPr>
                    <w:color w:val="auto"/>
                    <w:lang w:val="ru-RU"/>
                  </w:rPr>
                </w:pPr>
                <w:bookmarkStart w:id="85" w:name="_Ref12048246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42</w:t>
                </w:r>
                <w:r w:rsidRPr="007F1B23">
                  <w:rPr>
                    <w:noProof/>
                  </w:rPr>
                  <w:fldChar w:fldCharType="end"/>
                </w:r>
                <w:r w:rsidRPr="007F1B23">
                  <w:t>)</w:t>
                </w:r>
                <w:bookmarkEnd w:id="85"/>
              </w:p>
            </w:tc>
          </w:tr>
        </w:tbl>
        <w:p w14:paraId="173D490A" w14:textId="77777777" w:rsidR="00D80377" w:rsidRPr="00BB43A9" w:rsidRDefault="00D80377" w:rsidP="00D80377">
          <w:pPr>
            <w:rPr>
              <w:color w:val="auto"/>
              <w:lang w:val="ru-RU"/>
            </w:rPr>
          </w:pPr>
        </w:p>
        <w:p w14:paraId="2527B1E4" w14:textId="77777777" w:rsidR="00D80377" w:rsidRPr="00BB43A9" w:rsidRDefault="00D80377" w:rsidP="00D80377">
          <w:pPr>
            <w:rPr>
              <w:color w:val="auto"/>
              <w:lang w:val="ru-RU"/>
            </w:rPr>
          </w:pPr>
          <w:r w:rsidRPr="00BB43A9">
            <w:rPr>
              <w:color w:val="auto"/>
              <w:lang w:val="ru-RU"/>
            </w:rPr>
            <w:t>где</w:t>
          </w:r>
        </w:p>
        <w:p w14:paraId="7EE04693" w14:textId="77777777" w:rsidR="00D80377" w:rsidRPr="00BB43A9" w:rsidRDefault="00D80377" w:rsidP="00D80377">
          <w:pPr>
            <w:rPr>
              <w:color w:val="auto"/>
              <w:lang w:val="ru-RU"/>
            </w:rPr>
          </w:pPr>
          <w:r w:rsidRPr="00BB43A9">
            <w:rPr>
              <w:color w:val="auto"/>
              <w:lang w:val="ru-RU"/>
            </w:rPr>
            <w:t>k</w:t>
          </w:r>
          <w:r w:rsidRPr="00BB43A9">
            <w:rPr>
              <w:color w:val="auto"/>
              <w:lang w:val="ru-RU"/>
            </w:rPr>
            <w:tab/>
            <w:t>– порядковый номер муниципального образования по росту бюджетной обеспеченности муниципальных образований одного типа, для которого выполняется следующее условие: общий утвержденный объем дотаций на выравнивание бюджетной обеспеченности поселений в части муниципальных образований соответствующего типа на соответствующий финансовый год достаточен для подтягивания уровня бюджетной обеспеченности всех муниципальных образований до уровня бюджетной обеспеченности k-го муниципального образования (БО</w:t>
          </w:r>
          <w:r w:rsidRPr="00BB43A9">
            <w:rPr>
              <w:color w:val="auto"/>
              <w:vertAlign w:val="subscript"/>
              <w:lang w:val="ru-RU"/>
            </w:rPr>
            <w:t>k</w:t>
          </w:r>
          <w:r w:rsidRPr="00BB43A9">
            <w:rPr>
              <w:color w:val="auto"/>
              <w:lang w:val="ru-RU"/>
            </w:rPr>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(k+1-го) муниципального образования соответствующего типа;</w:t>
          </w:r>
        </w:p>
        <w:p w14:paraId="7D0071EE"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k</w:t>
          </w:r>
          <w:r w:rsidRPr="00BB43A9">
            <w:rPr>
              <w:color w:val="auto"/>
              <w:lang w:val="ru-RU"/>
            </w:rPr>
            <w:t>, БО</w:t>
          </w:r>
          <w:r w:rsidRPr="00BB43A9">
            <w:rPr>
              <w:color w:val="auto"/>
              <w:vertAlign w:val="subscript"/>
              <w:lang w:val="ru-RU"/>
            </w:rPr>
            <w:t>k+1</w:t>
          </w:r>
          <w:r w:rsidRPr="00BB43A9">
            <w:rPr>
              <w:color w:val="auto"/>
              <w:lang w:val="ru-RU"/>
            </w:rPr>
            <w:t>, БО</w:t>
          </w:r>
          <w:r w:rsidRPr="00BB43A9">
            <w:rPr>
              <w:color w:val="auto"/>
              <w:vertAlign w:val="subscript"/>
              <w:lang w:val="ru-RU"/>
            </w:rPr>
            <w:t>j</w:t>
          </w:r>
          <w:r w:rsidRPr="00BB43A9">
            <w:rPr>
              <w:color w:val="auto"/>
              <w:lang w:val="ru-RU"/>
            </w:rPr>
            <w:tab/>
            <w:t>– уровень расчетной бюджетной обеспеченности k-го, k+1-го, j-го муниципального образования соответствующего типа;</w:t>
          </w:r>
        </w:p>
        <w:p w14:paraId="151FB378" w14:textId="77777777" w:rsidR="00D80377" w:rsidRPr="00BB43A9" w:rsidRDefault="00D80377" w:rsidP="00D80377">
          <w:pPr>
            <w:rPr>
              <w:color w:val="auto"/>
              <w:lang w:val="ru-RU"/>
            </w:rPr>
          </w:pPr>
          <w:r w:rsidRPr="00BB43A9">
            <w:rPr>
              <w:color w:val="auto"/>
              <w:lang w:val="ru-RU"/>
            </w:rPr>
            <w:t>ДВБО –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14:paraId="7C34CDBE" w14:textId="77777777" w:rsidR="00D80377" w:rsidRPr="00BB43A9" w:rsidRDefault="00D80377" w:rsidP="00D80377">
          <w:pPr>
            <w:rPr>
              <w:color w:val="auto"/>
              <w:lang w:val="ru-RU"/>
            </w:rPr>
          </w:pPr>
          <w:r w:rsidRPr="00BB43A9">
            <w:rPr>
              <w:color w:val="auto"/>
              <w:lang w:val="ru-RU"/>
            </w:rPr>
            <w:t>ННД</w:t>
          </w:r>
          <w:r w:rsidRPr="00BB43A9">
            <w:rPr>
              <w:color w:val="auto"/>
              <w:lang w:val="ru-RU"/>
            </w:rPr>
            <w:tab/>
            <w:t xml:space="preserve">–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доходы бюджетов муниципальных образований </w:t>
          </w:r>
          <w:r w:rsidRPr="00BB43A9">
            <w:rPr>
              <w:color w:val="auto"/>
              <w:lang w:val="ru-RU"/>
            </w:rPr>
            <w:lastRenderedPageBreak/>
            <w:t>соответствующего типа в очередном финансовом году (первом или втором годах планового периода);</w:t>
          </w:r>
        </w:p>
        <w:p w14:paraId="10C5F959"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w:t>
          </w:r>
        </w:p>
        <w:p w14:paraId="15FB809C"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 соответствующего типа;</w:t>
          </w:r>
        </w:p>
        <w:p w14:paraId="6C8199C4"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 соответствующего типа;</w:t>
          </w:r>
        </w:p>
        <w:p w14:paraId="42F4DDC7"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соответствующего типа</w:t>
          </w:r>
          <w:r w:rsidRPr="00BB43A9">
            <w:rPr>
              <w:color w:val="auto"/>
              <w:szCs w:val="24"/>
              <w:lang w:val="ru-RU"/>
            </w:rPr>
            <w:t>;</w:t>
          </w:r>
        </w:p>
        <w:p w14:paraId="46ECF296" w14:textId="77777777"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всех муниципальных образований соответствующего типа</w:t>
          </w:r>
          <w:r w:rsidRPr="00BB43A9">
            <w:rPr>
              <w:color w:val="auto"/>
              <w:szCs w:val="24"/>
              <w:lang w:val="ru-RU"/>
            </w:rPr>
            <w:t>;</w:t>
          </w:r>
        </w:p>
        <w:p w14:paraId="0B232F6D"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14:paraId="5FDF0E49" w14:textId="4660DDBD" w:rsidR="00D80377" w:rsidRPr="00BB43A9" w:rsidRDefault="00D80377" w:rsidP="00D80377">
          <w:pPr>
            <w:rPr>
              <w:color w:val="auto"/>
              <w:lang w:val="ru-RU"/>
            </w:rPr>
          </w:pPr>
          <w:r w:rsidRPr="00BB43A9">
            <w:rPr>
              <w:color w:val="auto"/>
              <w:lang w:val="ru-RU"/>
            </w:rPr>
            <w:t xml:space="preserve">В качестве альтернативного варианта определения критерия выравнивания расчетной бюджетной обеспеченности (КВ) для муниципальных образований одного типа можно рекомендовать следующую формулу </w:t>
          </w:r>
          <w:r w:rsidR="00E91798">
            <w:rPr>
              <w:color w:val="auto"/>
              <w:lang w:val="ru-RU"/>
            </w:rPr>
            <w:fldChar w:fldCharType="begin"/>
          </w:r>
          <w:r w:rsidR="00E91798">
            <w:rPr>
              <w:color w:val="auto"/>
              <w:lang w:val="ru-RU"/>
            </w:rPr>
            <w:instrText xml:space="preserve"> REF _Ref120482987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43</w:t>
          </w:r>
          <w:r w:rsidR="006C456D" w:rsidRPr="00B42E0C">
            <w:rPr>
              <w:lang w:val="ru-RU"/>
            </w:rPr>
            <w:t>)</w:t>
          </w:r>
          <w:r w:rsidR="00E91798">
            <w:rPr>
              <w:color w:val="auto"/>
              <w:lang w:val="ru-RU"/>
            </w:rPr>
            <w:fldChar w:fldCharType="end"/>
          </w:r>
          <w:r w:rsidRPr="00BB43A9">
            <w:rPr>
              <w:color w:val="auto"/>
              <w:lang w:val="ru-RU"/>
            </w:rPr>
            <w:t>:</w:t>
          </w:r>
        </w:p>
        <w:p w14:paraId="0B33EE60"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A0B1351" w14:textId="77777777" w:rsidTr="00EF591E">
            <w:tc>
              <w:tcPr>
                <w:tcW w:w="7821" w:type="dxa"/>
              </w:tcPr>
              <w:p w14:paraId="624C82E8" w14:textId="77777777" w:rsidR="00D80377" w:rsidRPr="00BB43A9" w:rsidRDefault="00D80377" w:rsidP="00EF591E">
                <w:pPr>
                  <w:ind w:firstLine="0"/>
                  <w:jc w:val="center"/>
                  <w:rPr>
                    <w:color w:val="auto"/>
                    <w:lang w:val="ru-RU"/>
                  </w:rPr>
                </w:pPr>
                <w:r w:rsidRPr="00BB43A9">
                  <w:rPr>
                    <w:color w:val="auto"/>
                    <w:lang w:val="ru-RU"/>
                  </w:rPr>
                  <w:t>КВ = (ННД + ДВБО) / ННД,</w:t>
                </w:r>
              </w:p>
            </w:tc>
            <w:tc>
              <w:tcPr>
                <w:tcW w:w="1250" w:type="dxa"/>
                <w:vAlign w:val="center"/>
              </w:tcPr>
              <w:p w14:paraId="2C46FAAA" w14:textId="7E7C50AE" w:rsidR="00D80377" w:rsidRPr="00BB43A9" w:rsidRDefault="00040393" w:rsidP="00EF591E">
                <w:pPr>
                  <w:ind w:firstLine="0"/>
                  <w:jc w:val="right"/>
                  <w:rPr>
                    <w:color w:val="auto"/>
                    <w:lang w:val="ru-RU"/>
                  </w:rPr>
                </w:pPr>
                <w:bookmarkStart w:id="86" w:name="_Ref12048298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43</w:t>
                </w:r>
                <w:r w:rsidRPr="007F1B23">
                  <w:rPr>
                    <w:noProof/>
                  </w:rPr>
                  <w:fldChar w:fldCharType="end"/>
                </w:r>
                <w:r w:rsidRPr="007F1B23">
                  <w:t>)</w:t>
                </w:r>
                <w:bookmarkEnd w:id="86"/>
              </w:p>
            </w:tc>
          </w:tr>
        </w:tbl>
        <w:p w14:paraId="55F0CFCF" w14:textId="77777777" w:rsidR="00D80377" w:rsidRPr="00BB43A9" w:rsidRDefault="00D80377" w:rsidP="00D80377">
          <w:pPr>
            <w:rPr>
              <w:color w:val="auto"/>
              <w:lang w:val="ru-RU"/>
            </w:rPr>
          </w:pPr>
        </w:p>
        <w:p w14:paraId="126119AF" w14:textId="77777777" w:rsidR="00D80377" w:rsidRPr="00BB43A9" w:rsidRDefault="00D80377" w:rsidP="00D80377">
          <w:pPr>
            <w:rPr>
              <w:color w:val="auto"/>
              <w:lang w:val="ru-RU"/>
            </w:rPr>
          </w:pPr>
          <w:r w:rsidRPr="00BB43A9">
            <w:rPr>
              <w:color w:val="auto"/>
              <w:lang w:val="ru-RU"/>
            </w:rPr>
            <w:t>где</w:t>
          </w:r>
        </w:p>
        <w:p w14:paraId="32230E1D" w14:textId="77777777" w:rsidR="00D80377" w:rsidRPr="00BB43A9" w:rsidRDefault="00D80377" w:rsidP="00D80377">
          <w:pPr>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14:paraId="05E14994" w14:textId="77777777" w:rsidR="00D80377" w:rsidRPr="00BB43A9" w:rsidRDefault="00D80377" w:rsidP="00D80377">
          <w:pPr>
            <w:rPr>
              <w:color w:val="auto"/>
              <w:lang w:val="ru-RU"/>
            </w:rPr>
          </w:pPr>
          <w:r w:rsidRPr="00BB43A9">
            <w:rPr>
              <w:color w:val="auto"/>
              <w:lang w:val="ru-RU"/>
            </w:rPr>
            <w:t>ННД</w:t>
          </w:r>
          <w:r w:rsidRPr="00BB43A9">
            <w:rPr>
              <w:color w:val="auto"/>
              <w:lang w:val="ru-RU"/>
            </w:rPr>
            <w:tab/>
            <w:t xml:space="preserve">–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w:t>
          </w:r>
          <w:r w:rsidRPr="00BB43A9">
            <w:rPr>
              <w:color w:val="auto"/>
              <w:lang w:val="ru-RU"/>
            </w:rPr>
            <w:lastRenderedPageBreak/>
            <w:t>Российской Федерации) доходов бюджетов муниципальных образований соответствующего типа в очередном финансовом году (первом или втором годах планового периода).</w:t>
          </w:r>
        </w:p>
        <w:p w14:paraId="2ED05A7B" w14:textId="77777777" w:rsidR="00D80377" w:rsidRPr="00BB43A9" w:rsidRDefault="00D80377" w:rsidP="002426E1">
          <w:pPr>
            <w:pStyle w:val="4"/>
          </w:pPr>
          <w:r w:rsidRPr="00BB43A9">
            <w:t>Критерий выравнивания расчетной бюджетной обеспеченности городских и сельских поселений</w:t>
          </w:r>
        </w:p>
        <w:p w14:paraId="0A2BDE81" w14:textId="77777777" w:rsidR="00D80377" w:rsidRPr="00BB43A9" w:rsidRDefault="00D80377" w:rsidP="00D80377">
          <w:pPr>
            <w:rPr>
              <w:color w:val="auto"/>
              <w:lang w:val="ru-RU"/>
            </w:rPr>
          </w:pPr>
          <w:r w:rsidRPr="00BB43A9">
            <w:rPr>
              <w:color w:val="auto"/>
              <w:lang w:val="ru-RU"/>
            </w:rPr>
            <w:t>Критерий выравнивания расчетной бюджетной обеспеченности городских и сельских поселений применяется при распределении дотаций на выравнивание бюджетной обеспеченности поселений из бюджета муниципального района для определения перечня поселений, являющихся получателями дотаций. Расчет такого критерия может осуществляться исходя из принципов, аналогичных рекомендованным для расчета критерия выравнивания расчетной бюджетной обеспеченности городских поселений, сельских поселений, внутригородских районов.</w:t>
          </w:r>
        </w:p>
        <w:p w14:paraId="5003A8B8" w14:textId="77777777" w:rsidR="00D80377" w:rsidRPr="00BB43A9" w:rsidRDefault="00D80377" w:rsidP="002426E1">
          <w:pPr>
            <w:pStyle w:val="4"/>
          </w:pPr>
          <w:r w:rsidRPr="00BB43A9">
            <w:t>Критерий выравнивания расчетной бюджетной обеспеченности внутригородских районов городского округа с внутригородским делением</w:t>
          </w:r>
        </w:p>
        <w:p w14:paraId="376C7AFA" w14:textId="77777777" w:rsidR="00D80377" w:rsidRPr="00BB43A9" w:rsidRDefault="00D80377" w:rsidP="00D80377">
          <w:pPr>
            <w:rPr>
              <w:color w:val="auto"/>
              <w:lang w:val="ru-RU"/>
            </w:rPr>
          </w:pPr>
          <w:r w:rsidRPr="00BB43A9">
            <w:rPr>
              <w:color w:val="auto"/>
              <w:lang w:val="ru-RU"/>
            </w:rPr>
            <w:t>Критерий выравнивания расчетной бюджетной обеспеченности внутригородских районов городского округа с внутригородским делением применяется при распределении дотаций на выравнивание бюджетной обеспеченности внутригородских районов из бюджета городского округа с внутригородским делением для определения перечня внутригородских районов, являющихся получателями дотаций. Расчет такого критерия может осуществляться исходя из принципов, аналогичных рекомендованным для расчета критерия выравнивания расчетной бюджетной обеспеченности городских поселений, сельских поселений, внутригородских районов.</w:t>
          </w:r>
        </w:p>
        <w:p w14:paraId="57B6A462" w14:textId="77777777" w:rsidR="00D80377" w:rsidRPr="00BB43A9" w:rsidRDefault="00D80377" w:rsidP="001D649E">
          <w:pPr>
            <w:pStyle w:val="30"/>
            <w:rPr>
              <w:lang w:val="ru-RU"/>
            </w:rPr>
          </w:pPr>
          <w:r w:rsidRPr="00BB43A9">
            <w:rPr>
              <w:lang w:val="ru-RU"/>
            </w:rPr>
            <w:t>5.3 Общий объем дотаций на выравнивание бюджетной обеспеченности</w:t>
          </w:r>
        </w:p>
        <w:p w14:paraId="14CD1C18" w14:textId="70AEDCD2" w:rsidR="00D80377" w:rsidRPr="00BB43A9" w:rsidRDefault="00D80377" w:rsidP="003D3744">
          <w:pPr>
            <w:rPr>
              <w:color w:val="auto"/>
              <w:lang w:val="ru-RU"/>
            </w:rPr>
          </w:pPr>
          <w:r w:rsidRPr="00BB43A9">
            <w:rPr>
              <w:color w:val="auto"/>
              <w:lang w:val="ru-RU"/>
            </w:rPr>
            <w:t>При определении общего объема дотаций на выравнивание бюджетной обеспеченности могут ставиться следующие цели</w:t>
          </w:r>
          <w:r w:rsidR="00006047" w:rsidRPr="00BB43A9">
            <w:rPr>
              <w:color w:val="auto"/>
              <w:lang w:val="ru-RU"/>
            </w:rPr>
            <w:t>.</w:t>
          </w:r>
        </w:p>
        <w:p w14:paraId="1BBB8C0E" w14:textId="49948A1B" w:rsidR="00D80377" w:rsidRPr="00BB43A9" w:rsidRDefault="00D80377">
          <w:pPr>
            <w:rPr>
              <w:color w:val="auto"/>
              <w:lang w:val="ru-RU"/>
            </w:rPr>
          </w:pPr>
          <w:r w:rsidRPr="00BB43A9">
            <w:rPr>
              <w:color w:val="auto"/>
              <w:lang w:val="ru-RU"/>
            </w:rPr>
            <w:t xml:space="preserve">1) Сокращение дифференциации уровня бюджетной обеспеченности или финансовых возможностей. Предполагается именно сокращение </w:t>
          </w:r>
          <w:r w:rsidRPr="00BB43A9">
            <w:rPr>
              <w:color w:val="auto"/>
              <w:lang w:val="ru-RU"/>
            </w:rPr>
            <w:lastRenderedPageBreak/>
            <w:t>дифференциации вне зависимости от общей финансовой ситуации в муниципальных образованиях, а также от того, какие налоговые и неналоговые доходы и в каком объеме передаются муниципальным образованиям сверх установленных Бюджетным кодексом Российской Федерации. Такой подход обеспечивает сокращение различий между муниципальными образованиями по уровню бюджетной обеспеченности или финансовых возможностей до заданной величины, но при этом может приводить к проциклическому изменению общего объема дотаций в зависимости от стадии экономического цикла, а также положительной зависимости от переданного объема налоговых и неналоговых доходов местным бюджетам, что в свою очередь может приводить к общей вертикальной несбалансированности регионального и местных бюджетов.</w:t>
          </w:r>
        </w:p>
        <w:p w14:paraId="04F8A592" w14:textId="77777777" w:rsidR="00D80377" w:rsidRPr="00BB43A9" w:rsidRDefault="00D80377" w:rsidP="00D80377">
          <w:pPr>
            <w:rPr>
              <w:color w:val="auto"/>
              <w:lang w:val="ru-RU"/>
            </w:rPr>
          </w:pPr>
          <w:r w:rsidRPr="00BB43A9">
            <w:rPr>
              <w:color w:val="auto"/>
              <w:lang w:val="ru-RU"/>
            </w:rPr>
            <w:t>2) Обеспечение местных бюджетов достаточным объемом финансовых ресурсов для исполнения собственных полномочий. Такой подход рассматривает дотации на выравнивание бюджетной обеспеченности как механизм покрытия (полного или частичного) общего расчетного дефицита местных бюджетов с учетом изменения доходов и расходов бюджетов муниципальных образований, вызванных любыми причинами. При этом обеспечивается максимальная стабильность общего объема доходов муниципальных образований, но объем расходов регионального бюджета на исполнение собственных полномочий, напротив, становится неустойчивым.</w:t>
          </w:r>
        </w:p>
        <w:p w14:paraId="51F47328" w14:textId="77777777" w:rsidR="00D80377" w:rsidRPr="00BB43A9" w:rsidRDefault="00D80377" w:rsidP="00D80377">
          <w:pPr>
            <w:rPr>
              <w:color w:val="auto"/>
              <w:lang w:val="ru-RU"/>
            </w:rPr>
          </w:pPr>
          <w:r w:rsidRPr="00BB43A9">
            <w:rPr>
              <w:color w:val="auto"/>
              <w:lang w:val="ru-RU"/>
            </w:rPr>
            <w:t>3) Обеспечение стабильности размеров выравнивающих дотаций местным бюджетам. В данном случае рассматриваемые дотации фактически превращаются в стабильный и предсказуемый источник доходов местных бюджетов.</w:t>
          </w:r>
        </w:p>
        <w:p w14:paraId="29F2AA50" w14:textId="77777777" w:rsidR="00D80377" w:rsidRPr="00BB43A9" w:rsidRDefault="00D80377" w:rsidP="002426E1">
          <w:pPr>
            <w:pStyle w:val="4"/>
          </w:pPr>
          <w:r w:rsidRPr="00BB43A9">
            <w:t>Общий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5D7C7E4D" w14:textId="668CCAE5" w:rsidR="00D80377" w:rsidRPr="00BB43A9" w:rsidRDefault="00D80377" w:rsidP="003D3744">
          <w:pPr>
            <w:rPr>
              <w:color w:val="auto"/>
              <w:lang w:val="ru-RU"/>
            </w:rPr>
          </w:pPr>
          <w:r w:rsidRPr="00BB43A9">
            <w:rPr>
              <w:color w:val="auto"/>
              <w:lang w:val="ru-RU"/>
            </w:rPr>
            <w:t xml:space="preserve">Общий объем дотаций на выравнивание бюджетной обеспеченности муниципальных районов (муниципальных округов, городских округов, </w:t>
          </w:r>
          <w:r w:rsidRPr="00BB43A9">
            <w:rPr>
              <w:color w:val="auto"/>
              <w:lang w:val="ru-RU"/>
            </w:rPr>
            <w:lastRenderedPageBreak/>
            <w:t xml:space="preserve">городских округов с внутригородским делением) определяется исходя из необходимости достижения критерия выравнивания бюджетной обеспеченности муниципальных районов (муниципальных округов, городских округов, городских округов с внутригородским делением). Соответственно он должен быть не ниже общего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(ДВБО), который может определяться по одной из следующих формул </w:t>
          </w:r>
          <w:r w:rsidR="00E91798">
            <w:rPr>
              <w:color w:val="auto"/>
              <w:lang w:val="ru-RU"/>
            </w:rPr>
            <w:fldChar w:fldCharType="begin"/>
          </w:r>
          <w:r w:rsidR="00E91798">
            <w:rPr>
              <w:color w:val="auto"/>
              <w:lang w:val="ru-RU"/>
            </w:rPr>
            <w:instrText xml:space="preserve"> REF _Ref120483005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44</w:t>
          </w:r>
          <w:r w:rsidR="006C456D" w:rsidRPr="00B42E0C">
            <w:rPr>
              <w:lang w:val="ru-RU"/>
            </w:rPr>
            <w:t>)</w:t>
          </w:r>
          <w:r w:rsidR="00E91798">
            <w:rPr>
              <w:color w:val="auto"/>
              <w:lang w:val="ru-RU"/>
            </w:rPr>
            <w:fldChar w:fldCharType="end"/>
          </w:r>
          <w:r w:rsidRPr="00BB43A9">
            <w:rPr>
              <w:color w:val="auto"/>
              <w:lang w:val="ru-RU"/>
            </w:rPr>
            <w:t>:</w:t>
          </w:r>
        </w:p>
        <w:p w14:paraId="0C063581"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5F762FF8" w14:textId="77777777" w:rsidTr="00EF591E">
            <w:tc>
              <w:tcPr>
                <w:tcW w:w="7821" w:type="dxa"/>
              </w:tcPr>
              <w:p w14:paraId="653F4E0F" w14:textId="77777777" w:rsidR="00D80377" w:rsidRPr="00BB43A9" w:rsidRDefault="00D80377" w:rsidP="00EF591E">
                <w:pPr>
                  <w:ind w:firstLine="0"/>
                  <w:jc w:val="center"/>
                  <w:rPr>
                    <w:color w:val="auto"/>
                    <w:lang w:val="ru-RU"/>
                  </w:rPr>
                </w:pPr>
                <w:r w:rsidRPr="00BB43A9">
                  <w:rPr>
                    <w:color w:val="auto"/>
                    <w:lang w:val="ru-RU"/>
                  </w:rPr>
                  <w:t>ДВБО = SUM</w:t>
                </w:r>
                <w:r w:rsidRPr="00BB43A9">
                  <w:rPr>
                    <w:color w:val="auto"/>
                    <w:vertAlign w:val="subscript"/>
                    <w:lang w:val="ru-RU"/>
                  </w:rPr>
                  <w:t>k</w:t>
                </w:r>
                <w:r w:rsidRPr="00BB43A9">
                  <w:rPr>
                    <w:color w:val="auto"/>
                    <w:lang w:val="ru-RU"/>
                  </w:rPr>
                  <w:t xml:space="preserve"> (КВФВ</w:t>
                </w:r>
                <w:r w:rsidRPr="00BB43A9">
                  <w:rPr>
                    <w:color w:val="auto"/>
                    <w:vertAlign w:val="subscript"/>
                    <w:lang w:val="ru-RU"/>
                  </w:rPr>
                  <w:t>k</w:t>
                </w:r>
                <w:r w:rsidRPr="00BB43A9">
                  <w:rPr>
                    <w:color w:val="auto"/>
                    <w:lang w:val="ru-RU"/>
                  </w:rPr>
                  <w:t xml:space="preserve"> х Н</w:t>
                </w:r>
                <w:r w:rsidRPr="00BB43A9">
                  <w:rPr>
                    <w:color w:val="auto"/>
                    <w:vertAlign w:val="subscript"/>
                    <w:lang w:val="ru-RU"/>
                  </w:rPr>
                  <w:t>k</w:t>
                </w:r>
                <w:r w:rsidRPr="00BB43A9">
                  <w:rPr>
                    <w:color w:val="auto"/>
                    <w:lang w:val="ru-RU"/>
                  </w:rPr>
                  <w:t>)</w:t>
                </w:r>
              </w:p>
              <w:p w14:paraId="48A27821" w14:textId="77777777" w:rsidR="00D80377" w:rsidRPr="00BB43A9" w:rsidRDefault="00D80377" w:rsidP="00EF591E">
                <w:pPr>
                  <w:ind w:firstLine="0"/>
                  <w:jc w:val="center"/>
                  <w:rPr>
                    <w:color w:val="auto"/>
                    <w:lang w:val="ru-RU"/>
                  </w:rPr>
                </w:pPr>
                <w:r w:rsidRPr="00BB43A9">
                  <w:rPr>
                    <w:color w:val="auto"/>
                    <w:lang w:val="ru-RU"/>
                  </w:rPr>
                  <w:t>или</w:t>
                </w:r>
              </w:p>
              <w:p w14:paraId="1BE76C4C" w14:textId="77777777" w:rsidR="00D80377" w:rsidRPr="00BB43A9" w:rsidRDefault="00D80377" w:rsidP="00EF591E">
                <w:pPr>
                  <w:ind w:firstLine="0"/>
                  <w:jc w:val="center"/>
                  <w:rPr>
                    <w:color w:val="auto"/>
                    <w:lang w:val="ru-RU"/>
                  </w:rPr>
                </w:pPr>
                <w:r w:rsidRPr="00BB43A9">
                  <w:rPr>
                    <w:color w:val="auto"/>
                    <w:lang w:val="ru-RU"/>
                  </w:rPr>
                  <w:t>ДВБО = SUM</w:t>
                </w:r>
                <w:r w:rsidRPr="00BB43A9">
                  <w:rPr>
                    <w:color w:val="auto"/>
                    <w:vertAlign w:val="subscript"/>
                    <w:lang w:val="ru-RU"/>
                  </w:rPr>
                  <w:t>j, k</w:t>
                </w:r>
                <w:r w:rsidRPr="00BB43A9">
                  <w:rPr>
                    <w:color w:val="auto"/>
                    <w:lang w:val="ru-RU"/>
                  </w:rPr>
                  <w:t xml:space="preserve"> (КВФВ</w:t>
                </w:r>
                <w:r w:rsidRPr="00BB43A9">
                  <w:rPr>
                    <w:color w:val="auto"/>
                    <w:vertAlign w:val="subscript"/>
                    <w:lang w:val="ru-RU"/>
                  </w:rPr>
                  <w:t>k</w:t>
                </w:r>
                <w:r w:rsidRPr="00BB43A9">
                  <w:rPr>
                    <w:color w:val="auto"/>
                    <w:lang w:val="ru-RU"/>
                  </w:rPr>
                  <w:t xml:space="preserve"> х Н</w:t>
                </w:r>
                <w:r w:rsidRPr="00BB43A9">
                  <w:rPr>
                    <w:color w:val="auto"/>
                    <w:vertAlign w:val="subscript"/>
                    <w:lang w:val="ru-RU"/>
                  </w:rPr>
                  <w:t>j</w:t>
                </w:r>
                <w:r w:rsidRPr="00BB43A9">
                  <w:rPr>
                    <w:color w:val="auto"/>
                    <w:lang w:val="ru-RU"/>
                  </w:rPr>
                  <w:t xml:space="preserve"> – ДП</w:t>
                </w:r>
                <w:r w:rsidRPr="00BB43A9">
                  <w:rPr>
                    <w:color w:val="auto"/>
                    <w:vertAlign w:val="subscript"/>
                    <w:lang w:val="ru-RU"/>
                  </w:rPr>
                  <w:t>j</w:t>
                </w:r>
                <w:r w:rsidRPr="00BB43A9">
                  <w:rPr>
                    <w:color w:val="auto"/>
                    <w:lang w:val="ru-RU"/>
                  </w:rPr>
                  <w:t>),</w:t>
                </w:r>
              </w:p>
            </w:tc>
            <w:tc>
              <w:tcPr>
                <w:tcW w:w="1250" w:type="dxa"/>
                <w:vAlign w:val="center"/>
              </w:tcPr>
              <w:p w14:paraId="18325F14" w14:textId="5D6098E8" w:rsidR="00D80377" w:rsidRPr="00BB43A9" w:rsidRDefault="00040393" w:rsidP="00EF591E">
                <w:pPr>
                  <w:ind w:firstLine="0"/>
                  <w:jc w:val="right"/>
                  <w:rPr>
                    <w:color w:val="auto"/>
                    <w:lang w:val="ru-RU"/>
                  </w:rPr>
                </w:pPr>
                <w:bookmarkStart w:id="87" w:name="_Ref12048300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44</w:t>
                </w:r>
                <w:r w:rsidRPr="007F1B23">
                  <w:rPr>
                    <w:noProof/>
                  </w:rPr>
                  <w:fldChar w:fldCharType="end"/>
                </w:r>
                <w:r w:rsidRPr="007F1B23">
                  <w:t>)</w:t>
                </w:r>
                <w:bookmarkEnd w:id="87"/>
              </w:p>
            </w:tc>
          </w:tr>
        </w:tbl>
        <w:p w14:paraId="541B35A7" w14:textId="77777777" w:rsidR="00D80377" w:rsidRPr="00BB43A9" w:rsidRDefault="00D80377" w:rsidP="00D80377">
          <w:pPr>
            <w:rPr>
              <w:color w:val="auto"/>
              <w:lang w:val="ru-RU"/>
            </w:rPr>
          </w:pPr>
        </w:p>
        <w:p w14:paraId="32E62B79" w14:textId="77777777" w:rsidR="00D80377" w:rsidRPr="00BB43A9" w:rsidRDefault="00D80377" w:rsidP="00D80377">
          <w:pPr>
            <w:rPr>
              <w:color w:val="auto"/>
              <w:lang w:val="ru-RU"/>
            </w:rPr>
          </w:pPr>
          <w:r w:rsidRPr="00BB43A9">
            <w:rPr>
              <w:color w:val="auto"/>
              <w:lang w:val="ru-RU"/>
            </w:rPr>
            <w:t>где</w:t>
          </w:r>
        </w:p>
        <w:p w14:paraId="431E98B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11D7C27D" w14:textId="77777777" w:rsidTr="00EF591E">
            <w:tc>
              <w:tcPr>
                <w:tcW w:w="7821" w:type="dxa"/>
              </w:tcPr>
              <w:p w14:paraId="07D4D968" w14:textId="77777777" w:rsidR="00D80377" w:rsidRPr="00BB43A9" w:rsidRDefault="00D80377" w:rsidP="00EF591E">
                <w:pPr>
                  <w:ind w:firstLine="0"/>
                  <w:jc w:val="center"/>
                  <w:rPr>
                    <w:color w:val="auto"/>
                    <w:lang w:val="ru-RU"/>
                  </w:rPr>
                </w:pPr>
                <w:r w:rsidRPr="00BB43A9">
                  <w:rPr>
                    <w:color w:val="auto"/>
                    <w:lang w:val="ru-RU"/>
                  </w:rPr>
                  <w:t>ДВБО = (ННД/Н)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14:paraId="0BA51E1C" w14:textId="77777777" w:rsidR="00D80377" w:rsidRPr="00BB43A9" w:rsidRDefault="00D80377" w:rsidP="00EF591E">
                <w:pPr>
                  <w:ind w:firstLine="0"/>
                  <w:jc w:val="center"/>
                  <w:rPr>
                    <w:color w:val="auto"/>
                    <w:lang w:val="ru-RU"/>
                  </w:rPr>
                </w:pPr>
                <w:r w:rsidRPr="00BB43A9">
                  <w:rPr>
                    <w:color w:val="auto"/>
                    <w:lang w:val="ru-RU"/>
                  </w:rPr>
                  <w:t>или</w:t>
                </w:r>
              </w:p>
              <w:p w14:paraId="5880DBE8" w14:textId="77777777" w:rsidR="00D80377" w:rsidRPr="00BB43A9" w:rsidRDefault="00D80377" w:rsidP="00EF591E">
                <w:pPr>
                  <w:ind w:firstLine="0"/>
                  <w:jc w:val="center"/>
                  <w:rPr>
                    <w:color w:val="auto"/>
                    <w:lang w:val="ru-RU"/>
                  </w:rPr>
                </w:pPr>
                <w:r w:rsidRPr="00BB43A9">
                  <w:rPr>
                    <w:color w:val="auto"/>
                    <w:lang w:val="ru-RU"/>
                  </w:rPr>
                  <w:t>ДВБО = (ННД/РО)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14:paraId="628134E9" w14:textId="747E4012" w:rsidR="00D80377" w:rsidRPr="00BB43A9" w:rsidRDefault="00040393" w:rsidP="00EF591E">
                <w:pPr>
                  <w:ind w:firstLine="0"/>
                  <w:jc w:val="right"/>
                  <w:rPr>
                    <w:color w:val="auto"/>
                    <w:lang w:val="ru-RU"/>
                  </w:rPr>
                </w:pPr>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45</w:t>
                </w:r>
                <w:r w:rsidRPr="007F1B23">
                  <w:rPr>
                    <w:noProof/>
                  </w:rPr>
                  <w:fldChar w:fldCharType="end"/>
                </w:r>
                <w:r w:rsidRPr="007F1B23">
                  <w:t>)</w:t>
                </w:r>
              </w:p>
            </w:tc>
          </w:tr>
        </w:tbl>
        <w:p w14:paraId="1D4CE1D8" w14:textId="77777777" w:rsidR="00D80377" w:rsidRPr="00BB43A9" w:rsidRDefault="00D80377" w:rsidP="00D80377">
          <w:pPr>
            <w:rPr>
              <w:color w:val="auto"/>
              <w:lang w:val="ru-RU"/>
            </w:rPr>
          </w:pPr>
        </w:p>
        <w:p w14:paraId="2980EA4C" w14:textId="77777777" w:rsidR="00D80377" w:rsidRPr="00BB43A9" w:rsidRDefault="00D80377" w:rsidP="00D80377">
          <w:pPr>
            <w:rPr>
              <w:color w:val="auto"/>
              <w:lang w:val="ru-RU"/>
            </w:rPr>
          </w:pPr>
          <w:r w:rsidRPr="00BB43A9">
            <w:rPr>
              <w:color w:val="auto"/>
              <w:lang w:val="ru-RU"/>
            </w:rPr>
            <w:t>где</w:t>
          </w:r>
        </w:p>
        <w:p w14:paraId="51A91C62" w14:textId="1B87BDD4" w:rsidR="00D80377" w:rsidRPr="00BB43A9" w:rsidRDefault="00D80377" w:rsidP="00D80377">
          <w:pPr>
            <w:rPr>
              <w:color w:val="auto"/>
              <w:lang w:val="ru-RU"/>
            </w:rPr>
          </w:pPr>
          <w:r w:rsidRPr="00BB43A9">
            <w:rPr>
              <w:color w:val="auto"/>
              <w:lang w:val="ru-RU"/>
            </w:rPr>
            <w:t>ННД</w:t>
          </w:r>
          <w:r w:rsidRPr="00BB43A9">
            <w:rPr>
              <w:color w:val="auto"/>
              <w:lang w:val="ru-RU"/>
            </w:rPr>
            <w:tab/>
            <w:t xml:space="preserve">–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муниципальных районов (муниципальных округов, городских округов, городских округов с внутригородским делением) без учета дополнительных нормативов отчислений </w:t>
          </w:r>
          <w:r w:rsidR="000E6A0F" w:rsidRPr="00BB43A9">
            <w:rPr>
              <w:color w:val="auto"/>
              <w:lang w:val="ru-RU"/>
            </w:rPr>
            <w:t xml:space="preserve">от </w:t>
          </w:r>
          <w:r w:rsidRPr="00BB43A9">
            <w:rPr>
              <w:color w:val="auto"/>
              <w:lang w:val="ru-RU"/>
            </w:rPr>
            <w:t>НДФЛ;</w:t>
          </w:r>
        </w:p>
        <w:p w14:paraId="5FB2ACF9" w14:textId="77777777"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всех </w:t>
          </w:r>
          <w:r w:rsidRPr="00BB43A9">
            <w:rPr>
              <w:color w:val="auto"/>
              <w:lang w:val="ru-RU"/>
            </w:rPr>
            <w:t>муниципальных районов (муниципальных округов, городских округов, городских округов с внутригородским делением)</w:t>
          </w:r>
          <w:r w:rsidRPr="00BB43A9">
            <w:rPr>
              <w:color w:val="auto"/>
              <w:szCs w:val="24"/>
              <w:lang w:val="ru-RU"/>
            </w:rPr>
            <w:t>;</w:t>
          </w:r>
        </w:p>
        <w:p w14:paraId="64A2B056"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szCs w:val="24"/>
              <w:lang w:val="ru-RU"/>
            </w:rPr>
            <w:t>;</w:t>
          </w:r>
        </w:p>
        <w:p w14:paraId="5053B1F3" w14:textId="77777777" w:rsidR="00D80377" w:rsidRPr="00BB43A9" w:rsidRDefault="00D80377" w:rsidP="00D80377">
          <w:pPr>
            <w:rPr>
              <w:color w:val="auto"/>
              <w:lang w:val="ru-RU"/>
            </w:rPr>
          </w:pPr>
          <w:r w:rsidRPr="00BB43A9">
            <w:rPr>
              <w:color w:val="auto"/>
              <w:lang w:val="ru-RU"/>
            </w:rPr>
            <w:lastRenderedPageBreak/>
            <w:t>КВ</w:t>
          </w:r>
          <w:r w:rsidRPr="00BB43A9">
            <w:rPr>
              <w:color w:val="auto"/>
              <w:lang w:val="ru-RU"/>
            </w:rPr>
            <w:tab/>
            <w:t>–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35DEA7E5"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района (муниципального округа, городского округа, городского округа с внутригородским делением);</w:t>
          </w:r>
        </w:p>
        <w:p w14:paraId="39DBD642"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района (муниципального округа, городского округа, городского округа с внутригородским делением);</w:t>
          </w:r>
        </w:p>
        <w:p w14:paraId="41B76231"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субъекта Российской Федерации;</w:t>
          </w:r>
        </w:p>
        <w:p w14:paraId="333EBED4"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района (муниципального округа, городского округа, городского округа с внутригородским делением);</w:t>
          </w:r>
        </w:p>
        <w:p w14:paraId="092B9A5E" w14:textId="77777777" w:rsidR="00D80377" w:rsidRPr="00BB43A9" w:rsidRDefault="00D80377" w:rsidP="00D80377">
          <w:pPr>
            <w:rPr>
              <w:color w:val="auto"/>
              <w:lang w:val="ru-RU"/>
            </w:rPr>
          </w:pPr>
          <w:r w:rsidRPr="00BB43A9">
            <w:rPr>
              <w:color w:val="auto"/>
              <w:lang w:val="ru-RU"/>
            </w:rPr>
            <w:t>SUM – знак суммирования. Суммируются только слагаемые, имеющие положительное значение.</w:t>
          </w:r>
        </w:p>
        <w:p w14:paraId="68CDC955" w14:textId="77777777" w:rsidR="00D80377" w:rsidRPr="00BB43A9" w:rsidRDefault="00D80377" w:rsidP="00D80377">
          <w:pPr>
            <w:rPr>
              <w:color w:val="auto"/>
              <w:lang w:val="ru-RU"/>
            </w:rPr>
          </w:pPr>
          <w:r w:rsidRPr="00BB43A9">
            <w:rPr>
              <w:color w:val="auto"/>
              <w:lang w:val="ru-RU"/>
            </w:rPr>
            <w:t>Общий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не может быть меньше общего объема субсидий, перечисляемых из бюджетов муниципальных районов (муниципальных округов, городских округов, городских округов с внутригородским делением) в бюджет субъекта Российской Федерации.</w:t>
          </w:r>
        </w:p>
        <w:p w14:paraId="39B1C322" w14:textId="77777777" w:rsidR="00D80377" w:rsidRPr="00BB43A9" w:rsidRDefault="00D80377" w:rsidP="00D80377">
          <w:pPr>
            <w:rPr>
              <w:color w:val="auto"/>
              <w:lang w:val="ru-RU"/>
            </w:rPr>
          </w:pPr>
          <w:r w:rsidRPr="00BB43A9">
            <w:rPr>
              <w:color w:val="auto"/>
              <w:lang w:val="ru-RU"/>
            </w:rPr>
            <w:t>В случае установления общего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уровне, превышающем определенный выше, может возникнуть одна из следующих ситуаций:</w:t>
          </w:r>
        </w:p>
        <w:p w14:paraId="7397AF7D"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получателем рассматриваемой дотации является муниципальное образование, расчетная бюджетная обеспеченность которого превышает критерий выравнивания расчетной бюджетной обеспеченности </w:t>
          </w:r>
          <w:r w:rsidRPr="00BB43A9">
            <w:rPr>
              <w:color w:val="auto"/>
              <w:lang w:val="ru-RU"/>
            </w:rPr>
            <w:lastRenderedPageBreak/>
            <w:t>муниципальных районов (муниципальных округов, городских округов, городских округов с внутригородским делением), что противоречит требованиям Бюджетного кодекса Российской Федерации;</w:t>
          </w:r>
        </w:p>
        <w:p w14:paraId="1D343AD5" w14:textId="77777777" w:rsidR="00D80377" w:rsidRPr="00BB43A9" w:rsidRDefault="00D80377" w:rsidP="00D80377">
          <w:pPr>
            <w:rPr>
              <w:color w:val="auto"/>
              <w:lang w:val="ru-RU"/>
            </w:rPr>
          </w:pPr>
          <w:r w:rsidRPr="00BB43A9">
            <w:rPr>
              <w:color w:val="auto"/>
              <w:lang w:val="ru-RU"/>
            </w:rPr>
            <w:t>–</w:t>
          </w:r>
          <w:r w:rsidRPr="00BB43A9">
            <w:rPr>
              <w:color w:val="auto"/>
              <w:lang w:val="ru-RU"/>
            </w:rPr>
            <w:tab/>
            <w:t>уровень расчетной бюджетной обеспеченности с учетом выравнивающих дотаций одного муниципального образования может превысить уровень расчетной бюджетной обеспеченности другого муниципального образования, которое до распределения указанных дотаций имело более высокий уровень расчетной бюджетной обеспеченности, что будет оказывать серьезное дестимулирующее воздействие на экономику муниципальных образований.</w:t>
          </w:r>
        </w:p>
        <w:p w14:paraId="6178DBE1" w14:textId="59A0A7C4" w:rsidR="00D80377" w:rsidRPr="00BB43A9" w:rsidRDefault="00D80377" w:rsidP="003D3744">
          <w:pPr>
            <w:rPr>
              <w:color w:val="auto"/>
              <w:lang w:val="ru-RU"/>
            </w:rPr>
          </w:pPr>
          <w:r w:rsidRPr="00BB43A9">
            <w:rPr>
              <w:color w:val="auto"/>
              <w:lang w:val="ru-RU"/>
            </w:rPr>
            <w:t>В случае возникновения указанной выше ситуации превышение общего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над минимальным уровнем рекомендуется распределять в расчете на одного жителя.</w:t>
          </w:r>
        </w:p>
        <w:p w14:paraId="7498212D" w14:textId="77777777" w:rsidR="00D80377" w:rsidRPr="00BB43A9" w:rsidRDefault="00D80377" w:rsidP="002426E1">
          <w:pPr>
            <w:pStyle w:val="4"/>
          </w:pPr>
          <w:r w:rsidRPr="00BB43A9">
            <w:t>Общий объем дотаций на выравнивание бюджетной обеспеченности поселений (внутригородских районов)</w:t>
          </w:r>
        </w:p>
        <w:p w14:paraId="0B3D9E68" w14:textId="2D287748" w:rsidR="00D80377" w:rsidRPr="00BB43A9" w:rsidRDefault="00D80377" w:rsidP="003D3744">
          <w:pPr>
            <w:rPr>
              <w:color w:val="auto"/>
              <w:lang w:val="ru-RU"/>
            </w:rPr>
          </w:pPr>
          <w:r w:rsidRPr="00BB43A9">
            <w:rPr>
              <w:color w:val="auto"/>
              <w:lang w:val="ru-RU"/>
            </w:rPr>
            <w:t xml:space="preserve">Общий 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Соответственно он должен быть не ниже общего объема дотаций на выравнивание бюджетной обеспеченности поселений (внутригородских районов) (ДВБО), который может определяться по одной из следующих формул </w:t>
          </w:r>
          <w:r w:rsidR="00E91798">
            <w:rPr>
              <w:color w:val="auto"/>
              <w:lang w:val="ru-RU"/>
            </w:rPr>
            <w:fldChar w:fldCharType="begin"/>
          </w:r>
          <w:r w:rsidR="00E91798">
            <w:rPr>
              <w:color w:val="auto"/>
              <w:lang w:val="ru-RU"/>
            </w:rPr>
            <w:instrText xml:space="preserve"> REF _Ref120483024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46</w:t>
          </w:r>
          <w:r w:rsidR="006C456D" w:rsidRPr="00B42E0C">
            <w:rPr>
              <w:lang w:val="ru-RU"/>
            </w:rPr>
            <w:t>)</w:t>
          </w:r>
          <w:r w:rsidR="00E91798">
            <w:rPr>
              <w:color w:val="auto"/>
              <w:lang w:val="ru-RU"/>
            </w:rPr>
            <w:fldChar w:fldCharType="end"/>
          </w:r>
          <w:r w:rsidRPr="00BB43A9">
            <w:rPr>
              <w:color w:val="auto"/>
              <w:lang w:val="ru-RU"/>
            </w:rPr>
            <w:t>:</w:t>
          </w:r>
        </w:p>
        <w:p w14:paraId="55F2B45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3C272BF" w14:textId="77777777" w:rsidTr="00EF591E">
            <w:tc>
              <w:tcPr>
                <w:tcW w:w="7821" w:type="dxa"/>
              </w:tcPr>
              <w:p w14:paraId="5AFDBFDA" w14:textId="77777777" w:rsidR="00D80377" w:rsidRPr="00BB43A9" w:rsidRDefault="00D80377" w:rsidP="00EF591E">
                <w:pPr>
                  <w:ind w:firstLine="0"/>
                  <w:jc w:val="center"/>
                  <w:rPr>
                    <w:color w:val="auto"/>
                    <w:lang w:val="ru-RU"/>
                  </w:rPr>
                </w:pPr>
                <w:r w:rsidRPr="00BB43A9">
                  <w:rPr>
                    <w:color w:val="auto"/>
                    <w:lang w:val="ru-RU"/>
                  </w:rPr>
                  <w:t>ДВБО = SUM</w:t>
                </w:r>
                <w:r w:rsidRPr="00BB43A9">
                  <w:rPr>
                    <w:color w:val="auto"/>
                    <w:vertAlign w:val="subscript"/>
                    <w:lang w:val="ru-RU"/>
                  </w:rPr>
                  <w:t>k</w:t>
                </w:r>
                <w:r w:rsidRPr="00BB43A9">
                  <w:rPr>
                    <w:color w:val="auto"/>
                    <w:lang w:val="ru-RU"/>
                  </w:rPr>
                  <w:t xml:space="preserve"> (КВФВ</w:t>
                </w:r>
                <w:r w:rsidRPr="00BB43A9">
                  <w:rPr>
                    <w:color w:val="auto"/>
                    <w:vertAlign w:val="subscript"/>
                    <w:lang w:val="ru-RU"/>
                  </w:rPr>
                  <w:t>k</w:t>
                </w:r>
                <w:r w:rsidRPr="00BB43A9">
                  <w:rPr>
                    <w:color w:val="auto"/>
                    <w:lang w:val="ru-RU"/>
                  </w:rPr>
                  <w:t xml:space="preserve"> х Н</w:t>
                </w:r>
                <w:r w:rsidRPr="00BB43A9">
                  <w:rPr>
                    <w:color w:val="auto"/>
                    <w:vertAlign w:val="subscript"/>
                    <w:lang w:val="ru-RU"/>
                  </w:rPr>
                  <w:t>k</w:t>
                </w:r>
                <w:r w:rsidRPr="00BB43A9">
                  <w:rPr>
                    <w:color w:val="auto"/>
                    <w:lang w:val="ru-RU"/>
                  </w:rPr>
                  <w:t>)</w:t>
                </w:r>
              </w:p>
              <w:p w14:paraId="53B60242" w14:textId="77777777" w:rsidR="00D80377" w:rsidRPr="00BB43A9" w:rsidRDefault="00D80377" w:rsidP="00EF591E">
                <w:pPr>
                  <w:ind w:firstLine="0"/>
                  <w:jc w:val="center"/>
                  <w:rPr>
                    <w:color w:val="auto"/>
                    <w:lang w:val="ru-RU"/>
                  </w:rPr>
                </w:pPr>
                <w:r w:rsidRPr="00BB43A9">
                  <w:rPr>
                    <w:color w:val="auto"/>
                    <w:lang w:val="ru-RU"/>
                  </w:rPr>
                  <w:t>или</w:t>
                </w:r>
              </w:p>
              <w:p w14:paraId="088185AE" w14:textId="77777777" w:rsidR="00D80377" w:rsidRPr="00BB43A9" w:rsidRDefault="00D80377" w:rsidP="00EF591E">
                <w:pPr>
                  <w:ind w:firstLine="0"/>
                  <w:jc w:val="center"/>
                  <w:rPr>
                    <w:color w:val="auto"/>
                    <w:lang w:val="ru-RU"/>
                  </w:rPr>
                </w:pPr>
                <w:r w:rsidRPr="00BB43A9">
                  <w:rPr>
                    <w:color w:val="auto"/>
                    <w:lang w:val="ru-RU"/>
                  </w:rPr>
                  <w:t>ДВБО = SUM</w:t>
                </w:r>
                <w:r w:rsidRPr="00BB43A9">
                  <w:rPr>
                    <w:color w:val="auto"/>
                    <w:vertAlign w:val="subscript"/>
                    <w:lang w:val="ru-RU"/>
                  </w:rPr>
                  <w:t>j, k</w:t>
                </w:r>
                <w:r w:rsidRPr="00BB43A9">
                  <w:rPr>
                    <w:color w:val="auto"/>
                    <w:lang w:val="ru-RU"/>
                  </w:rPr>
                  <w:t xml:space="preserve"> (КВФВ</w:t>
                </w:r>
                <w:r w:rsidRPr="00BB43A9">
                  <w:rPr>
                    <w:color w:val="auto"/>
                    <w:vertAlign w:val="subscript"/>
                    <w:lang w:val="ru-RU"/>
                  </w:rPr>
                  <w:t>k</w:t>
                </w:r>
                <w:r w:rsidRPr="00BB43A9">
                  <w:rPr>
                    <w:color w:val="auto"/>
                    <w:lang w:val="ru-RU"/>
                  </w:rPr>
                  <w:t xml:space="preserve"> х Н</w:t>
                </w:r>
                <w:r w:rsidRPr="00BB43A9">
                  <w:rPr>
                    <w:color w:val="auto"/>
                    <w:vertAlign w:val="subscript"/>
                    <w:lang w:val="ru-RU"/>
                  </w:rPr>
                  <w:t>j</w:t>
                </w:r>
                <w:r w:rsidRPr="00BB43A9">
                  <w:rPr>
                    <w:color w:val="auto"/>
                    <w:lang w:val="ru-RU"/>
                  </w:rPr>
                  <w:t xml:space="preserve"> – ДП</w:t>
                </w:r>
                <w:r w:rsidRPr="00BB43A9">
                  <w:rPr>
                    <w:color w:val="auto"/>
                    <w:vertAlign w:val="subscript"/>
                    <w:lang w:val="ru-RU"/>
                  </w:rPr>
                  <w:t>j</w:t>
                </w:r>
                <w:r w:rsidRPr="00BB43A9">
                  <w:rPr>
                    <w:color w:val="auto"/>
                    <w:lang w:val="ru-RU"/>
                  </w:rPr>
                  <w:t>),</w:t>
                </w:r>
              </w:p>
            </w:tc>
            <w:tc>
              <w:tcPr>
                <w:tcW w:w="1250" w:type="dxa"/>
                <w:vAlign w:val="center"/>
              </w:tcPr>
              <w:p w14:paraId="6BF226AC" w14:textId="38ABE36C" w:rsidR="00D80377" w:rsidRPr="00BB43A9" w:rsidRDefault="00040393" w:rsidP="00EF591E">
                <w:pPr>
                  <w:ind w:firstLine="0"/>
                  <w:jc w:val="right"/>
                  <w:rPr>
                    <w:color w:val="auto"/>
                    <w:lang w:val="ru-RU"/>
                  </w:rPr>
                </w:pPr>
                <w:bookmarkStart w:id="88" w:name="_Ref12048302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46</w:t>
                </w:r>
                <w:r w:rsidRPr="007F1B23">
                  <w:rPr>
                    <w:noProof/>
                  </w:rPr>
                  <w:fldChar w:fldCharType="end"/>
                </w:r>
                <w:r w:rsidRPr="007F1B23">
                  <w:t>)</w:t>
                </w:r>
                <w:bookmarkEnd w:id="88"/>
              </w:p>
            </w:tc>
          </w:tr>
        </w:tbl>
        <w:p w14:paraId="15B8D059" w14:textId="77777777" w:rsidR="00D80377" w:rsidRPr="00BB43A9" w:rsidRDefault="00D80377" w:rsidP="00D80377">
          <w:pPr>
            <w:rPr>
              <w:color w:val="auto"/>
              <w:lang w:val="ru-RU"/>
            </w:rPr>
          </w:pPr>
        </w:p>
        <w:p w14:paraId="6E1D9A54" w14:textId="77777777" w:rsidR="00D80377" w:rsidRPr="00BB43A9" w:rsidRDefault="00D80377" w:rsidP="00D80377">
          <w:pPr>
            <w:rPr>
              <w:color w:val="auto"/>
              <w:lang w:val="ru-RU"/>
            </w:rPr>
          </w:pPr>
          <w:r w:rsidRPr="00BB43A9">
            <w:rPr>
              <w:color w:val="auto"/>
              <w:lang w:val="ru-RU"/>
            </w:rPr>
            <w:t>где</w:t>
          </w:r>
        </w:p>
        <w:p w14:paraId="00B68AF8" w14:textId="77777777" w:rsidR="00D80377" w:rsidRPr="00BB43A9" w:rsidRDefault="00D80377" w:rsidP="00D80377">
          <w:pPr>
            <w:rPr>
              <w:color w:val="auto"/>
              <w:lang w:val="ru-RU"/>
            </w:rPr>
          </w:pPr>
          <w:r w:rsidRPr="00BB43A9">
            <w:rPr>
              <w:color w:val="auto"/>
              <w:lang w:val="ru-RU"/>
            </w:rPr>
            <w:lastRenderedPageBreak/>
            <w:t>КВФВ</w:t>
          </w:r>
          <w:r w:rsidRPr="00BB43A9">
            <w:rPr>
              <w:color w:val="auto"/>
              <w:vertAlign w:val="subscript"/>
              <w:lang w:val="ru-RU"/>
            </w:rPr>
            <w:t>k</w:t>
          </w:r>
          <w:r w:rsidRPr="00BB43A9">
            <w:rPr>
              <w:color w:val="auto"/>
              <w:lang w:val="ru-RU"/>
            </w:rPr>
            <w:tab/>
            <w:t>– критерий выравнивания финансовых возможностей поселений (внутригородских районов) для муниципального образования, относящегося к k-му типу (городские поселения, сельские поселения, внутригородские районы);</w:t>
          </w:r>
        </w:p>
        <w:p w14:paraId="75FE08B5"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поселения (внутригородского района);</w:t>
          </w:r>
        </w:p>
        <w:p w14:paraId="2DA105F0"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k</w:t>
          </w:r>
          <w:r w:rsidRPr="00BB43A9">
            <w:rPr>
              <w:color w:val="auto"/>
              <w:lang w:val="ru-RU"/>
            </w:rPr>
            <w:tab/>
            <w:t>– численность постоянного населения всех муниципальных образований, относящихся к k-му типу (городские поселения, сельские поселения, внутригородские районы);</w:t>
          </w:r>
        </w:p>
        <w:p w14:paraId="156D82B6" w14:textId="77777777" w:rsidR="00D80377" w:rsidRPr="00BB43A9" w:rsidRDefault="00D80377" w:rsidP="00D80377">
          <w:pPr>
            <w:rPr>
              <w:color w:val="auto"/>
              <w:lang w:val="ru-RU"/>
            </w:rPr>
          </w:pPr>
          <w:r w:rsidRPr="00BB43A9">
            <w:rPr>
              <w:color w:val="auto"/>
              <w:lang w:val="ru-RU"/>
            </w:rPr>
            <w:t>ДП</w:t>
          </w:r>
          <w:r w:rsidRPr="00BB43A9">
            <w:rPr>
              <w:color w:val="auto"/>
              <w:vertAlign w:val="subscript"/>
              <w:lang w:val="ru-RU"/>
            </w:rPr>
            <w:t>j</w:t>
          </w:r>
          <w:r w:rsidRPr="00BB43A9">
            <w:rPr>
              <w:color w:val="auto"/>
              <w:lang w:val="ru-RU"/>
            </w:rPr>
            <w:tab/>
            <w:t>– доходный потенциал j-го поселения (внутригородского района);</w:t>
          </w:r>
        </w:p>
        <w:p w14:paraId="253C2E46"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14:paraId="10C80913" w14:textId="77777777" w:rsidR="00D80377" w:rsidRPr="00BB43A9" w:rsidRDefault="00D80377" w:rsidP="002426E1">
          <w:pPr>
            <w:pStyle w:val="4"/>
          </w:pPr>
          <w:r w:rsidRPr="00BB43A9">
            <w:t>Общий объем дотаций на выравнивание бюджетной обеспеченности поселений из бюджета муниципального района</w:t>
          </w:r>
        </w:p>
        <w:p w14:paraId="6510E8FB" w14:textId="6F6528D8"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порядок определения общего объема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14:paraId="54C6BF2C" w14:textId="0E8985E0" w:rsidR="00D80377" w:rsidRPr="00BB43A9" w:rsidRDefault="00D80377" w:rsidP="003D3744">
          <w:pPr>
            <w:rPr>
              <w:color w:val="auto"/>
              <w:lang w:val="ru-RU"/>
            </w:rPr>
          </w:pPr>
          <w:r w:rsidRPr="00BB43A9">
            <w:rPr>
              <w:color w:val="auto"/>
              <w:lang w:val="ru-RU"/>
            </w:rPr>
            <w:t>При определении минимального объема указанных дотаций (ДВБОП) могут применяться следующие методологические подходы:</w:t>
          </w:r>
        </w:p>
        <w:p w14:paraId="67A0DA97" w14:textId="131F8F3F" w:rsidR="00D80377" w:rsidRPr="00BB43A9" w:rsidRDefault="00D80377" w:rsidP="00E23D61">
          <w:pPr>
            <w:pStyle w:val="afff3"/>
            <w:numPr>
              <w:ilvl w:val="0"/>
              <w:numId w:val="14"/>
            </w:numPr>
            <w:ind w:left="0" w:firstLine="709"/>
            <w:rPr>
              <w:color w:val="auto"/>
              <w:lang w:val="ru-RU"/>
            </w:rPr>
          </w:pPr>
          <w:r w:rsidRPr="00BB43A9">
            <w:rPr>
              <w:color w:val="auto"/>
              <w:lang w:val="ru-RU"/>
            </w:rPr>
            <w:t xml:space="preserve">Частичное сокращение расчетного дефицита бюджетов поселений </w:t>
          </w:r>
          <w:r w:rsidR="00E91798">
            <w:rPr>
              <w:color w:val="auto"/>
              <w:lang w:val="ru-RU"/>
            </w:rPr>
            <w:fldChar w:fldCharType="begin"/>
          </w:r>
          <w:r w:rsidR="00E91798">
            <w:rPr>
              <w:color w:val="auto"/>
              <w:lang w:val="ru-RU"/>
            </w:rPr>
            <w:instrText xml:space="preserve"> REF _Ref120483039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47</w:t>
          </w:r>
          <w:r w:rsidR="006C456D" w:rsidRPr="00B42E0C">
            <w:rPr>
              <w:lang w:val="ru-RU"/>
            </w:rPr>
            <w:t>)</w:t>
          </w:r>
          <w:r w:rsidR="00E91798">
            <w:rPr>
              <w:color w:val="auto"/>
              <w:lang w:val="ru-RU"/>
            </w:rPr>
            <w:fldChar w:fldCharType="end"/>
          </w:r>
          <w:r w:rsidRPr="00BB43A9">
            <w:rPr>
              <w:color w:val="auto"/>
              <w:lang w:val="ru-RU"/>
            </w:rPr>
            <w:t>:</w:t>
          </w:r>
        </w:p>
        <w:p w14:paraId="20EECA5E"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A83BB5F" w14:textId="77777777" w:rsidTr="00EF591E">
            <w:tc>
              <w:tcPr>
                <w:tcW w:w="7821" w:type="dxa"/>
              </w:tcPr>
              <w:p w14:paraId="03D64720" w14:textId="77777777" w:rsidR="00D80377" w:rsidRPr="00BB43A9" w:rsidRDefault="00D80377" w:rsidP="00EF591E">
                <w:pPr>
                  <w:ind w:firstLine="0"/>
                  <w:jc w:val="center"/>
                  <w:rPr>
                    <w:color w:val="auto"/>
                    <w:lang w:val="ru-RU"/>
                  </w:rPr>
                </w:pPr>
                <w:r w:rsidRPr="00BB43A9">
                  <w:rPr>
                    <w:color w:val="auto"/>
                    <w:lang w:val="ru-RU"/>
                  </w:rPr>
                  <w:t>ДВБОП = Субв + r x SUM</w:t>
                </w:r>
                <w:r w:rsidRPr="00BB43A9">
                  <w:rPr>
                    <w:color w:val="auto"/>
                    <w:vertAlign w:val="subscript"/>
                    <w:lang w:val="ru-RU"/>
                  </w:rPr>
                  <w:t>j</w:t>
                </w:r>
                <w:r w:rsidRPr="00BB43A9">
                  <w:rPr>
                    <w:color w:val="auto"/>
                    <w:lang w:val="ru-RU"/>
                  </w:rPr>
                  <w:t xml:space="preserve"> (РР</w:t>
                </w:r>
                <w:r w:rsidRPr="00BB43A9">
                  <w:rPr>
                    <w:color w:val="auto"/>
                    <w:vertAlign w:val="subscript"/>
                    <w:lang w:val="ru-RU"/>
                  </w:rPr>
                  <w:t>j</w:t>
                </w:r>
                <w:r w:rsidRPr="00BB43A9">
                  <w:rPr>
                    <w:color w:val="auto"/>
                    <w:lang w:val="ru-RU"/>
                  </w:rPr>
                  <w:t xml:space="preserve"> – РД</w:t>
                </w:r>
                <w:r w:rsidRPr="00BB43A9">
                  <w:rPr>
                    <w:color w:val="auto"/>
                    <w:vertAlign w:val="subscript"/>
                    <w:lang w:val="ru-RU"/>
                  </w:rPr>
                  <w:t>j</w:t>
                </w:r>
                <w:r w:rsidRPr="00BB43A9">
                  <w:rPr>
                    <w:color w:val="auto"/>
                    <w:lang w:val="ru-RU"/>
                  </w:rPr>
                  <w:t>),</w:t>
                </w:r>
              </w:p>
            </w:tc>
            <w:tc>
              <w:tcPr>
                <w:tcW w:w="1250" w:type="dxa"/>
                <w:vAlign w:val="center"/>
              </w:tcPr>
              <w:p w14:paraId="4E735B55" w14:textId="33165AB1" w:rsidR="00D80377" w:rsidRPr="00BB43A9" w:rsidRDefault="00040393" w:rsidP="00EF591E">
                <w:pPr>
                  <w:ind w:firstLine="0"/>
                  <w:jc w:val="right"/>
                  <w:rPr>
                    <w:color w:val="auto"/>
                    <w:lang w:val="ru-RU"/>
                  </w:rPr>
                </w:pPr>
                <w:bookmarkStart w:id="89" w:name="_Ref12048303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47</w:t>
                </w:r>
                <w:r w:rsidRPr="007F1B23">
                  <w:rPr>
                    <w:noProof/>
                  </w:rPr>
                  <w:fldChar w:fldCharType="end"/>
                </w:r>
                <w:r w:rsidRPr="007F1B23">
                  <w:t>)</w:t>
                </w:r>
                <w:bookmarkEnd w:id="89"/>
              </w:p>
            </w:tc>
          </w:tr>
        </w:tbl>
        <w:p w14:paraId="6AB81023" w14:textId="77777777" w:rsidR="00D80377" w:rsidRPr="00BB43A9" w:rsidRDefault="00D80377" w:rsidP="00D80377">
          <w:pPr>
            <w:rPr>
              <w:color w:val="auto"/>
              <w:lang w:val="ru-RU"/>
            </w:rPr>
          </w:pPr>
        </w:p>
        <w:p w14:paraId="32500CBF" w14:textId="77777777" w:rsidR="00D80377" w:rsidRPr="00BB43A9" w:rsidRDefault="00D80377" w:rsidP="00D80377">
          <w:pPr>
            <w:rPr>
              <w:color w:val="auto"/>
              <w:lang w:val="ru-RU"/>
            </w:rPr>
          </w:pPr>
          <w:r w:rsidRPr="00BB43A9">
            <w:rPr>
              <w:color w:val="auto"/>
              <w:lang w:val="ru-RU"/>
            </w:rPr>
            <w:t>где</w:t>
          </w:r>
        </w:p>
        <w:p w14:paraId="4405C2CB" w14:textId="77777777" w:rsidR="00D80377" w:rsidRPr="00BB43A9" w:rsidRDefault="00D80377" w:rsidP="00D80377">
          <w:pPr>
            <w:rPr>
              <w:color w:val="auto"/>
              <w:lang w:val="ru-RU"/>
            </w:rPr>
          </w:pPr>
          <w:r w:rsidRPr="00BB43A9">
            <w:rPr>
              <w:color w:val="auto"/>
              <w:lang w:val="ru-RU"/>
            </w:rPr>
            <w:t>Субв</w:t>
          </w:r>
          <w:r w:rsidRPr="00BB43A9">
            <w:rPr>
              <w:color w:val="auto"/>
              <w:lang w:val="ru-RU"/>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(внутригородских районов) за счет средств бюджета субъекта;</w:t>
          </w:r>
        </w:p>
        <w:p w14:paraId="2C0EC38F" w14:textId="77777777" w:rsidR="00D80377" w:rsidRPr="00BB43A9" w:rsidRDefault="00D80377" w:rsidP="00D80377">
          <w:pPr>
            <w:rPr>
              <w:color w:val="auto"/>
              <w:lang w:val="ru-RU"/>
            </w:rPr>
          </w:pPr>
          <w:r w:rsidRPr="00BB43A9">
            <w:rPr>
              <w:color w:val="auto"/>
              <w:lang w:val="ru-RU"/>
            </w:rPr>
            <w:lastRenderedPageBreak/>
            <w:t>r</w:t>
          </w:r>
          <w:r w:rsidRPr="00BB43A9">
            <w:rPr>
              <w:color w:val="auto"/>
              <w:lang w:val="ru-RU"/>
            </w:rPr>
            <w:tab/>
            <w:t>– степень сокращения отставания расчетных доходов бюджетов поселений от уровня их расчетных расходов;</w:t>
          </w:r>
        </w:p>
        <w:p w14:paraId="4D71084F" w14:textId="77777777" w:rsidR="00D80377" w:rsidRPr="00BB43A9" w:rsidRDefault="00D80377" w:rsidP="00D80377">
          <w:pPr>
            <w:rPr>
              <w:color w:val="auto"/>
              <w:lang w:val="ru-RU"/>
            </w:rPr>
          </w:pPr>
          <w:r w:rsidRPr="00BB43A9">
            <w:rPr>
              <w:color w:val="auto"/>
              <w:lang w:val="ru-RU"/>
            </w:rPr>
            <w:t>РР</w:t>
          </w:r>
          <w:r w:rsidRPr="00BB43A9">
            <w:rPr>
              <w:color w:val="auto"/>
              <w:vertAlign w:val="subscript"/>
              <w:lang w:val="ru-RU"/>
            </w:rPr>
            <w:t>j</w:t>
          </w:r>
          <w:r w:rsidRPr="00BB43A9">
            <w:rPr>
              <w:color w:val="auto"/>
              <w:lang w:val="ru-RU"/>
            </w:rPr>
            <w:tab/>
            <w:t>– размер расчетных расходов j-го поселения;</w:t>
          </w:r>
        </w:p>
        <w:p w14:paraId="0458A3DB" w14:textId="77777777" w:rsidR="00D80377" w:rsidRPr="00BB43A9" w:rsidRDefault="00D80377" w:rsidP="00D80377">
          <w:pPr>
            <w:rPr>
              <w:color w:val="auto"/>
              <w:lang w:val="ru-RU"/>
            </w:rPr>
          </w:pPr>
          <w:r w:rsidRPr="00BB43A9">
            <w:rPr>
              <w:color w:val="auto"/>
              <w:lang w:val="ru-RU"/>
            </w:rPr>
            <w:t>РД</w:t>
          </w:r>
          <w:r w:rsidRPr="00BB43A9">
            <w:rPr>
              <w:color w:val="auto"/>
              <w:vertAlign w:val="subscript"/>
              <w:lang w:val="ru-RU"/>
            </w:rPr>
            <w:t>j</w:t>
          </w:r>
          <w:r w:rsidRPr="00BB43A9">
            <w:rPr>
              <w:color w:val="auto"/>
              <w:lang w:val="ru-RU"/>
            </w:rPr>
            <w:tab/>
            <w:t>– размер расчетных доходов j-го поселения;</w:t>
          </w:r>
        </w:p>
        <w:p w14:paraId="5792C446"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14:paraId="3480A8B7" w14:textId="77777777" w:rsidR="00D80377" w:rsidRPr="00BB43A9" w:rsidRDefault="00D80377" w:rsidP="00D80377">
          <w:pPr>
            <w:rPr>
              <w:color w:val="auto"/>
              <w:lang w:val="ru-RU"/>
            </w:rPr>
          </w:pPr>
          <w:r w:rsidRPr="00BB43A9">
            <w:rPr>
              <w:color w:val="auto"/>
              <w:lang w:val="ru-RU"/>
            </w:rPr>
            <w:t>Приведенная формула расчета общего объема дотаций на выравнивание бюджетной обеспеченности поселений из бюджета муниципального района рекомендуется к применению в случае наличия одного или нескольких поселений, заведомо не претендующих на получение части выравнивающей дотации, предоставляемой за счет собственных средств муниципального района.</w:t>
          </w:r>
        </w:p>
        <w:p w14:paraId="46D554EA" w14:textId="73602E6A" w:rsidR="00D80377" w:rsidRPr="00BB43A9" w:rsidRDefault="00D80377" w:rsidP="00E23D61">
          <w:pPr>
            <w:pStyle w:val="afff3"/>
            <w:numPr>
              <w:ilvl w:val="0"/>
              <w:numId w:val="14"/>
            </w:numPr>
            <w:ind w:left="0" w:firstLine="709"/>
            <w:rPr>
              <w:color w:val="auto"/>
              <w:lang w:val="ru-RU"/>
            </w:rPr>
          </w:pPr>
          <w:r w:rsidRPr="00BB43A9">
            <w:rPr>
              <w:color w:val="auto"/>
              <w:lang w:val="ru-RU"/>
            </w:rPr>
            <w:t xml:space="preserve">При отсутствии таких поселений представленная выше формула может быть сведена к следующему виду </w:t>
          </w:r>
          <w:r w:rsidR="00E91798">
            <w:rPr>
              <w:color w:val="auto"/>
              <w:lang w:val="ru-RU"/>
            </w:rPr>
            <w:fldChar w:fldCharType="begin"/>
          </w:r>
          <w:r w:rsidR="00E91798">
            <w:rPr>
              <w:color w:val="auto"/>
              <w:lang w:val="ru-RU"/>
            </w:rPr>
            <w:instrText xml:space="preserve"> REF _Ref120483049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48</w:t>
          </w:r>
          <w:r w:rsidR="006C456D" w:rsidRPr="00B42E0C">
            <w:rPr>
              <w:lang w:val="ru-RU"/>
            </w:rPr>
            <w:t>)</w:t>
          </w:r>
          <w:r w:rsidR="00E91798">
            <w:rPr>
              <w:color w:val="auto"/>
              <w:lang w:val="ru-RU"/>
            </w:rPr>
            <w:fldChar w:fldCharType="end"/>
          </w:r>
          <w:r w:rsidRPr="00BB43A9">
            <w:rPr>
              <w:color w:val="auto"/>
              <w:lang w:val="ru-RU"/>
            </w:rPr>
            <w:t>:</w:t>
          </w:r>
        </w:p>
        <w:p w14:paraId="01276616"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1865194" w14:textId="77777777" w:rsidTr="00EF591E">
            <w:tc>
              <w:tcPr>
                <w:tcW w:w="7821" w:type="dxa"/>
              </w:tcPr>
              <w:p w14:paraId="5F83FBA2" w14:textId="77777777" w:rsidR="00D80377" w:rsidRPr="00BB43A9" w:rsidRDefault="00D80377" w:rsidP="00EF591E">
                <w:pPr>
                  <w:ind w:firstLine="0"/>
                  <w:jc w:val="center"/>
                  <w:rPr>
                    <w:color w:val="auto"/>
                    <w:lang w:val="ru-RU"/>
                  </w:rPr>
                </w:pPr>
                <w:r w:rsidRPr="00BB43A9">
                  <w:rPr>
                    <w:color w:val="auto"/>
                    <w:lang w:val="ru-RU"/>
                  </w:rPr>
                  <w:t>ДВБОП = Субв + r x (РР – РД),</w:t>
                </w:r>
              </w:p>
            </w:tc>
            <w:tc>
              <w:tcPr>
                <w:tcW w:w="1250" w:type="dxa"/>
                <w:vAlign w:val="center"/>
              </w:tcPr>
              <w:p w14:paraId="6559650B" w14:textId="6D42842D" w:rsidR="00D80377" w:rsidRPr="00BB43A9" w:rsidRDefault="00040393" w:rsidP="00EF591E">
                <w:pPr>
                  <w:ind w:firstLine="0"/>
                  <w:jc w:val="right"/>
                  <w:rPr>
                    <w:color w:val="auto"/>
                    <w:lang w:val="ru-RU"/>
                  </w:rPr>
                </w:pPr>
                <w:bookmarkStart w:id="90" w:name="_Ref12048304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48</w:t>
                </w:r>
                <w:r w:rsidRPr="007F1B23">
                  <w:rPr>
                    <w:noProof/>
                  </w:rPr>
                  <w:fldChar w:fldCharType="end"/>
                </w:r>
                <w:r w:rsidRPr="007F1B23">
                  <w:t>)</w:t>
                </w:r>
                <w:bookmarkEnd w:id="90"/>
              </w:p>
            </w:tc>
          </w:tr>
        </w:tbl>
        <w:p w14:paraId="08F47AE7" w14:textId="77777777" w:rsidR="00D80377" w:rsidRPr="00BB43A9" w:rsidRDefault="00D80377" w:rsidP="00D80377">
          <w:pPr>
            <w:rPr>
              <w:color w:val="auto"/>
              <w:lang w:val="ru-RU"/>
            </w:rPr>
          </w:pPr>
        </w:p>
        <w:p w14:paraId="261BA51E" w14:textId="77777777" w:rsidR="00D80377" w:rsidRPr="00BB43A9" w:rsidRDefault="00D80377" w:rsidP="00D80377">
          <w:pPr>
            <w:rPr>
              <w:color w:val="auto"/>
              <w:lang w:val="ru-RU"/>
            </w:rPr>
          </w:pPr>
          <w:r w:rsidRPr="00BB43A9">
            <w:rPr>
              <w:color w:val="auto"/>
              <w:lang w:val="ru-RU"/>
            </w:rPr>
            <w:t>где</w:t>
          </w:r>
        </w:p>
        <w:p w14:paraId="0D9A4864" w14:textId="77777777" w:rsidR="00D80377" w:rsidRPr="00BB43A9" w:rsidRDefault="00D80377" w:rsidP="00D80377">
          <w:pPr>
            <w:rPr>
              <w:color w:val="auto"/>
              <w:lang w:val="ru-RU"/>
            </w:rPr>
          </w:pPr>
          <w:r w:rsidRPr="00BB43A9">
            <w:rPr>
              <w:color w:val="auto"/>
              <w:lang w:val="ru-RU"/>
            </w:rPr>
            <w:t>Субв</w:t>
          </w:r>
          <w:r w:rsidRPr="00BB43A9">
            <w:rPr>
              <w:color w:val="auto"/>
              <w:lang w:val="ru-RU"/>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(внутригородских районов) за счет средств бюджета субъекта;</w:t>
          </w:r>
        </w:p>
        <w:p w14:paraId="72D7EBA8" w14:textId="77777777" w:rsidR="00D80377" w:rsidRPr="00BB43A9" w:rsidRDefault="00D80377" w:rsidP="00D80377">
          <w:pPr>
            <w:rPr>
              <w:color w:val="auto"/>
              <w:lang w:val="ru-RU"/>
            </w:rPr>
          </w:pPr>
          <w:r w:rsidRPr="00BB43A9">
            <w:rPr>
              <w:color w:val="auto"/>
              <w:lang w:val="ru-RU"/>
            </w:rPr>
            <w:t>r</w:t>
          </w:r>
          <w:r w:rsidRPr="00BB43A9">
            <w:rPr>
              <w:color w:val="auto"/>
              <w:lang w:val="ru-RU"/>
            </w:rPr>
            <w:tab/>
            <w:t>– степень сокращения отставания расчетных доходов поселений от уровня их расчетных расходов;</w:t>
          </w:r>
        </w:p>
        <w:p w14:paraId="6078893C" w14:textId="77777777" w:rsidR="00D80377" w:rsidRPr="00BB43A9" w:rsidRDefault="00D80377" w:rsidP="00D80377">
          <w:pPr>
            <w:rPr>
              <w:color w:val="auto"/>
              <w:lang w:val="ru-RU"/>
            </w:rPr>
          </w:pPr>
          <w:r w:rsidRPr="00BB43A9">
            <w:rPr>
              <w:color w:val="auto"/>
              <w:lang w:val="ru-RU"/>
            </w:rPr>
            <w:t>РР</w:t>
          </w:r>
          <w:r w:rsidRPr="00BB43A9">
            <w:rPr>
              <w:color w:val="auto"/>
              <w:lang w:val="ru-RU"/>
            </w:rPr>
            <w:tab/>
            <w:t>– размер расчетных расходов поселений;</w:t>
          </w:r>
        </w:p>
        <w:p w14:paraId="0B35B0B8" w14:textId="77777777" w:rsidR="00D80377" w:rsidRPr="00BB43A9" w:rsidRDefault="00D80377" w:rsidP="00D80377">
          <w:pPr>
            <w:rPr>
              <w:color w:val="auto"/>
              <w:lang w:val="ru-RU"/>
            </w:rPr>
          </w:pPr>
          <w:r w:rsidRPr="00BB43A9">
            <w:rPr>
              <w:color w:val="auto"/>
              <w:lang w:val="ru-RU"/>
            </w:rPr>
            <w:t>РД</w:t>
          </w:r>
          <w:r w:rsidRPr="00BB43A9">
            <w:rPr>
              <w:color w:val="auto"/>
              <w:lang w:val="ru-RU"/>
            </w:rPr>
            <w:tab/>
            <w:t>– размер расчетных доходов поселений.</w:t>
          </w:r>
        </w:p>
        <w:p w14:paraId="25C9483B" w14:textId="078EA7A9" w:rsidR="00D80377" w:rsidRPr="00BB43A9" w:rsidRDefault="00D80377" w:rsidP="00E23D61">
          <w:pPr>
            <w:pStyle w:val="afff3"/>
            <w:numPr>
              <w:ilvl w:val="0"/>
              <w:numId w:val="14"/>
            </w:numPr>
            <w:ind w:left="0" w:firstLine="709"/>
            <w:rPr>
              <w:color w:val="auto"/>
              <w:lang w:val="ru-RU"/>
            </w:rPr>
          </w:pPr>
          <w:r w:rsidRPr="00BB43A9">
            <w:rPr>
              <w:color w:val="auto"/>
              <w:lang w:val="ru-RU"/>
            </w:rPr>
            <w:t xml:space="preserve">Сохранение вертикальной сбалансированности местных бюджетов </w:t>
          </w:r>
          <w:r w:rsidR="00E91798">
            <w:rPr>
              <w:color w:val="auto"/>
              <w:lang w:val="ru-RU"/>
            </w:rPr>
            <w:fldChar w:fldCharType="begin"/>
          </w:r>
          <w:r w:rsidR="00E91798">
            <w:rPr>
              <w:color w:val="auto"/>
              <w:lang w:val="ru-RU"/>
            </w:rPr>
            <w:instrText xml:space="preserve"> REF _Ref120483058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49</w:t>
          </w:r>
          <w:r w:rsidR="006C456D" w:rsidRPr="00B42E0C">
            <w:rPr>
              <w:lang w:val="ru-RU"/>
            </w:rPr>
            <w:t>)</w:t>
          </w:r>
          <w:r w:rsidR="00E91798">
            <w:rPr>
              <w:color w:val="auto"/>
              <w:lang w:val="ru-RU"/>
            </w:rPr>
            <w:fldChar w:fldCharType="end"/>
          </w:r>
          <w:r w:rsidRPr="00BB43A9">
            <w:rPr>
              <w:color w:val="auto"/>
              <w:lang w:val="ru-RU"/>
            </w:rPr>
            <w:t>:</w:t>
          </w:r>
        </w:p>
        <w:p w14:paraId="35E4BA8E"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1DDB6D5" w14:textId="77777777" w:rsidTr="00EF591E">
            <w:tc>
              <w:tcPr>
                <w:tcW w:w="7821" w:type="dxa"/>
              </w:tcPr>
              <w:p w14:paraId="22D59921" w14:textId="77777777" w:rsidR="00D80377" w:rsidRPr="00BB43A9" w:rsidRDefault="00D80377" w:rsidP="00EF591E">
                <w:pPr>
                  <w:ind w:firstLine="0"/>
                  <w:jc w:val="center"/>
                  <w:rPr>
                    <w:color w:val="auto"/>
                    <w:lang w:val="ru-RU"/>
                  </w:rPr>
                </w:pPr>
                <w:r w:rsidRPr="00BB43A9">
                  <w:rPr>
                    <w:color w:val="auto"/>
                    <w:lang w:val="ru-RU"/>
                  </w:rPr>
                  <w:t>ДВБОП = Субв +РДКБМР х (РДП</w:t>
                </w:r>
                <w:r w:rsidRPr="00BB43A9">
                  <w:rPr>
                    <w:color w:val="auto"/>
                    <w:vertAlign w:val="superscript"/>
                    <w:lang w:val="ru-RU"/>
                  </w:rPr>
                  <w:t>0</w:t>
                </w:r>
                <w:r w:rsidRPr="00BB43A9">
                  <w:rPr>
                    <w:color w:val="auto"/>
                    <w:lang w:val="ru-RU"/>
                  </w:rPr>
                  <w:t>/ РДКБМР</w:t>
                </w:r>
                <w:r w:rsidRPr="00BB43A9">
                  <w:rPr>
                    <w:color w:val="auto"/>
                    <w:vertAlign w:val="superscript"/>
                    <w:lang w:val="ru-RU"/>
                  </w:rPr>
                  <w:t>0</w:t>
                </w:r>
                <w:r w:rsidRPr="00BB43A9">
                  <w:rPr>
                    <w:color w:val="auto"/>
                    <w:lang w:val="ru-RU"/>
                  </w:rPr>
                  <w:t>),</w:t>
                </w:r>
              </w:p>
            </w:tc>
            <w:tc>
              <w:tcPr>
                <w:tcW w:w="1250" w:type="dxa"/>
                <w:vAlign w:val="center"/>
              </w:tcPr>
              <w:p w14:paraId="77603BA9" w14:textId="6D56E7DF" w:rsidR="00D80377" w:rsidRPr="00BB43A9" w:rsidRDefault="00040393" w:rsidP="00EF591E">
                <w:pPr>
                  <w:ind w:firstLine="0"/>
                  <w:jc w:val="right"/>
                  <w:rPr>
                    <w:color w:val="auto"/>
                    <w:lang w:val="ru-RU"/>
                  </w:rPr>
                </w:pPr>
                <w:bookmarkStart w:id="91" w:name="_Ref12048305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49</w:t>
                </w:r>
                <w:r w:rsidRPr="007F1B23">
                  <w:rPr>
                    <w:noProof/>
                  </w:rPr>
                  <w:fldChar w:fldCharType="end"/>
                </w:r>
                <w:r w:rsidRPr="007F1B23">
                  <w:t>)</w:t>
                </w:r>
                <w:bookmarkEnd w:id="91"/>
              </w:p>
            </w:tc>
          </w:tr>
        </w:tbl>
        <w:p w14:paraId="71BBEDB5" w14:textId="77777777" w:rsidR="00D80377" w:rsidRPr="00BB43A9" w:rsidRDefault="00D80377" w:rsidP="00D80377">
          <w:pPr>
            <w:rPr>
              <w:color w:val="auto"/>
              <w:lang w:val="ru-RU"/>
            </w:rPr>
          </w:pPr>
        </w:p>
        <w:p w14:paraId="519B1AE9" w14:textId="77777777" w:rsidR="00D80377" w:rsidRPr="00BB43A9" w:rsidRDefault="00D80377" w:rsidP="00D80377">
          <w:pPr>
            <w:rPr>
              <w:color w:val="auto"/>
              <w:lang w:val="ru-RU"/>
            </w:rPr>
          </w:pPr>
          <w:r w:rsidRPr="00BB43A9">
            <w:rPr>
              <w:color w:val="auto"/>
              <w:lang w:val="ru-RU"/>
            </w:rPr>
            <w:lastRenderedPageBreak/>
            <w:t>где</w:t>
          </w:r>
        </w:p>
        <w:p w14:paraId="466434AF" w14:textId="77777777" w:rsidR="00D80377" w:rsidRPr="00BB43A9" w:rsidRDefault="00D80377" w:rsidP="00D80377">
          <w:pPr>
            <w:rPr>
              <w:color w:val="auto"/>
              <w:lang w:val="ru-RU"/>
            </w:rPr>
          </w:pPr>
          <w:r w:rsidRPr="00BB43A9">
            <w:rPr>
              <w:color w:val="auto"/>
              <w:lang w:val="ru-RU"/>
            </w:rPr>
            <w:t>Субв</w:t>
          </w:r>
          <w:r w:rsidRPr="00BB43A9">
            <w:rPr>
              <w:color w:val="auto"/>
              <w:lang w:val="ru-RU"/>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(внутригородских районов) за счет средств бюджета субъекта в рассматриваемом финансовом году;</w:t>
          </w:r>
        </w:p>
        <w:p w14:paraId="0D4607D3" w14:textId="77777777" w:rsidR="00D80377" w:rsidRPr="00BB43A9" w:rsidRDefault="00D80377" w:rsidP="00D80377">
          <w:pPr>
            <w:rPr>
              <w:color w:val="auto"/>
              <w:lang w:val="ru-RU"/>
            </w:rPr>
          </w:pPr>
          <w:r w:rsidRPr="00BB43A9">
            <w:rPr>
              <w:color w:val="auto"/>
              <w:lang w:val="ru-RU"/>
            </w:rPr>
            <w:t>РДКБМР</w:t>
          </w:r>
          <w:r w:rsidRPr="00BB43A9">
            <w:rPr>
              <w:color w:val="auto"/>
              <w:lang w:val="ru-RU"/>
            </w:rPr>
            <w:tab/>
            <w:t>– размер расчетных доходов консолидированного бюджета муниципального района без учета субвенций в рассматриваемом финансовом году;</w:t>
          </w:r>
        </w:p>
        <w:p w14:paraId="52A6F2DB" w14:textId="77777777" w:rsidR="00D80377" w:rsidRPr="00BB43A9" w:rsidRDefault="00D80377" w:rsidP="00D80377">
          <w:pPr>
            <w:rPr>
              <w:color w:val="auto"/>
              <w:lang w:val="ru-RU"/>
            </w:rPr>
          </w:pPr>
          <w:r w:rsidRPr="00BB43A9">
            <w:rPr>
              <w:color w:val="auto"/>
              <w:lang w:val="ru-RU"/>
            </w:rPr>
            <w:t>РДКБМР</w:t>
          </w:r>
          <w:r w:rsidRPr="00BB43A9">
            <w:rPr>
              <w:color w:val="auto"/>
              <w:vertAlign w:val="superscript"/>
              <w:lang w:val="ru-RU"/>
            </w:rPr>
            <w:t>0</w:t>
          </w:r>
          <w:r w:rsidRPr="00BB43A9">
            <w:rPr>
              <w:color w:val="auto"/>
              <w:lang w:val="ru-RU"/>
            </w:rPr>
            <w:tab/>
            <w:t>– размер расчетных доходов консолидированного бюджета муниципального района без учета субвенций в году, предшествующем рассматриваемому финансовому году;</w:t>
          </w:r>
        </w:p>
        <w:p w14:paraId="69BFA727" w14:textId="77777777" w:rsidR="00D80377" w:rsidRPr="00BB43A9" w:rsidRDefault="00D80377" w:rsidP="00D80377">
          <w:pPr>
            <w:rPr>
              <w:color w:val="auto"/>
              <w:lang w:val="ru-RU"/>
            </w:rPr>
          </w:pPr>
          <w:r w:rsidRPr="00BB43A9">
            <w:rPr>
              <w:color w:val="auto"/>
              <w:lang w:val="ru-RU"/>
            </w:rPr>
            <w:t>РДП</w:t>
          </w:r>
          <w:r w:rsidRPr="00BB43A9">
            <w:rPr>
              <w:color w:val="auto"/>
              <w:vertAlign w:val="superscript"/>
              <w:lang w:val="ru-RU"/>
            </w:rPr>
            <w:t>0</w:t>
          </w:r>
          <w:r w:rsidRPr="00BB43A9">
            <w:rPr>
              <w:color w:val="auto"/>
              <w:lang w:val="ru-RU"/>
            </w:rPr>
            <w:tab/>
            <w:t>– размер расчетных доходов поселений без учета субвенций в году, предшествующем рассматриваемому финансовому году.</w:t>
          </w:r>
        </w:p>
        <w:p w14:paraId="787C7D13" w14:textId="18140857" w:rsidR="00D80377" w:rsidRPr="00BB43A9" w:rsidRDefault="00D80377" w:rsidP="00E23D61">
          <w:pPr>
            <w:pStyle w:val="afff3"/>
            <w:numPr>
              <w:ilvl w:val="0"/>
              <w:numId w:val="14"/>
            </w:numPr>
            <w:ind w:left="0" w:firstLine="709"/>
            <w:rPr>
              <w:color w:val="auto"/>
              <w:lang w:val="ru-RU"/>
            </w:rPr>
          </w:pPr>
          <w:r w:rsidRPr="00BB43A9">
            <w:rPr>
              <w:color w:val="auto"/>
              <w:lang w:val="ru-RU"/>
            </w:rPr>
            <w:t xml:space="preserve">Исходя из объема целевых трансфертов на выравнивание бюджетной обеспеченности поселений, входящих в состав муниципального района </w:t>
          </w:r>
          <w:r w:rsidR="00E91798">
            <w:rPr>
              <w:color w:val="auto"/>
              <w:lang w:val="ru-RU"/>
            </w:rPr>
            <w:fldChar w:fldCharType="begin"/>
          </w:r>
          <w:r w:rsidR="00E91798">
            <w:rPr>
              <w:color w:val="auto"/>
              <w:lang w:val="ru-RU"/>
            </w:rPr>
            <w:instrText xml:space="preserve"> REF _Ref120483074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50</w:t>
          </w:r>
          <w:r w:rsidR="006C456D" w:rsidRPr="00B42E0C">
            <w:rPr>
              <w:lang w:val="ru-RU"/>
            </w:rPr>
            <w:t>)</w:t>
          </w:r>
          <w:r w:rsidR="00E91798">
            <w:rPr>
              <w:color w:val="auto"/>
              <w:lang w:val="ru-RU"/>
            </w:rPr>
            <w:fldChar w:fldCharType="end"/>
          </w:r>
          <w:r w:rsidRPr="00BB43A9">
            <w:rPr>
              <w:color w:val="auto"/>
              <w:lang w:val="ru-RU"/>
            </w:rPr>
            <w:t>:</w:t>
          </w:r>
        </w:p>
        <w:p w14:paraId="5AD7300C"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9FCF10B" w14:textId="77777777" w:rsidTr="00EF591E">
            <w:tc>
              <w:tcPr>
                <w:tcW w:w="7821" w:type="dxa"/>
              </w:tcPr>
              <w:p w14:paraId="0C5B16CD" w14:textId="77777777" w:rsidR="00D80377" w:rsidRPr="00BB43A9" w:rsidRDefault="00D80377" w:rsidP="00EF591E">
                <w:pPr>
                  <w:ind w:firstLine="0"/>
                  <w:jc w:val="center"/>
                  <w:rPr>
                    <w:color w:val="auto"/>
                    <w:lang w:val="ru-RU"/>
                  </w:rPr>
                </w:pPr>
                <w:r w:rsidRPr="00BB43A9">
                  <w:rPr>
                    <w:color w:val="auto"/>
                    <w:lang w:val="ru-RU"/>
                  </w:rPr>
                  <w:t>Ф = Субв + ЦТ / УС,</w:t>
                </w:r>
              </w:p>
            </w:tc>
            <w:tc>
              <w:tcPr>
                <w:tcW w:w="1250" w:type="dxa"/>
                <w:vAlign w:val="center"/>
              </w:tcPr>
              <w:p w14:paraId="1D86732B" w14:textId="3EA14E49" w:rsidR="00D80377" w:rsidRPr="00BB43A9" w:rsidRDefault="00040393" w:rsidP="00EF591E">
                <w:pPr>
                  <w:ind w:firstLine="0"/>
                  <w:jc w:val="right"/>
                  <w:rPr>
                    <w:color w:val="auto"/>
                    <w:lang w:val="ru-RU"/>
                  </w:rPr>
                </w:pPr>
                <w:bookmarkStart w:id="92" w:name="_Ref12048307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50</w:t>
                </w:r>
                <w:r w:rsidRPr="007F1B23">
                  <w:rPr>
                    <w:noProof/>
                  </w:rPr>
                  <w:fldChar w:fldCharType="end"/>
                </w:r>
                <w:r w:rsidRPr="007F1B23">
                  <w:t>)</w:t>
                </w:r>
                <w:bookmarkEnd w:id="92"/>
              </w:p>
            </w:tc>
          </w:tr>
        </w:tbl>
        <w:p w14:paraId="07B80439" w14:textId="77777777" w:rsidR="00D80377" w:rsidRPr="00BB43A9" w:rsidRDefault="00D80377" w:rsidP="00D80377">
          <w:pPr>
            <w:rPr>
              <w:color w:val="auto"/>
              <w:lang w:val="ru-RU"/>
            </w:rPr>
          </w:pPr>
        </w:p>
        <w:p w14:paraId="3986AE4A" w14:textId="77777777" w:rsidR="00D80377" w:rsidRPr="00BB43A9" w:rsidRDefault="00D80377" w:rsidP="00D80377">
          <w:pPr>
            <w:rPr>
              <w:color w:val="auto"/>
              <w:lang w:val="ru-RU"/>
            </w:rPr>
          </w:pPr>
          <w:r w:rsidRPr="00BB43A9">
            <w:rPr>
              <w:color w:val="auto"/>
              <w:lang w:val="ru-RU"/>
            </w:rPr>
            <w:t>где</w:t>
          </w:r>
        </w:p>
        <w:p w14:paraId="7ED90D78" w14:textId="77777777" w:rsidR="00D80377" w:rsidRPr="00BB43A9" w:rsidRDefault="00D80377" w:rsidP="00D80377">
          <w:pPr>
            <w:rPr>
              <w:color w:val="auto"/>
              <w:lang w:val="ru-RU"/>
            </w:rPr>
          </w:pPr>
          <w:r w:rsidRPr="00BB43A9">
            <w:rPr>
              <w:color w:val="auto"/>
              <w:lang w:val="ru-RU"/>
            </w:rPr>
            <w:t>Субв</w:t>
          </w:r>
          <w:r w:rsidRPr="00BB43A9">
            <w:rPr>
              <w:color w:val="auto"/>
              <w:lang w:val="ru-RU"/>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(внутригородских районов) за счет средств бюджета субъекта в рассматриваемом финансовом году;</w:t>
          </w:r>
        </w:p>
        <w:p w14:paraId="67E6A476" w14:textId="77777777" w:rsidR="00D80377" w:rsidRPr="00BB43A9" w:rsidRDefault="00D80377" w:rsidP="00D80377">
          <w:pPr>
            <w:rPr>
              <w:color w:val="auto"/>
              <w:lang w:val="ru-RU"/>
            </w:rPr>
          </w:pPr>
          <w:r w:rsidRPr="00BB43A9">
            <w:rPr>
              <w:color w:val="auto"/>
              <w:lang w:val="ru-RU"/>
            </w:rPr>
            <w:t>ЦТ</w:t>
          </w:r>
          <w:r w:rsidRPr="00BB43A9">
            <w:rPr>
              <w:color w:val="auto"/>
              <w:lang w:val="ru-RU"/>
            </w:rPr>
            <w:tab/>
            <w:t>– размер целевого межбюджетного трансферта бюджету муниципального района на выравнивание бюджетной обеспеченности поселений, входящих в состав муниципального района, в рассматриваемом финансовом году;</w:t>
          </w:r>
        </w:p>
        <w:p w14:paraId="1640240D" w14:textId="77777777" w:rsidR="00D80377" w:rsidRPr="00BB43A9" w:rsidRDefault="00D80377" w:rsidP="00D80377">
          <w:pPr>
            <w:rPr>
              <w:color w:val="auto"/>
              <w:lang w:val="ru-RU"/>
            </w:rPr>
          </w:pPr>
          <w:r w:rsidRPr="00BB43A9">
            <w:rPr>
              <w:color w:val="auto"/>
              <w:lang w:val="ru-RU"/>
            </w:rPr>
            <w:lastRenderedPageBreak/>
            <w:t>УС</w:t>
          </w:r>
          <w:r w:rsidRPr="00BB43A9">
            <w:rPr>
              <w:color w:val="auto"/>
              <w:lang w:val="ru-RU"/>
            </w:rPr>
            <w:tab/>
            <w:t>– уровень софинансирования расходных обязательств муниципального района по выравниванию бюджетной обеспеченности поселений со стороны субъекта Российской Федерации в рассматриваемом финансовом году.</w:t>
          </w:r>
        </w:p>
        <w:p w14:paraId="35B3D0C1" w14:textId="364FD478" w:rsidR="00D80377" w:rsidRPr="00BB43A9" w:rsidRDefault="00D80377" w:rsidP="003D3744">
          <w:pPr>
            <w:rPr>
              <w:color w:val="auto"/>
              <w:lang w:val="ru-RU"/>
            </w:rPr>
          </w:pPr>
          <w:r w:rsidRPr="00BB43A9">
            <w:rPr>
              <w:color w:val="auto"/>
              <w:lang w:val="ru-RU"/>
            </w:rPr>
            <w:t>Данный вариант расчета применим в случае, если субъект Российской Федерации предоставляет бюджету муниципального района целевой трансферт (в том числе субсидию) на выравнивание бюджетной обеспеченности поселений, входящих в состав муниципального района.</w:t>
          </w:r>
        </w:p>
        <w:p w14:paraId="4E5C4146" w14:textId="5F00C5D2" w:rsidR="00D80377" w:rsidRPr="00BB43A9" w:rsidRDefault="00D80377" w:rsidP="00E23D61">
          <w:pPr>
            <w:pStyle w:val="afff3"/>
            <w:numPr>
              <w:ilvl w:val="0"/>
              <w:numId w:val="14"/>
            </w:numPr>
            <w:ind w:left="0" w:firstLine="709"/>
            <w:rPr>
              <w:color w:val="auto"/>
              <w:lang w:val="ru-RU"/>
            </w:rPr>
          </w:pPr>
          <w:r w:rsidRPr="00BB43A9">
            <w:rPr>
              <w:color w:val="auto"/>
              <w:lang w:val="ru-RU"/>
            </w:rPr>
            <w:t xml:space="preserve">Исходя из фиксированной части объема доходов бюджета муниципального района </w:t>
          </w:r>
          <w:r w:rsidR="00E91798">
            <w:rPr>
              <w:color w:val="auto"/>
              <w:lang w:val="ru-RU"/>
            </w:rPr>
            <w:fldChar w:fldCharType="begin"/>
          </w:r>
          <w:r w:rsidR="00E91798">
            <w:rPr>
              <w:color w:val="auto"/>
              <w:lang w:val="ru-RU"/>
            </w:rPr>
            <w:instrText xml:space="preserve"> REF _Ref120483086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51</w:t>
          </w:r>
          <w:r w:rsidR="006C456D" w:rsidRPr="00B42E0C">
            <w:rPr>
              <w:lang w:val="ru-RU"/>
            </w:rPr>
            <w:t>)</w:t>
          </w:r>
          <w:r w:rsidR="00E91798">
            <w:rPr>
              <w:color w:val="auto"/>
              <w:lang w:val="ru-RU"/>
            </w:rPr>
            <w:fldChar w:fldCharType="end"/>
          </w:r>
          <w:r w:rsidRPr="00BB43A9">
            <w:rPr>
              <w:color w:val="auto"/>
              <w:lang w:val="ru-RU"/>
            </w:rPr>
            <w:t>:</w:t>
          </w:r>
        </w:p>
        <w:p w14:paraId="4440E702"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363750F" w14:textId="77777777" w:rsidTr="00EF591E">
            <w:tc>
              <w:tcPr>
                <w:tcW w:w="7821" w:type="dxa"/>
              </w:tcPr>
              <w:p w14:paraId="08EB03A2" w14:textId="77777777" w:rsidR="00D80377" w:rsidRPr="00BB43A9" w:rsidRDefault="00D80377" w:rsidP="00EF591E">
                <w:pPr>
                  <w:ind w:firstLine="0"/>
                  <w:jc w:val="center"/>
                  <w:rPr>
                    <w:color w:val="auto"/>
                    <w:lang w:val="ru-RU"/>
                  </w:rPr>
                </w:pPr>
                <w:r w:rsidRPr="00BB43A9">
                  <w:rPr>
                    <w:color w:val="auto"/>
                    <w:lang w:val="ru-RU"/>
                  </w:rPr>
                  <w:t>Ф = Субв + РД x ДФ,</w:t>
                </w:r>
              </w:p>
            </w:tc>
            <w:tc>
              <w:tcPr>
                <w:tcW w:w="1250" w:type="dxa"/>
                <w:vAlign w:val="center"/>
              </w:tcPr>
              <w:p w14:paraId="3AF71167" w14:textId="1CFE466A" w:rsidR="00D80377" w:rsidRPr="00BB43A9" w:rsidRDefault="00040393" w:rsidP="00EF591E">
                <w:pPr>
                  <w:ind w:firstLine="0"/>
                  <w:jc w:val="right"/>
                  <w:rPr>
                    <w:color w:val="auto"/>
                    <w:lang w:val="ru-RU"/>
                  </w:rPr>
                </w:pPr>
                <w:bookmarkStart w:id="93" w:name="_Ref12048308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51</w:t>
                </w:r>
                <w:r w:rsidRPr="007F1B23">
                  <w:rPr>
                    <w:noProof/>
                  </w:rPr>
                  <w:fldChar w:fldCharType="end"/>
                </w:r>
                <w:r w:rsidRPr="007F1B23">
                  <w:t>)</w:t>
                </w:r>
                <w:bookmarkEnd w:id="93"/>
              </w:p>
            </w:tc>
          </w:tr>
        </w:tbl>
        <w:p w14:paraId="098E95B9" w14:textId="77777777" w:rsidR="00D80377" w:rsidRPr="00BB43A9" w:rsidRDefault="00D80377" w:rsidP="00D80377">
          <w:pPr>
            <w:rPr>
              <w:color w:val="auto"/>
              <w:lang w:val="ru-RU"/>
            </w:rPr>
          </w:pPr>
        </w:p>
        <w:p w14:paraId="3E128272" w14:textId="77777777" w:rsidR="00D80377" w:rsidRPr="00BB43A9" w:rsidRDefault="00D80377" w:rsidP="00D80377">
          <w:pPr>
            <w:rPr>
              <w:color w:val="auto"/>
              <w:lang w:val="ru-RU"/>
            </w:rPr>
          </w:pPr>
          <w:r w:rsidRPr="00BB43A9">
            <w:rPr>
              <w:color w:val="auto"/>
              <w:lang w:val="ru-RU"/>
            </w:rPr>
            <w:t>где</w:t>
          </w:r>
        </w:p>
        <w:p w14:paraId="672317A5" w14:textId="77777777" w:rsidR="00D80377" w:rsidRPr="00BB43A9" w:rsidRDefault="00D80377" w:rsidP="00D80377">
          <w:pPr>
            <w:rPr>
              <w:color w:val="auto"/>
              <w:lang w:val="ru-RU"/>
            </w:rPr>
          </w:pPr>
          <w:r w:rsidRPr="00BB43A9">
            <w:rPr>
              <w:color w:val="auto"/>
              <w:lang w:val="ru-RU"/>
            </w:rPr>
            <w:t>Субв</w:t>
          </w:r>
          <w:r w:rsidRPr="00BB43A9">
            <w:rPr>
              <w:color w:val="auto"/>
              <w:lang w:val="ru-RU"/>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(внутригородских районов) за счет средств бюджета субъекта в рассматриваемом финансовом году;</w:t>
          </w:r>
        </w:p>
        <w:p w14:paraId="484EF2AD" w14:textId="77777777" w:rsidR="00D80377" w:rsidRPr="00BB43A9" w:rsidRDefault="00D80377" w:rsidP="00D80377">
          <w:pPr>
            <w:rPr>
              <w:color w:val="auto"/>
              <w:lang w:val="ru-RU"/>
            </w:rPr>
          </w:pPr>
          <w:r w:rsidRPr="00BB43A9">
            <w:rPr>
              <w:color w:val="auto"/>
              <w:lang w:val="ru-RU"/>
            </w:rPr>
            <w:t>РД</w:t>
          </w:r>
          <w:r w:rsidRPr="00BB43A9">
            <w:rPr>
              <w:color w:val="auto"/>
              <w:lang w:val="ru-RU"/>
            </w:rPr>
            <w:tab/>
            <w:t>– размер расчетных доходов бюджета муниципального района без учета субвенций в рассматриваемом финансовом году;</w:t>
          </w:r>
        </w:p>
        <w:p w14:paraId="17C0B99B" w14:textId="231467D7" w:rsidR="00D80377" w:rsidRPr="00BB43A9" w:rsidRDefault="00D80377" w:rsidP="00D80377">
          <w:pPr>
            <w:rPr>
              <w:color w:val="auto"/>
              <w:lang w:val="ru-RU"/>
            </w:rPr>
          </w:pPr>
          <w:r w:rsidRPr="00BB43A9">
            <w:rPr>
              <w:color w:val="auto"/>
              <w:lang w:val="ru-RU"/>
            </w:rPr>
            <w:t>ДФ</w:t>
          </w:r>
          <w:r w:rsidRPr="00BB43A9">
            <w:rPr>
              <w:color w:val="auto"/>
              <w:lang w:val="ru-RU"/>
            </w:rPr>
            <w:tab/>
            <w:t>– доля доходов муниципального района, направляемая на выравнивание бюджетной обеспеченности поселений, входящих в состав муниципального района</w:t>
          </w:r>
          <w:r w:rsidR="00D3140B" w:rsidRPr="00BB43A9">
            <w:rPr>
              <w:color w:val="auto"/>
              <w:lang w:val="ru-RU"/>
            </w:rPr>
            <w:t>,</w:t>
          </w:r>
          <w:r w:rsidRPr="00BB43A9">
            <w:rPr>
              <w:color w:val="auto"/>
              <w:lang w:val="ru-RU"/>
            </w:rPr>
            <w:t xml:space="preserve"> за счет собственных средств бюджета муниципального района.</w:t>
          </w:r>
        </w:p>
        <w:p w14:paraId="579D3238" w14:textId="77777777" w:rsidR="00D80377" w:rsidRPr="00BB43A9" w:rsidRDefault="00D80377" w:rsidP="002426E1">
          <w:pPr>
            <w:pStyle w:val="4"/>
          </w:pPr>
          <w:r w:rsidRPr="00BB43A9">
            <w:t>Общий объем дотаций на выравнивание бюджетной обеспеченности внутригородских районов из бюджета городского округа с внутригородским делением</w:t>
          </w:r>
        </w:p>
        <w:p w14:paraId="449C700D" w14:textId="77777777" w:rsidR="00D80377" w:rsidRPr="00BB43A9" w:rsidRDefault="00D80377" w:rsidP="00D80377">
          <w:pPr>
            <w:rPr>
              <w:color w:val="auto"/>
              <w:lang w:val="ru-RU"/>
            </w:rPr>
          </w:pPr>
          <w:r w:rsidRPr="00BB43A9">
            <w:rPr>
              <w:color w:val="auto"/>
              <w:lang w:val="ru-RU"/>
            </w:rPr>
            <w:t xml:space="preserve">Рекомендации в отношении расчета общего объема дотаций на выравнивание бюджетной обеспеченности внутригородских районов из </w:t>
          </w:r>
          <w:r w:rsidRPr="00BB43A9">
            <w:rPr>
              <w:color w:val="auto"/>
              <w:lang w:val="ru-RU"/>
            </w:rPr>
            <w:lastRenderedPageBreak/>
            <w:t>бюджета городского округа с внутригородским делением полностью аналогичны рекомендациям по определению общего объема дотаций на выравнивание бюджетной обеспеченности поселений из бюджета муниципального района.</w:t>
          </w:r>
        </w:p>
        <w:p w14:paraId="4083772B" w14:textId="77777777" w:rsidR="00D80377" w:rsidRPr="00BB43A9" w:rsidRDefault="00D80377" w:rsidP="001D649E">
          <w:pPr>
            <w:pStyle w:val="30"/>
            <w:rPr>
              <w:lang w:val="ru-RU"/>
            </w:rPr>
          </w:pPr>
          <w:r w:rsidRPr="00BB43A9">
            <w:rPr>
              <w:lang w:val="ru-RU"/>
            </w:rPr>
            <w:t>5.4 Распределение дотаций на выравнивание бюджетной обеспеченности муниципальных образований</w:t>
          </w:r>
        </w:p>
        <w:p w14:paraId="0E7F7B4D" w14:textId="668FE730" w:rsidR="00D80377" w:rsidRPr="00BB43A9" w:rsidRDefault="00D80377" w:rsidP="00D80377">
          <w:pPr>
            <w:rPr>
              <w:color w:val="auto"/>
              <w:lang w:val="ru-RU"/>
            </w:rPr>
          </w:pPr>
          <w:r w:rsidRPr="00BB43A9">
            <w:rPr>
              <w:color w:val="auto"/>
              <w:lang w:val="ru-RU"/>
            </w:rPr>
            <w:t>В общем случае расчетный размер дотации бюджету муниципального образования на выравнивание бюджетной обеспеченности муниципальных образований (РД</w:t>
          </w:r>
          <w:r w:rsidRPr="00BB43A9">
            <w:rPr>
              <w:color w:val="auto"/>
              <w:vertAlign w:val="subscript"/>
              <w:lang w:val="ru-RU"/>
            </w:rPr>
            <w:t>j</w:t>
          </w:r>
          <w:r w:rsidRPr="00BB43A9">
            <w:rPr>
              <w:color w:val="auto"/>
              <w:lang w:val="ru-RU"/>
            </w:rPr>
            <w:t xml:space="preserve">) может определяться по следующей формуле </w:t>
          </w:r>
          <w:r w:rsidR="00E91798">
            <w:rPr>
              <w:color w:val="auto"/>
              <w:lang w:val="ru-RU"/>
            </w:rPr>
            <w:fldChar w:fldCharType="begin"/>
          </w:r>
          <w:r w:rsidR="00E91798">
            <w:rPr>
              <w:color w:val="auto"/>
              <w:lang w:val="ru-RU"/>
            </w:rPr>
            <w:instrText xml:space="preserve"> REF _Ref120483098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52</w:t>
          </w:r>
          <w:r w:rsidR="006C456D" w:rsidRPr="00B42E0C">
            <w:rPr>
              <w:lang w:val="ru-RU"/>
            </w:rPr>
            <w:t>)</w:t>
          </w:r>
          <w:r w:rsidR="00E91798">
            <w:rPr>
              <w:color w:val="auto"/>
              <w:lang w:val="ru-RU"/>
            </w:rPr>
            <w:fldChar w:fldCharType="end"/>
          </w:r>
          <w:r w:rsidRPr="00BB43A9">
            <w:rPr>
              <w:color w:val="auto"/>
              <w:lang w:val="ru-RU"/>
            </w:rPr>
            <w:t>:</w:t>
          </w:r>
        </w:p>
        <w:p w14:paraId="4BA9E1CF"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03AD350F" w14:textId="77777777" w:rsidTr="00EF591E">
            <w:tc>
              <w:tcPr>
                <w:tcW w:w="7821" w:type="dxa"/>
              </w:tcPr>
              <w:p w14:paraId="4F489BD0" w14:textId="77777777" w:rsidR="00D80377" w:rsidRPr="00BB43A9" w:rsidRDefault="00D80377" w:rsidP="00EF591E">
                <w:pPr>
                  <w:ind w:firstLine="0"/>
                  <w:jc w:val="center"/>
                  <w:rPr>
                    <w:color w:val="auto"/>
                    <w:lang w:val="ru-RU"/>
                  </w:rPr>
                </w:pPr>
                <w:r w:rsidRPr="00BB43A9">
                  <w:rPr>
                    <w:color w:val="auto"/>
                    <w:lang w:val="ru-RU"/>
                  </w:rPr>
                  <w:t>РД</w:t>
                </w:r>
                <w:r w:rsidRPr="00BB43A9">
                  <w:rPr>
                    <w:color w:val="auto"/>
                    <w:vertAlign w:val="subscript"/>
                    <w:lang w:val="ru-RU"/>
                  </w:rPr>
                  <w:t>j</w:t>
                </w:r>
                <w:r w:rsidRPr="00BB43A9">
                  <w:rPr>
                    <w:color w:val="auto"/>
                    <w:lang w:val="ru-RU"/>
                  </w:rPr>
                  <w:t xml:space="preserve"> = РД1</w:t>
                </w:r>
                <w:r w:rsidRPr="00BB43A9">
                  <w:rPr>
                    <w:color w:val="auto"/>
                    <w:vertAlign w:val="subscript"/>
                    <w:lang w:val="ru-RU"/>
                  </w:rPr>
                  <w:t>j</w:t>
                </w:r>
                <w:r w:rsidRPr="00BB43A9">
                  <w:rPr>
                    <w:color w:val="auto"/>
                    <w:lang w:val="ru-RU"/>
                  </w:rPr>
                  <w:t xml:space="preserve"> + РД2</w:t>
                </w:r>
                <w:r w:rsidRPr="00BB43A9">
                  <w:rPr>
                    <w:color w:val="auto"/>
                    <w:vertAlign w:val="subscript"/>
                    <w:lang w:val="ru-RU"/>
                  </w:rPr>
                  <w:t>j</w:t>
                </w:r>
                <w:r w:rsidRPr="00BB43A9">
                  <w:rPr>
                    <w:color w:val="auto"/>
                    <w:lang w:val="ru-RU"/>
                  </w:rPr>
                  <w:t xml:space="preserve"> + РД3</w:t>
                </w:r>
                <w:r w:rsidRPr="00BB43A9">
                  <w:rPr>
                    <w:color w:val="auto"/>
                    <w:vertAlign w:val="subscript"/>
                    <w:lang w:val="ru-RU"/>
                  </w:rPr>
                  <w:t>j</w:t>
                </w:r>
                <w:r w:rsidRPr="00BB43A9">
                  <w:rPr>
                    <w:color w:val="auto"/>
                    <w:lang w:val="ru-RU"/>
                  </w:rPr>
                  <w:t>,</w:t>
                </w:r>
              </w:p>
            </w:tc>
            <w:tc>
              <w:tcPr>
                <w:tcW w:w="1250" w:type="dxa"/>
                <w:vAlign w:val="center"/>
              </w:tcPr>
              <w:p w14:paraId="2F8E5DB2" w14:textId="793F2DAD" w:rsidR="00D80377" w:rsidRPr="00BB43A9" w:rsidRDefault="00040393" w:rsidP="00EF591E">
                <w:pPr>
                  <w:ind w:firstLine="0"/>
                  <w:jc w:val="right"/>
                  <w:rPr>
                    <w:color w:val="auto"/>
                    <w:lang w:val="ru-RU"/>
                  </w:rPr>
                </w:pPr>
                <w:bookmarkStart w:id="94" w:name="_Ref12048309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52</w:t>
                </w:r>
                <w:r w:rsidRPr="007F1B23">
                  <w:rPr>
                    <w:noProof/>
                  </w:rPr>
                  <w:fldChar w:fldCharType="end"/>
                </w:r>
                <w:r w:rsidRPr="007F1B23">
                  <w:t>)</w:t>
                </w:r>
                <w:bookmarkEnd w:id="94"/>
              </w:p>
            </w:tc>
          </w:tr>
        </w:tbl>
        <w:p w14:paraId="26D92730" w14:textId="77777777" w:rsidR="00D80377" w:rsidRPr="00BB43A9" w:rsidRDefault="00D80377" w:rsidP="00D80377">
          <w:pPr>
            <w:rPr>
              <w:color w:val="auto"/>
              <w:lang w:val="ru-RU"/>
            </w:rPr>
          </w:pPr>
        </w:p>
        <w:p w14:paraId="73C132C1" w14:textId="77777777" w:rsidR="00D80377" w:rsidRPr="00BB43A9" w:rsidRDefault="00D80377" w:rsidP="00D80377">
          <w:pPr>
            <w:rPr>
              <w:color w:val="auto"/>
              <w:lang w:val="ru-RU"/>
            </w:rPr>
          </w:pPr>
          <w:r w:rsidRPr="00BB43A9">
            <w:rPr>
              <w:color w:val="auto"/>
              <w:lang w:val="ru-RU"/>
            </w:rPr>
            <w:t>где</w:t>
          </w:r>
        </w:p>
        <w:p w14:paraId="55C4F98B" w14:textId="77777777" w:rsidR="00D80377" w:rsidRPr="00BB43A9" w:rsidRDefault="00D80377" w:rsidP="00D80377">
          <w:pPr>
            <w:rPr>
              <w:color w:val="auto"/>
              <w:lang w:val="ru-RU"/>
            </w:rPr>
          </w:pPr>
          <w:r w:rsidRPr="00BB43A9">
            <w:rPr>
              <w:color w:val="auto"/>
              <w:lang w:val="ru-RU"/>
            </w:rPr>
            <w:t>РД1</w:t>
          </w:r>
          <w:r w:rsidRPr="00BB43A9">
            <w:rPr>
              <w:color w:val="auto"/>
              <w:vertAlign w:val="subscript"/>
              <w:lang w:val="ru-RU"/>
            </w:rPr>
            <w:t>j</w:t>
          </w:r>
          <w:r w:rsidRPr="00BB43A9">
            <w:rPr>
              <w:color w:val="auto"/>
              <w:lang w:val="ru-RU"/>
            </w:rPr>
            <w:tab/>
            <w:t>– часть расчетного размера дотации бюджету j-го муниципального образования на выравнивание бюджетной обеспеченности муниципальных образований, определяемая исходя из численности жителей в расчете на одного жителя;</w:t>
          </w:r>
        </w:p>
        <w:p w14:paraId="00A624D6" w14:textId="77777777" w:rsidR="00D80377" w:rsidRPr="00BB43A9" w:rsidRDefault="00D80377" w:rsidP="00D80377">
          <w:pPr>
            <w:rPr>
              <w:color w:val="auto"/>
              <w:lang w:val="ru-RU"/>
            </w:rPr>
          </w:pPr>
          <w:r w:rsidRPr="00BB43A9">
            <w:rPr>
              <w:color w:val="auto"/>
              <w:lang w:val="ru-RU"/>
            </w:rPr>
            <w:t>РД2</w:t>
          </w:r>
          <w:r w:rsidRPr="00BB43A9">
            <w:rPr>
              <w:color w:val="auto"/>
              <w:vertAlign w:val="subscript"/>
              <w:lang w:val="ru-RU"/>
            </w:rPr>
            <w:t>j</w:t>
          </w:r>
          <w:r w:rsidRPr="00BB43A9">
            <w:rPr>
              <w:color w:val="auto"/>
              <w:lang w:val="ru-RU"/>
            </w:rPr>
            <w:tab/>
            <w:t>– часть расчетного размера дотации бюджету j-го муниципального образования на выравнивание бюджетной обеспеченности муниципальных образований, определяемая исходя из уровня бюджетной обеспеченности муниципальных образований;</w:t>
          </w:r>
        </w:p>
        <w:p w14:paraId="00DFE955" w14:textId="77777777" w:rsidR="00D80377" w:rsidRPr="00BB43A9" w:rsidRDefault="00D80377" w:rsidP="00D80377">
          <w:pPr>
            <w:rPr>
              <w:color w:val="auto"/>
              <w:lang w:val="ru-RU"/>
            </w:rPr>
          </w:pPr>
          <w:r w:rsidRPr="00BB43A9">
            <w:rPr>
              <w:color w:val="auto"/>
              <w:lang w:val="ru-RU"/>
            </w:rPr>
            <w:t>РД3</w:t>
          </w:r>
          <w:r w:rsidRPr="00BB43A9">
            <w:rPr>
              <w:color w:val="auto"/>
              <w:vertAlign w:val="subscript"/>
              <w:lang w:val="ru-RU"/>
            </w:rPr>
            <w:t>j</w:t>
          </w:r>
          <w:r w:rsidRPr="00BB43A9">
            <w:rPr>
              <w:color w:val="auto"/>
              <w:lang w:val="ru-RU"/>
            </w:rPr>
            <w:tab/>
            <w:t>– часть расчетного размера дотации бюджету j-го муниципального образования на выравнивание бюджетной обеспеченности муниципальных образований, определяемая с учетом абсолютной оценки расходных обязательств муниципальных образований.</w:t>
          </w:r>
        </w:p>
        <w:p w14:paraId="29070F37" w14:textId="77777777" w:rsidR="00D80377" w:rsidRPr="00BB43A9" w:rsidRDefault="00D80377" w:rsidP="002426E1">
          <w:pPr>
            <w:pStyle w:val="4"/>
          </w:pPr>
          <w:r w:rsidRPr="00BB43A9">
            <w:t>Распределение дотаций на выравнивание исходя из численности жителей в расчете на одного жителя</w:t>
          </w:r>
        </w:p>
        <w:p w14:paraId="0EDF6BD6" w14:textId="77777777" w:rsidR="00D80377" w:rsidRPr="00BB43A9" w:rsidRDefault="00D80377" w:rsidP="00D80377">
          <w:pPr>
            <w:rPr>
              <w:color w:val="auto"/>
              <w:lang w:val="ru-RU"/>
            </w:rPr>
          </w:pPr>
          <w:r w:rsidRPr="00BB43A9">
            <w:rPr>
              <w:color w:val="auto"/>
              <w:lang w:val="ru-RU"/>
            </w:rPr>
            <w:t xml:space="preserve">В соответствии с Бюджетным кодексом Российской Федерации в целях выравнивания бюджетной обеспеченности муниципальных образований часть </w:t>
          </w:r>
          <w:r w:rsidRPr="00BB43A9">
            <w:rPr>
              <w:color w:val="auto"/>
              <w:lang w:val="ru-RU"/>
            </w:rPr>
            <w:lastRenderedPageBreak/>
            <w:t>выравнивающих дотаций может распределяться исходя из численности жителей в расчете на одного жителя.</w:t>
          </w:r>
        </w:p>
        <w:p w14:paraId="2C38BA70" w14:textId="77777777" w:rsidR="00D80377" w:rsidRPr="00BB43A9" w:rsidRDefault="00D80377" w:rsidP="00D80377">
          <w:pPr>
            <w:rPr>
              <w:color w:val="auto"/>
              <w:lang w:val="ru-RU"/>
            </w:rPr>
          </w:pPr>
          <w:r w:rsidRPr="00BB43A9">
            <w:rPr>
              <w:color w:val="auto"/>
              <w:lang w:val="ru-RU"/>
            </w:rPr>
            <w:t>В этом случае каждое муниципальное образование получает одинаковый объем финансовых ресурсов в расчете на одного жителя. Данный способ распределения увеличивает общий объем доходов муниципальных образований, но сохраняет различия в уровне доходов в расчете на душу населения.</w:t>
          </w:r>
        </w:p>
        <w:p w14:paraId="175513AC" w14:textId="52AC784B" w:rsidR="00D80377" w:rsidRPr="00BB43A9" w:rsidRDefault="00D80377" w:rsidP="00D80377">
          <w:pPr>
            <w:rPr>
              <w:color w:val="auto"/>
              <w:lang w:val="ru-RU"/>
            </w:rPr>
          </w:pPr>
          <w:r w:rsidRPr="00BB43A9">
            <w:rPr>
              <w:color w:val="auto"/>
              <w:lang w:val="ru-RU"/>
            </w:rPr>
            <w:t>Часть расчетного размера дотации, определяемая исходя из численности жителей в расчете на одного жителя, на соответствующий финансовый год (РД1</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_Ref120483109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53</w:t>
          </w:r>
          <w:r w:rsidR="006C456D" w:rsidRPr="00B42E0C">
            <w:rPr>
              <w:lang w:val="ru-RU"/>
            </w:rPr>
            <w:t>)</w:t>
          </w:r>
          <w:r w:rsidR="00E91798">
            <w:rPr>
              <w:color w:val="auto"/>
              <w:lang w:val="ru-RU"/>
            </w:rPr>
            <w:fldChar w:fldCharType="end"/>
          </w:r>
          <w:r w:rsidRPr="00BB43A9">
            <w:rPr>
              <w:color w:val="auto"/>
              <w:lang w:val="ru-RU"/>
            </w:rPr>
            <w:t>:</w:t>
          </w:r>
        </w:p>
        <w:p w14:paraId="35E0796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7A90DDCC" w14:textId="77777777" w:rsidTr="00EF591E">
            <w:tc>
              <w:tcPr>
                <w:tcW w:w="7821" w:type="dxa"/>
              </w:tcPr>
              <w:p w14:paraId="7F9F14D0" w14:textId="77777777" w:rsidR="00D80377" w:rsidRPr="00BB43A9" w:rsidRDefault="00D80377" w:rsidP="00EF591E">
                <w:pPr>
                  <w:ind w:firstLine="0"/>
                  <w:jc w:val="center"/>
                  <w:rPr>
                    <w:color w:val="auto"/>
                    <w:lang w:val="ru-RU"/>
                  </w:rPr>
                </w:pPr>
                <w:r w:rsidRPr="00BB43A9">
                  <w:rPr>
                    <w:color w:val="auto"/>
                    <w:lang w:val="ru-RU"/>
                  </w:rPr>
                  <w:t>РД1</w:t>
                </w:r>
                <w:r w:rsidRPr="00BB43A9">
                  <w:rPr>
                    <w:color w:val="auto"/>
                    <w:vertAlign w:val="subscript"/>
                    <w:lang w:val="ru-RU"/>
                  </w:rPr>
                  <w:t>j</w:t>
                </w:r>
                <w:r w:rsidRPr="00BB43A9">
                  <w:rPr>
                    <w:color w:val="auto"/>
                    <w:lang w:val="ru-RU"/>
                  </w:rPr>
                  <w:t xml:space="preserve"> = R x ДВБО1 х (Н</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p w14:paraId="14EE595D" w14:textId="77777777" w:rsidR="00D80377" w:rsidRPr="00BB43A9" w:rsidRDefault="00D80377" w:rsidP="00EF591E">
                <w:pPr>
                  <w:ind w:firstLine="0"/>
                  <w:jc w:val="center"/>
                  <w:rPr>
                    <w:color w:val="auto"/>
                    <w:lang w:val="ru-RU"/>
                  </w:rPr>
                </w:pPr>
                <w:r w:rsidRPr="00BB43A9">
                  <w:rPr>
                    <w:color w:val="auto"/>
                    <w:lang w:val="ru-RU"/>
                  </w:rPr>
                  <w:t>или</w:t>
                </w:r>
              </w:p>
              <w:p w14:paraId="16E70A8C" w14:textId="77777777" w:rsidR="00D80377" w:rsidRPr="00BB43A9" w:rsidRDefault="00D80377" w:rsidP="00EF591E">
                <w:pPr>
                  <w:ind w:firstLine="0"/>
                  <w:jc w:val="center"/>
                  <w:rPr>
                    <w:color w:val="auto"/>
                    <w:lang w:val="ru-RU"/>
                  </w:rPr>
                </w:pPr>
                <w:r w:rsidRPr="00BB43A9">
                  <w:rPr>
                    <w:color w:val="auto"/>
                    <w:lang w:val="ru-RU"/>
                  </w:rPr>
                  <w:t>РД1</w:t>
                </w:r>
                <w:r w:rsidRPr="00BB43A9">
                  <w:rPr>
                    <w:color w:val="auto"/>
                    <w:vertAlign w:val="subscript"/>
                    <w:lang w:val="ru-RU"/>
                  </w:rPr>
                  <w:t>j</w:t>
                </w:r>
                <w:r w:rsidRPr="00BB43A9">
                  <w:rPr>
                    <w:color w:val="auto"/>
                    <w:lang w:val="ru-RU"/>
                  </w:rPr>
                  <w:t xml:space="preserve"> = T х Н</w:t>
                </w:r>
                <w:r w:rsidRPr="00BB43A9">
                  <w:rPr>
                    <w:color w:val="auto"/>
                    <w:vertAlign w:val="subscript"/>
                    <w:lang w:val="ru-RU"/>
                  </w:rPr>
                  <w:t>j</w:t>
                </w:r>
                <w:r w:rsidRPr="00BB43A9">
                  <w:rPr>
                    <w:color w:val="auto"/>
                    <w:lang w:val="ru-RU"/>
                  </w:rPr>
                  <w:t>,</w:t>
                </w:r>
              </w:p>
            </w:tc>
            <w:tc>
              <w:tcPr>
                <w:tcW w:w="1250" w:type="dxa"/>
                <w:vAlign w:val="center"/>
              </w:tcPr>
              <w:p w14:paraId="388C5475" w14:textId="4FD043E9" w:rsidR="00D80377" w:rsidRPr="00BB43A9" w:rsidRDefault="00040393" w:rsidP="00EF591E">
                <w:pPr>
                  <w:ind w:firstLine="0"/>
                  <w:jc w:val="right"/>
                  <w:rPr>
                    <w:color w:val="auto"/>
                    <w:lang w:val="ru-RU"/>
                  </w:rPr>
                </w:pPr>
                <w:bookmarkStart w:id="95" w:name="_Ref12048310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53</w:t>
                </w:r>
                <w:r w:rsidRPr="007F1B23">
                  <w:rPr>
                    <w:noProof/>
                  </w:rPr>
                  <w:fldChar w:fldCharType="end"/>
                </w:r>
                <w:r w:rsidRPr="007F1B23">
                  <w:t>)</w:t>
                </w:r>
                <w:bookmarkEnd w:id="95"/>
              </w:p>
            </w:tc>
          </w:tr>
        </w:tbl>
        <w:p w14:paraId="2299DE63" w14:textId="77777777" w:rsidR="00D80377" w:rsidRPr="00BB43A9" w:rsidRDefault="00D80377" w:rsidP="00D80377">
          <w:pPr>
            <w:rPr>
              <w:color w:val="auto"/>
              <w:lang w:val="ru-RU"/>
            </w:rPr>
          </w:pPr>
        </w:p>
        <w:p w14:paraId="03F53870" w14:textId="77777777" w:rsidR="00D80377" w:rsidRPr="00BB43A9" w:rsidRDefault="00D80377" w:rsidP="00D80377">
          <w:pPr>
            <w:rPr>
              <w:color w:val="auto"/>
              <w:lang w:val="ru-RU"/>
            </w:rPr>
          </w:pPr>
          <w:r w:rsidRPr="00BB43A9">
            <w:rPr>
              <w:color w:val="auto"/>
              <w:lang w:val="ru-RU"/>
            </w:rPr>
            <w:t>где</w:t>
          </w:r>
        </w:p>
        <w:p w14:paraId="7182C433" w14:textId="77777777" w:rsidR="00D80377" w:rsidRPr="00BB43A9" w:rsidRDefault="00D80377" w:rsidP="00D80377">
          <w:pPr>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14:paraId="40ADDC7A" w14:textId="77777777" w:rsidR="00D80377" w:rsidRPr="00BB43A9" w:rsidRDefault="00D80377" w:rsidP="00D80377">
          <w:pPr>
            <w:rPr>
              <w:color w:val="auto"/>
              <w:lang w:val="ru-RU"/>
            </w:rPr>
          </w:pPr>
          <w:r w:rsidRPr="00BB43A9">
            <w:rPr>
              <w:color w:val="auto"/>
              <w:lang w:val="ru-RU"/>
            </w:rPr>
            <w:t>ДВБО1</w:t>
          </w:r>
          <w:r w:rsidRPr="00BB43A9">
            <w:rPr>
              <w:color w:val="auto"/>
              <w:lang w:val="ru-RU"/>
            </w:rPr>
            <w:tab/>
            <w:t>–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с внутригородским делением), распределяемая исходя из численности жителей в расчете на одного жителя, в соответствующем финансовом году;</w:t>
          </w:r>
        </w:p>
        <w:p w14:paraId="68F00936"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 имеющего право на получение дотации;</w:t>
          </w:r>
        </w:p>
        <w:p w14:paraId="5B9E551A" w14:textId="77777777" w:rsidR="00D80377" w:rsidRPr="00BB43A9" w:rsidRDefault="00D80377" w:rsidP="00D80377">
          <w:pPr>
            <w:rPr>
              <w:color w:val="auto"/>
              <w:lang w:val="ru-RU"/>
            </w:rPr>
          </w:pPr>
          <w:r w:rsidRPr="00BB43A9">
            <w:rPr>
              <w:color w:val="auto"/>
              <w:lang w:val="ru-RU"/>
            </w:rPr>
            <w:t>Т</w:t>
          </w:r>
          <w:r w:rsidRPr="00BB43A9">
            <w:rPr>
              <w:color w:val="auto"/>
              <w:lang w:val="ru-RU"/>
            </w:rPr>
            <w:tab/>
            <w:t>– размер дотации в расчете на одного жителя (может быть равен уровню, установленному в качестве критерия выравнивания);</w:t>
          </w:r>
        </w:p>
        <w:p w14:paraId="6433A348"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2C0BDD05" w14:textId="77777777" w:rsidR="00D80377" w:rsidRPr="00BB43A9" w:rsidRDefault="00D80377" w:rsidP="00D80377">
          <w:pPr>
            <w:rPr>
              <w:color w:val="auto"/>
              <w:lang w:val="ru-RU"/>
            </w:rPr>
          </w:pPr>
          <w:r w:rsidRPr="00BB43A9">
            <w:rPr>
              <w:color w:val="auto"/>
              <w:lang w:val="ru-RU"/>
            </w:rPr>
            <w:t xml:space="preserve">Выравнивание в расчете на одного жителя целесообразно использовать в том случае, если объективная оценка доходного потенциала представляется </w:t>
          </w:r>
          <w:r w:rsidRPr="00BB43A9">
            <w:rPr>
              <w:color w:val="auto"/>
              <w:lang w:val="ru-RU"/>
            </w:rPr>
            <w:lastRenderedPageBreak/>
            <w:t>затруднительной, поскольку для применения этого варианта расчета требуется знать не значения бюджетной обеспеченности муниципальных образований, а лишь значения численности населения. Однако решение о применении этого способа следует принимать, учитывая также изначальную дифференциацию бюджетной обеспеченности. Если в регионе или муниципальном районе имеются высокообеспеченные муниципалитеты, доходный потенциал которых покрывает расходные потребности, их желательно исключить из числа получателей дотаций. В соответствии с Бюджетным кодексом Российской Федерации это можно сделать, если расчетные налоговые и неналоговые доходы местных бюджетов (без учета налоговых доходов по дополнительным нормативам отчислений от НДФЛ) в отчетном году в 1,3 раза и более превышали средний по муниципальным образованиям данного типа уровень.</w:t>
          </w:r>
        </w:p>
        <w:p w14:paraId="5E2AD6D1" w14:textId="536B7318" w:rsidR="00D80377" w:rsidRPr="00BB43A9" w:rsidRDefault="00D80377" w:rsidP="003D3744">
          <w:pPr>
            <w:rPr>
              <w:color w:val="auto"/>
              <w:lang w:val="ru-RU"/>
            </w:rPr>
          </w:pPr>
          <w:r w:rsidRPr="00BB43A9">
            <w:rPr>
              <w:color w:val="auto"/>
              <w:lang w:val="ru-RU"/>
            </w:rPr>
            <w:t>Использование распределения дотаций исходя из численности жителей может быть целесообразно также в следующих случаях</w:t>
          </w:r>
          <w:r w:rsidR="005F5508" w:rsidRPr="00BB43A9">
            <w:rPr>
              <w:color w:val="auto"/>
              <w:lang w:val="ru-RU"/>
            </w:rPr>
            <w:t>.</w:t>
          </w:r>
        </w:p>
        <w:p w14:paraId="2C7FED23" w14:textId="77777777" w:rsidR="00D80377" w:rsidRPr="00BB43A9" w:rsidRDefault="00D80377" w:rsidP="00D80377">
          <w:pPr>
            <w:rPr>
              <w:color w:val="auto"/>
              <w:lang w:val="ru-RU"/>
            </w:rPr>
          </w:pPr>
          <w:r w:rsidRPr="00BB43A9">
            <w:rPr>
              <w:color w:val="auto"/>
              <w:lang w:val="ru-RU"/>
            </w:rPr>
            <w:t>1) Для субъектов Российской Федерации, в которых муниципальные образования характеризуются низкой налоговой базой.</w:t>
          </w:r>
        </w:p>
        <w:p w14:paraId="42B9300E" w14:textId="77777777" w:rsidR="00D80377" w:rsidRPr="00BB43A9" w:rsidRDefault="00D80377" w:rsidP="00D80377">
          <w:pPr>
            <w:rPr>
              <w:color w:val="auto"/>
              <w:lang w:val="ru-RU"/>
            </w:rPr>
          </w:pPr>
          <w:r w:rsidRPr="00BB43A9">
            <w:rPr>
              <w:color w:val="auto"/>
              <w:lang w:val="ru-RU"/>
            </w:rPr>
            <w:t>Подавляющее большинство муниципальных образований, входящих в состав таких субъектов Российской Федерации, обладают объемом закрепленных налоговых и неналоговых доходов, недостаточным для исполнения собственных полномочий. Большой размер подушевой дотации в этом случае позволит обеспечить приемлемую степень сокращения разрыва уровня бюджетной обеспеченности.</w:t>
          </w:r>
        </w:p>
        <w:p w14:paraId="557568D8" w14:textId="77777777" w:rsidR="00D80377" w:rsidRPr="00BB43A9" w:rsidRDefault="00D80377" w:rsidP="00D80377">
          <w:pPr>
            <w:rPr>
              <w:color w:val="auto"/>
              <w:lang w:val="ru-RU"/>
            </w:rPr>
          </w:pPr>
          <w:r w:rsidRPr="00BB43A9">
            <w:rPr>
              <w:color w:val="auto"/>
              <w:lang w:val="ru-RU"/>
            </w:rPr>
            <w:t>2) Для сохранения определенной дифференциации уровня бюджетной обеспеченности муниципальных образований.</w:t>
          </w:r>
        </w:p>
        <w:p w14:paraId="1444058E" w14:textId="5ED13915" w:rsidR="00D80377" w:rsidRPr="00BB43A9" w:rsidRDefault="00D80377" w:rsidP="003D3744">
          <w:pPr>
            <w:rPr>
              <w:color w:val="auto"/>
              <w:lang w:val="ru-RU"/>
            </w:rPr>
          </w:pPr>
          <w:r w:rsidRPr="00BB43A9">
            <w:rPr>
              <w:color w:val="auto"/>
              <w:lang w:val="ru-RU"/>
            </w:rPr>
            <w:t xml:space="preserve">Использование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одновременно для определения общего объема соответствующих дотаций, а также для определения перечня муниципальных районов (муниципальных округов, </w:t>
          </w:r>
          <w:r w:rsidRPr="00BB43A9">
            <w:rPr>
              <w:color w:val="auto"/>
              <w:lang w:val="ru-RU"/>
            </w:rPr>
            <w:lastRenderedPageBreak/>
            <w:t>городских округов, городских округов с внутригородским делением), являющихся их получателями, приводит к тому, что в случае распределения всего объема указанных дотаций исходя из уровня бюджетной обеспеченности муниципальных образований их расчетный уровень бюджетной обеспеченности после распределения указанных дотаций окажется одинаковым. Распределение части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исходя из численности жителей в расчете на одного жителя позволит обеспечить определенный уровень дифференциации бюджетной обеспеченности, что в свою очередь позволит сохранить стимулы к повышению собираемости налогов и развитию доходной базы муниципальных образований.</w:t>
          </w:r>
        </w:p>
        <w:p w14:paraId="1095DF52" w14:textId="77777777" w:rsidR="00D80377" w:rsidRPr="00BB43A9" w:rsidRDefault="00D80377" w:rsidP="00D80377">
          <w:pPr>
            <w:rPr>
              <w:color w:val="auto"/>
              <w:lang w:val="ru-RU"/>
            </w:rPr>
          </w:pPr>
          <w:r w:rsidRPr="00BB43A9">
            <w:rPr>
              <w:color w:val="auto"/>
              <w:lang w:val="ru-RU"/>
            </w:rPr>
            <w:t>3) В качестве альтернативы повышению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60A5123F" w14:textId="77777777" w:rsidR="00D80377" w:rsidRPr="00BB43A9" w:rsidRDefault="00D80377" w:rsidP="00D80377">
          <w:pPr>
            <w:rPr>
              <w:color w:val="auto"/>
              <w:lang w:val="ru-RU"/>
            </w:rPr>
          </w:pPr>
          <w:r w:rsidRPr="00BB43A9">
            <w:rPr>
              <w:color w:val="auto"/>
              <w:lang w:val="ru-RU"/>
            </w:rPr>
            <w:t>В данном случае общий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превышать объем, необходимый для доведения уровня бюджетной обеспеченности муниципальных образований до уровня, установленного в качестве критерия выравнивания расчетной бюджетной обеспеченности. Во избежание нарушения требований Бюджетного кодекса Российской Федерации, устанавливающего требования в отношении того, какие из муниципальных районов (муниципальных округов, городских округов, городских округов с внутригородским делением) могут быть получателями соответствующих дотаций, часть средств может быть распределена исходя из численности жителей в расчете на одного жителя.</w:t>
          </w:r>
        </w:p>
        <w:p w14:paraId="37B9E356" w14:textId="77777777" w:rsidR="00D80377" w:rsidRPr="00BB43A9" w:rsidRDefault="00D80377" w:rsidP="002426E1">
          <w:pPr>
            <w:pStyle w:val="4"/>
          </w:pPr>
          <w:r w:rsidRPr="00BB43A9">
            <w:lastRenderedPageBreak/>
            <w:t>Распределение дотаций на выравнивание исходя из уровня бюджетной обеспеченности муниципальных образований</w:t>
          </w:r>
        </w:p>
        <w:p w14:paraId="71533C05" w14:textId="77777777" w:rsidR="00D80377" w:rsidRPr="00BB43A9" w:rsidRDefault="00D80377" w:rsidP="00D80377">
          <w:pPr>
            <w:rPr>
              <w:color w:val="auto"/>
              <w:lang w:val="ru-RU"/>
            </w:rPr>
          </w:pPr>
          <w:r w:rsidRPr="00BB43A9">
            <w:rPr>
              <w:color w:val="auto"/>
              <w:lang w:val="ru-RU"/>
            </w:rPr>
            <w:t>Выравнивание бюджетной обеспеченности муниципальных образований позволяет наилучшим образом учесть доходные возможности и расходные потребности местных бюджетов. Объектом выравнивания согласно Бюджетному кодексу Российской Федерации является бюджетная обеспеченность муниципальных образований. Уровень расчетной бюджетной обеспеченности определяется как отношение расчетных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на одного жителя, которые могут быть получены муниципальным образованием исходя из уровня его развития и структуры экономики (доходного потенциала), и аналогичным показателем в среднем по муниципальным образованиям того же типа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одного и того же объема муниципальных услуг в расчете на одного жителя.</w:t>
          </w:r>
        </w:p>
        <w:p w14:paraId="21328D98" w14:textId="77777777" w:rsidR="00D80377" w:rsidRPr="00BB43A9" w:rsidRDefault="00D80377" w:rsidP="00D80377">
          <w:pPr>
            <w:rPr>
              <w:color w:val="auto"/>
              <w:lang w:val="ru-RU"/>
            </w:rPr>
          </w:pPr>
          <w:r w:rsidRPr="00BB43A9">
            <w:rPr>
              <w:color w:val="auto"/>
              <w:lang w:val="ru-RU"/>
            </w:rPr>
            <w:t>Распределение части дотаций на выравнивание исходя из уровня бюджетной обеспеченности муниципальных образований может осуществляться с использованием следующих подходов:</w:t>
          </w:r>
        </w:p>
        <w:p w14:paraId="2B6ECAC6" w14:textId="3BA3982C" w:rsidR="00D80377" w:rsidRPr="00BB43A9" w:rsidRDefault="00D80377" w:rsidP="00E23D61">
          <w:pPr>
            <w:pStyle w:val="afff3"/>
            <w:numPr>
              <w:ilvl w:val="0"/>
              <w:numId w:val="15"/>
            </w:numPr>
            <w:ind w:left="0" w:firstLine="709"/>
            <w:rPr>
              <w:color w:val="auto"/>
              <w:lang w:val="ru-RU"/>
            </w:rPr>
          </w:pPr>
          <w:r w:rsidRPr="00BB43A9">
            <w:rPr>
              <w:color w:val="auto"/>
              <w:lang w:val="ru-RU"/>
            </w:rPr>
            <w:t>Пропорциональное сокращение разрыва между уровнем расчетной бюджетной обеспеченности муниципального образования и уровнем, установленным в качестве критерия выравнивания бюджетной обеспеченности («пропорциональное выравнивание»). В этом случае расчетный размер части дотации бюджету муниципального образования на выравнивание бюджетной обеспеченности, определяемой исходя из уровня бюджетной обеспеченности муниципальных образований, на соответствующий финансовый год (РД2</w:t>
          </w:r>
          <w:r w:rsidRPr="00BB43A9">
            <w:rPr>
              <w:color w:val="auto"/>
              <w:vertAlign w:val="subscript"/>
              <w:lang w:val="ru-RU"/>
            </w:rPr>
            <w:t>j</w:t>
          </w:r>
          <w:r w:rsidRPr="00BB43A9">
            <w:rPr>
              <w:color w:val="auto"/>
              <w:lang w:val="ru-RU"/>
            </w:rPr>
            <w:t xml:space="preserve">) может рассчитываться по следующей формуле </w:t>
          </w:r>
          <w:r w:rsidR="00E91798">
            <w:rPr>
              <w:color w:val="auto"/>
              <w:lang w:val="ru-RU"/>
            </w:rPr>
            <w:fldChar w:fldCharType="begin"/>
          </w:r>
          <w:r w:rsidR="00E91798">
            <w:rPr>
              <w:color w:val="auto"/>
              <w:lang w:val="ru-RU"/>
            </w:rPr>
            <w:instrText xml:space="preserve"> REF _Ref120483122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54</w:t>
          </w:r>
          <w:r w:rsidR="006C456D" w:rsidRPr="00B42E0C">
            <w:rPr>
              <w:lang w:val="ru-RU"/>
            </w:rPr>
            <w:t>)</w:t>
          </w:r>
          <w:r w:rsidR="00E91798">
            <w:rPr>
              <w:color w:val="auto"/>
              <w:lang w:val="ru-RU"/>
            </w:rPr>
            <w:fldChar w:fldCharType="end"/>
          </w:r>
          <w:r w:rsidRPr="00BB43A9">
            <w:rPr>
              <w:color w:val="auto"/>
              <w:lang w:val="ru-RU"/>
            </w:rPr>
            <w:t>:</w:t>
          </w:r>
        </w:p>
        <w:p w14:paraId="5465DD81"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18C4BEAC" w14:textId="77777777" w:rsidTr="00EF591E">
            <w:tc>
              <w:tcPr>
                <w:tcW w:w="7821" w:type="dxa"/>
              </w:tcPr>
              <w:p w14:paraId="62EF73F4" w14:textId="77777777" w:rsidR="00D80377" w:rsidRPr="00BB43A9" w:rsidRDefault="00D80377" w:rsidP="00EF591E">
                <w:pPr>
                  <w:ind w:firstLine="0"/>
                  <w:jc w:val="center"/>
                  <w:rPr>
                    <w:color w:val="auto"/>
                    <w:lang w:val="ru-RU"/>
                  </w:rPr>
                </w:pPr>
                <w:r w:rsidRPr="00BB43A9">
                  <w:rPr>
                    <w:color w:val="auto"/>
                    <w:lang w:val="ru-RU"/>
                  </w:rPr>
                  <w:t>РД2</w:t>
                </w:r>
                <w:r w:rsidRPr="00BB43A9">
                  <w:rPr>
                    <w:color w:val="auto"/>
                    <w:vertAlign w:val="subscript"/>
                    <w:lang w:val="ru-RU"/>
                  </w:rPr>
                  <w:t>j</w:t>
                </w:r>
                <w:r w:rsidRPr="00BB43A9">
                  <w:rPr>
                    <w:color w:val="auto"/>
                    <w:lang w:val="ru-RU"/>
                  </w:rPr>
                  <w:t xml:space="preserve"> = R x ДВБО2 х T</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(T</w:t>
                </w:r>
                <w:r w:rsidRPr="00BB43A9">
                  <w:rPr>
                    <w:color w:val="auto"/>
                    <w:vertAlign w:val="subscript"/>
                    <w:lang w:val="ru-RU"/>
                  </w:rPr>
                  <w:t>j</w:t>
                </w:r>
                <w:r w:rsidRPr="00BB43A9">
                  <w:rPr>
                    <w:color w:val="auto"/>
                    <w:lang w:val="ru-RU"/>
                  </w:rPr>
                  <w:t>),</w:t>
                </w:r>
              </w:p>
            </w:tc>
            <w:tc>
              <w:tcPr>
                <w:tcW w:w="1250" w:type="dxa"/>
                <w:vAlign w:val="center"/>
              </w:tcPr>
              <w:p w14:paraId="17404C88" w14:textId="0C11156E" w:rsidR="00D80377" w:rsidRPr="00BB43A9" w:rsidRDefault="00040393" w:rsidP="00EF591E">
                <w:pPr>
                  <w:ind w:firstLine="0"/>
                  <w:jc w:val="right"/>
                  <w:rPr>
                    <w:color w:val="auto"/>
                    <w:lang w:val="ru-RU"/>
                  </w:rPr>
                </w:pPr>
                <w:bookmarkStart w:id="96" w:name="_Ref12048312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54</w:t>
                </w:r>
                <w:r w:rsidRPr="007F1B23">
                  <w:rPr>
                    <w:noProof/>
                  </w:rPr>
                  <w:fldChar w:fldCharType="end"/>
                </w:r>
                <w:r w:rsidRPr="007F1B23">
                  <w:t>)</w:t>
                </w:r>
                <w:bookmarkEnd w:id="96"/>
              </w:p>
            </w:tc>
          </w:tr>
        </w:tbl>
        <w:p w14:paraId="4ED387FA" w14:textId="77777777" w:rsidR="00D80377" w:rsidRPr="00BB43A9" w:rsidRDefault="00D80377" w:rsidP="00D80377">
          <w:pPr>
            <w:rPr>
              <w:color w:val="auto"/>
              <w:lang w:val="ru-RU"/>
            </w:rPr>
          </w:pPr>
        </w:p>
        <w:p w14:paraId="24146434" w14:textId="77777777" w:rsidR="00D80377" w:rsidRPr="00BB43A9" w:rsidRDefault="00D80377" w:rsidP="00D80377">
          <w:pPr>
            <w:rPr>
              <w:color w:val="auto"/>
              <w:lang w:val="ru-RU"/>
            </w:rPr>
          </w:pPr>
          <w:r w:rsidRPr="00BB43A9">
            <w:rPr>
              <w:color w:val="auto"/>
              <w:lang w:val="ru-RU"/>
            </w:rPr>
            <w:t>где</w:t>
          </w:r>
        </w:p>
        <w:p w14:paraId="3D54E553" w14:textId="77777777" w:rsidR="00D80377" w:rsidRPr="00BB43A9" w:rsidRDefault="00D80377" w:rsidP="00D80377">
          <w:pPr>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14:paraId="7CEE7119" w14:textId="77777777" w:rsidR="00D80377" w:rsidRPr="00BB43A9" w:rsidRDefault="00D80377" w:rsidP="00D80377">
          <w:pPr>
            <w:rPr>
              <w:color w:val="auto"/>
              <w:lang w:val="ru-RU"/>
            </w:rPr>
          </w:pPr>
          <w:r w:rsidRPr="00BB43A9">
            <w:rPr>
              <w:color w:val="auto"/>
              <w:lang w:val="ru-RU"/>
            </w:rPr>
            <w:t>ДВБО2</w:t>
          </w:r>
          <w:r w:rsidRPr="00BB43A9">
            <w:rPr>
              <w:color w:val="auto"/>
              <w:lang w:val="ru-RU"/>
            </w:rPr>
            <w:tab/>
            <w:t>–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 муниципальных образований, в соответствующем финансовом году;</w:t>
          </w:r>
        </w:p>
        <w:p w14:paraId="6275C504" w14:textId="77777777" w:rsidR="00D80377" w:rsidRPr="00BB43A9" w:rsidRDefault="00D80377" w:rsidP="00D80377">
          <w:pPr>
            <w:rPr>
              <w:color w:val="auto"/>
              <w:lang w:val="ru-RU"/>
            </w:rPr>
          </w:pPr>
          <w:r w:rsidRPr="00BB43A9">
            <w:rPr>
              <w:color w:val="auto"/>
              <w:lang w:val="ru-RU"/>
            </w:rPr>
            <w:t>T</w:t>
          </w:r>
          <w:r w:rsidRPr="00BB43A9">
            <w:rPr>
              <w:color w:val="auto"/>
              <w:vertAlign w:val="subscript"/>
              <w:lang w:val="ru-RU"/>
            </w:rPr>
            <w:t>j</w:t>
          </w:r>
          <w:r w:rsidRPr="00BB43A9">
            <w:rPr>
              <w:color w:val="auto"/>
              <w:lang w:val="ru-RU"/>
            </w:rPr>
            <w:tab/>
            <w:t>– 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5B140AE2"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2AF2778A" w14:textId="16A0274D" w:rsidR="00D80377" w:rsidRPr="00BB43A9" w:rsidRDefault="00D80377" w:rsidP="00D80377">
          <w:pPr>
            <w:rPr>
              <w:color w:val="auto"/>
              <w:lang w:val="ru-RU"/>
            </w:rPr>
          </w:pPr>
          <w:r w:rsidRPr="00BB43A9">
            <w:rPr>
              <w:color w:val="auto"/>
              <w:lang w:val="ru-RU"/>
            </w:rPr>
            <w:t>Объем средств, необходимый для доведения расчетной бюджетной обеспеченности муниципального образования до уровня, установленного в качестве критерия выравнивания расчетной бюджетной обеспеченности (Т</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_Ref120483131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55</w:t>
          </w:r>
          <w:r w:rsidR="006C456D" w:rsidRPr="00B42E0C">
            <w:rPr>
              <w:lang w:val="ru-RU"/>
            </w:rPr>
            <w:t>)</w:t>
          </w:r>
          <w:r w:rsidR="00E91798">
            <w:rPr>
              <w:color w:val="auto"/>
              <w:lang w:val="ru-RU"/>
            </w:rPr>
            <w:fldChar w:fldCharType="end"/>
          </w:r>
          <w:r w:rsidRPr="00BB43A9">
            <w:rPr>
              <w:color w:val="auto"/>
              <w:lang w:val="ru-RU"/>
            </w:rPr>
            <w:t>:</w:t>
          </w:r>
        </w:p>
        <w:p w14:paraId="32E0B124"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7E191680" w14:textId="77777777" w:rsidTr="00EF591E">
            <w:tc>
              <w:tcPr>
                <w:tcW w:w="7821" w:type="dxa"/>
              </w:tcPr>
              <w:p w14:paraId="70F87AE8" w14:textId="77777777" w:rsidR="00D80377" w:rsidRPr="00BB43A9" w:rsidRDefault="00D80377" w:rsidP="00EF591E">
                <w:pPr>
                  <w:ind w:firstLine="0"/>
                  <w:jc w:val="center"/>
                  <w:rPr>
                    <w:color w:val="auto"/>
                    <w:lang w:val="ru-RU"/>
                  </w:rPr>
                </w:pPr>
                <w:r w:rsidRPr="00BB43A9">
                  <w:rPr>
                    <w:color w:val="auto"/>
                    <w:lang w:val="ru-RU"/>
                  </w:rPr>
                  <w:t>Т</w:t>
                </w:r>
                <w:r w:rsidRPr="00BB43A9">
                  <w:rPr>
                    <w:color w:val="auto"/>
                    <w:vertAlign w:val="subscript"/>
                    <w:lang w:val="ru-RU"/>
                  </w:rPr>
                  <w:t>j</w:t>
                </w:r>
                <w:r w:rsidRPr="00BB43A9">
                  <w:rPr>
                    <w:color w:val="auto"/>
                    <w:lang w:val="ru-RU"/>
                  </w:rPr>
                  <w:t xml:space="preserve"> = (ПННД /Н) х (КВ – БО</w:t>
                </w:r>
                <w:r w:rsidRPr="00BB43A9">
                  <w:rPr>
                    <w:color w:val="auto"/>
                    <w:vertAlign w:val="subscript"/>
                    <w:lang w:val="ru-RU"/>
                  </w:rPr>
                  <w:t>j</w:t>
                </w:r>
                <w:r w:rsidRPr="00BB43A9">
                  <w:rPr>
                    <w:color w:val="auto"/>
                    <w:lang w:val="ru-RU"/>
                  </w:rPr>
                  <w:t>)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p>
              <w:p w14:paraId="07900567" w14:textId="77777777" w:rsidR="00D80377" w:rsidRPr="00BB43A9" w:rsidRDefault="00D80377" w:rsidP="00EF591E">
                <w:pPr>
                  <w:ind w:firstLine="0"/>
                  <w:jc w:val="center"/>
                  <w:rPr>
                    <w:color w:val="auto"/>
                    <w:lang w:val="ru-RU"/>
                  </w:rPr>
                </w:pPr>
                <w:r w:rsidRPr="00BB43A9">
                  <w:rPr>
                    <w:color w:val="auto"/>
                    <w:lang w:val="ru-RU"/>
                  </w:rPr>
                  <w:t>или</w:t>
                </w:r>
              </w:p>
              <w:p w14:paraId="3B2C0248" w14:textId="77777777" w:rsidR="00D80377" w:rsidRPr="00BB43A9" w:rsidRDefault="00D80377" w:rsidP="00EF591E">
                <w:pPr>
                  <w:ind w:firstLine="0"/>
                  <w:jc w:val="center"/>
                  <w:rPr>
                    <w:color w:val="auto"/>
                    <w:lang w:val="ru-RU"/>
                  </w:rPr>
                </w:pPr>
                <w:r w:rsidRPr="00BB43A9">
                  <w:rPr>
                    <w:color w:val="auto"/>
                    <w:lang w:val="ru-RU"/>
                  </w:rPr>
                  <w:t>Т</w:t>
                </w:r>
                <w:r w:rsidRPr="00BB43A9">
                  <w:rPr>
                    <w:color w:val="auto"/>
                    <w:vertAlign w:val="subscript"/>
                    <w:lang w:val="ru-RU"/>
                  </w:rPr>
                  <w:t>j</w:t>
                </w:r>
                <w:r w:rsidRPr="00BB43A9">
                  <w:rPr>
                    <w:color w:val="auto"/>
                    <w:lang w:val="ru-RU"/>
                  </w:rPr>
                  <w:t xml:space="preserve"> = (ПННД /РО) х РО</w:t>
                </w:r>
                <w:r w:rsidRPr="00BB43A9">
                  <w:rPr>
                    <w:color w:val="auto"/>
                    <w:vertAlign w:val="subscript"/>
                    <w:lang w:val="ru-RU"/>
                  </w:rPr>
                  <w:t>j</w:t>
                </w:r>
                <w:r w:rsidRPr="00BB43A9">
                  <w:rPr>
                    <w:color w:val="auto"/>
                    <w:lang w:val="ru-RU"/>
                  </w:rPr>
                  <w:t xml:space="preserve"> х (КВ – БО</w:t>
                </w:r>
                <w:r w:rsidRPr="00BB43A9">
                  <w:rPr>
                    <w:color w:val="auto"/>
                    <w:vertAlign w:val="subscript"/>
                    <w:lang w:val="ru-RU"/>
                  </w:rPr>
                  <w:t>j</w:t>
                </w:r>
                <w:r w:rsidRPr="00BB43A9">
                  <w:rPr>
                    <w:color w:val="auto"/>
                    <w:lang w:val="ru-RU"/>
                  </w:rPr>
                  <w:t>)</w:t>
                </w:r>
              </w:p>
              <w:p w14:paraId="22605109" w14:textId="77777777" w:rsidR="00D80377" w:rsidRPr="00BB43A9" w:rsidRDefault="00D80377" w:rsidP="00EF591E">
                <w:pPr>
                  <w:ind w:firstLine="0"/>
                  <w:jc w:val="center"/>
                  <w:rPr>
                    <w:color w:val="auto"/>
                    <w:lang w:val="ru-RU"/>
                  </w:rPr>
                </w:pPr>
                <w:r w:rsidRPr="00BB43A9">
                  <w:rPr>
                    <w:color w:val="auto"/>
                    <w:lang w:val="ru-RU"/>
                  </w:rPr>
                  <w:t>при КВ &gt; БО</w:t>
                </w:r>
                <w:r w:rsidRPr="00BB43A9">
                  <w:rPr>
                    <w:color w:val="auto"/>
                    <w:vertAlign w:val="subscript"/>
                    <w:lang w:val="ru-RU"/>
                  </w:rPr>
                  <w:t>j</w:t>
                </w:r>
                <w:r w:rsidRPr="00BB43A9">
                  <w:rPr>
                    <w:color w:val="auto"/>
                    <w:lang w:val="ru-RU"/>
                  </w:rPr>
                  <w:t>, и</w:t>
                </w:r>
              </w:p>
              <w:p w14:paraId="641187AE" w14:textId="77777777" w:rsidR="00D80377" w:rsidRPr="00BB43A9" w:rsidRDefault="00D80377" w:rsidP="00EF591E">
                <w:pPr>
                  <w:ind w:firstLine="0"/>
                  <w:jc w:val="center"/>
                  <w:rPr>
                    <w:color w:val="auto"/>
                    <w:lang w:val="ru-RU"/>
                  </w:rPr>
                </w:pPr>
                <w:r w:rsidRPr="00BB43A9">
                  <w:rPr>
                    <w:color w:val="auto"/>
                    <w:lang w:val="ru-RU"/>
                  </w:rPr>
                  <w:t>Т</w:t>
                </w:r>
                <w:r w:rsidRPr="00BB43A9">
                  <w:rPr>
                    <w:color w:val="auto"/>
                    <w:vertAlign w:val="subscript"/>
                    <w:lang w:val="ru-RU"/>
                  </w:rPr>
                  <w:t>j</w:t>
                </w:r>
                <w:r w:rsidRPr="00BB43A9">
                  <w:rPr>
                    <w:color w:val="auto"/>
                    <w:lang w:val="ru-RU"/>
                  </w:rPr>
                  <w:t xml:space="preserve"> = 0 при КВ ≤ БО</w:t>
                </w:r>
                <w:r w:rsidRPr="00BB43A9">
                  <w:rPr>
                    <w:color w:val="auto"/>
                    <w:vertAlign w:val="subscript"/>
                    <w:lang w:val="ru-RU"/>
                  </w:rPr>
                  <w:t>j</w:t>
                </w:r>
                <w:r w:rsidRPr="00BB43A9">
                  <w:rPr>
                    <w:color w:val="auto"/>
                    <w:lang w:val="ru-RU"/>
                  </w:rPr>
                  <w:t>,</w:t>
                </w:r>
              </w:p>
            </w:tc>
            <w:tc>
              <w:tcPr>
                <w:tcW w:w="1250" w:type="dxa"/>
                <w:vAlign w:val="center"/>
              </w:tcPr>
              <w:p w14:paraId="0F8F0E02" w14:textId="32F1BB6A" w:rsidR="00D80377" w:rsidRPr="00BB43A9" w:rsidRDefault="00040393" w:rsidP="00EF591E">
                <w:pPr>
                  <w:ind w:firstLine="0"/>
                  <w:jc w:val="right"/>
                  <w:rPr>
                    <w:color w:val="auto"/>
                    <w:lang w:val="ru-RU"/>
                  </w:rPr>
                </w:pPr>
                <w:bookmarkStart w:id="97" w:name="_Ref12048313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55</w:t>
                </w:r>
                <w:r w:rsidRPr="007F1B23">
                  <w:rPr>
                    <w:noProof/>
                  </w:rPr>
                  <w:fldChar w:fldCharType="end"/>
                </w:r>
                <w:r w:rsidRPr="007F1B23">
                  <w:t>)</w:t>
                </w:r>
                <w:bookmarkEnd w:id="97"/>
              </w:p>
            </w:tc>
          </w:tr>
        </w:tbl>
        <w:p w14:paraId="23811A0C" w14:textId="77777777" w:rsidR="00D80377" w:rsidRPr="00BB43A9" w:rsidRDefault="00D80377" w:rsidP="00D80377">
          <w:pPr>
            <w:rPr>
              <w:color w:val="auto"/>
              <w:lang w:val="ru-RU"/>
            </w:rPr>
          </w:pPr>
        </w:p>
        <w:p w14:paraId="2AD1076B" w14:textId="77777777" w:rsidR="00D80377" w:rsidRPr="00BB43A9" w:rsidRDefault="00D80377" w:rsidP="00D80377">
          <w:pPr>
            <w:rPr>
              <w:color w:val="auto"/>
              <w:lang w:val="ru-RU"/>
            </w:rPr>
          </w:pPr>
          <w:r w:rsidRPr="00BB43A9">
            <w:rPr>
              <w:color w:val="auto"/>
              <w:lang w:val="ru-RU"/>
            </w:rPr>
            <w:t>где</w:t>
          </w:r>
        </w:p>
        <w:p w14:paraId="30164B2B" w14:textId="77777777" w:rsidR="00D80377" w:rsidRPr="00BB43A9" w:rsidRDefault="00D80377" w:rsidP="00D80377">
          <w:pPr>
            <w:rPr>
              <w:color w:val="auto"/>
              <w:lang w:val="ru-RU"/>
            </w:rPr>
          </w:pPr>
          <w:r w:rsidRPr="00BB43A9">
            <w:rPr>
              <w:color w:val="auto"/>
              <w:lang w:val="ru-RU"/>
            </w:rPr>
            <w:t>ПННД</w:t>
          </w:r>
          <w:r w:rsidRPr="00BB43A9">
            <w:rPr>
              <w:color w:val="auto"/>
              <w:lang w:val="ru-RU"/>
            </w:rPr>
            <w:tab/>
            <w:t xml:space="preserve">– принимаемый к расчету прогноз (оценка) налоговых и неналоговых (в части неналоговых доходов, возможность учета которых при </w:t>
          </w:r>
          <w:r w:rsidRPr="00BB43A9">
            <w:rPr>
              <w:color w:val="auto"/>
              <w:lang w:val="ru-RU"/>
            </w:rPr>
            <w:lastRenderedPageBreak/>
            <w:t>определении уровня расчетной бюджетной обеспеченности предусмотрена Бюджетным кодексом Российской Федерации) доходов бюджетов муниципальных образований данного типа на соответствующий финансовый год;</w:t>
          </w:r>
        </w:p>
        <w:p w14:paraId="624E8C68"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субъекта Российской Федерации;</w:t>
          </w:r>
        </w:p>
        <w:p w14:paraId="7A6D5F2C" w14:textId="77777777" w:rsidR="00D80377" w:rsidRPr="00BB43A9" w:rsidRDefault="00D80377" w:rsidP="00D80377">
          <w:pPr>
            <w:rPr>
              <w:color w:val="auto"/>
              <w:lang w:val="ru-RU"/>
            </w:rPr>
          </w:pPr>
          <w:r w:rsidRPr="00BB43A9">
            <w:rPr>
              <w:color w:val="auto"/>
              <w:lang w:val="ru-RU"/>
            </w:rPr>
            <w:t>КВ</w:t>
          </w:r>
          <w:r w:rsidRPr="00BB43A9">
            <w:rPr>
              <w:color w:val="auto"/>
              <w:lang w:val="ru-RU"/>
            </w:rPr>
            <w:tab/>
            <w:t>– критерий выравнивания расчетной бюджетной обеспеченности муниципальных образований, утвержденный на соответствующий финансовый год;</w:t>
          </w:r>
        </w:p>
        <w:p w14:paraId="50E922AE" w14:textId="77777777"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всех </w:t>
          </w:r>
          <w:r w:rsidRPr="00BB43A9">
            <w:rPr>
              <w:color w:val="auto"/>
              <w:lang w:val="ru-RU"/>
            </w:rPr>
            <w:t>муниципальных образований данного типа</w:t>
          </w:r>
          <w:r w:rsidRPr="00BB43A9">
            <w:rPr>
              <w:color w:val="auto"/>
              <w:szCs w:val="24"/>
              <w:lang w:val="ru-RU"/>
            </w:rPr>
            <w:t>;</w:t>
          </w:r>
        </w:p>
        <w:p w14:paraId="1AE44541"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образования</w:t>
          </w:r>
          <w:r w:rsidRPr="00BB43A9">
            <w:rPr>
              <w:color w:val="auto"/>
              <w:szCs w:val="24"/>
              <w:lang w:val="ru-RU"/>
            </w:rPr>
            <w:t>;</w:t>
          </w:r>
        </w:p>
        <w:p w14:paraId="42419280"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w:t>
          </w:r>
        </w:p>
        <w:p w14:paraId="689E01B4"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14:paraId="10B441FE"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6E545A74" w14:textId="16BE3B34" w:rsidR="00D80377" w:rsidRPr="00BB43A9" w:rsidRDefault="00D80377" w:rsidP="00E23D61">
          <w:pPr>
            <w:pStyle w:val="afff3"/>
            <w:numPr>
              <w:ilvl w:val="0"/>
              <w:numId w:val="15"/>
            </w:numPr>
            <w:ind w:left="0" w:firstLine="709"/>
            <w:rPr>
              <w:color w:val="auto"/>
              <w:lang w:val="ru-RU"/>
            </w:rPr>
          </w:pPr>
          <w:r w:rsidRPr="00BB43A9">
            <w:rPr>
              <w:color w:val="auto"/>
              <w:lang w:val="ru-RU"/>
            </w:rPr>
            <w:t>Доведение уровня расчетной бюджетной обеспеченности муниципальных образований до максимально возможного уровня («полное выравнивание»). В этом случае приведенная выше формула расчетного размера дотации бюджету муниципального образования на выравнивание бюджетной обеспеченности на соответствующий финансовый год (РД2</w:t>
          </w:r>
          <w:r w:rsidRPr="00BB43A9">
            <w:rPr>
              <w:color w:val="auto"/>
              <w:vertAlign w:val="subscript"/>
              <w:lang w:val="ru-RU"/>
            </w:rPr>
            <w:t>j</w:t>
          </w:r>
          <w:r w:rsidRPr="00BB43A9">
            <w:rPr>
              <w:color w:val="auto"/>
              <w:lang w:val="ru-RU"/>
            </w:rPr>
            <w:t xml:space="preserve">) сводится к следующей </w:t>
          </w:r>
          <w:r w:rsidR="00E91798">
            <w:rPr>
              <w:color w:val="auto"/>
              <w:lang w:val="ru-RU"/>
            </w:rPr>
            <w:fldChar w:fldCharType="begin"/>
          </w:r>
          <w:r w:rsidR="00E91798">
            <w:rPr>
              <w:color w:val="auto"/>
              <w:lang w:val="ru-RU"/>
            </w:rPr>
            <w:instrText xml:space="preserve"> REF _Ref120483142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56</w:t>
          </w:r>
          <w:r w:rsidR="006C456D" w:rsidRPr="00B42E0C">
            <w:rPr>
              <w:lang w:val="ru-RU"/>
            </w:rPr>
            <w:t>)</w:t>
          </w:r>
          <w:r w:rsidR="00E91798">
            <w:rPr>
              <w:color w:val="auto"/>
              <w:lang w:val="ru-RU"/>
            </w:rPr>
            <w:fldChar w:fldCharType="end"/>
          </w:r>
          <w:r w:rsidRPr="00BB43A9">
            <w:rPr>
              <w:color w:val="auto"/>
              <w:lang w:val="ru-RU"/>
            </w:rPr>
            <w:t>:</w:t>
          </w:r>
        </w:p>
        <w:p w14:paraId="351F0249"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DEAB43C" w14:textId="77777777" w:rsidTr="00EF591E">
            <w:tc>
              <w:tcPr>
                <w:tcW w:w="7821" w:type="dxa"/>
              </w:tcPr>
              <w:p w14:paraId="01A784F6" w14:textId="77777777" w:rsidR="00D80377" w:rsidRPr="00BB43A9" w:rsidRDefault="00D80377" w:rsidP="00EF591E">
                <w:pPr>
                  <w:ind w:firstLine="0"/>
                  <w:jc w:val="center"/>
                  <w:rPr>
                    <w:color w:val="auto"/>
                    <w:lang w:val="ru-RU"/>
                  </w:rPr>
                </w:pPr>
                <w:r w:rsidRPr="00BB43A9">
                  <w:rPr>
                    <w:color w:val="auto"/>
                    <w:lang w:val="ru-RU"/>
                  </w:rPr>
                  <w:t>РД2</w:t>
                </w:r>
                <w:r w:rsidRPr="00BB43A9">
                  <w:rPr>
                    <w:color w:val="auto"/>
                    <w:vertAlign w:val="subscript"/>
                    <w:lang w:val="ru-RU"/>
                  </w:rPr>
                  <w:t>j</w:t>
                </w:r>
                <w:r w:rsidRPr="00BB43A9">
                  <w:rPr>
                    <w:color w:val="auto"/>
                    <w:lang w:val="ru-RU"/>
                  </w:rPr>
                  <w:t xml:space="preserve"> = R x T</w:t>
                </w:r>
                <w:r w:rsidRPr="00BB43A9">
                  <w:rPr>
                    <w:color w:val="auto"/>
                    <w:vertAlign w:val="subscript"/>
                    <w:lang w:val="ru-RU"/>
                  </w:rPr>
                  <w:t>j</w:t>
                </w:r>
                <w:r w:rsidRPr="00BB43A9">
                  <w:rPr>
                    <w:color w:val="auto"/>
                    <w:lang w:val="ru-RU"/>
                  </w:rPr>
                  <w:t>,</w:t>
                </w:r>
              </w:p>
            </w:tc>
            <w:tc>
              <w:tcPr>
                <w:tcW w:w="1250" w:type="dxa"/>
                <w:vAlign w:val="center"/>
              </w:tcPr>
              <w:p w14:paraId="12A48E10" w14:textId="3CC57F1A" w:rsidR="00D80377" w:rsidRPr="00BB43A9" w:rsidRDefault="00040393" w:rsidP="00EF591E">
                <w:pPr>
                  <w:ind w:firstLine="0"/>
                  <w:jc w:val="right"/>
                  <w:rPr>
                    <w:color w:val="auto"/>
                    <w:lang w:val="ru-RU"/>
                  </w:rPr>
                </w:pPr>
                <w:bookmarkStart w:id="98" w:name="_Ref12048314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56</w:t>
                </w:r>
                <w:r w:rsidRPr="007F1B23">
                  <w:rPr>
                    <w:noProof/>
                  </w:rPr>
                  <w:fldChar w:fldCharType="end"/>
                </w:r>
                <w:r w:rsidRPr="007F1B23">
                  <w:t>)</w:t>
                </w:r>
                <w:bookmarkEnd w:id="98"/>
              </w:p>
            </w:tc>
          </w:tr>
        </w:tbl>
        <w:p w14:paraId="40113E85" w14:textId="77777777" w:rsidR="00D80377" w:rsidRPr="00BB43A9" w:rsidRDefault="00D80377" w:rsidP="00D80377">
          <w:pPr>
            <w:rPr>
              <w:color w:val="auto"/>
              <w:lang w:val="ru-RU"/>
            </w:rPr>
          </w:pPr>
        </w:p>
        <w:p w14:paraId="709858DE" w14:textId="77777777" w:rsidR="00D80377" w:rsidRPr="00BB43A9" w:rsidRDefault="00D80377" w:rsidP="00D80377">
          <w:pPr>
            <w:rPr>
              <w:color w:val="auto"/>
              <w:lang w:val="ru-RU"/>
            </w:rPr>
          </w:pPr>
          <w:r w:rsidRPr="00BB43A9">
            <w:rPr>
              <w:color w:val="auto"/>
              <w:lang w:val="ru-RU"/>
            </w:rPr>
            <w:t>где</w:t>
          </w:r>
        </w:p>
        <w:p w14:paraId="1F9633B6" w14:textId="77777777" w:rsidR="00D80377" w:rsidRPr="00BB43A9" w:rsidRDefault="00D80377" w:rsidP="00D80377">
          <w:pPr>
            <w:rPr>
              <w:color w:val="auto"/>
              <w:lang w:val="ru-RU"/>
            </w:rPr>
          </w:pPr>
          <w:r w:rsidRPr="00BB43A9">
            <w:rPr>
              <w:color w:val="auto"/>
              <w:lang w:val="ru-RU"/>
            </w:rPr>
            <w:lastRenderedPageBreak/>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14:paraId="604A98B8" w14:textId="77777777" w:rsidR="00D80377" w:rsidRPr="00BB43A9" w:rsidRDefault="00D80377" w:rsidP="00D80377">
          <w:pPr>
            <w:rPr>
              <w:color w:val="auto"/>
              <w:lang w:val="ru-RU"/>
            </w:rPr>
          </w:pPr>
          <w:r w:rsidRPr="00BB43A9">
            <w:rPr>
              <w:color w:val="auto"/>
              <w:lang w:val="ru-RU"/>
            </w:rPr>
            <w:t>T</w:t>
          </w:r>
          <w:r w:rsidRPr="00BB43A9">
            <w:rPr>
              <w:color w:val="auto"/>
              <w:vertAlign w:val="subscript"/>
              <w:lang w:val="ru-RU"/>
            </w:rPr>
            <w:t>j</w:t>
          </w:r>
          <w:r w:rsidRPr="00BB43A9">
            <w:rPr>
              <w:color w:val="auto"/>
              <w:lang w:val="ru-RU"/>
            </w:rPr>
            <w:tab/>
            <w:t>– 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28D1AF40"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0F3CED04" w14:textId="21EA59F2" w:rsidR="00D80377" w:rsidRPr="00BB43A9" w:rsidRDefault="00D80377" w:rsidP="00E23D61">
          <w:pPr>
            <w:pStyle w:val="afff3"/>
            <w:numPr>
              <w:ilvl w:val="0"/>
              <w:numId w:val="15"/>
            </w:numPr>
            <w:ind w:left="0" w:firstLine="709"/>
            <w:rPr>
              <w:color w:val="auto"/>
              <w:lang w:val="ru-RU"/>
            </w:rPr>
          </w:pPr>
          <w:r w:rsidRPr="00BB43A9">
            <w:rPr>
              <w:color w:val="auto"/>
              <w:lang w:val="ru-RU"/>
            </w:rPr>
            <w:t>Непропорциональное сокращение разрыва между уровнем расчетной бюджетной обеспеченности муниципального образования и уровнем, установленным в качестве критерия выравнивания бюджетной обеспеченности («прогрессивное выравнивание»). В этом случае расчетный размер дотации бюджету муниципального образования на выравнивание бюджетной обеспеченности на соответствующий финансовый год (РД2</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_Ref120483151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57</w:t>
          </w:r>
          <w:r w:rsidR="006C456D" w:rsidRPr="00B42E0C">
            <w:rPr>
              <w:lang w:val="ru-RU"/>
            </w:rPr>
            <w:t>)</w:t>
          </w:r>
          <w:r w:rsidR="00E91798">
            <w:rPr>
              <w:color w:val="auto"/>
              <w:lang w:val="ru-RU"/>
            </w:rPr>
            <w:fldChar w:fldCharType="end"/>
          </w:r>
          <w:r w:rsidRPr="00BB43A9">
            <w:rPr>
              <w:color w:val="auto"/>
              <w:lang w:val="ru-RU"/>
            </w:rPr>
            <w:t>:</w:t>
          </w:r>
        </w:p>
        <w:p w14:paraId="2F5D5FDC"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64184528" w14:textId="77777777" w:rsidTr="00EF591E">
            <w:tc>
              <w:tcPr>
                <w:tcW w:w="7821" w:type="dxa"/>
              </w:tcPr>
              <w:p w14:paraId="2C33579C" w14:textId="77777777" w:rsidR="00D80377" w:rsidRPr="00BB43A9" w:rsidRDefault="00D80377" w:rsidP="00EF591E">
                <w:pPr>
                  <w:ind w:firstLine="0"/>
                  <w:jc w:val="left"/>
                  <w:rPr>
                    <w:color w:val="auto"/>
                    <w:lang w:val="ru-RU"/>
                  </w:rPr>
                </w:pPr>
                <w:r w:rsidRPr="00BB43A9">
                  <w:rPr>
                    <w:color w:val="auto"/>
                    <w:lang w:val="ru-RU"/>
                  </w:rPr>
                  <w:t>РД2</w:t>
                </w:r>
                <w:r w:rsidRPr="00BB43A9">
                  <w:rPr>
                    <w:color w:val="auto"/>
                    <w:vertAlign w:val="subscript"/>
                    <w:lang w:val="ru-RU"/>
                  </w:rPr>
                  <w:t>j</w:t>
                </w:r>
                <w:r w:rsidRPr="00BB43A9">
                  <w:rPr>
                    <w:color w:val="auto"/>
                    <w:lang w:val="ru-RU"/>
                  </w:rPr>
                  <w:t xml:space="preserve"> = R x ДВБО2 х (КВ – БО</w:t>
                </w:r>
                <w:r w:rsidRPr="00BB43A9">
                  <w:rPr>
                    <w:color w:val="auto"/>
                    <w:vertAlign w:val="subscript"/>
                    <w:lang w:val="ru-RU"/>
                  </w:rPr>
                  <w:t>j</w:t>
                </w:r>
                <w:r w:rsidRPr="00BB43A9">
                  <w:rPr>
                    <w:color w:val="auto"/>
                    <w:lang w:val="ru-RU"/>
                  </w:rPr>
                  <w:t>)</w:t>
                </w:r>
                <w:r w:rsidRPr="00BB43A9">
                  <w:rPr>
                    <w:color w:val="auto"/>
                    <w:vertAlign w:val="superscript"/>
                    <w:lang w:val="ru-RU"/>
                  </w:rPr>
                  <w:t>1+p</w:t>
                </w:r>
                <w:r w:rsidRPr="00BB43A9">
                  <w:rPr>
                    <w:color w:val="auto"/>
                    <w:lang w:val="ru-RU"/>
                  </w:rPr>
                  <w:t xml:space="preserve">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r w:rsidRPr="00BB43A9">
                  <w:rPr>
                    <w:color w:val="auto"/>
                    <w:lang w:val="ru-RU"/>
                  </w:rPr>
                  <w:t xml:space="preserve"> /</w:t>
                </w:r>
              </w:p>
              <w:p w14:paraId="48B4C999" w14:textId="77777777" w:rsidR="00D80377" w:rsidRPr="00BB43A9" w:rsidRDefault="00D80377" w:rsidP="00EF591E">
                <w:pPr>
                  <w:ind w:firstLine="0"/>
                  <w:jc w:val="right"/>
                  <w:rPr>
                    <w:color w:val="auto"/>
                    <w:lang w:val="ru-RU"/>
                  </w:rPr>
                </w:pPr>
                <w:r w:rsidRPr="00BB43A9">
                  <w:rPr>
                    <w:color w:val="auto"/>
                    <w:lang w:val="ru-RU"/>
                  </w:rPr>
                  <w:t>/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w:t>
                </w:r>
                <w:r w:rsidRPr="00BB43A9">
                  <w:rPr>
                    <w:color w:val="auto"/>
                    <w:vertAlign w:val="superscript"/>
                    <w:lang w:val="ru-RU"/>
                  </w:rPr>
                  <w:t>1+p</w:t>
                </w:r>
                <w:r w:rsidRPr="00BB43A9">
                  <w:rPr>
                    <w:color w:val="auto"/>
                    <w:lang w:val="ru-RU"/>
                  </w:rPr>
                  <w:t xml:space="preserve">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r w:rsidRPr="00BB43A9">
                  <w:rPr>
                    <w:color w:val="auto"/>
                    <w:lang w:val="ru-RU"/>
                  </w:rPr>
                  <w:t>]</w:t>
                </w:r>
              </w:p>
              <w:p w14:paraId="5AA6C8D3" w14:textId="77777777" w:rsidR="00D80377" w:rsidRPr="00BB43A9" w:rsidRDefault="00D80377" w:rsidP="00EF591E">
                <w:pPr>
                  <w:ind w:firstLine="0"/>
                  <w:jc w:val="center"/>
                  <w:rPr>
                    <w:color w:val="auto"/>
                    <w:lang w:val="ru-RU"/>
                  </w:rPr>
                </w:pPr>
                <w:r w:rsidRPr="00BB43A9">
                  <w:rPr>
                    <w:color w:val="auto"/>
                    <w:lang w:val="ru-RU"/>
                  </w:rPr>
                  <w:t>или</w:t>
                </w:r>
              </w:p>
              <w:p w14:paraId="4B73231D" w14:textId="77777777" w:rsidR="00D80377" w:rsidRPr="00BB43A9" w:rsidRDefault="00D80377" w:rsidP="00EF591E">
                <w:pPr>
                  <w:ind w:firstLine="0"/>
                  <w:jc w:val="left"/>
                  <w:rPr>
                    <w:color w:val="auto"/>
                    <w:lang w:val="ru-RU"/>
                  </w:rPr>
                </w:pPr>
                <w:r w:rsidRPr="00BB43A9">
                  <w:rPr>
                    <w:color w:val="auto"/>
                    <w:lang w:val="ru-RU"/>
                  </w:rPr>
                  <w:t>РД2</w:t>
                </w:r>
                <w:r w:rsidRPr="00BB43A9">
                  <w:rPr>
                    <w:color w:val="auto"/>
                    <w:vertAlign w:val="subscript"/>
                    <w:lang w:val="ru-RU"/>
                  </w:rPr>
                  <w:t>j</w:t>
                </w:r>
                <w:r w:rsidRPr="00BB43A9">
                  <w:rPr>
                    <w:color w:val="auto"/>
                    <w:lang w:val="ru-RU"/>
                  </w:rPr>
                  <w:t xml:space="preserve"> = R x ДВБО2 х (КВ – БО</w:t>
                </w:r>
                <w:r w:rsidRPr="00BB43A9">
                  <w:rPr>
                    <w:color w:val="auto"/>
                    <w:vertAlign w:val="subscript"/>
                    <w:lang w:val="ru-RU"/>
                  </w:rPr>
                  <w:t>j</w:t>
                </w:r>
                <w:r w:rsidRPr="00BB43A9">
                  <w:rPr>
                    <w:color w:val="auto"/>
                    <w:lang w:val="ru-RU"/>
                  </w:rPr>
                  <w:t>)</w:t>
                </w:r>
                <w:r w:rsidRPr="00BB43A9">
                  <w:rPr>
                    <w:color w:val="auto"/>
                    <w:vertAlign w:val="superscript"/>
                    <w:lang w:val="ru-RU"/>
                  </w:rPr>
                  <w:t>1+p</w:t>
                </w:r>
                <w:r w:rsidRPr="00BB43A9">
                  <w:rPr>
                    <w:color w:val="auto"/>
                    <w:lang w:val="ru-RU"/>
                  </w:rPr>
                  <w:t xml:space="preserve"> х РО</w:t>
                </w:r>
                <w:r w:rsidRPr="00BB43A9">
                  <w:rPr>
                    <w:color w:val="auto"/>
                    <w:vertAlign w:val="subscript"/>
                    <w:lang w:val="ru-RU"/>
                  </w:rPr>
                  <w:t>j</w:t>
                </w:r>
                <w:r w:rsidRPr="00BB43A9">
                  <w:rPr>
                    <w:color w:val="auto"/>
                    <w:lang w:val="ru-RU"/>
                  </w:rPr>
                  <w:t xml:space="preserve"> /</w:t>
                </w:r>
              </w:p>
              <w:p w14:paraId="1B16EEEC" w14:textId="77777777" w:rsidR="00D80377" w:rsidRPr="00BB43A9" w:rsidRDefault="00D80377" w:rsidP="00EF591E">
                <w:pPr>
                  <w:ind w:firstLine="0"/>
                  <w:jc w:val="right"/>
                  <w:rPr>
                    <w:color w:val="auto"/>
                    <w:lang w:val="ru-RU"/>
                  </w:rPr>
                </w:pPr>
                <w:r w:rsidRPr="00BB43A9">
                  <w:rPr>
                    <w:color w:val="auto"/>
                    <w:lang w:val="ru-RU"/>
                  </w:rPr>
                  <w:t>/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w:t>
                </w:r>
                <w:r w:rsidRPr="00BB43A9">
                  <w:rPr>
                    <w:color w:val="auto"/>
                    <w:vertAlign w:val="superscript"/>
                    <w:lang w:val="ru-RU"/>
                  </w:rPr>
                  <w:t>1+p</w:t>
                </w:r>
                <w:r w:rsidRPr="00BB43A9">
                  <w:rPr>
                    <w:color w:val="auto"/>
                    <w:lang w:val="ru-RU"/>
                  </w:rPr>
                  <w:t xml:space="preserve"> х РО</w:t>
                </w:r>
                <w:r w:rsidRPr="00BB43A9">
                  <w:rPr>
                    <w:color w:val="auto"/>
                    <w:vertAlign w:val="subscript"/>
                    <w:lang w:val="ru-RU"/>
                  </w:rPr>
                  <w:t>j</w:t>
                </w:r>
                <w:r w:rsidRPr="00BB43A9">
                  <w:rPr>
                    <w:color w:val="auto"/>
                    <w:lang w:val="ru-RU"/>
                  </w:rPr>
                  <w:t>],</w:t>
                </w:r>
              </w:p>
            </w:tc>
            <w:tc>
              <w:tcPr>
                <w:tcW w:w="1250" w:type="dxa"/>
                <w:vAlign w:val="center"/>
              </w:tcPr>
              <w:p w14:paraId="59D88FFA" w14:textId="67FAFD7A" w:rsidR="00D80377" w:rsidRPr="00BB43A9" w:rsidRDefault="00040393" w:rsidP="00EF591E">
                <w:pPr>
                  <w:ind w:firstLine="0"/>
                  <w:jc w:val="right"/>
                  <w:rPr>
                    <w:color w:val="auto"/>
                    <w:lang w:val="ru-RU"/>
                  </w:rPr>
                </w:pPr>
                <w:bookmarkStart w:id="99" w:name="_Ref12048315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57</w:t>
                </w:r>
                <w:r w:rsidRPr="007F1B23">
                  <w:rPr>
                    <w:noProof/>
                  </w:rPr>
                  <w:fldChar w:fldCharType="end"/>
                </w:r>
                <w:r w:rsidRPr="007F1B23">
                  <w:t>)</w:t>
                </w:r>
                <w:bookmarkEnd w:id="99"/>
              </w:p>
            </w:tc>
          </w:tr>
        </w:tbl>
        <w:p w14:paraId="1221F97C" w14:textId="77777777" w:rsidR="00D80377" w:rsidRPr="00BB43A9" w:rsidRDefault="00D80377" w:rsidP="00D80377">
          <w:pPr>
            <w:rPr>
              <w:color w:val="auto"/>
              <w:lang w:val="ru-RU"/>
            </w:rPr>
          </w:pPr>
        </w:p>
        <w:p w14:paraId="3C6CB761" w14:textId="77777777" w:rsidR="00D80377" w:rsidRPr="00BB43A9" w:rsidRDefault="00D80377" w:rsidP="00D80377">
          <w:pPr>
            <w:rPr>
              <w:color w:val="auto"/>
              <w:lang w:val="ru-RU"/>
            </w:rPr>
          </w:pPr>
          <w:r w:rsidRPr="00BB43A9">
            <w:rPr>
              <w:color w:val="auto"/>
              <w:lang w:val="ru-RU"/>
            </w:rPr>
            <w:t>где</w:t>
          </w:r>
        </w:p>
        <w:p w14:paraId="31C3D9F5" w14:textId="77777777" w:rsidR="00D80377" w:rsidRPr="00BB43A9" w:rsidRDefault="00D80377" w:rsidP="00D80377">
          <w:pPr>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14:paraId="418D5E0D" w14:textId="77777777" w:rsidR="00D80377" w:rsidRPr="00BB43A9" w:rsidRDefault="00D80377" w:rsidP="00D80377">
          <w:pPr>
            <w:rPr>
              <w:color w:val="auto"/>
              <w:lang w:val="ru-RU"/>
            </w:rPr>
          </w:pPr>
          <w:r w:rsidRPr="00BB43A9">
            <w:rPr>
              <w:color w:val="auto"/>
              <w:lang w:val="ru-RU"/>
            </w:rPr>
            <w:t>ДВБО2</w:t>
          </w:r>
          <w:r w:rsidRPr="00BB43A9">
            <w:rPr>
              <w:color w:val="auto"/>
              <w:lang w:val="ru-RU"/>
            </w:rPr>
            <w:tab/>
            <w:t>–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 муниципальных образований, в соответствующем финансовом году;</w:t>
          </w:r>
        </w:p>
        <w:p w14:paraId="675DEE97" w14:textId="77777777" w:rsidR="00D80377" w:rsidRPr="00BB43A9" w:rsidRDefault="00D80377" w:rsidP="00D80377">
          <w:pPr>
            <w:rPr>
              <w:color w:val="auto"/>
              <w:lang w:val="ru-RU"/>
            </w:rPr>
          </w:pPr>
          <w:r w:rsidRPr="00BB43A9">
            <w:rPr>
              <w:color w:val="auto"/>
              <w:lang w:val="ru-RU"/>
            </w:rPr>
            <w:lastRenderedPageBreak/>
            <w:t>КВ</w:t>
          </w:r>
          <w:r w:rsidRPr="00BB43A9">
            <w:rPr>
              <w:color w:val="auto"/>
              <w:lang w:val="ru-RU"/>
            </w:rPr>
            <w:tab/>
            <w:t>– критерий выравнивания расчетной бюджетной обеспеченности муниципальных образований, утвержденный на соответствующий финансовый год;</w:t>
          </w:r>
        </w:p>
        <w:p w14:paraId="1996F6D7"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w:t>
          </w:r>
        </w:p>
        <w:p w14:paraId="4F8863BB"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14:paraId="3E66DDAB"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0B52AFB5"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14:paraId="7E2B6A46" w14:textId="77777777" w:rsidR="00D80377" w:rsidRPr="00BB43A9" w:rsidRDefault="00D80377" w:rsidP="00D80377">
          <w:pPr>
            <w:rPr>
              <w:color w:val="auto"/>
              <w:lang w:val="ru-RU"/>
            </w:rPr>
          </w:pPr>
          <w:r w:rsidRPr="00BB43A9">
            <w:rPr>
              <w:color w:val="auto"/>
              <w:lang w:val="ru-RU"/>
            </w:rPr>
            <w:t>р</w:t>
          </w:r>
          <w:r w:rsidRPr="00BB43A9">
            <w:rPr>
              <w:color w:val="auto"/>
              <w:lang w:val="ru-RU"/>
            </w:rPr>
            <w:tab/>
            <w:t>– параметр прогрессивности выравнивания;</w:t>
          </w:r>
        </w:p>
        <w:p w14:paraId="6298F01F"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6D9E3DB3" w14:textId="14611BDE" w:rsidR="00D80377" w:rsidRPr="00BB43A9" w:rsidRDefault="00D80377" w:rsidP="00D80377">
          <w:pPr>
            <w:rPr>
              <w:color w:val="auto"/>
              <w:lang w:val="ru-RU"/>
            </w:rPr>
          </w:pPr>
          <w:r w:rsidRPr="00BB43A9">
            <w:rPr>
              <w:color w:val="auto"/>
              <w:lang w:val="ru-RU"/>
            </w:rPr>
            <w:t xml:space="preserve">Параметр прогрессивности выравнивания – положительное число, которое рассчитывается методом последовательных приближений таким образом, чтобы соблюдалось следующее равенство </w:t>
          </w:r>
          <w:r w:rsidR="00E91798">
            <w:rPr>
              <w:color w:val="auto"/>
              <w:lang w:val="ru-RU"/>
            </w:rPr>
            <w:fldChar w:fldCharType="begin"/>
          </w:r>
          <w:r w:rsidR="00E91798">
            <w:rPr>
              <w:color w:val="auto"/>
              <w:lang w:val="ru-RU"/>
            </w:rPr>
            <w:instrText xml:space="preserve"> REF _Ref120483162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58</w:t>
          </w:r>
          <w:r w:rsidR="006C456D" w:rsidRPr="00B42E0C">
            <w:rPr>
              <w:lang w:val="ru-RU"/>
            </w:rPr>
            <w:t>)</w:t>
          </w:r>
          <w:r w:rsidR="00E91798">
            <w:rPr>
              <w:color w:val="auto"/>
              <w:lang w:val="ru-RU"/>
            </w:rPr>
            <w:fldChar w:fldCharType="end"/>
          </w:r>
          <w:r w:rsidRPr="00BB43A9">
            <w:rPr>
              <w:color w:val="auto"/>
              <w:lang w:val="ru-RU"/>
            </w:rPr>
            <w:t>:</w:t>
          </w:r>
        </w:p>
        <w:p w14:paraId="6AB1EFC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3"/>
          </w:tblGrid>
          <w:tr w:rsidR="00D80377" w:rsidRPr="00BB43A9" w14:paraId="58C940AD" w14:textId="77777777" w:rsidTr="00EF591E">
            <w:tc>
              <w:tcPr>
                <w:tcW w:w="7792" w:type="dxa"/>
              </w:tcPr>
              <w:p w14:paraId="47490AA6" w14:textId="77777777" w:rsidR="00D80377" w:rsidRPr="00BB43A9" w:rsidRDefault="00B42E0C" w:rsidP="00EF591E">
                <w:pPr>
                  <w:ind w:firstLine="0"/>
                  <w:jc w:val="center"/>
                  <w:rPr>
                    <w:color w:val="auto"/>
                    <w:lang w:val="ru-RU"/>
                  </w:rPr>
                </w:pPr>
                <m:oMathPara>
                  <m:oMath>
                    <m:rad>
                      <m:radPr>
                        <m:ctrlPr>
                          <w:rPr>
                            <w:rFonts w:ascii="Cambria Math" w:hAnsi="Cambria Math"/>
                            <w:color w:val="auto"/>
                            <w:lang w:val="ru-RU"/>
                          </w:rPr>
                        </m:ctrlPr>
                      </m:radPr>
                      <m:deg>
                        <m:r>
                          <m:rPr>
                            <m:sty m:val="p"/>
                          </m:rPr>
                          <w:rPr>
                            <w:rFonts w:ascii="Cambria Math" w:hAnsi="Cambria Math"/>
                            <w:color w:val="auto"/>
                            <w:lang w:val="ru-RU"/>
                          </w:rPr>
                          <m:t>р</m:t>
                        </m:r>
                      </m:deg>
                      <m:e>
                        <m:f>
                          <m:fPr>
                            <m:ctrlPr>
                              <w:rPr>
                                <w:rFonts w:ascii="Cambria Math" w:hAnsi="Cambria Math"/>
                                <w:color w:val="auto"/>
                                <w:lang w:val="ru-RU"/>
                              </w:rPr>
                            </m:ctrlPr>
                          </m:fPr>
                          <m:num>
                            <m:r>
                              <m:rPr>
                                <m:sty m:val="p"/>
                              </m:rPr>
                              <w:rPr>
                                <w:rFonts w:ascii="Cambria Math" w:hAnsi="Cambria Math"/>
                                <w:color w:val="auto"/>
                                <w:lang w:val="ru-RU"/>
                              </w:rPr>
                              <m:t>ПННД</m:t>
                            </m:r>
                          </m:num>
                          <m:den>
                            <m:r>
                              <w:rPr>
                                <w:rFonts w:ascii="Cambria Math" w:hAnsi="Cambria Math"/>
                                <w:color w:val="auto"/>
                                <w:lang w:val="ru-RU"/>
                              </w:rPr>
                              <m:t>Н</m:t>
                            </m:r>
                          </m:den>
                        </m:f>
                        <m:r>
                          <m:rPr>
                            <m:sty m:val="p"/>
                          </m:rPr>
                          <w:rPr>
                            <w:rFonts w:ascii="Cambria Math" w:hAnsi="Cambria Math"/>
                            <w:color w:val="auto"/>
                            <w:lang w:val="ru-RU"/>
                          </w:rPr>
                          <m:t xml:space="preserve"> х </m:t>
                        </m:r>
                        <m:f>
                          <m:fPr>
                            <m:ctrlPr>
                              <w:rPr>
                                <w:rFonts w:ascii="Cambria Math" w:hAnsi="Cambria Math"/>
                                <w:color w:val="auto"/>
                                <w:lang w:val="ru-RU"/>
                              </w:rPr>
                            </m:ctrlPr>
                          </m:fPr>
                          <m:num>
                            <m:sSub>
                              <m:sSubPr>
                                <m:ctrlPr>
                                  <w:rPr>
                                    <w:rFonts w:ascii="Cambria Math" w:hAnsi="Cambria Math"/>
                                    <w:color w:val="auto"/>
                                    <w:lang w:val="ru-RU"/>
                                  </w:rPr>
                                </m:ctrlPr>
                              </m:sSubPr>
                              <m:e>
                                <m:r>
                                  <m:rPr>
                                    <m:sty m:val="p"/>
                                  </m:rPr>
                                  <w:rPr>
                                    <w:rFonts w:ascii="Cambria Math" w:hAnsi="Cambria Math"/>
                                    <w:color w:val="auto"/>
                                    <w:lang w:val="ru-RU"/>
                                  </w:rPr>
                                  <m:t>SUM</m:t>
                                </m:r>
                              </m:e>
                              <m:sub>
                                <m:r>
                                  <w:rPr>
                                    <w:rFonts w:ascii="Cambria Math" w:hAnsi="Cambria Math"/>
                                    <w:color w:val="auto"/>
                                    <w:lang w:val="ru-RU"/>
                                  </w:rPr>
                                  <m:t>j</m:t>
                                </m:r>
                              </m:sub>
                            </m:sSub>
                            <m:sSup>
                              <m:sSupPr>
                                <m:ctrlPr>
                                  <w:rPr>
                                    <w:rFonts w:ascii="Cambria Math" w:hAnsi="Cambria Math"/>
                                    <w:i/>
                                    <w:color w:val="auto"/>
                                    <w:lang w:val="ru-RU"/>
                                  </w:rPr>
                                </m:ctrlPr>
                              </m:sSupPr>
                              <m:e>
                                <m:d>
                                  <m:dPr>
                                    <m:ctrlPr>
                                      <w:rPr>
                                        <w:rFonts w:ascii="Cambria Math" w:hAnsi="Cambria Math"/>
                                        <w:i/>
                                        <w:color w:val="auto"/>
                                        <w:lang w:val="ru-RU"/>
                                      </w:rPr>
                                    </m:ctrlPr>
                                  </m:dPr>
                                  <m:e>
                                    <m:r>
                                      <w:rPr>
                                        <w:rFonts w:ascii="Cambria Math" w:hAnsi="Cambria Math"/>
                                        <w:color w:val="auto"/>
                                        <w:lang w:val="ru-RU"/>
                                      </w:rPr>
                                      <m:t>КВ-</m:t>
                                    </m:r>
                                    <m:sSub>
                                      <m:sSubPr>
                                        <m:ctrlPr>
                                          <w:rPr>
                                            <w:rFonts w:ascii="Cambria Math" w:hAnsi="Cambria Math"/>
                                            <w:i/>
                                            <w:color w:val="auto"/>
                                            <w:lang w:val="ru-RU"/>
                                          </w:rPr>
                                        </m:ctrlPr>
                                      </m:sSubPr>
                                      <m:e>
                                        <m:r>
                                          <w:rPr>
                                            <w:rFonts w:ascii="Cambria Math" w:hAnsi="Cambria Math"/>
                                            <w:color w:val="auto"/>
                                            <w:lang w:val="ru-RU"/>
                                          </w:rPr>
                                          <m:t>БО</m:t>
                                        </m:r>
                                      </m:e>
                                      <m:sub>
                                        <m:r>
                                          <w:rPr>
                                            <w:rFonts w:ascii="Cambria Math" w:hAnsi="Cambria Math"/>
                                            <w:color w:val="auto"/>
                                            <w:lang w:val="ru-RU"/>
                                          </w:rPr>
                                          <m:t>j</m:t>
                                        </m:r>
                                      </m:sub>
                                    </m:sSub>
                                  </m:e>
                                </m:d>
                              </m:e>
                              <m:sup>
                                <m:r>
                                  <w:rPr>
                                    <w:rFonts w:ascii="Cambria Math" w:hAnsi="Cambria Math"/>
                                    <w:color w:val="auto"/>
                                    <w:lang w:val="ru-RU"/>
                                  </w:rPr>
                                  <m:t>1+р</m:t>
                                </m:r>
                              </m:sup>
                            </m:sSup>
                            <m:r>
                              <w:rPr>
                                <w:rFonts w:ascii="Cambria Math" w:hAnsi="Cambria Math"/>
                                <w:color w:val="auto"/>
                                <w:lang w:val="ru-RU"/>
                              </w:rPr>
                              <m:t xml:space="preserve"> х </m:t>
                            </m:r>
                            <m:sSub>
                              <m:sSubPr>
                                <m:ctrlPr>
                                  <w:rPr>
                                    <w:rFonts w:ascii="Cambria Math" w:hAnsi="Cambria Math"/>
                                    <w:i/>
                                    <w:color w:val="auto"/>
                                    <w:lang w:val="ru-RU"/>
                                  </w:rPr>
                                </m:ctrlPr>
                              </m:sSubPr>
                              <m:e>
                                <m:r>
                                  <w:rPr>
                                    <w:rFonts w:ascii="Cambria Math" w:hAnsi="Cambria Math"/>
                                    <w:color w:val="auto"/>
                                    <w:lang w:val="ru-RU"/>
                                  </w:rPr>
                                  <m:t>Н</m:t>
                                </m:r>
                              </m:e>
                              <m:sub>
                                <m:r>
                                  <w:rPr>
                                    <w:rFonts w:ascii="Cambria Math" w:hAnsi="Cambria Math"/>
                                    <w:color w:val="auto"/>
                                    <w:lang w:val="ru-RU"/>
                                  </w:rPr>
                                  <m:t>j</m:t>
                                </m:r>
                              </m:sub>
                            </m:sSub>
                            <m:r>
                              <w:rPr>
                                <w:rFonts w:ascii="Cambria Math" w:hAnsi="Cambria Math"/>
                                <w:color w:val="auto"/>
                                <w:lang w:val="ru-RU"/>
                              </w:rPr>
                              <m:t xml:space="preserve"> х </m:t>
                            </m:r>
                            <m:sSub>
                              <m:sSubPr>
                                <m:ctrlPr>
                                  <w:rPr>
                                    <w:rFonts w:ascii="Cambria Math" w:hAnsi="Cambria Math"/>
                                    <w:i/>
                                    <w:color w:val="auto"/>
                                    <w:lang w:val="ru-RU"/>
                                  </w:rPr>
                                </m:ctrlPr>
                              </m:sSubPr>
                              <m:e>
                                <m:r>
                                  <w:rPr>
                                    <w:rFonts w:ascii="Cambria Math" w:hAnsi="Cambria Math"/>
                                    <w:color w:val="auto"/>
                                    <w:lang w:val="ru-RU"/>
                                  </w:rPr>
                                  <m:t>ИБР</m:t>
                                </m:r>
                              </m:e>
                              <m:sub>
                                <m:r>
                                  <w:rPr>
                                    <w:rFonts w:ascii="Cambria Math" w:hAnsi="Cambria Math"/>
                                    <w:color w:val="auto"/>
                                    <w:lang w:val="ru-RU"/>
                                  </w:rPr>
                                  <m:t>j</m:t>
                                </m:r>
                              </m:sub>
                            </m:sSub>
                          </m:num>
                          <m:den>
                            <m:d>
                              <m:dPr>
                                <m:ctrlPr>
                                  <w:rPr>
                                    <w:rFonts w:ascii="Cambria Math" w:hAnsi="Cambria Math"/>
                                    <w:color w:val="auto"/>
                                    <w:lang w:val="ru-RU"/>
                                  </w:rPr>
                                </m:ctrlPr>
                              </m:dPr>
                              <m:e>
                                <m:r>
                                  <m:rPr>
                                    <m:sty m:val="p"/>
                                  </m:rPr>
                                  <w:rPr>
                                    <w:rFonts w:ascii="Cambria Math" w:hAnsi="Cambria Math"/>
                                    <w:color w:val="auto"/>
                                    <w:lang w:val="ru-RU"/>
                                  </w:rPr>
                                  <m:t>1+р</m:t>
                                </m:r>
                              </m:e>
                            </m:d>
                            <m:r>
                              <m:rPr>
                                <m:sty m:val="p"/>
                              </m:rPr>
                              <w:rPr>
                                <w:rFonts w:ascii="Cambria Math" w:hAnsi="Cambria Math"/>
                                <w:color w:val="auto"/>
                                <w:lang w:val="ru-RU"/>
                              </w:rPr>
                              <m:t xml:space="preserve"> х R </m:t>
                            </m:r>
                            <m:r>
                              <w:rPr>
                                <w:rFonts w:ascii="Cambria Math" w:hAnsi="Cambria Math"/>
                                <w:color w:val="auto"/>
                                <w:lang w:val="ru-RU"/>
                              </w:rPr>
                              <m:t xml:space="preserve">х </m:t>
                            </m:r>
                            <m:r>
                              <m:rPr>
                                <m:sty m:val="p"/>
                              </m:rPr>
                              <w:rPr>
                                <w:rFonts w:ascii="Cambria Math" w:hAnsi="Cambria Math"/>
                                <w:color w:val="auto"/>
                                <w:lang w:val="ru-RU"/>
                              </w:rPr>
                              <m:t>ДВБО2</m:t>
                            </m:r>
                          </m:den>
                        </m:f>
                      </m:e>
                    </m:rad>
                    <m:r>
                      <m:rPr>
                        <m:sty m:val="p"/>
                      </m:rPr>
                      <w:rPr>
                        <w:rFonts w:ascii="Cambria Math" w:hAnsi="Cambria Math"/>
                        <w:color w:val="auto"/>
                        <w:lang w:val="ru-RU"/>
                      </w:rPr>
                      <m:t>=КВ –</m:t>
                    </m:r>
                    <m:sSub>
                      <m:sSubPr>
                        <m:ctrlPr>
                          <w:rPr>
                            <w:rFonts w:ascii="Cambria Math" w:hAnsi="Cambria Math"/>
                            <w:color w:val="auto"/>
                            <w:lang w:val="ru-RU"/>
                          </w:rPr>
                        </m:ctrlPr>
                      </m:sSubPr>
                      <m:e>
                        <m:r>
                          <m:rPr>
                            <m:sty m:val="p"/>
                          </m:rPr>
                          <w:rPr>
                            <w:rFonts w:ascii="Cambria Math" w:hAnsi="Cambria Math"/>
                            <w:color w:val="auto"/>
                            <w:lang w:val="ru-RU"/>
                          </w:rPr>
                          <m:t>БО</m:t>
                        </m:r>
                      </m:e>
                      <m:sub>
                        <m:r>
                          <w:rPr>
                            <w:rFonts w:ascii="Cambria Math" w:hAnsi="Cambria Math"/>
                            <w:color w:val="auto"/>
                            <w:lang w:val="ru-RU"/>
                          </w:rPr>
                          <m:t>min</m:t>
                        </m:r>
                      </m:sub>
                    </m:sSub>
                  </m:oMath>
                </m:oMathPara>
              </w:p>
              <w:p w14:paraId="582A5C38" w14:textId="77777777" w:rsidR="00D80377" w:rsidRPr="00BB43A9" w:rsidRDefault="00D80377" w:rsidP="00EF591E">
                <w:pPr>
                  <w:ind w:firstLine="0"/>
                  <w:jc w:val="center"/>
                  <w:rPr>
                    <w:color w:val="auto"/>
                    <w:lang w:val="ru-RU"/>
                  </w:rPr>
                </w:pPr>
                <w:r w:rsidRPr="00BB43A9">
                  <w:rPr>
                    <w:color w:val="auto"/>
                    <w:lang w:val="ru-RU"/>
                  </w:rPr>
                  <w:t>или</w:t>
                </w:r>
              </w:p>
              <w:p w14:paraId="6C20A8FB" w14:textId="77777777" w:rsidR="00D80377" w:rsidRPr="00BB43A9" w:rsidRDefault="00B42E0C" w:rsidP="00EF591E">
                <w:pPr>
                  <w:ind w:firstLine="0"/>
                  <w:jc w:val="center"/>
                  <w:rPr>
                    <w:color w:val="auto"/>
                    <w:lang w:val="ru-RU"/>
                  </w:rPr>
                </w:pPr>
                <m:oMathPara>
                  <m:oMath>
                    <m:rad>
                      <m:radPr>
                        <m:ctrlPr>
                          <w:rPr>
                            <w:rFonts w:ascii="Cambria Math" w:hAnsi="Cambria Math"/>
                            <w:color w:val="auto"/>
                            <w:lang w:val="ru-RU"/>
                          </w:rPr>
                        </m:ctrlPr>
                      </m:radPr>
                      <m:deg>
                        <m:r>
                          <m:rPr>
                            <m:sty m:val="p"/>
                          </m:rPr>
                          <w:rPr>
                            <w:rFonts w:ascii="Cambria Math" w:hAnsi="Cambria Math"/>
                            <w:color w:val="auto"/>
                            <w:lang w:val="ru-RU"/>
                          </w:rPr>
                          <m:t>р</m:t>
                        </m:r>
                      </m:deg>
                      <m:e>
                        <m:f>
                          <m:fPr>
                            <m:ctrlPr>
                              <w:rPr>
                                <w:rFonts w:ascii="Cambria Math" w:hAnsi="Cambria Math"/>
                                <w:color w:val="auto"/>
                                <w:lang w:val="ru-RU"/>
                              </w:rPr>
                            </m:ctrlPr>
                          </m:fPr>
                          <m:num>
                            <m:r>
                              <m:rPr>
                                <m:sty m:val="p"/>
                              </m:rPr>
                              <w:rPr>
                                <w:rFonts w:ascii="Cambria Math" w:hAnsi="Cambria Math"/>
                                <w:color w:val="auto"/>
                                <w:lang w:val="ru-RU"/>
                              </w:rPr>
                              <m:t>ПННД</m:t>
                            </m:r>
                          </m:num>
                          <m:den>
                            <m:r>
                              <w:rPr>
                                <w:rFonts w:ascii="Cambria Math" w:hAnsi="Cambria Math"/>
                                <w:color w:val="auto"/>
                                <w:lang w:val="ru-RU"/>
                              </w:rPr>
                              <m:t>РО</m:t>
                            </m:r>
                          </m:den>
                        </m:f>
                        <m:r>
                          <m:rPr>
                            <m:sty m:val="p"/>
                          </m:rPr>
                          <w:rPr>
                            <w:rFonts w:ascii="Cambria Math" w:hAnsi="Cambria Math"/>
                            <w:color w:val="auto"/>
                            <w:lang w:val="ru-RU"/>
                          </w:rPr>
                          <m:t xml:space="preserve"> х </m:t>
                        </m:r>
                        <m:f>
                          <m:fPr>
                            <m:ctrlPr>
                              <w:rPr>
                                <w:rFonts w:ascii="Cambria Math" w:hAnsi="Cambria Math"/>
                                <w:color w:val="auto"/>
                                <w:lang w:val="ru-RU"/>
                              </w:rPr>
                            </m:ctrlPr>
                          </m:fPr>
                          <m:num>
                            <m:sSub>
                              <m:sSubPr>
                                <m:ctrlPr>
                                  <w:rPr>
                                    <w:rFonts w:ascii="Cambria Math" w:hAnsi="Cambria Math"/>
                                    <w:color w:val="auto"/>
                                    <w:lang w:val="ru-RU"/>
                                  </w:rPr>
                                </m:ctrlPr>
                              </m:sSubPr>
                              <m:e>
                                <m:r>
                                  <m:rPr>
                                    <m:sty m:val="p"/>
                                  </m:rPr>
                                  <w:rPr>
                                    <w:rFonts w:ascii="Cambria Math" w:hAnsi="Cambria Math"/>
                                    <w:color w:val="auto"/>
                                    <w:lang w:val="ru-RU"/>
                                  </w:rPr>
                                  <m:t>SUM</m:t>
                                </m:r>
                              </m:e>
                              <m:sub>
                                <m:r>
                                  <w:rPr>
                                    <w:rFonts w:ascii="Cambria Math" w:hAnsi="Cambria Math"/>
                                    <w:color w:val="auto"/>
                                    <w:lang w:val="ru-RU"/>
                                  </w:rPr>
                                  <m:t>j</m:t>
                                </m:r>
                              </m:sub>
                            </m:sSub>
                            <m:sSup>
                              <m:sSupPr>
                                <m:ctrlPr>
                                  <w:rPr>
                                    <w:rFonts w:ascii="Cambria Math" w:hAnsi="Cambria Math"/>
                                    <w:i/>
                                    <w:color w:val="auto"/>
                                    <w:lang w:val="ru-RU"/>
                                  </w:rPr>
                                </m:ctrlPr>
                              </m:sSupPr>
                              <m:e>
                                <m:d>
                                  <m:dPr>
                                    <m:ctrlPr>
                                      <w:rPr>
                                        <w:rFonts w:ascii="Cambria Math" w:hAnsi="Cambria Math"/>
                                        <w:i/>
                                        <w:color w:val="auto"/>
                                        <w:lang w:val="ru-RU"/>
                                      </w:rPr>
                                    </m:ctrlPr>
                                  </m:dPr>
                                  <m:e>
                                    <m:r>
                                      <w:rPr>
                                        <w:rFonts w:ascii="Cambria Math" w:hAnsi="Cambria Math"/>
                                        <w:color w:val="auto"/>
                                        <w:lang w:val="ru-RU"/>
                                      </w:rPr>
                                      <m:t>КВ-</m:t>
                                    </m:r>
                                    <m:sSub>
                                      <m:sSubPr>
                                        <m:ctrlPr>
                                          <w:rPr>
                                            <w:rFonts w:ascii="Cambria Math" w:hAnsi="Cambria Math"/>
                                            <w:i/>
                                            <w:color w:val="auto"/>
                                            <w:lang w:val="ru-RU"/>
                                          </w:rPr>
                                        </m:ctrlPr>
                                      </m:sSubPr>
                                      <m:e>
                                        <m:r>
                                          <w:rPr>
                                            <w:rFonts w:ascii="Cambria Math" w:hAnsi="Cambria Math"/>
                                            <w:color w:val="auto"/>
                                            <w:lang w:val="ru-RU"/>
                                          </w:rPr>
                                          <m:t>БО</m:t>
                                        </m:r>
                                      </m:e>
                                      <m:sub>
                                        <m:r>
                                          <w:rPr>
                                            <w:rFonts w:ascii="Cambria Math" w:hAnsi="Cambria Math"/>
                                            <w:color w:val="auto"/>
                                            <w:lang w:val="ru-RU"/>
                                          </w:rPr>
                                          <m:t>j</m:t>
                                        </m:r>
                                      </m:sub>
                                    </m:sSub>
                                  </m:e>
                                </m:d>
                              </m:e>
                              <m:sup>
                                <m:r>
                                  <w:rPr>
                                    <w:rFonts w:ascii="Cambria Math" w:hAnsi="Cambria Math"/>
                                    <w:color w:val="auto"/>
                                    <w:lang w:val="ru-RU"/>
                                  </w:rPr>
                                  <m:t>1+р</m:t>
                                </m:r>
                              </m:sup>
                            </m:sSup>
                            <m:r>
                              <w:rPr>
                                <w:rFonts w:ascii="Cambria Math" w:hAnsi="Cambria Math"/>
                                <w:color w:val="auto"/>
                                <w:lang w:val="ru-RU"/>
                              </w:rPr>
                              <m:t xml:space="preserve"> х </m:t>
                            </m:r>
                            <m:sSub>
                              <m:sSubPr>
                                <m:ctrlPr>
                                  <w:rPr>
                                    <w:rFonts w:ascii="Cambria Math" w:hAnsi="Cambria Math"/>
                                    <w:i/>
                                    <w:color w:val="auto"/>
                                    <w:lang w:val="ru-RU"/>
                                  </w:rPr>
                                </m:ctrlPr>
                              </m:sSubPr>
                              <m:e>
                                <m:r>
                                  <w:rPr>
                                    <w:rFonts w:ascii="Cambria Math" w:hAnsi="Cambria Math"/>
                                    <w:color w:val="auto"/>
                                    <w:lang w:val="ru-RU"/>
                                  </w:rPr>
                                  <m:t>РО</m:t>
                                </m:r>
                              </m:e>
                              <m:sub>
                                <m:r>
                                  <w:rPr>
                                    <w:rFonts w:ascii="Cambria Math" w:hAnsi="Cambria Math"/>
                                    <w:color w:val="auto"/>
                                    <w:lang w:val="ru-RU"/>
                                  </w:rPr>
                                  <m:t>j</m:t>
                                </m:r>
                              </m:sub>
                            </m:sSub>
                          </m:num>
                          <m:den>
                            <m:d>
                              <m:dPr>
                                <m:ctrlPr>
                                  <w:rPr>
                                    <w:rFonts w:ascii="Cambria Math" w:hAnsi="Cambria Math"/>
                                    <w:color w:val="auto"/>
                                    <w:lang w:val="ru-RU"/>
                                  </w:rPr>
                                </m:ctrlPr>
                              </m:dPr>
                              <m:e>
                                <m:r>
                                  <m:rPr>
                                    <m:sty m:val="p"/>
                                  </m:rPr>
                                  <w:rPr>
                                    <w:rFonts w:ascii="Cambria Math" w:hAnsi="Cambria Math"/>
                                    <w:color w:val="auto"/>
                                    <w:lang w:val="ru-RU"/>
                                  </w:rPr>
                                  <m:t>1+р</m:t>
                                </m:r>
                              </m:e>
                            </m:d>
                            <m:r>
                              <m:rPr>
                                <m:sty m:val="p"/>
                              </m:rPr>
                              <w:rPr>
                                <w:rFonts w:ascii="Cambria Math" w:hAnsi="Cambria Math"/>
                                <w:color w:val="auto"/>
                                <w:lang w:val="ru-RU"/>
                              </w:rPr>
                              <m:t xml:space="preserve"> х R </m:t>
                            </m:r>
                            <m:r>
                              <w:rPr>
                                <w:rFonts w:ascii="Cambria Math" w:hAnsi="Cambria Math"/>
                                <w:color w:val="auto"/>
                                <w:lang w:val="ru-RU"/>
                              </w:rPr>
                              <m:t xml:space="preserve">х </m:t>
                            </m:r>
                            <m:r>
                              <m:rPr>
                                <m:sty m:val="p"/>
                              </m:rPr>
                              <w:rPr>
                                <w:rFonts w:ascii="Cambria Math" w:hAnsi="Cambria Math"/>
                                <w:color w:val="auto"/>
                                <w:lang w:val="ru-RU"/>
                              </w:rPr>
                              <m:t>ДВБО2</m:t>
                            </m:r>
                          </m:den>
                        </m:f>
                      </m:e>
                    </m:rad>
                    <m:r>
                      <m:rPr>
                        <m:sty m:val="p"/>
                      </m:rPr>
                      <w:rPr>
                        <w:rFonts w:ascii="Cambria Math" w:hAnsi="Cambria Math"/>
                        <w:color w:val="auto"/>
                        <w:lang w:val="ru-RU"/>
                      </w:rPr>
                      <m:t>=КВ –</m:t>
                    </m:r>
                    <m:sSub>
                      <m:sSubPr>
                        <m:ctrlPr>
                          <w:rPr>
                            <w:rFonts w:ascii="Cambria Math" w:hAnsi="Cambria Math"/>
                            <w:color w:val="auto"/>
                            <w:lang w:val="ru-RU"/>
                          </w:rPr>
                        </m:ctrlPr>
                      </m:sSubPr>
                      <m:e>
                        <m:r>
                          <m:rPr>
                            <m:sty m:val="p"/>
                          </m:rPr>
                          <w:rPr>
                            <w:rFonts w:ascii="Cambria Math" w:hAnsi="Cambria Math"/>
                            <w:color w:val="auto"/>
                            <w:lang w:val="ru-RU"/>
                          </w:rPr>
                          <m:t>БО</m:t>
                        </m:r>
                      </m:e>
                      <m:sub>
                        <m:r>
                          <w:rPr>
                            <w:rFonts w:ascii="Cambria Math" w:hAnsi="Cambria Math"/>
                            <w:color w:val="auto"/>
                            <w:lang w:val="ru-RU"/>
                          </w:rPr>
                          <m:t>min</m:t>
                        </m:r>
                      </m:sub>
                    </m:sSub>
                  </m:oMath>
                </m:oMathPara>
              </w:p>
            </w:tc>
            <w:tc>
              <w:tcPr>
                <w:tcW w:w="1553" w:type="dxa"/>
                <w:vAlign w:val="center"/>
              </w:tcPr>
              <w:p w14:paraId="3BFFA0D1" w14:textId="5DD0A909" w:rsidR="00D80377" w:rsidRPr="00BB43A9" w:rsidRDefault="00040393" w:rsidP="00EF591E">
                <w:pPr>
                  <w:ind w:firstLine="0"/>
                  <w:jc w:val="right"/>
                  <w:rPr>
                    <w:color w:val="auto"/>
                    <w:lang w:val="ru-RU"/>
                  </w:rPr>
                </w:pPr>
                <w:bookmarkStart w:id="100" w:name="_Ref12048316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58</w:t>
                </w:r>
                <w:r w:rsidRPr="007F1B23">
                  <w:rPr>
                    <w:noProof/>
                  </w:rPr>
                  <w:fldChar w:fldCharType="end"/>
                </w:r>
                <w:r w:rsidRPr="007F1B23">
                  <w:t>)</w:t>
                </w:r>
                <w:bookmarkEnd w:id="100"/>
              </w:p>
            </w:tc>
          </w:tr>
        </w:tbl>
        <w:p w14:paraId="3BC30304" w14:textId="77777777" w:rsidR="00D80377" w:rsidRPr="00BB43A9" w:rsidRDefault="00D80377" w:rsidP="00D80377">
          <w:pPr>
            <w:rPr>
              <w:color w:val="auto"/>
              <w:lang w:val="ru-RU"/>
            </w:rPr>
          </w:pPr>
        </w:p>
        <w:p w14:paraId="435785F2" w14:textId="77777777" w:rsidR="00D80377" w:rsidRPr="00BB43A9" w:rsidRDefault="00D80377" w:rsidP="00D80377">
          <w:pPr>
            <w:rPr>
              <w:color w:val="auto"/>
              <w:lang w:val="ru-RU"/>
            </w:rPr>
          </w:pPr>
          <w:r w:rsidRPr="00BB43A9">
            <w:rPr>
              <w:color w:val="auto"/>
              <w:lang w:val="ru-RU"/>
            </w:rPr>
            <w:t>где</w:t>
          </w:r>
        </w:p>
        <w:p w14:paraId="0FBA786C" w14:textId="77777777" w:rsidR="00D80377" w:rsidRPr="00BB43A9" w:rsidRDefault="00D80377" w:rsidP="00D80377">
          <w:pPr>
            <w:rPr>
              <w:color w:val="auto"/>
              <w:lang w:val="ru-RU"/>
            </w:rPr>
          </w:pPr>
          <w:r w:rsidRPr="00BB43A9">
            <w:rPr>
              <w:color w:val="auto"/>
              <w:lang w:val="ru-RU"/>
            </w:rPr>
            <w:t>ПННД</w:t>
          </w:r>
          <w:r w:rsidRPr="00BB43A9">
            <w:rPr>
              <w:color w:val="auto"/>
              <w:lang w:val="ru-RU"/>
            </w:rPr>
            <w:tab/>
            <w:t>– принимаемый к расчету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бюджетов муниципальных образований данного типа на соответствующий финансовый год;</w:t>
          </w:r>
        </w:p>
        <w:p w14:paraId="7FAA8319" w14:textId="77777777" w:rsidR="00D80377" w:rsidRPr="00BB43A9" w:rsidRDefault="00D80377" w:rsidP="00D80377">
          <w:pPr>
            <w:rPr>
              <w:color w:val="auto"/>
              <w:lang w:val="ru-RU"/>
            </w:rPr>
          </w:pPr>
          <w:r w:rsidRPr="00BB43A9">
            <w:rPr>
              <w:color w:val="auto"/>
              <w:lang w:val="ru-RU"/>
            </w:rPr>
            <w:lastRenderedPageBreak/>
            <w:t>Н</w:t>
          </w:r>
          <w:r w:rsidRPr="00BB43A9">
            <w:rPr>
              <w:color w:val="auto"/>
              <w:lang w:val="ru-RU"/>
            </w:rPr>
            <w:tab/>
            <w:t>– численность постоянного населения субъекта Российской Федерации (муниципального района, городского округа с внутригородским делением);</w:t>
          </w:r>
        </w:p>
        <w:p w14:paraId="4B745B4E" w14:textId="77777777" w:rsidR="00D80377" w:rsidRPr="00BB43A9" w:rsidRDefault="00D80377" w:rsidP="00D80377">
          <w:pPr>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14:paraId="49DF97AD" w14:textId="77777777" w:rsidR="00D80377" w:rsidRPr="00BB43A9" w:rsidRDefault="00D80377" w:rsidP="00D80377">
          <w:pPr>
            <w:rPr>
              <w:color w:val="auto"/>
              <w:lang w:val="ru-RU"/>
            </w:rPr>
          </w:pPr>
          <w:r w:rsidRPr="00BB43A9">
            <w:rPr>
              <w:color w:val="auto"/>
              <w:lang w:val="ru-RU"/>
            </w:rPr>
            <w:t>ДВБО2</w:t>
          </w:r>
          <w:r w:rsidRPr="00BB43A9">
            <w:rPr>
              <w:color w:val="auto"/>
              <w:lang w:val="ru-RU"/>
            </w:rPr>
            <w:tab/>
            <w:t>–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 в соответствующем финансовом году;</w:t>
          </w:r>
        </w:p>
        <w:p w14:paraId="21CAA79C" w14:textId="77777777" w:rsidR="00D80377" w:rsidRPr="00BB43A9" w:rsidRDefault="00D80377" w:rsidP="00D80377">
          <w:pPr>
            <w:rPr>
              <w:color w:val="auto"/>
              <w:lang w:val="ru-RU"/>
            </w:rPr>
          </w:pPr>
          <w:r w:rsidRPr="00BB43A9">
            <w:rPr>
              <w:color w:val="auto"/>
              <w:lang w:val="ru-RU"/>
            </w:rPr>
            <w:t>КВ</w:t>
          </w:r>
          <w:r w:rsidRPr="00BB43A9">
            <w:rPr>
              <w:color w:val="auto"/>
              <w:lang w:val="ru-RU"/>
            </w:rPr>
            <w:tab/>
            <w:t>– критерий выравнивания расчетной бюджетной обеспеченности муниципальных образований, утвержденный на соответствующий финансовый год;</w:t>
          </w:r>
        </w:p>
        <w:p w14:paraId="768CC464" w14:textId="77777777"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всех </w:t>
          </w:r>
          <w:r w:rsidRPr="00BB43A9">
            <w:rPr>
              <w:color w:val="auto"/>
              <w:lang w:val="ru-RU"/>
            </w:rPr>
            <w:t>муниципальных образований данного типа</w:t>
          </w:r>
          <w:r w:rsidRPr="00BB43A9">
            <w:rPr>
              <w:color w:val="auto"/>
              <w:szCs w:val="24"/>
              <w:lang w:val="ru-RU"/>
            </w:rPr>
            <w:t>;</w:t>
          </w:r>
        </w:p>
        <w:p w14:paraId="11571D6D"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w:t>
          </w:r>
        </w:p>
        <w:p w14:paraId="5610A40E"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14:paraId="57729589"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min</w:t>
          </w:r>
          <w:r w:rsidRPr="00BB43A9">
            <w:rPr>
              <w:color w:val="auto"/>
              <w:lang w:val="ru-RU"/>
            </w:rPr>
            <w:tab/>
            <w:t>– бюджетная обеспеченность наименее обеспеченного муниципального образования;</w:t>
          </w:r>
        </w:p>
        <w:p w14:paraId="61DF8A8D"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14:paraId="57D31EA2"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594B1DC4" w14:textId="77777777" w:rsidR="00D80377" w:rsidRPr="00BB43A9" w:rsidRDefault="00D80377" w:rsidP="00D80377">
          <w:pPr>
            <w:rPr>
              <w:color w:val="auto"/>
              <w:lang w:val="ru-RU"/>
            </w:rPr>
          </w:pPr>
          <w:r w:rsidRPr="00BB43A9">
            <w:rPr>
              <w:color w:val="auto"/>
              <w:lang w:val="ru-RU"/>
            </w:rPr>
            <w:t>р</w:t>
          </w:r>
          <w:r w:rsidRPr="00BB43A9">
            <w:rPr>
              <w:color w:val="auto"/>
              <w:lang w:val="ru-RU"/>
            </w:rPr>
            <w:tab/>
            <w:t>– параметр прогрессивности выравнивания;</w:t>
          </w:r>
        </w:p>
        <w:p w14:paraId="31C1DE24"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7573E12B" w14:textId="77777777" w:rsidR="00D80377" w:rsidRPr="00BB43A9" w:rsidRDefault="00D80377" w:rsidP="00D80377">
          <w:pPr>
            <w:rPr>
              <w:color w:val="auto"/>
              <w:lang w:val="ru-RU"/>
            </w:rPr>
          </w:pPr>
          <w:r w:rsidRPr="00BB43A9">
            <w:rPr>
              <w:color w:val="auto"/>
              <w:lang w:val="ru-RU"/>
            </w:rPr>
            <w:t xml:space="preserve">В отличие от «полного выравнивания» варианты «пропорциональное выравнивание» и «прогрессивное выравнивание» предполагают сохранение определенной дифференциации уровня бюджетной обеспеченности </w:t>
          </w:r>
          <w:r w:rsidRPr="00BB43A9">
            <w:rPr>
              <w:color w:val="auto"/>
              <w:lang w:val="ru-RU"/>
            </w:rPr>
            <w:lastRenderedPageBreak/>
            <w:t>муниципальных образований, что, с одной стороны, не обеспечивает одинаковых условий для муниципальных образований по предоставлению муниципальных услуг, а с другой – сохраняет стимулы к развитию собственной доходной базы муниципальных образований.</w:t>
          </w:r>
        </w:p>
        <w:p w14:paraId="79922382" w14:textId="77777777" w:rsidR="00D80377" w:rsidRPr="00BB43A9" w:rsidRDefault="00D80377" w:rsidP="00D80377">
          <w:pPr>
            <w:rPr>
              <w:color w:val="auto"/>
              <w:lang w:val="ru-RU"/>
            </w:rPr>
          </w:pPr>
          <w:r w:rsidRPr="00BB43A9">
            <w:rPr>
              <w:color w:val="auto"/>
              <w:lang w:val="ru-RU"/>
            </w:rPr>
            <w:t>Вариант «полное выравнивание», напротив, может оказывать дестимулирующий эффект на муниципальные образования, получающие дотации, т. к. в этом случае расчетная бюджетная обеспеченность после выравнивания одинакова у всех муниципальных образований, являющихся получателями указанных дотаций, вне зависимости от их усилий по развитию доходного потенциала.</w:t>
          </w:r>
        </w:p>
        <w:p w14:paraId="766919D9" w14:textId="77777777" w:rsidR="00D80377" w:rsidRPr="00BB43A9" w:rsidRDefault="00D80377" w:rsidP="00D80377">
          <w:pPr>
            <w:rPr>
              <w:color w:val="auto"/>
              <w:lang w:val="ru-RU"/>
            </w:rPr>
          </w:pPr>
          <w:r w:rsidRPr="00BB43A9">
            <w:rPr>
              <w:color w:val="auto"/>
              <w:lang w:val="ru-RU"/>
            </w:rPr>
            <w:t>Стоит отметить, что при распределении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случае распределения общего объема выравнивающих дотаций исходя из уровня бюджетной обеспеченности «пропорциональное выравнивание» может быть сведено к полному выравниванию, так как в соответствии с требованиями Бюджетного кодекса Российской Федерации:</w:t>
          </w:r>
        </w:p>
        <w:p w14:paraId="3911A221"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общий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определяется исходя из необходимости достижения критерия выравнивания расчетной бюджетной обеспеченности;</w:t>
          </w:r>
        </w:p>
        <w:p w14:paraId="74858F0C"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дотации на выравнивание бюджетной обеспеченности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42CDAF01" w14:textId="77777777" w:rsidR="00D80377" w:rsidRPr="00BB43A9" w:rsidRDefault="00D80377" w:rsidP="00D80377">
          <w:pPr>
            <w:rPr>
              <w:color w:val="auto"/>
              <w:lang w:val="ru-RU"/>
            </w:rPr>
          </w:pPr>
          <w:r w:rsidRPr="00BB43A9">
            <w:rPr>
              <w:color w:val="auto"/>
              <w:lang w:val="ru-RU"/>
            </w:rPr>
            <w:lastRenderedPageBreak/>
            <w:t>Как указывалось в подразделе 5.2,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региональном бюджете на текущий финансовый год и плановый период, за исключением одного из следующих случаев:</w:t>
          </w:r>
        </w:p>
        <w:p w14:paraId="67BF85B7" w14:textId="77777777" w:rsidR="00D80377" w:rsidRPr="00BB43A9" w:rsidRDefault="00D80377" w:rsidP="00D80377">
          <w:pPr>
            <w:rPr>
              <w:color w:val="auto"/>
              <w:lang w:val="ru-RU"/>
            </w:rPr>
          </w:pPr>
          <w:r w:rsidRPr="00BB43A9">
            <w:rPr>
              <w:color w:val="auto"/>
              <w:lang w:val="ru-RU"/>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14:paraId="39799AD8" w14:textId="77777777" w:rsidR="00D80377" w:rsidRPr="00BB43A9" w:rsidRDefault="00D80377" w:rsidP="00D80377">
          <w:pPr>
            <w:rPr>
              <w:color w:val="auto"/>
              <w:lang w:val="ru-RU"/>
            </w:rPr>
          </w:pPr>
          <w:r w:rsidRPr="00BB43A9">
            <w:rPr>
              <w:color w:val="auto"/>
              <w:lang w:val="ru-RU"/>
            </w:rPr>
            <w:t>2) внесения законами субъекта Российской Федерации и принятыми в соответствии с ними уставом муниципального района (муниципального округа,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(муниципальным округом, городским округом с внутригородским делением и внутригородским районом);</w:t>
          </w:r>
        </w:p>
        <w:p w14:paraId="09361063" w14:textId="77777777" w:rsidR="00D80377" w:rsidRPr="00BB43A9" w:rsidRDefault="00D80377" w:rsidP="00D80377">
          <w:pPr>
            <w:rPr>
              <w:color w:val="auto"/>
              <w:lang w:val="ru-RU"/>
            </w:rPr>
          </w:pPr>
          <w:r w:rsidRPr="00BB43A9">
            <w:rPr>
              <w:color w:val="auto"/>
              <w:lang w:val="ru-RU"/>
            </w:rP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14:paraId="7A1F571D" w14:textId="77777777" w:rsidR="00D80377" w:rsidRPr="00BB43A9" w:rsidRDefault="00D80377" w:rsidP="002426E1">
          <w:pPr>
            <w:pStyle w:val="4"/>
          </w:pPr>
          <w:r w:rsidRPr="00BB43A9">
            <w:lastRenderedPageBreak/>
            <w:t>Распределение дотаций на выравнивание с учетом абсолютной оценки расходных обязательств муниципальных образований</w:t>
          </w:r>
        </w:p>
        <w:p w14:paraId="1F5DF9BC" w14:textId="02C8BEB5" w:rsidR="00D80377" w:rsidRPr="00BB43A9" w:rsidRDefault="00D80377" w:rsidP="00D80377">
          <w:pPr>
            <w:rPr>
              <w:color w:val="auto"/>
              <w:lang w:val="ru-RU"/>
            </w:rPr>
          </w:pPr>
          <w:r w:rsidRPr="00BB43A9">
            <w:rPr>
              <w:color w:val="auto"/>
              <w:szCs w:val="24"/>
              <w:lang w:val="ru-RU"/>
            </w:rPr>
            <w:t>Часть расчетного</w:t>
          </w:r>
          <w:r w:rsidRPr="00BB43A9">
            <w:rPr>
              <w:color w:val="auto"/>
              <w:lang w:val="ru-RU"/>
            </w:rPr>
            <w:t xml:space="preserve"> размера дотации на выравнивание бюджетной обеспеченности </w:t>
          </w:r>
          <w:r w:rsidRPr="00BB43A9">
            <w:rPr>
              <w:color w:val="auto"/>
              <w:szCs w:val="24"/>
              <w:lang w:val="ru-RU"/>
            </w:rPr>
            <w:t>на соответствующий финансовый год</w:t>
          </w:r>
          <w:r w:rsidRPr="00BB43A9">
            <w:rPr>
              <w:color w:val="auto"/>
              <w:lang w:val="ru-RU"/>
            </w:rPr>
            <w:t xml:space="preserve"> бюджету </w:t>
          </w:r>
          <w:r w:rsidRPr="00BB43A9">
            <w:rPr>
              <w:color w:val="auto"/>
              <w:szCs w:val="24"/>
              <w:lang w:val="ru-RU"/>
            </w:rPr>
            <w:t xml:space="preserve">муниципального образования </w:t>
          </w:r>
          <w:r w:rsidRPr="00BB43A9">
            <w:rPr>
              <w:color w:val="auto"/>
              <w:lang w:val="ru-RU"/>
            </w:rPr>
            <w:t>с учетом абсолютной оценки расходных обязательств муниципальных образований (РД3</w:t>
          </w:r>
          <w:r w:rsidRPr="00BB43A9">
            <w:rPr>
              <w:color w:val="auto"/>
              <w:vertAlign w:val="subscript"/>
              <w:lang w:val="ru-RU"/>
            </w:rPr>
            <w:t>j</w:t>
          </w:r>
          <w:r w:rsidRPr="00BB43A9">
            <w:rPr>
              <w:color w:val="auto"/>
              <w:lang w:val="ru-RU"/>
            </w:rPr>
            <w:t xml:space="preserve">) может рассчитываться по следующей формуле </w:t>
          </w:r>
          <w:r w:rsidR="00E91798">
            <w:rPr>
              <w:color w:val="auto"/>
              <w:lang w:val="ru-RU"/>
            </w:rPr>
            <w:fldChar w:fldCharType="begin"/>
          </w:r>
          <w:r w:rsidR="00E91798">
            <w:rPr>
              <w:color w:val="auto"/>
              <w:lang w:val="ru-RU"/>
            </w:rPr>
            <w:instrText xml:space="preserve"> REF _Ref120483179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59</w:t>
          </w:r>
          <w:r w:rsidR="006C456D" w:rsidRPr="00B42E0C">
            <w:rPr>
              <w:lang w:val="ru-RU"/>
            </w:rPr>
            <w:t>)</w:t>
          </w:r>
          <w:r w:rsidR="00E91798">
            <w:rPr>
              <w:color w:val="auto"/>
              <w:lang w:val="ru-RU"/>
            </w:rPr>
            <w:fldChar w:fldCharType="end"/>
          </w:r>
          <w:r w:rsidRPr="00BB43A9">
            <w:rPr>
              <w:color w:val="auto"/>
              <w:lang w:val="ru-RU"/>
            </w:rPr>
            <w:t>:</w:t>
          </w:r>
        </w:p>
        <w:p w14:paraId="7342610F"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2CCEB477" w14:textId="77777777" w:rsidTr="00EF591E">
            <w:tc>
              <w:tcPr>
                <w:tcW w:w="7821" w:type="dxa"/>
              </w:tcPr>
              <w:p w14:paraId="54926C64" w14:textId="77777777" w:rsidR="00D80377" w:rsidRPr="00BB43A9" w:rsidRDefault="00D80377" w:rsidP="00EF591E">
                <w:pPr>
                  <w:ind w:firstLine="0"/>
                  <w:jc w:val="center"/>
                  <w:rPr>
                    <w:color w:val="auto"/>
                    <w:lang w:val="ru-RU"/>
                  </w:rPr>
                </w:pPr>
                <w:r w:rsidRPr="00BB43A9">
                  <w:rPr>
                    <w:color w:val="auto"/>
                    <w:lang w:val="ru-RU"/>
                  </w:rPr>
                  <w:t>РД3</w:t>
                </w:r>
                <w:r w:rsidRPr="00BB43A9">
                  <w:rPr>
                    <w:color w:val="auto"/>
                    <w:vertAlign w:val="subscript"/>
                    <w:lang w:val="ru-RU"/>
                  </w:rPr>
                  <w:t>j</w:t>
                </w:r>
                <w:r w:rsidRPr="00BB43A9">
                  <w:rPr>
                    <w:color w:val="auto"/>
                    <w:lang w:val="ru-RU"/>
                  </w:rPr>
                  <w:t xml:space="preserve"> = R x ДВБО3 х T</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(T</w:t>
                </w:r>
                <w:r w:rsidRPr="00BB43A9">
                  <w:rPr>
                    <w:color w:val="auto"/>
                    <w:vertAlign w:val="subscript"/>
                    <w:lang w:val="ru-RU"/>
                  </w:rPr>
                  <w:t>j</w:t>
                </w:r>
                <w:r w:rsidRPr="00BB43A9">
                  <w:rPr>
                    <w:color w:val="auto"/>
                    <w:lang w:val="ru-RU"/>
                  </w:rPr>
                  <w:t>),</w:t>
                </w:r>
              </w:p>
            </w:tc>
            <w:tc>
              <w:tcPr>
                <w:tcW w:w="1250" w:type="dxa"/>
                <w:vAlign w:val="center"/>
              </w:tcPr>
              <w:p w14:paraId="1055208E" w14:textId="79A7682E" w:rsidR="00D80377" w:rsidRPr="00BB43A9" w:rsidRDefault="00040393" w:rsidP="00EF591E">
                <w:pPr>
                  <w:ind w:firstLine="0"/>
                  <w:jc w:val="right"/>
                  <w:rPr>
                    <w:color w:val="auto"/>
                    <w:lang w:val="ru-RU"/>
                  </w:rPr>
                </w:pPr>
                <w:bookmarkStart w:id="101" w:name="_Ref12048317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59</w:t>
                </w:r>
                <w:r w:rsidRPr="007F1B23">
                  <w:rPr>
                    <w:noProof/>
                  </w:rPr>
                  <w:fldChar w:fldCharType="end"/>
                </w:r>
                <w:r w:rsidRPr="007F1B23">
                  <w:t>)</w:t>
                </w:r>
                <w:bookmarkEnd w:id="101"/>
              </w:p>
            </w:tc>
          </w:tr>
        </w:tbl>
        <w:p w14:paraId="10EDFAA5" w14:textId="77777777" w:rsidR="00D80377" w:rsidRPr="00BB43A9" w:rsidRDefault="00D80377" w:rsidP="00D80377">
          <w:pPr>
            <w:rPr>
              <w:color w:val="auto"/>
              <w:lang w:val="ru-RU"/>
            </w:rPr>
          </w:pPr>
        </w:p>
        <w:p w14:paraId="14B55560" w14:textId="77777777" w:rsidR="00D80377" w:rsidRPr="00BB43A9" w:rsidRDefault="00D80377" w:rsidP="00D80377">
          <w:pPr>
            <w:rPr>
              <w:color w:val="auto"/>
              <w:lang w:val="ru-RU"/>
            </w:rPr>
          </w:pPr>
          <w:r w:rsidRPr="00BB43A9">
            <w:rPr>
              <w:color w:val="auto"/>
              <w:lang w:val="ru-RU"/>
            </w:rPr>
            <w:t>где</w:t>
          </w:r>
        </w:p>
        <w:p w14:paraId="0B98F7A7" w14:textId="77777777" w:rsidR="00D80377" w:rsidRPr="00BB43A9" w:rsidRDefault="00D80377" w:rsidP="00D80377">
          <w:pPr>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14:paraId="066188DB" w14:textId="77777777" w:rsidR="00D80377" w:rsidRPr="00BB43A9" w:rsidRDefault="00D80377" w:rsidP="00D80377">
          <w:pPr>
            <w:rPr>
              <w:color w:val="auto"/>
              <w:lang w:val="ru-RU"/>
            </w:rPr>
          </w:pPr>
          <w:r w:rsidRPr="00BB43A9">
            <w:rPr>
              <w:color w:val="auto"/>
              <w:lang w:val="ru-RU"/>
            </w:rPr>
            <w:t>ДВБО3</w:t>
          </w:r>
          <w:r w:rsidRPr="00BB43A9">
            <w:rPr>
              <w:color w:val="auto"/>
              <w:lang w:val="ru-RU"/>
            </w:rPr>
            <w:tab/>
            <w:t>–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с внутригородским делением), распределяемая с учетом абсолютной оценки расходных обязательств муниципальных образований, в соответствующем финансовом году;</w:t>
          </w:r>
        </w:p>
        <w:p w14:paraId="66CBDC19" w14:textId="77777777" w:rsidR="00D80377" w:rsidRPr="00BB43A9" w:rsidRDefault="00D80377" w:rsidP="00D80377">
          <w:pPr>
            <w:rPr>
              <w:color w:val="auto"/>
              <w:lang w:val="ru-RU"/>
            </w:rPr>
          </w:pPr>
          <w:r w:rsidRPr="00BB43A9">
            <w:rPr>
              <w:color w:val="auto"/>
              <w:lang w:val="ru-RU"/>
            </w:rPr>
            <w:t>T</w:t>
          </w:r>
          <w:r w:rsidRPr="00BB43A9">
            <w:rPr>
              <w:color w:val="auto"/>
              <w:vertAlign w:val="subscript"/>
              <w:lang w:val="ru-RU"/>
            </w:rPr>
            <w:t>j</w:t>
          </w:r>
          <w:r w:rsidRPr="00BB43A9">
            <w:rPr>
              <w:color w:val="auto"/>
              <w:lang w:val="ru-RU"/>
            </w:rPr>
            <w:tab/>
            <w:t>– 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35C7A12C"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467ED2A6" w14:textId="0FA8B71A" w:rsidR="00D80377" w:rsidRPr="00BB43A9" w:rsidRDefault="00D80377" w:rsidP="00D80377">
          <w:pPr>
            <w:rPr>
              <w:color w:val="auto"/>
              <w:lang w:val="ru-RU"/>
            </w:rPr>
          </w:pPr>
          <w:r w:rsidRPr="00BB43A9">
            <w:rPr>
              <w:color w:val="auto"/>
              <w:lang w:val="ru-RU"/>
            </w:rPr>
            <w:t>Объем средств, необходимый для доведения расчетной бюджетной обеспеченности муниципального образования до уровня, установленного в качестве критерия выравнивания расчетной бюджетной обеспеченности (Т</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_Ref120483189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60</w:t>
          </w:r>
          <w:r w:rsidR="006C456D" w:rsidRPr="00B42E0C">
            <w:rPr>
              <w:lang w:val="ru-RU"/>
            </w:rPr>
            <w:t>)</w:t>
          </w:r>
          <w:r w:rsidR="00E91798">
            <w:rPr>
              <w:color w:val="auto"/>
              <w:lang w:val="ru-RU"/>
            </w:rPr>
            <w:fldChar w:fldCharType="end"/>
          </w:r>
          <w:r w:rsidRPr="00BB43A9">
            <w:rPr>
              <w:color w:val="auto"/>
              <w:lang w:val="ru-RU"/>
            </w:rPr>
            <w:t>:</w:t>
          </w:r>
        </w:p>
        <w:p w14:paraId="0A6416F4"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17"/>
          </w:tblGrid>
          <w:tr w:rsidR="00D80377" w:rsidRPr="00BB43A9" w14:paraId="216890C7" w14:textId="77777777" w:rsidTr="00EF591E">
            <w:tc>
              <w:tcPr>
                <w:tcW w:w="7938" w:type="dxa"/>
              </w:tcPr>
              <w:p w14:paraId="3CD150A7" w14:textId="77777777" w:rsidR="00D80377" w:rsidRPr="00BB43A9" w:rsidRDefault="00D80377" w:rsidP="00EF591E">
                <w:pPr>
                  <w:ind w:firstLine="0"/>
                  <w:jc w:val="center"/>
                  <w:rPr>
                    <w:color w:val="auto"/>
                    <w:lang w:val="ru-RU"/>
                  </w:rPr>
                </w:pPr>
                <w:r w:rsidRPr="00BB43A9">
                  <w:rPr>
                    <w:color w:val="auto"/>
                    <w:lang w:val="ru-RU"/>
                  </w:rPr>
                  <w:lastRenderedPageBreak/>
                  <w:t>Т</w:t>
                </w:r>
                <w:r w:rsidRPr="00BB43A9">
                  <w:rPr>
                    <w:color w:val="auto"/>
                    <w:vertAlign w:val="subscript"/>
                    <w:lang w:val="ru-RU"/>
                  </w:rPr>
                  <w:t>j</w:t>
                </w:r>
                <w:r w:rsidRPr="00BB43A9">
                  <w:rPr>
                    <w:color w:val="auto"/>
                    <w:lang w:val="ru-RU"/>
                  </w:rPr>
                  <w:t xml:space="preserve"> = MAX[(ПННД /Н) х (КВ – БО</w:t>
                </w:r>
                <w:r w:rsidRPr="00BB43A9">
                  <w:rPr>
                    <w:color w:val="auto"/>
                    <w:vertAlign w:val="subscript"/>
                    <w:lang w:val="ru-RU"/>
                  </w:rPr>
                  <w:t>j</w:t>
                </w:r>
                <w:r w:rsidRPr="00BB43A9">
                  <w:rPr>
                    <w:color w:val="auto"/>
                    <w:lang w:val="ru-RU"/>
                  </w:rPr>
                  <w:t>)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r w:rsidRPr="00BB43A9">
                  <w:rPr>
                    <w:color w:val="auto"/>
                    <w:lang w:val="ru-RU"/>
                  </w:rPr>
                  <w:t xml:space="preserve"> – РД1</w:t>
                </w:r>
                <w:r w:rsidRPr="00BB43A9">
                  <w:rPr>
                    <w:color w:val="auto"/>
                    <w:vertAlign w:val="subscript"/>
                    <w:lang w:val="ru-RU"/>
                  </w:rPr>
                  <w:t>j</w:t>
                </w:r>
                <w:r w:rsidRPr="00BB43A9">
                  <w:rPr>
                    <w:color w:val="auto"/>
                    <w:lang w:val="ru-RU"/>
                  </w:rPr>
                  <w:t xml:space="preserve"> – РД2</w:t>
                </w:r>
                <w:r w:rsidRPr="00BB43A9">
                  <w:rPr>
                    <w:color w:val="auto"/>
                    <w:vertAlign w:val="subscript"/>
                    <w:lang w:val="ru-RU"/>
                  </w:rPr>
                  <w:t>j</w:t>
                </w:r>
                <w:r w:rsidRPr="00BB43A9">
                  <w:rPr>
                    <w:color w:val="auto"/>
                    <w:lang w:val="ru-RU"/>
                  </w:rPr>
                  <w:t>; 0] x MIN[РО</w:t>
                </w:r>
                <w:r w:rsidRPr="00BB43A9">
                  <w:rPr>
                    <w:color w:val="auto"/>
                    <w:vertAlign w:val="subscript"/>
                    <w:lang w:val="ru-RU"/>
                  </w:rPr>
                  <w:t>j</w:t>
                </w:r>
                <w:r w:rsidRPr="00BB43A9">
                  <w:rPr>
                    <w:color w:val="auto"/>
                    <w:lang w:val="ru-RU"/>
                  </w:rPr>
                  <w:t xml:space="preserve"> / ФР</w:t>
                </w:r>
                <w:r w:rsidRPr="00BB43A9">
                  <w:rPr>
                    <w:color w:val="auto"/>
                    <w:vertAlign w:val="subscript"/>
                    <w:lang w:val="ru-RU"/>
                  </w:rPr>
                  <w:t>j</w:t>
                </w:r>
                <w:r w:rsidRPr="00BB43A9">
                  <w:rPr>
                    <w:color w:val="auto"/>
                    <w:lang w:val="ru-RU"/>
                  </w:rPr>
                  <w:t>; 1]</w:t>
                </w:r>
              </w:p>
              <w:p w14:paraId="450FF17B" w14:textId="77777777" w:rsidR="00D80377" w:rsidRPr="00BB43A9" w:rsidRDefault="00D80377" w:rsidP="00EF591E">
                <w:pPr>
                  <w:ind w:firstLine="0"/>
                  <w:jc w:val="center"/>
                  <w:rPr>
                    <w:color w:val="auto"/>
                    <w:lang w:val="ru-RU"/>
                  </w:rPr>
                </w:pPr>
                <w:r w:rsidRPr="00BB43A9">
                  <w:rPr>
                    <w:color w:val="auto"/>
                    <w:lang w:val="ru-RU"/>
                  </w:rPr>
                  <w:t>или</w:t>
                </w:r>
              </w:p>
              <w:p w14:paraId="0FAFDB38" w14:textId="77777777" w:rsidR="00D80377" w:rsidRPr="00BB43A9" w:rsidRDefault="00D80377" w:rsidP="00EF591E">
                <w:pPr>
                  <w:ind w:firstLine="0"/>
                  <w:jc w:val="center"/>
                  <w:rPr>
                    <w:color w:val="auto"/>
                    <w:lang w:val="ru-RU"/>
                  </w:rPr>
                </w:pPr>
                <w:r w:rsidRPr="00BB43A9">
                  <w:rPr>
                    <w:color w:val="auto"/>
                    <w:lang w:val="ru-RU"/>
                  </w:rPr>
                  <w:t>Т</w:t>
                </w:r>
                <w:r w:rsidRPr="00BB43A9">
                  <w:rPr>
                    <w:color w:val="auto"/>
                    <w:vertAlign w:val="subscript"/>
                    <w:lang w:val="ru-RU"/>
                  </w:rPr>
                  <w:t>j</w:t>
                </w:r>
                <w:r w:rsidRPr="00BB43A9">
                  <w:rPr>
                    <w:color w:val="auto"/>
                    <w:lang w:val="ru-RU"/>
                  </w:rPr>
                  <w:t xml:space="preserve"> = MAX[(ПННД /РО) х (КВ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xml:space="preserve"> – РД1</w:t>
                </w:r>
                <w:r w:rsidRPr="00BB43A9">
                  <w:rPr>
                    <w:color w:val="auto"/>
                    <w:vertAlign w:val="subscript"/>
                    <w:lang w:val="ru-RU"/>
                  </w:rPr>
                  <w:t>j</w:t>
                </w:r>
                <w:r w:rsidRPr="00BB43A9">
                  <w:rPr>
                    <w:color w:val="auto"/>
                    <w:lang w:val="ru-RU"/>
                  </w:rPr>
                  <w:t xml:space="preserve"> – РД2</w:t>
                </w:r>
                <w:r w:rsidRPr="00BB43A9">
                  <w:rPr>
                    <w:color w:val="auto"/>
                    <w:vertAlign w:val="subscript"/>
                    <w:lang w:val="ru-RU"/>
                  </w:rPr>
                  <w:t>j</w:t>
                </w:r>
                <w:r w:rsidRPr="00BB43A9">
                  <w:rPr>
                    <w:color w:val="auto"/>
                    <w:lang w:val="ru-RU"/>
                  </w:rPr>
                  <w:t>; 0] x MIN[РО</w:t>
                </w:r>
                <w:r w:rsidRPr="00BB43A9">
                  <w:rPr>
                    <w:color w:val="auto"/>
                    <w:vertAlign w:val="subscript"/>
                    <w:lang w:val="ru-RU"/>
                  </w:rPr>
                  <w:t>j</w:t>
                </w:r>
                <w:r w:rsidRPr="00BB43A9">
                  <w:rPr>
                    <w:color w:val="auto"/>
                    <w:lang w:val="ru-RU"/>
                  </w:rPr>
                  <w:t xml:space="preserve"> / ФР</w:t>
                </w:r>
                <w:r w:rsidRPr="00BB43A9">
                  <w:rPr>
                    <w:color w:val="auto"/>
                    <w:vertAlign w:val="subscript"/>
                    <w:lang w:val="ru-RU"/>
                  </w:rPr>
                  <w:t>j</w:t>
                </w:r>
                <w:r w:rsidRPr="00BB43A9">
                  <w:rPr>
                    <w:color w:val="auto"/>
                    <w:lang w:val="ru-RU"/>
                  </w:rPr>
                  <w:t>; 1],</w:t>
                </w:r>
              </w:p>
            </w:tc>
            <w:tc>
              <w:tcPr>
                <w:tcW w:w="1417" w:type="dxa"/>
                <w:vAlign w:val="center"/>
              </w:tcPr>
              <w:p w14:paraId="6879BD85" w14:textId="70FDCEE5" w:rsidR="00D80377" w:rsidRPr="00BB43A9" w:rsidRDefault="00040393" w:rsidP="00EF591E">
                <w:pPr>
                  <w:ind w:firstLine="0"/>
                  <w:jc w:val="right"/>
                  <w:rPr>
                    <w:color w:val="auto"/>
                    <w:lang w:val="ru-RU"/>
                  </w:rPr>
                </w:pPr>
                <w:bookmarkStart w:id="102" w:name="_Ref12048318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60</w:t>
                </w:r>
                <w:r w:rsidRPr="007F1B23">
                  <w:rPr>
                    <w:noProof/>
                  </w:rPr>
                  <w:fldChar w:fldCharType="end"/>
                </w:r>
                <w:r w:rsidRPr="007F1B23">
                  <w:t>)</w:t>
                </w:r>
                <w:bookmarkEnd w:id="102"/>
              </w:p>
            </w:tc>
          </w:tr>
        </w:tbl>
        <w:p w14:paraId="4386E6A1" w14:textId="77777777" w:rsidR="00D80377" w:rsidRPr="00BB43A9" w:rsidRDefault="00D80377" w:rsidP="00D80377">
          <w:pPr>
            <w:rPr>
              <w:color w:val="auto"/>
              <w:lang w:val="ru-RU"/>
            </w:rPr>
          </w:pPr>
        </w:p>
        <w:p w14:paraId="294A7B24" w14:textId="77777777" w:rsidR="00D80377" w:rsidRPr="00BB43A9" w:rsidRDefault="00D80377" w:rsidP="00D80377">
          <w:pPr>
            <w:rPr>
              <w:color w:val="auto"/>
              <w:lang w:val="ru-RU"/>
            </w:rPr>
          </w:pPr>
          <w:r w:rsidRPr="00BB43A9">
            <w:rPr>
              <w:color w:val="auto"/>
              <w:lang w:val="ru-RU"/>
            </w:rPr>
            <w:t>где</w:t>
          </w:r>
        </w:p>
        <w:p w14:paraId="2962E6F3" w14:textId="77777777" w:rsidR="00D80377" w:rsidRPr="00BB43A9" w:rsidRDefault="00D80377" w:rsidP="00D80377">
          <w:pPr>
            <w:rPr>
              <w:color w:val="auto"/>
              <w:lang w:val="ru-RU"/>
            </w:rPr>
          </w:pPr>
          <w:r w:rsidRPr="00BB43A9">
            <w:rPr>
              <w:color w:val="auto"/>
              <w:lang w:val="ru-RU"/>
            </w:rPr>
            <w:t>ПННД</w:t>
          </w:r>
          <w:r w:rsidRPr="00BB43A9">
            <w:rPr>
              <w:color w:val="auto"/>
              <w:lang w:val="ru-RU"/>
            </w:rPr>
            <w:tab/>
            <w:t>– принимаемый к расчету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бюджетов муниципальных образований данного типа на соответствующий финансовый год;</w:t>
          </w:r>
        </w:p>
        <w:p w14:paraId="5242CE12"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субъекта Российской Федерации;</w:t>
          </w:r>
        </w:p>
        <w:p w14:paraId="67E8618D" w14:textId="77777777" w:rsidR="00D80377" w:rsidRPr="00BB43A9" w:rsidRDefault="00D80377" w:rsidP="00D80377">
          <w:pPr>
            <w:rPr>
              <w:color w:val="auto"/>
              <w:lang w:val="ru-RU"/>
            </w:rPr>
          </w:pPr>
          <w:r w:rsidRPr="00BB43A9">
            <w:rPr>
              <w:color w:val="auto"/>
              <w:lang w:val="ru-RU"/>
            </w:rPr>
            <w:t>КВ</w:t>
          </w:r>
          <w:r w:rsidRPr="00BB43A9">
            <w:rPr>
              <w:color w:val="auto"/>
              <w:lang w:val="ru-RU"/>
            </w:rPr>
            <w:tab/>
            <w:t>– критерий выравнивания расчетной бюджетной обеспеченности муниципальных образований, утвержденный на соответствующий финансовый год;</w:t>
          </w:r>
        </w:p>
        <w:p w14:paraId="58F35655"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w:t>
          </w:r>
        </w:p>
        <w:p w14:paraId="0A43DB3E" w14:textId="77777777" w:rsidR="00D80377" w:rsidRPr="00BB43A9" w:rsidRDefault="00D80377" w:rsidP="00D80377">
          <w:pPr>
            <w:rPr>
              <w:color w:val="auto"/>
              <w:lang w:val="ru-RU"/>
            </w:rPr>
          </w:pPr>
          <w:r w:rsidRPr="00BB43A9">
            <w:rPr>
              <w:color w:val="auto"/>
              <w:lang w:val="ru-RU"/>
            </w:rPr>
            <w:t>РД1</w:t>
          </w:r>
          <w:r w:rsidRPr="00BB43A9">
            <w:rPr>
              <w:color w:val="auto"/>
              <w:vertAlign w:val="subscript"/>
              <w:lang w:val="ru-RU"/>
            </w:rPr>
            <w:t>j</w:t>
          </w:r>
          <w:r w:rsidRPr="00BB43A9">
            <w:rPr>
              <w:color w:val="auto"/>
              <w:szCs w:val="24"/>
              <w:lang w:val="ru-RU"/>
            </w:rPr>
            <w:tab/>
            <w:t>– часть расчетного</w:t>
          </w:r>
          <w:r w:rsidRPr="00BB43A9">
            <w:rPr>
              <w:color w:val="auto"/>
              <w:lang w:val="ru-RU"/>
            </w:rPr>
            <w:t xml:space="preserve"> размера дотации на выравнивание бюджетной обеспеченности </w:t>
          </w:r>
          <w:r w:rsidRPr="00BB43A9">
            <w:rPr>
              <w:color w:val="auto"/>
              <w:szCs w:val="24"/>
              <w:lang w:val="ru-RU"/>
            </w:rPr>
            <w:t>на соответствующий финансовый год</w:t>
          </w:r>
          <w:r w:rsidRPr="00BB43A9">
            <w:rPr>
              <w:color w:val="auto"/>
              <w:lang w:val="ru-RU"/>
            </w:rPr>
            <w:t xml:space="preserve"> бюджету </w:t>
          </w:r>
          <w:r w:rsidRPr="00BB43A9">
            <w:rPr>
              <w:color w:val="auto"/>
              <w:szCs w:val="24"/>
              <w:lang w:val="ru-RU"/>
            </w:rPr>
            <w:t>j-го муниципального образования</w:t>
          </w:r>
          <w:r w:rsidRPr="00BB43A9">
            <w:rPr>
              <w:color w:val="auto"/>
              <w:lang w:val="ru-RU"/>
            </w:rPr>
            <w:t>, определяемая исходя из численности жителей в расчете на одного жителя</w:t>
          </w:r>
          <w:r w:rsidRPr="00BB43A9">
            <w:rPr>
              <w:color w:val="auto"/>
              <w:szCs w:val="24"/>
              <w:lang w:val="ru-RU"/>
            </w:rPr>
            <w:t>;</w:t>
          </w:r>
        </w:p>
        <w:p w14:paraId="683E7D43" w14:textId="77777777" w:rsidR="00D80377" w:rsidRPr="00BB43A9" w:rsidRDefault="00D80377" w:rsidP="00D80377">
          <w:pPr>
            <w:rPr>
              <w:color w:val="auto"/>
              <w:lang w:val="ru-RU"/>
            </w:rPr>
          </w:pPr>
          <w:r w:rsidRPr="00BB43A9">
            <w:rPr>
              <w:color w:val="auto"/>
              <w:lang w:val="ru-RU"/>
            </w:rPr>
            <w:t>РД2</w:t>
          </w:r>
          <w:r w:rsidRPr="00BB43A9">
            <w:rPr>
              <w:color w:val="auto"/>
              <w:vertAlign w:val="subscript"/>
              <w:lang w:val="ru-RU"/>
            </w:rPr>
            <w:t>j</w:t>
          </w:r>
          <w:r w:rsidRPr="00BB43A9">
            <w:rPr>
              <w:color w:val="auto"/>
              <w:szCs w:val="24"/>
              <w:lang w:val="ru-RU"/>
            </w:rPr>
            <w:tab/>
            <w:t>– часть расчетного</w:t>
          </w:r>
          <w:r w:rsidRPr="00BB43A9">
            <w:rPr>
              <w:color w:val="auto"/>
              <w:lang w:val="ru-RU"/>
            </w:rPr>
            <w:t xml:space="preserve"> размера дотации на выравнивание бюджетной обеспеченности </w:t>
          </w:r>
          <w:r w:rsidRPr="00BB43A9">
            <w:rPr>
              <w:color w:val="auto"/>
              <w:szCs w:val="24"/>
              <w:lang w:val="ru-RU"/>
            </w:rPr>
            <w:t>на соответствующий финансовый год</w:t>
          </w:r>
          <w:r w:rsidRPr="00BB43A9">
            <w:rPr>
              <w:color w:val="auto"/>
              <w:lang w:val="ru-RU"/>
            </w:rPr>
            <w:t xml:space="preserve"> бюджету </w:t>
          </w:r>
          <w:r w:rsidRPr="00BB43A9">
            <w:rPr>
              <w:color w:val="auto"/>
              <w:szCs w:val="24"/>
              <w:lang w:val="ru-RU"/>
            </w:rPr>
            <w:t>j-го муниципального образования</w:t>
          </w:r>
          <w:r w:rsidRPr="00BB43A9">
            <w:rPr>
              <w:color w:val="auto"/>
              <w:lang w:val="ru-RU"/>
            </w:rPr>
            <w:t>, определяемая исходя из уровня бюджетной обеспеченности муниципальных образований</w:t>
          </w:r>
          <w:r w:rsidRPr="00BB43A9">
            <w:rPr>
              <w:color w:val="auto"/>
              <w:szCs w:val="24"/>
              <w:lang w:val="ru-RU"/>
            </w:rPr>
            <w:t>;</w:t>
          </w:r>
        </w:p>
        <w:p w14:paraId="405865D5"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14:paraId="1A4764D6"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3FF43205" w14:textId="77777777" w:rsidR="00D80377" w:rsidRPr="00BB43A9" w:rsidRDefault="00D80377" w:rsidP="00D80377">
          <w:pPr>
            <w:rPr>
              <w:color w:val="auto"/>
              <w:lang w:val="ru-RU"/>
            </w:rPr>
          </w:pPr>
          <w:r w:rsidRPr="00BB43A9">
            <w:rPr>
              <w:color w:val="auto"/>
              <w:lang w:val="ru-RU"/>
            </w:rPr>
            <w:lastRenderedPageBreak/>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всех </w:t>
          </w:r>
          <w:r w:rsidRPr="00BB43A9">
            <w:rPr>
              <w:color w:val="auto"/>
              <w:lang w:val="ru-RU"/>
            </w:rPr>
            <w:t>муниципальных образований данного типа</w:t>
          </w:r>
          <w:r w:rsidRPr="00BB43A9">
            <w:rPr>
              <w:color w:val="auto"/>
              <w:szCs w:val="24"/>
              <w:lang w:val="ru-RU"/>
            </w:rPr>
            <w:t>;</w:t>
          </w:r>
        </w:p>
        <w:p w14:paraId="162FC036" w14:textId="77777777" w:rsidR="00D80377" w:rsidRPr="00BB43A9" w:rsidRDefault="00D80377" w:rsidP="00D80377">
          <w:pPr>
            <w:rPr>
              <w:color w:val="auto"/>
              <w:szCs w:val="24"/>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 </w:t>
          </w:r>
          <w:r w:rsidRPr="00BB43A9">
            <w:rPr>
              <w:color w:val="auto"/>
              <w:lang w:val="ru-RU"/>
            </w:rPr>
            <w:t>(см. раздел 5.7 настоящих Методических рекомендаций)</w:t>
          </w:r>
          <w:r w:rsidRPr="00BB43A9">
            <w:rPr>
              <w:color w:val="auto"/>
              <w:szCs w:val="24"/>
              <w:lang w:val="ru-RU"/>
            </w:rPr>
            <w:t>;</w:t>
          </w:r>
        </w:p>
        <w:p w14:paraId="40ED9BA7" w14:textId="43A408EB" w:rsidR="00D80377" w:rsidRPr="00BB43A9" w:rsidRDefault="00D80377" w:rsidP="00D80377">
          <w:pPr>
            <w:rPr>
              <w:color w:val="auto"/>
              <w:lang w:val="ru-RU"/>
            </w:rPr>
          </w:pPr>
          <w:r w:rsidRPr="00BB43A9">
            <w:rPr>
              <w:color w:val="auto"/>
              <w:lang w:val="ru-RU"/>
            </w:rPr>
            <w:t>ФР</w:t>
          </w:r>
          <w:r w:rsidRPr="00BB43A9">
            <w:rPr>
              <w:color w:val="auto"/>
              <w:vertAlign w:val="subscript"/>
              <w:lang w:val="ru-RU"/>
            </w:rPr>
            <w:t>j</w:t>
          </w:r>
          <w:r w:rsidRPr="00BB43A9">
            <w:rPr>
              <w:color w:val="auto"/>
              <w:szCs w:val="24"/>
              <w:lang w:val="ru-RU"/>
            </w:rPr>
            <w:tab/>
            <w:t xml:space="preserve">– фактический объем </w:t>
          </w:r>
          <w:r w:rsidRPr="00BB43A9">
            <w:rPr>
              <w:color w:val="auto"/>
              <w:lang w:val="ru-RU"/>
            </w:rPr>
            <w:t>расходов</w:t>
          </w:r>
          <w:r w:rsidRPr="00BB43A9">
            <w:rPr>
              <w:color w:val="auto"/>
              <w:szCs w:val="24"/>
              <w:lang w:val="ru-RU"/>
            </w:rPr>
            <w:t xml:space="preserve"> бюджета j-го муниципального образования на исполнение переданных государственных полномочий, а также расходов на исполнение переданных полномочий органов местного самоуправления иных муниципальных образований в отчетном финансовом году.</w:t>
          </w:r>
        </w:p>
        <w:p w14:paraId="76792CCE" w14:textId="77777777" w:rsidR="00D80377" w:rsidRPr="00BB43A9" w:rsidRDefault="00D80377" w:rsidP="00D80377">
          <w:pPr>
            <w:rPr>
              <w:color w:val="auto"/>
              <w:lang w:val="ru-RU"/>
            </w:rPr>
          </w:pPr>
          <w:r w:rsidRPr="00BB43A9">
            <w:rPr>
              <w:color w:val="auto"/>
              <w:lang w:val="ru-RU"/>
            </w:rPr>
            <w:t>Рассмотренный вариант использования абсолютной оценки расходных обязательств муниципальных образований будет способствовать сокращению объемов нецелевой финансовой помощи муниципальным образованиям, фактический объем расходов бюджетов которых превышает расчетный уровень.</w:t>
          </w:r>
        </w:p>
        <w:p w14:paraId="21B8E48E" w14:textId="77777777" w:rsidR="00D80377" w:rsidRPr="00BB43A9" w:rsidRDefault="00D80377" w:rsidP="002426E1">
          <w:pPr>
            <w:pStyle w:val="4"/>
          </w:pPr>
          <w:r w:rsidRPr="00BB43A9">
            <w:t>Определение размера дотаций в рамках трехлетнего бюджета</w:t>
          </w:r>
        </w:p>
        <w:p w14:paraId="4D24F008" w14:textId="77777777"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при распределении выравнивающих дотаций допускается утверждение на плановый период нераспределенного между муниципальными образованиями объема указанных дотаций в размере не более 20 процентов общего объема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1D193195" w14:textId="77777777" w:rsidR="00D80377" w:rsidRPr="00BB43A9" w:rsidRDefault="00D80377" w:rsidP="00D80377">
          <w:pPr>
            <w:rPr>
              <w:color w:val="auto"/>
              <w:lang w:val="ru-RU"/>
            </w:rPr>
          </w:pPr>
          <w:r w:rsidRPr="00BB43A9">
            <w:rPr>
              <w:color w:val="auto"/>
              <w:lang w:val="ru-RU"/>
            </w:rPr>
            <w:t xml:space="preserve">Кроме того, размер дотации на выравнивание бюджетной обеспеченности из регионального бюджета бюджету муниципального района, муниципального округа, городского округа, городского округа с внутригородским делением (городского поселения,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w:t>
          </w:r>
          <w:r w:rsidRPr="00BB43A9">
            <w:rPr>
              <w:color w:val="auto"/>
              <w:lang w:val="ru-RU"/>
            </w:rPr>
            <w:lastRenderedPageBreak/>
            <w:t>Российской Федерации на текущий финансовый год и плановый период, с учетом замены дотации (части дотации) за исключением одного из следующих случаев:</w:t>
          </w:r>
        </w:p>
        <w:p w14:paraId="6A8FF053" w14:textId="77777777" w:rsidR="00D80377" w:rsidRPr="00BB43A9" w:rsidRDefault="00D80377" w:rsidP="00D80377">
          <w:pPr>
            <w:rPr>
              <w:color w:val="auto"/>
              <w:lang w:val="ru-RU"/>
            </w:rPr>
          </w:pPr>
          <w:r w:rsidRPr="00BB43A9">
            <w:rPr>
              <w:color w:val="auto"/>
              <w:lang w:val="ru-RU"/>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образованиями;</w:t>
          </w:r>
        </w:p>
        <w:p w14:paraId="2F03A022" w14:textId="77777777" w:rsidR="00D80377" w:rsidRPr="00BB43A9" w:rsidRDefault="00D80377" w:rsidP="00D80377">
          <w:pPr>
            <w:rPr>
              <w:color w:val="auto"/>
              <w:lang w:val="ru-RU"/>
            </w:rPr>
          </w:pPr>
          <w:r w:rsidRPr="00BB43A9">
            <w:rPr>
              <w:color w:val="auto"/>
              <w:lang w:val="ru-RU"/>
            </w:rPr>
            <w:t>2) внесения законами субъекта Российской Федерации и принятыми в соответствии с ними уставом муниципального образования изменений, приводящих к перераспределению вопросов местного значения и (или) доходов бюджетов между муниципальными образованиями;</w:t>
          </w:r>
        </w:p>
        <w:p w14:paraId="3922F51F" w14:textId="77777777" w:rsidR="00D80377" w:rsidRPr="00BB43A9" w:rsidRDefault="00D80377" w:rsidP="00D80377">
          <w:pPr>
            <w:rPr>
              <w:color w:val="auto"/>
              <w:lang w:val="ru-RU"/>
            </w:rPr>
          </w:pPr>
          <w:r w:rsidRPr="00BB43A9">
            <w:rPr>
              <w:color w:val="auto"/>
              <w:lang w:val="ru-RU"/>
            </w:rP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образованиями.</w:t>
          </w:r>
        </w:p>
        <w:p w14:paraId="0D2265A8" w14:textId="77777777" w:rsidR="00D80377" w:rsidRPr="00BB43A9" w:rsidRDefault="00D80377" w:rsidP="00D80377">
          <w:pPr>
            <w:rPr>
              <w:color w:val="auto"/>
              <w:lang w:val="ru-RU"/>
            </w:rPr>
          </w:pPr>
          <w:r w:rsidRPr="00BB43A9">
            <w:rPr>
              <w:color w:val="auto"/>
              <w:lang w:val="ru-RU"/>
            </w:rPr>
            <w:t>В Бюджетном кодексе Российской Федерации отсутствует требование о неснижении уже утвержденного на конкретный финансовый год размера выравнивающей дотации из бюджета муниципального района (городского округа с внутригородским делением). Однако этого правила рекомендуется придерживаться в случае планирования бюджета муниципального района (городского округа с внутригородским делением) на три года.</w:t>
          </w:r>
        </w:p>
        <w:p w14:paraId="7BA284C4" w14:textId="77777777" w:rsidR="00D80377" w:rsidRPr="00BB43A9" w:rsidRDefault="00D80377" w:rsidP="00D80377">
          <w:pPr>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первый (ОД</w:t>
          </w:r>
          <w:r w:rsidRPr="00BB43A9">
            <w:rPr>
              <w:color w:val="auto"/>
              <w:vertAlign w:val="superscript"/>
              <w:lang w:val="ru-RU"/>
            </w:rPr>
            <w:t>t+1</w:t>
          </w:r>
          <w:r w:rsidRPr="00BB43A9">
            <w:rPr>
              <w:color w:val="auto"/>
              <w:vertAlign w:val="subscript"/>
              <w:lang w:val="ru-RU"/>
            </w:rPr>
            <w:t>j</w:t>
          </w:r>
          <w:r w:rsidRPr="00BB43A9">
            <w:rPr>
              <w:color w:val="auto"/>
              <w:lang w:val="ru-RU"/>
            </w:rPr>
            <w:t>) и второй годы (ОД</w:t>
          </w:r>
          <w:r w:rsidRPr="00BB43A9">
            <w:rPr>
              <w:color w:val="auto"/>
              <w:vertAlign w:val="superscript"/>
              <w:lang w:val="ru-RU"/>
            </w:rPr>
            <w:t>t+2</w:t>
          </w:r>
          <w:r w:rsidRPr="00BB43A9">
            <w:rPr>
              <w:color w:val="auto"/>
              <w:vertAlign w:val="subscript"/>
              <w:lang w:val="ru-RU"/>
            </w:rPr>
            <w:t>j</w:t>
          </w:r>
          <w:r w:rsidRPr="00BB43A9">
            <w:rPr>
              <w:color w:val="auto"/>
              <w:lang w:val="ru-RU"/>
            </w:rPr>
            <w:t>) планового периода может быть рассчитан с применением следующих подходов:</w:t>
          </w:r>
        </w:p>
        <w:p w14:paraId="24CC4FE3" w14:textId="77777777" w:rsidR="00D80377" w:rsidRPr="00BB43A9" w:rsidRDefault="00D80377" w:rsidP="00E23D61">
          <w:pPr>
            <w:pStyle w:val="afff3"/>
            <w:numPr>
              <w:ilvl w:val="0"/>
              <w:numId w:val="19"/>
            </w:numPr>
            <w:ind w:left="0" w:firstLine="709"/>
            <w:rPr>
              <w:color w:val="auto"/>
              <w:lang w:val="ru-RU"/>
            </w:rPr>
          </w:pPr>
          <w:r w:rsidRPr="00BB43A9">
            <w:rPr>
              <w:color w:val="auto"/>
              <w:lang w:val="ru-RU"/>
            </w:rPr>
            <w:t>Без ограничений на снижение размера дотации по сравнению с размером, утвержденным на год, предшествующий планируемому финансовому году:</w:t>
          </w:r>
        </w:p>
        <w:p w14:paraId="4D217488" w14:textId="72129830" w:rsidR="00D80377" w:rsidRPr="00BB43A9" w:rsidRDefault="00D80377" w:rsidP="00D80377">
          <w:pPr>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и первый год планового периода (ОД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муниципальному образованию, у которого соответствующий расчетный размер дотации превышает размер дотации на первый год планового периода и второй год планового периода, утвержденный законом субъекта Российской Федерации о бюджете </w:t>
          </w:r>
          <w:r w:rsidRPr="00BB43A9">
            <w:rPr>
              <w:color w:val="auto"/>
              <w:lang w:val="ru-RU"/>
            </w:rPr>
            <w:lastRenderedPageBreak/>
            <w:t xml:space="preserve">(решением о бюджете муниципального района, городского округа с внутригородским делением) на очередной финансовый год и на плановый период, </w:t>
          </w:r>
          <w:r w:rsidRPr="00BB43A9">
            <w:rPr>
              <w:rStyle w:val="1c"/>
              <w:color w:val="auto"/>
              <w:sz w:val="28"/>
              <w:szCs w:val="28"/>
              <w:lang w:val="ru-RU"/>
            </w:rPr>
            <w:t>при условии отсутствия установленных</w:t>
          </w:r>
          <w:r w:rsidRPr="00BB43A9">
            <w:rPr>
              <w:rStyle w:val="1c"/>
              <w:color w:val="auto"/>
              <w:lang w:val="ru-RU"/>
            </w:rPr>
            <w:t xml:space="preserve"> </w:t>
          </w:r>
          <w:r w:rsidRPr="00BB43A9">
            <w:rPr>
              <w:color w:val="auto"/>
              <w:lang w:val="ru-RU"/>
            </w:rPr>
            <w:t>Бюджетным кодексом Российской Федерации</w:t>
          </w:r>
          <w:r w:rsidRPr="00BB43A9">
            <w:rPr>
              <w:rStyle w:val="1c"/>
              <w:color w:val="auto"/>
              <w:lang w:val="ru-RU"/>
            </w:rPr>
            <w:t xml:space="preserve"> </w:t>
          </w:r>
          <w:r w:rsidRPr="00BB43A9">
            <w:rPr>
              <w:rStyle w:val="1c"/>
              <w:color w:val="auto"/>
              <w:sz w:val="28"/>
              <w:szCs w:val="28"/>
              <w:lang w:val="ru-RU"/>
            </w:rPr>
            <w:t>случаев для снижения утвержденного размера дотации</w:t>
          </w:r>
          <w:r w:rsidRPr="00BB43A9">
            <w:rPr>
              <w:color w:val="auto"/>
              <w:lang w:val="ru-RU"/>
            </w:rPr>
            <w:t>, а также общий размер дотации на второй год планового периода (ОД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могут быть рассчитаны по следующим формулам </w:t>
          </w:r>
          <w:r w:rsidR="00E91798">
            <w:rPr>
              <w:color w:val="auto"/>
              <w:lang w:val="ru-RU"/>
            </w:rPr>
            <w:fldChar w:fldCharType="begin"/>
          </w:r>
          <w:r w:rsidR="00E91798">
            <w:rPr>
              <w:color w:val="auto"/>
              <w:lang w:val="ru-RU"/>
            </w:rPr>
            <w:instrText xml:space="preserve"> REF _Ref120483203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61</w:t>
          </w:r>
          <w:r w:rsidR="006C456D" w:rsidRPr="00B42E0C">
            <w:rPr>
              <w:lang w:val="ru-RU"/>
            </w:rPr>
            <w:t>)</w:t>
          </w:r>
          <w:r w:rsidR="00E91798">
            <w:rPr>
              <w:color w:val="auto"/>
              <w:lang w:val="ru-RU"/>
            </w:rPr>
            <w:fldChar w:fldCharType="end"/>
          </w:r>
          <w:r w:rsidRPr="00BB43A9">
            <w:rPr>
              <w:color w:val="auto"/>
              <w:lang w:val="ru-RU"/>
            </w:rPr>
            <w:t>:</w:t>
          </w:r>
        </w:p>
        <w:p w14:paraId="178060A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683"/>
          </w:tblGrid>
          <w:tr w:rsidR="00D80377" w:rsidRPr="00BB43A9" w14:paraId="008F5D8E" w14:textId="77777777" w:rsidTr="00C43CD5">
            <w:tc>
              <w:tcPr>
                <w:tcW w:w="8647" w:type="dxa"/>
              </w:tcPr>
              <w:p w14:paraId="3309631A"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(ДВБО</w:t>
                </w:r>
                <w:r w:rsidRPr="00BB43A9">
                  <w:rPr>
                    <w:color w:val="auto"/>
                    <w:vertAlign w:val="superscript"/>
                    <w:lang w:val="ru-RU"/>
                  </w:rPr>
                  <w:t>t</w:t>
                </w:r>
                <w:r w:rsidRPr="00BB43A9">
                  <w:rPr>
                    <w:color w:val="auto"/>
                    <w:lang w:val="ru-RU"/>
                  </w:rPr>
                  <w:t xml:space="preserve"> – SUM</w:t>
                </w:r>
                <w:r w:rsidRPr="00BB43A9">
                  <w:rPr>
                    <w:color w:val="auto"/>
                    <w:vertAlign w:val="subscript"/>
                    <w:lang w:val="ru-RU"/>
                  </w:rPr>
                  <w:t>j</w:t>
                </w:r>
                <w:r w:rsidRPr="00BB43A9">
                  <w:rPr>
                    <w:color w:val="auto"/>
                    <w:lang w:val="ru-RU"/>
                  </w:rPr>
                  <w:t>(УД</w:t>
                </w:r>
                <w:r w:rsidRPr="00BB43A9">
                  <w:rPr>
                    <w:color w:val="auto"/>
                    <w:vertAlign w:val="superscript"/>
                    <w:lang w:val="ru-RU"/>
                  </w:rPr>
                  <w:t>t</w:t>
                </w:r>
                <w:r w:rsidRPr="00BB43A9">
                  <w:rPr>
                    <w:color w:val="auto"/>
                    <w:vertAlign w:val="subscript"/>
                    <w:lang w:val="ru-RU"/>
                  </w:rPr>
                  <w:t>j</w:t>
                </w:r>
                <w:r w:rsidRPr="00BB43A9">
                  <w:rPr>
                    <w:color w:val="auto"/>
                    <w:lang w:val="ru-RU"/>
                  </w:rPr>
                  <w:t>)) x (РД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(РД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w:t>
                </w:r>
                <w:r w:rsidRPr="00BB43A9">
                  <w:rPr>
                    <w:color w:val="auto"/>
                    <w:vertAlign w:val="subscript"/>
                    <w:lang w:val="ru-RU"/>
                  </w:rPr>
                  <w:t>j</w:t>
                </w:r>
                <w:r w:rsidRPr="00BB43A9">
                  <w:rPr>
                    <w:color w:val="auto"/>
                    <w:lang w:val="ru-RU"/>
                  </w:rPr>
                  <w:t>),</w:t>
                </w:r>
              </w:p>
              <w:p w14:paraId="0A2BB444"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(R</w:t>
                </w:r>
                <w:r w:rsidRPr="00BB43A9">
                  <w:rPr>
                    <w:color w:val="auto"/>
                    <w:vertAlign w:val="superscript"/>
                    <w:lang w:val="ru-RU"/>
                  </w:rPr>
                  <w:t>t+1</w:t>
                </w:r>
                <w:r w:rsidRPr="00BB43A9">
                  <w:rPr>
                    <w:color w:val="auto"/>
                    <w:lang w:val="ru-RU"/>
                  </w:rPr>
                  <w:t xml:space="preserve"> х ДВБО</w:t>
                </w:r>
                <w:r w:rsidRPr="00BB43A9">
                  <w:rPr>
                    <w:color w:val="auto"/>
                    <w:vertAlign w:val="superscript"/>
                    <w:lang w:val="ru-RU"/>
                  </w:rPr>
                  <w:t>t+1</w:t>
                </w:r>
                <w:r w:rsidRPr="00BB43A9">
                  <w:rPr>
                    <w:color w:val="auto"/>
                    <w:lang w:val="ru-RU"/>
                  </w:rPr>
                  <w:t xml:space="preserve"> – SUM</w:t>
                </w:r>
                <w:r w:rsidRPr="00BB43A9">
                  <w:rPr>
                    <w:color w:val="auto"/>
                    <w:vertAlign w:val="subscript"/>
                    <w:lang w:val="ru-RU"/>
                  </w:rPr>
                  <w:t>j</w:t>
                </w:r>
                <w:r w:rsidRPr="00BB43A9">
                  <w:rPr>
                    <w:color w:val="auto"/>
                    <w:lang w:val="ru-RU"/>
                  </w:rPr>
                  <w:t>(УД</w:t>
                </w:r>
                <w:r w:rsidRPr="00BB43A9">
                  <w:rPr>
                    <w:color w:val="auto"/>
                    <w:vertAlign w:val="superscript"/>
                    <w:lang w:val="ru-RU"/>
                  </w:rPr>
                  <w:t>t+1</w:t>
                </w:r>
                <w:r w:rsidRPr="00BB43A9">
                  <w:rPr>
                    <w:color w:val="auto"/>
                    <w:vertAlign w:val="subscript"/>
                    <w:lang w:val="ru-RU"/>
                  </w:rPr>
                  <w:t>j</w:t>
                </w:r>
                <w:r w:rsidRPr="00BB43A9">
                  <w:rPr>
                    <w:color w:val="auto"/>
                    <w:lang w:val="ru-RU"/>
                  </w:rPr>
                  <w:t>)) x (РД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t+1</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(РД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t+1</w:t>
                </w:r>
                <w:r w:rsidRPr="00BB43A9">
                  <w:rPr>
                    <w:color w:val="auto"/>
                    <w:vertAlign w:val="subscript"/>
                    <w:lang w:val="ru-RU"/>
                  </w:rPr>
                  <w:t>j</w:t>
                </w:r>
                <w:r w:rsidRPr="00BB43A9">
                  <w:rPr>
                    <w:color w:val="auto"/>
                    <w:lang w:val="ru-RU"/>
                  </w:rPr>
                  <w:t>),</w:t>
                </w:r>
              </w:p>
              <w:p w14:paraId="49AF43AF"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РД</w:t>
                </w:r>
                <w:r w:rsidRPr="00BB43A9">
                  <w:rPr>
                    <w:color w:val="auto"/>
                    <w:vertAlign w:val="superscript"/>
                    <w:lang w:val="ru-RU"/>
                  </w:rPr>
                  <w:t>t+2</w:t>
                </w:r>
                <w:r w:rsidRPr="00BB43A9">
                  <w:rPr>
                    <w:color w:val="auto"/>
                    <w:lang w:val="ru-RU"/>
                  </w:rPr>
                  <w:t>.</w:t>
                </w:r>
              </w:p>
            </w:tc>
            <w:tc>
              <w:tcPr>
                <w:tcW w:w="424" w:type="dxa"/>
                <w:vAlign w:val="center"/>
              </w:tcPr>
              <w:p w14:paraId="63C46624" w14:textId="75230686" w:rsidR="00D80377" w:rsidRPr="00BB43A9" w:rsidRDefault="00040393" w:rsidP="00EF591E">
                <w:pPr>
                  <w:ind w:firstLine="0"/>
                  <w:jc w:val="right"/>
                  <w:rPr>
                    <w:color w:val="auto"/>
                    <w:lang w:val="ru-RU"/>
                  </w:rPr>
                </w:pPr>
                <w:bookmarkStart w:id="103" w:name="_Ref12048320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61</w:t>
                </w:r>
                <w:r w:rsidRPr="007F1B23">
                  <w:rPr>
                    <w:noProof/>
                  </w:rPr>
                  <w:fldChar w:fldCharType="end"/>
                </w:r>
                <w:r w:rsidRPr="007F1B23">
                  <w:t>)</w:t>
                </w:r>
                <w:bookmarkEnd w:id="103"/>
              </w:p>
            </w:tc>
          </w:tr>
        </w:tbl>
        <w:p w14:paraId="1704C856" w14:textId="77777777" w:rsidR="00D80377" w:rsidRPr="00BB43A9" w:rsidRDefault="00D80377" w:rsidP="00D80377">
          <w:pPr>
            <w:rPr>
              <w:color w:val="auto"/>
              <w:lang w:val="ru-RU"/>
            </w:rPr>
          </w:pPr>
        </w:p>
        <w:p w14:paraId="2D86441E" w14:textId="548EE719" w:rsidR="00D80377" w:rsidRPr="00BB43A9" w:rsidRDefault="00D80377" w:rsidP="00D80377">
          <w:pPr>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и первый год планового периода (ОД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муниципальному образованию, у которого расчетный размер дотации не превышает размер дотации, утвержденный законом субъекта Российской Федерации о бюджете (решением о бюджете муниципального района, городского округа с внутригородским делением) на очередной финансовый год и на плановый период, </w:t>
          </w:r>
          <w:r w:rsidRPr="00BB43A9">
            <w:rPr>
              <w:rStyle w:val="1c"/>
              <w:color w:val="auto"/>
              <w:sz w:val="28"/>
              <w:szCs w:val="28"/>
              <w:lang w:val="ru-RU"/>
            </w:rPr>
            <w:t xml:space="preserve">при условии отсутствия установленных </w:t>
          </w:r>
          <w:r w:rsidRPr="00BB43A9">
            <w:rPr>
              <w:color w:val="auto"/>
              <w:lang w:val="ru-RU"/>
            </w:rPr>
            <w:t>Бюджетным кодексом Российской Федерации</w:t>
          </w:r>
          <w:r w:rsidRPr="00BB43A9">
            <w:rPr>
              <w:rStyle w:val="1c"/>
              <w:color w:val="auto"/>
              <w:lang w:val="ru-RU"/>
            </w:rPr>
            <w:t xml:space="preserve"> </w:t>
          </w:r>
          <w:r w:rsidRPr="00BB43A9">
            <w:rPr>
              <w:rStyle w:val="1c"/>
              <w:color w:val="auto"/>
              <w:sz w:val="28"/>
              <w:szCs w:val="28"/>
              <w:lang w:val="ru-RU"/>
            </w:rPr>
            <w:t>случаев для снижения утвержденного размера дотации,</w:t>
          </w:r>
          <w:r w:rsidRPr="00BB43A9">
            <w:rPr>
              <w:color w:val="auto"/>
              <w:lang w:val="ru-RU"/>
            </w:rPr>
            <w:t xml:space="preserve"> может быть рассчитан по следующим формулам </w:t>
          </w:r>
          <w:r w:rsidR="00E91798">
            <w:rPr>
              <w:color w:val="auto"/>
              <w:lang w:val="ru-RU"/>
            </w:rPr>
            <w:fldChar w:fldCharType="begin"/>
          </w:r>
          <w:r w:rsidR="00E91798">
            <w:rPr>
              <w:color w:val="auto"/>
              <w:lang w:val="ru-RU"/>
            </w:rPr>
            <w:instrText xml:space="preserve"> REF _Ref120483214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62</w:t>
          </w:r>
          <w:r w:rsidR="006C456D" w:rsidRPr="00B42E0C">
            <w:rPr>
              <w:lang w:val="ru-RU"/>
            </w:rPr>
            <w:t>)</w:t>
          </w:r>
          <w:r w:rsidR="00E91798">
            <w:rPr>
              <w:color w:val="auto"/>
              <w:lang w:val="ru-RU"/>
            </w:rPr>
            <w:fldChar w:fldCharType="end"/>
          </w:r>
          <w:r w:rsidRPr="00BB43A9">
            <w:rPr>
              <w:color w:val="auto"/>
              <w:lang w:val="ru-RU"/>
            </w:rPr>
            <w:t>:</w:t>
          </w:r>
        </w:p>
        <w:p w14:paraId="12EFECB5"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7F719DD" w14:textId="77777777" w:rsidTr="00EF591E">
            <w:tc>
              <w:tcPr>
                <w:tcW w:w="7821" w:type="dxa"/>
              </w:tcPr>
              <w:p w14:paraId="1958A79F"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w:t>
                </w:r>
                <w:r w:rsidRPr="00BB43A9">
                  <w:rPr>
                    <w:color w:val="auto"/>
                    <w:vertAlign w:val="subscript"/>
                    <w:lang w:val="ru-RU"/>
                  </w:rPr>
                  <w:t>j</w:t>
                </w:r>
                <w:r w:rsidRPr="00BB43A9">
                  <w:rPr>
                    <w:color w:val="auto"/>
                    <w:lang w:val="ru-RU"/>
                  </w:rPr>
                  <w:t>,</w:t>
                </w:r>
              </w:p>
              <w:p w14:paraId="79234202"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t+1</w:t>
                </w:r>
                <w:r w:rsidRPr="00BB43A9">
                  <w:rPr>
                    <w:color w:val="auto"/>
                    <w:vertAlign w:val="subscript"/>
                    <w:lang w:val="ru-RU"/>
                  </w:rPr>
                  <w:t>j</w:t>
                </w:r>
                <w:r w:rsidRPr="00BB43A9">
                  <w:rPr>
                    <w:color w:val="auto"/>
                    <w:lang w:val="ru-RU"/>
                  </w:rPr>
                  <w:t>,</w:t>
                </w:r>
              </w:p>
            </w:tc>
            <w:tc>
              <w:tcPr>
                <w:tcW w:w="1250" w:type="dxa"/>
                <w:vAlign w:val="center"/>
              </w:tcPr>
              <w:p w14:paraId="58A8349C" w14:textId="2AD3CBF6" w:rsidR="00D80377" w:rsidRPr="00BB43A9" w:rsidRDefault="00040393" w:rsidP="00EF591E">
                <w:pPr>
                  <w:ind w:firstLine="0"/>
                  <w:jc w:val="right"/>
                  <w:rPr>
                    <w:color w:val="auto"/>
                    <w:lang w:val="ru-RU"/>
                  </w:rPr>
                </w:pPr>
                <w:bookmarkStart w:id="104" w:name="_Ref12048321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62</w:t>
                </w:r>
                <w:r w:rsidRPr="007F1B23">
                  <w:rPr>
                    <w:noProof/>
                  </w:rPr>
                  <w:fldChar w:fldCharType="end"/>
                </w:r>
                <w:r w:rsidRPr="007F1B23">
                  <w:t>)</w:t>
                </w:r>
                <w:bookmarkEnd w:id="104"/>
              </w:p>
            </w:tc>
          </w:tr>
        </w:tbl>
        <w:p w14:paraId="6DA82147" w14:textId="77777777" w:rsidR="00D80377" w:rsidRPr="00BB43A9" w:rsidRDefault="00D80377" w:rsidP="00D80377">
          <w:pPr>
            <w:rPr>
              <w:color w:val="auto"/>
              <w:lang w:val="ru-RU"/>
            </w:rPr>
          </w:pPr>
        </w:p>
        <w:p w14:paraId="66119382" w14:textId="77777777" w:rsidR="00D80377" w:rsidRPr="00BB43A9" w:rsidRDefault="00D80377" w:rsidP="00D80377">
          <w:pPr>
            <w:rPr>
              <w:color w:val="auto"/>
              <w:lang w:val="ru-RU"/>
            </w:rPr>
          </w:pPr>
          <w:r w:rsidRPr="00BB43A9">
            <w:rPr>
              <w:color w:val="auto"/>
              <w:lang w:val="ru-RU"/>
            </w:rPr>
            <w:t>где</w:t>
          </w:r>
        </w:p>
        <w:p w14:paraId="4B54BFA9" w14:textId="77777777" w:rsidR="00D80377" w:rsidRPr="00BB43A9" w:rsidRDefault="00D80377" w:rsidP="00D80377">
          <w:pPr>
            <w:rPr>
              <w:color w:val="auto"/>
              <w:lang w:val="ru-RU"/>
            </w:rPr>
          </w:pPr>
          <w:r w:rsidRPr="00BB43A9">
            <w:rPr>
              <w:color w:val="auto"/>
              <w:lang w:val="ru-RU"/>
            </w:rPr>
            <w:t>R</w:t>
          </w:r>
          <w:r w:rsidRPr="00BB43A9">
            <w:rPr>
              <w:color w:val="auto"/>
              <w:vertAlign w:val="superscript"/>
              <w:lang w:val="ru-RU"/>
            </w:rPr>
            <w:t>t+1</w:t>
          </w:r>
          <w:r w:rsidRPr="00BB43A9">
            <w:rPr>
              <w:color w:val="auto"/>
              <w:lang w:val="ru-RU"/>
            </w:rPr>
            <w:tab/>
            <w:t>– доля распределенного на первый год планового периода объема дотаций (0,8 ≤ R</w:t>
          </w:r>
          <w:r w:rsidRPr="00BB43A9">
            <w:rPr>
              <w:color w:val="auto"/>
              <w:vertAlign w:val="superscript"/>
              <w:lang w:val="ru-RU"/>
            </w:rPr>
            <w:t>t+1</w:t>
          </w:r>
          <w:r w:rsidRPr="00BB43A9">
            <w:rPr>
              <w:color w:val="auto"/>
              <w:lang w:val="ru-RU"/>
            </w:rPr>
            <w:t xml:space="preserve"> ≤ 1);</w:t>
          </w:r>
        </w:p>
        <w:p w14:paraId="0D49A3A5" w14:textId="77777777" w:rsidR="00D80377" w:rsidRPr="00BB43A9" w:rsidRDefault="00D80377" w:rsidP="00D80377">
          <w:pPr>
            <w:rPr>
              <w:color w:val="auto"/>
              <w:lang w:val="ru-RU"/>
            </w:rPr>
          </w:pPr>
          <w:r w:rsidRPr="00BB43A9">
            <w:rPr>
              <w:color w:val="auto"/>
              <w:lang w:val="ru-RU"/>
            </w:rPr>
            <w:t>УД</w:t>
          </w:r>
          <w:r w:rsidRPr="00BB43A9">
            <w:rPr>
              <w:color w:val="auto"/>
              <w:vertAlign w:val="superscript"/>
              <w:lang w:val="ru-RU"/>
            </w:rPr>
            <w:t>t</w:t>
          </w:r>
          <w:r w:rsidRPr="00BB43A9">
            <w:rPr>
              <w:color w:val="auto"/>
              <w:vertAlign w:val="subscript"/>
              <w:lang w:val="ru-RU"/>
            </w:rPr>
            <w:t>j</w:t>
          </w:r>
          <w:r w:rsidRPr="00BB43A9">
            <w:rPr>
              <w:color w:val="auto"/>
              <w:lang w:val="ru-RU"/>
            </w:rPr>
            <w:t>, УД</w:t>
          </w:r>
          <w:r w:rsidRPr="00BB43A9">
            <w:rPr>
              <w:color w:val="auto"/>
              <w:vertAlign w:val="superscript"/>
              <w:lang w:val="ru-RU"/>
            </w:rPr>
            <w:t>t+1</w:t>
          </w:r>
          <w:r w:rsidRPr="00BB43A9">
            <w:rPr>
              <w:color w:val="auto"/>
              <w:vertAlign w:val="subscript"/>
              <w:lang w:val="ru-RU"/>
            </w:rPr>
            <w:t>j</w:t>
          </w:r>
          <w:r w:rsidRPr="00BB43A9">
            <w:rPr>
              <w:color w:val="auto"/>
              <w:lang w:val="ru-RU"/>
            </w:rPr>
            <w:tab/>
            <w:t xml:space="preserve">– размер дотации (включая часть дотации, передаваемую в форме дополнительных нормативов отчисления от НДФЛ) j-му муниципальному образованию, утвержденный соответственно на очередной финансовый год и первый год планового периода законом о бюджете субъекта </w:t>
          </w:r>
          <w:r w:rsidRPr="00BB43A9">
            <w:rPr>
              <w:color w:val="auto"/>
              <w:lang w:val="ru-RU"/>
            </w:rPr>
            <w:lastRenderedPageBreak/>
            <w:t>Российской Федерации (решением о бюджете муниципального района, городского округа с внутригородским делением);</w:t>
          </w:r>
        </w:p>
        <w:p w14:paraId="5D179DF9" w14:textId="77777777" w:rsidR="00D80377" w:rsidRPr="00BB43A9" w:rsidRDefault="00D80377" w:rsidP="00D80377">
          <w:pPr>
            <w:rPr>
              <w:color w:val="auto"/>
              <w:lang w:val="ru-RU"/>
            </w:rPr>
          </w:pPr>
          <w:r w:rsidRPr="00BB43A9">
            <w:rPr>
              <w:color w:val="auto"/>
              <w:lang w:val="ru-RU"/>
            </w:rPr>
            <w:t>ДВБО</w:t>
          </w:r>
          <w:r w:rsidRPr="00BB43A9">
            <w:rPr>
              <w:color w:val="auto"/>
              <w:vertAlign w:val="superscript"/>
              <w:lang w:val="ru-RU"/>
            </w:rPr>
            <w:t>t</w:t>
          </w:r>
          <w:r w:rsidRPr="00BB43A9">
            <w:rPr>
              <w:color w:val="auto"/>
              <w:lang w:val="ru-RU"/>
            </w:rPr>
            <w:t>, ДВБО</w:t>
          </w:r>
          <w:r w:rsidRPr="00BB43A9">
            <w:rPr>
              <w:color w:val="auto"/>
              <w:vertAlign w:val="superscript"/>
              <w:lang w:val="ru-RU"/>
            </w:rPr>
            <w:t>t+1</w:t>
          </w:r>
          <w:r w:rsidRPr="00BB43A9">
            <w:rPr>
              <w:color w:val="auto"/>
              <w:lang w:val="ru-RU"/>
            </w:rPr>
            <w:tab/>
            <w:t>– общий объем бюджетных ассигнований бюджета субъекта Российской Федерации (муниципального района, городского округа с внутригородским делением) на выравнивание бюджетной обеспеченности муниципальных образований в очередном финансовом году и первом году планового периода;</w:t>
          </w:r>
        </w:p>
        <w:p w14:paraId="6E1439AA" w14:textId="77777777" w:rsidR="00D80377" w:rsidRPr="00BB43A9" w:rsidRDefault="00D80377" w:rsidP="00D80377">
          <w:pPr>
            <w:rPr>
              <w:color w:val="auto"/>
              <w:lang w:val="ru-RU"/>
            </w:rPr>
          </w:pPr>
          <w:r w:rsidRPr="00BB43A9">
            <w:rPr>
              <w:color w:val="auto"/>
              <w:lang w:val="ru-RU"/>
            </w:rPr>
            <w:t>РД</w:t>
          </w:r>
          <w:r w:rsidRPr="00BB43A9">
            <w:rPr>
              <w:color w:val="auto"/>
              <w:vertAlign w:val="superscript"/>
              <w:lang w:val="ru-RU"/>
            </w:rPr>
            <w:t>t</w:t>
          </w:r>
          <w:r w:rsidRPr="00BB43A9">
            <w:rPr>
              <w:color w:val="auto"/>
              <w:lang w:val="ru-RU"/>
            </w:rPr>
            <w:t>, РД</w:t>
          </w:r>
          <w:r w:rsidRPr="00BB43A9">
            <w:rPr>
              <w:color w:val="auto"/>
              <w:vertAlign w:val="superscript"/>
              <w:lang w:val="ru-RU"/>
            </w:rPr>
            <w:t>t+1</w:t>
          </w:r>
          <w:r w:rsidRPr="00BB43A9">
            <w:rPr>
              <w:color w:val="auto"/>
              <w:lang w:val="ru-RU"/>
            </w:rPr>
            <w:t>, РД</w:t>
          </w:r>
          <w:r w:rsidRPr="00BB43A9">
            <w:rPr>
              <w:color w:val="auto"/>
              <w:vertAlign w:val="superscript"/>
              <w:lang w:val="ru-RU"/>
            </w:rPr>
            <w:t>t+2</w:t>
          </w:r>
          <w:r w:rsidRPr="00BB43A9">
            <w:rPr>
              <w:color w:val="auto"/>
              <w:lang w:val="ru-RU"/>
            </w:rPr>
            <w:tab/>
            <w:t>– расчетный размер дотации соответственно на очередной финансовый год, первый и второй годы планового периода j-му муниципальному образованию;</w:t>
          </w:r>
        </w:p>
        <w:p w14:paraId="18F5114B"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14:paraId="0CA51855" w14:textId="77777777" w:rsidR="00D80377" w:rsidRPr="00BB43A9" w:rsidRDefault="00D80377" w:rsidP="00E23D61">
          <w:pPr>
            <w:pStyle w:val="afff3"/>
            <w:numPr>
              <w:ilvl w:val="0"/>
              <w:numId w:val="19"/>
            </w:numPr>
            <w:ind w:left="0" w:firstLine="709"/>
            <w:rPr>
              <w:color w:val="auto"/>
              <w:lang w:val="ru-RU"/>
            </w:rPr>
          </w:pPr>
          <w:r w:rsidRPr="00BB43A9">
            <w:rPr>
              <w:color w:val="auto"/>
              <w:lang w:val="ru-RU"/>
            </w:rPr>
            <w:t>С ограничением на снижение размера дотации по сравнению с размером, утвержденным на год, предшествующий планируемому финансовому году:</w:t>
          </w:r>
        </w:p>
        <w:p w14:paraId="34A31D31" w14:textId="363F5EB4" w:rsidR="00D80377" w:rsidRPr="00BB43A9" w:rsidRDefault="00D80377" w:rsidP="00D80377">
          <w:pPr>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и первый год планового периода (ОД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муниципальному образованию, у которого соответствующий расчетный размер дотации превышает минимальный размер дотации на соответствующий финансовый год, </w:t>
          </w:r>
          <w:r w:rsidRPr="00BB43A9">
            <w:rPr>
              <w:rStyle w:val="1c"/>
              <w:color w:val="auto"/>
              <w:sz w:val="28"/>
              <w:szCs w:val="28"/>
              <w:lang w:val="ru-RU"/>
            </w:rPr>
            <w:t xml:space="preserve">при условии отсутствия установленных </w:t>
          </w:r>
          <w:r w:rsidRPr="00BB43A9">
            <w:rPr>
              <w:color w:val="auto"/>
              <w:lang w:val="ru-RU"/>
            </w:rPr>
            <w:t>Бюджетным кодексом Российской Федерации</w:t>
          </w:r>
          <w:r w:rsidRPr="00BB43A9">
            <w:rPr>
              <w:rStyle w:val="1c"/>
              <w:color w:val="auto"/>
              <w:sz w:val="28"/>
              <w:szCs w:val="28"/>
              <w:lang w:val="ru-RU"/>
            </w:rPr>
            <w:t xml:space="preserve"> случаев для снижения утвержденного размера дотации</w:t>
          </w:r>
          <w:r w:rsidRPr="00BB43A9">
            <w:rPr>
              <w:color w:val="auto"/>
              <w:lang w:val="ru-RU"/>
            </w:rPr>
            <w:t xml:space="preserve">, могут быть рассчитаны по следующим формулам </w:t>
          </w:r>
          <w:r w:rsidR="00E91798">
            <w:rPr>
              <w:color w:val="auto"/>
              <w:lang w:val="ru-RU"/>
            </w:rPr>
            <w:fldChar w:fldCharType="begin"/>
          </w:r>
          <w:r w:rsidR="00E91798">
            <w:rPr>
              <w:color w:val="auto"/>
              <w:lang w:val="ru-RU"/>
            </w:rPr>
            <w:instrText xml:space="preserve"> REF _Ref120483227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63</w:t>
          </w:r>
          <w:r w:rsidR="006C456D" w:rsidRPr="00B42E0C">
            <w:rPr>
              <w:lang w:val="ru-RU"/>
            </w:rPr>
            <w:t>)</w:t>
          </w:r>
          <w:r w:rsidR="00E91798">
            <w:rPr>
              <w:color w:val="auto"/>
              <w:lang w:val="ru-RU"/>
            </w:rPr>
            <w:fldChar w:fldCharType="end"/>
          </w:r>
          <w:r w:rsidRPr="00BB43A9">
            <w:rPr>
              <w:color w:val="auto"/>
              <w:lang w:val="ru-RU"/>
            </w:rPr>
            <w:t>:</w:t>
          </w:r>
        </w:p>
        <w:p w14:paraId="70A3AFFF"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F603457" w14:textId="77777777" w:rsidTr="00EF591E">
            <w:tc>
              <w:tcPr>
                <w:tcW w:w="7821" w:type="dxa"/>
              </w:tcPr>
              <w:p w14:paraId="52A3C99D"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(ДВБО</w:t>
                </w:r>
                <w:r w:rsidRPr="00BB43A9">
                  <w:rPr>
                    <w:color w:val="auto"/>
                    <w:vertAlign w:val="superscript"/>
                    <w:lang w:val="ru-RU"/>
                  </w:rPr>
                  <w:t>t</w:t>
                </w:r>
                <w:r w:rsidRPr="00BB43A9">
                  <w:rPr>
                    <w:color w:val="auto"/>
                    <w:lang w:val="ru-RU"/>
                  </w:rPr>
                  <w:t xml:space="preserve"> – SUM</w:t>
                </w:r>
                <w:r w:rsidRPr="00BB43A9">
                  <w:rPr>
                    <w:color w:val="auto"/>
                    <w:vertAlign w:val="subscript"/>
                    <w:lang w:val="ru-RU"/>
                  </w:rPr>
                  <w:t>j</w:t>
                </w:r>
                <w:r w:rsidRPr="00BB43A9">
                  <w:rPr>
                    <w:color w:val="auto"/>
                    <w:lang w:val="ru-RU"/>
                  </w:rPr>
                  <w:t>(МД</w:t>
                </w:r>
                <w:r w:rsidRPr="00BB43A9">
                  <w:rPr>
                    <w:color w:val="auto"/>
                    <w:vertAlign w:val="superscript"/>
                    <w:lang w:val="ru-RU"/>
                  </w:rPr>
                  <w:t>t</w:t>
                </w:r>
                <w:r w:rsidRPr="00BB43A9">
                  <w:rPr>
                    <w:color w:val="auto"/>
                    <w:vertAlign w:val="subscript"/>
                    <w:lang w:val="ru-RU"/>
                  </w:rPr>
                  <w:t>j</w:t>
                </w:r>
                <w:r w:rsidRPr="00BB43A9">
                  <w:rPr>
                    <w:color w:val="auto"/>
                    <w:lang w:val="ru-RU"/>
                  </w:rPr>
                  <w:t>)) x (РД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(РД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w:t>
                </w:r>
                <w:r w:rsidRPr="00BB43A9">
                  <w:rPr>
                    <w:color w:val="auto"/>
                    <w:vertAlign w:val="subscript"/>
                    <w:lang w:val="ru-RU"/>
                  </w:rPr>
                  <w:t>j</w:t>
                </w:r>
                <w:r w:rsidRPr="00BB43A9">
                  <w:rPr>
                    <w:color w:val="auto"/>
                    <w:lang w:val="ru-RU"/>
                  </w:rPr>
                  <w:t>),</w:t>
                </w:r>
              </w:p>
              <w:p w14:paraId="707A6F2A"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(R</w:t>
                </w:r>
                <w:r w:rsidRPr="00BB43A9">
                  <w:rPr>
                    <w:color w:val="auto"/>
                    <w:vertAlign w:val="superscript"/>
                    <w:lang w:val="ru-RU"/>
                  </w:rPr>
                  <w:t>t+1</w:t>
                </w:r>
                <w:r w:rsidRPr="00BB43A9">
                  <w:rPr>
                    <w:color w:val="auto"/>
                    <w:lang w:val="ru-RU"/>
                  </w:rPr>
                  <w:t xml:space="preserve"> х ДВБО</w:t>
                </w:r>
                <w:r w:rsidRPr="00BB43A9">
                  <w:rPr>
                    <w:color w:val="auto"/>
                    <w:vertAlign w:val="superscript"/>
                    <w:lang w:val="ru-RU"/>
                  </w:rPr>
                  <w:t>t+1</w:t>
                </w:r>
                <w:r w:rsidRPr="00BB43A9">
                  <w:rPr>
                    <w:color w:val="auto"/>
                    <w:lang w:val="ru-RU"/>
                  </w:rPr>
                  <w:t xml:space="preserve"> – SUM</w:t>
                </w:r>
                <w:r w:rsidRPr="00BB43A9">
                  <w:rPr>
                    <w:color w:val="auto"/>
                    <w:vertAlign w:val="subscript"/>
                    <w:lang w:val="ru-RU"/>
                  </w:rPr>
                  <w:t>j</w:t>
                </w:r>
                <w:r w:rsidRPr="00BB43A9">
                  <w:rPr>
                    <w:color w:val="auto"/>
                    <w:lang w:val="ru-RU"/>
                  </w:rPr>
                  <w:t>(МД</w:t>
                </w:r>
                <w:r w:rsidRPr="00BB43A9">
                  <w:rPr>
                    <w:color w:val="auto"/>
                    <w:vertAlign w:val="superscript"/>
                    <w:lang w:val="ru-RU"/>
                  </w:rPr>
                  <w:t>t+1</w:t>
                </w:r>
                <w:r w:rsidRPr="00BB43A9">
                  <w:rPr>
                    <w:color w:val="auto"/>
                    <w:vertAlign w:val="subscript"/>
                    <w:lang w:val="ru-RU"/>
                  </w:rPr>
                  <w:t>j</w:t>
                </w:r>
                <w:r w:rsidRPr="00BB43A9">
                  <w:rPr>
                    <w:color w:val="auto"/>
                    <w:lang w:val="ru-RU"/>
                  </w:rPr>
                  <w:t>)) x (РД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t+1</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(РД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t+1</w:t>
                </w:r>
                <w:r w:rsidRPr="00BB43A9">
                  <w:rPr>
                    <w:color w:val="auto"/>
                    <w:vertAlign w:val="subscript"/>
                    <w:lang w:val="ru-RU"/>
                  </w:rPr>
                  <w:t>j</w:t>
                </w:r>
                <w:r w:rsidRPr="00BB43A9">
                  <w:rPr>
                    <w:color w:val="auto"/>
                    <w:lang w:val="ru-RU"/>
                  </w:rPr>
                  <w:t>).</w:t>
                </w:r>
              </w:p>
            </w:tc>
            <w:tc>
              <w:tcPr>
                <w:tcW w:w="1250" w:type="dxa"/>
                <w:vAlign w:val="center"/>
              </w:tcPr>
              <w:p w14:paraId="24078403" w14:textId="0905E180" w:rsidR="00D80377" w:rsidRPr="00BB43A9" w:rsidRDefault="00040393" w:rsidP="00EF591E">
                <w:pPr>
                  <w:ind w:firstLine="0"/>
                  <w:jc w:val="right"/>
                  <w:rPr>
                    <w:color w:val="auto"/>
                    <w:lang w:val="ru-RU"/>
                  </w:rPr>
                </w:pPr>
                <w:bookmarkStart w:id="105" w:name="_Ref12048322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63</w:t>
                </w:r>
                <w:r w:rsidRPr="007F1B23">
                  <w:rPr>
                    <w:noProof/>
                  </w:rPr>
                  <w:fldChar w:fldCharType="end"/>
                </w:r>
                <w:r w:rsidRPr="007F1B23">
                  <w:t>)</w:t>
                </w:r>
                <w:bookmarkEnd w:id="105"/>
              </w:p>
            </w:tc>
          </w:tr>
        </w:tbl>
        <w:p w14:paraId="38C4D1DC" w14:textId="77777777" w:rsidR="00D80377" w:rsidRPr="00BB43A9" w:rsidRDefault="00D80377" w:rsidP="00D80377">
          <w:pPr>
            <w:rPr>
              <w:color w:val="auto"/>
              <w:lang w:val="ru-RU"/>
            </w:rPr>
          </w:pPr>
        </w:p>
        <w:p w14:paraId="71B3C01B" w14:textId="542D2395" w:rsidR="00D80377" w:rsidRPr="00BB43A9" w:rsidRDefault="00D80377" w:rsidP="00D80377">
          <w:pPr>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первый (ОД</w:t>
          </w:r>
          <w:r w:rsidRPr="00BB43A9">
            <w:rPr>
              <w:color w:val="auto"/>
              <w:vertAlign w:val="superscript"/>
              <w:lang w:val="ru-RU"/>
            </w:rPr>
            <w:t>t+1</w:t>
          </w:r>
          <w:r w:rsidRPr="00BB43A9">
            <w:rPr>
              <w:color w:val="auto"/>
              <w:vertAlign w:val="subscript"/>
              <w:lang w:val="ru-RU"/>
            </w:rPr>
            <w:t>j</w:t>
          </w:r>
          <w:r w:rsidRPr="00BB43A9">
            <w:rPr>
              <w:color w:val="auto"/>
              <w:lang w:val="ru-RU"/>
            </w:rPr>
            <w:t>) и второй (ОД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годы планового периода муниципальному образованию, у которого расчетный размер дотации не превышает </w:t>
          </w:r>
          <w:r w:rsidRPr="00BB43A9">
            <w:rPr>
              <w:color w:val="auto"/>
              <w:lang w:val="ru-RU"/>
            </w:rPr>
            <w:lastRenderedPageBreak/>
            <w:t xml:space="preserve">минимальный размер дотации на соответствующий финансовый год, </w:t>
          </w:r>
          <w:r w:rsidRPr="00BB43A9">
            <w:rPr>
              <w:rStyle w:val="1c"/>
              <w:color w:val="auto"/>
              <w:lang w:val="ru-RU"/>
            </w:rPr>
            <w:t xml:space="preserve">при </w:t>
          </w:r>
          <w:r w:rsidRPr="00BB43A9">
            <w:rPr>
              <w:rStyle w:val="1c"/>
              <w:color w:val="auto"/>
              <w:sz w:val="28"/>
              <w:szCs w:val="28"/>
              <w:lang w:val="ru-RU"/>
            </w:rPr>
            <w:t xml:space="preserve">условии отсутствия установленных </w:t>
          </w:r>
          <w:r w:rsidRPr="00BB43A9">
            <w:rPr>
              <w:color w:val="auto"/>
              <w:lang w:val="ru-RU"/>
            </w:rPr>
            <w:t>Бюджетным кодексом Российской Федерации</w:t>
          </w:r>
          <w:r w:rsidRPr="00BB43A9">
            <w:rPr>
              <w:rStyle w:val="1c"/>
              <w:color w:val="auto"/>
              <w:sz w:val="28"/>
              <w:szCs w:val="28"/>
              <w:lang w:val="ru-RU"/>
            </w:rPr>
            <w:t xml:space="preserve"> случаев для снижения утвержденного размера дотации,</w:t>
          </w:r>
          <w:r w:rsidRPr="00BB43A9">
            <w:rPr>
              <w:color w:val="auto"/>
              <w:lang w:val="ru-RU"/>
            </w:rPr>
            <w:t xml:space="preserve"> может быть рассчитан по следующим формулам </w:t>
          </w:r>
          <w:r w:rsidR="00E91798">
            <w:rPr>
              <w:color w:val="auto"/>
              <w:lang w:val="ru-RU"/>
            </w:rPr>
            <w:fldChar w:fldCharType="begin"/>
          </w:r>
          <w:r w:rsidR="00E91798">
            <w:rPr>
              <w:color w:val="auto"/>
              <w:lang w:val="ru-RU"/>
            </w:rPr>
            <w:instrText xml:space="preserve"> REF _Ref120483234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64</w:t>
          </w:r>
          <w:r w:rsidR="006C456D" w:rsidRPr="00B42E0C">
            <w:rPr>
              <w:lang w:val="ru-RU"/>
            </w:rPr>
            <w:t>)</w:t>
          </w:r>
          <w:r w:rsidR="00E91798">
            <w:rPr>
              <w:color w:val="auto"/>
              <w:lang w:val="ru-RU"/>
            </w:rPr>
            <w:fldChar w:fldCharType="end"/>
          </w:r>
          <w:r w:rsidRPr="00BB43A9">
            <w:rPr>
              <w:color w:val="auto"/>
              <w:lang w:val="ru-RU"/>
            </w:rPr>
            <w:t>:</w:t>
          </w:r>
        </w:p>
        <w:p w14:paraId="17DDCE30"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78239C11" w14:textId="77777777" w:rsidTr="00EF591E">
            <w:tc>
              <w:tcPr>
                <w:tcW w:w="7821" w:type="dxa"/>
              </w:tcPr>
              <w:p w14:paraId="333BBD03"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w:t>
                </w:r>
                <w:r w:rsidRPr="00BB43A9">
                  <w:rPr>
                    <w:color w:val="auto"/>
                    <w:vertAlign w:val="subscript"/>
                    <w:lang w:val="ru-RU"/>
                  </w:rPr>
                  <w:t>j</w:t>
                </w:r>
                <w:r w:rsidRPr="00BB43A9">
                  <w:rPr>
                    <w:color w:val="auto"/>
                    <w:lang w:val="ru-RU"/>
                  </w:rPr>
                  <w:t>,</w:t>
                </w:r>
              </w:p>
              <w:p w14:paraId="15CEF110"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t+1</w:t>
                </w:r>
                <w:r w:rsidRPr="00BB43A9">
                  <w:rPr>
                    <w:color w:val="auto"/>
                    <w:vertAlign w:val="subscript"/>
                    <w:lang w:val="ru-RU"/>
                  </w:rPr>
                  <w:t>j</w:t>
                </w:r>
                <w:r w:rsidRPr="00BB43A9">
                  <w:rPr>
                    <w:color w:val="auto"/>
                    <w:lang w:val="ru-RU"/>
                  </w:rPr>
                  <w:t>,</w:t>
                </w:r>
              </w:p>
              <w:p w14:paraId="3F02A58A" w14:textId="77777777" w:rsidR="00D80377" w:rsidRPr="00BB43A9" w:rsidRDefault="00D80377" w:rsidP="00EF591E">
                <w:pPr>
                  <w:ind w:firstLine="0"/>
                  <w:jc w:val="center"/>
                  <w:rPr>
                    <w:color w:val="auto"/>
                    <w:lang w:val="ru-RU"/>
                  </w:rPr>
                </w:pPr>
                <w:r w:rsidRPr="00BB43A9">
                  <w:rPr>
                    <w:color w:val="auto"/>
                    <w:lang w:val="ru-RU"/>
                  </w:rPr>
                  <w:t>ОД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t+2</w:t>
                </w:r>
                <w:r w:rsidRPr="00BB43A9">
                  <w:rPr>
                    <w:color w:val="auto"/>
                    <w:lang w:val="ru-RU"/>
                  </w:rPr>
                  <w:t>,</w:t>
                </w:r>
              </w:p>
            </w:tc>
            <w:tc>
              <w:tcPr>
                <w:tcW w:w="1250" w:type="dxa"/>
                <w:vAlign w:val="center"/>
              </w:tcPr>
              <w:p w14:paraId="639577D9" w14:textId="0AC8D494" w:rsidR="00D80377" w:rsidRPr="00BB43A9" w:rsidRDefault="00040393" w:rsidP="00EF591E">
                <w:pPr>
                  <w:ind w:firstLine="0"/>
                  <w:jc w:val="right"/>
                  <w:rPr>
                    <w:color w:val="auto"/>
                    <w:lang w:val="ru-RU"/>
                  </w:rPr>
                </w:pPr>
                <w:bookmarkStart w:id="106" w:name="_Ref12048323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64</w:t>
                </w:r>
                <w:r w:rsidRPr="007F1B23">
                  <w:rPr>
                    <w:noProof/>
                  </w:rPr>
                  <w:fldChar w:fldCharType="end"/>
                </w:r>
                <w:r w:rsidRPr="007F1B23">
                  <w:t>)</w:t>
                </w:r>
                <w:bookmarkEnd w:id="106"/>
              </w:p>
            </w:tc>
          </w:tr>
        </w:tbl>
        <w:p w14:paraId="09272905" w14:textId="77777777" w:rsidR="00D80377" w:rsidRPr="00BB43A9" w:rsidRDefault="00D80377" w:rsidP="00D80377">
          <w:pPr>
            <w:rPr>
              <w:color w:val="auto"/>
              <w:lang w:val="ru-RU"/>
            </w:rPr>
          </w:pPr>
        </w:p>
        <w:p w14:paraId="3E5D6D92" w14:textId="77777777" w:rsidR="00D80377" w:rsidRPr="00BB43A9" w:rsidRDefault="00D80377" w:rsidP="00D80377">
          <w:pPr>
            <w:rPr>
              <w:color w:val="auto"/>
              <w:lang w:val="ru-RU"/>
            </w:rPr>
          </w:pPr>
          <w:r w:rsidRPr="00BB43A9">
            <w:rPr>
              <w:color w:val="auto"/>
              <w:lang w:val="ru-RU"/>
            </w:rPr>
            <w:t>где</w:t>
          </w:r>
        </w:p>
        <w:p w14:paraId="21416231" w14:textId="77777777" w:rsidR="00D80377" w:rsidRPr="00BB43A9" w:rsidRDefault="00D80377" w:rsidP="00D80377">
          <w:pPr>
            <w:rPr>
              <w:color w:val="auto"/>
              <w:lang w:val="ru-RU"/>
            </w:rPr>
          </w:pPr>
          <w:r w:rsidRPr="00BB43A9">
            <w:rPr>
              <w:color w:val="auto"/>
              <w:lang w:val="ru-RU"/>
            </w:rPr>
            <w:t>R</w:t>
          </w:r>
          <w:r w:rsidRPr="00BB43A9">
            <w:rPr>
              <w:color w:val="auto"/>
              <w:vertAlign w:val="superscript"/>
              <w:lang w:val="ru-RU"/>
            </w:rPr>
            <w:t>t+1</w:t>
          </w:r>
          <w:r w:rsidRPr="00BB43A9">
            <w:rPr>
              <w:color w:val="auto"/>
              <w:lang w:val="ru-RU"/>
            </w:rPr>
            <w:tab/>
            <w:t>– доля распределенного на первый год планового периода объема дотаций (0,8 ≤ R</w:t>
          </w:r>
          <w:r w:rsidRPr="00BB43A9">
            <w:rPr>
              <w:color w:val="auto"/>
              <w:vertAlign w:val="superscript"/>
              <w:lang w:val="ru-RU"/>
            </w:rPr>
            <w:t>t+1</w:t>
          </w:r>
          <w:r w:rsidRPr="00BB43A9">
            <w:rPr>
              <w:color w:val="auto"/>
              <w:lang w:val="ru-RU"/>
            </w:rPr>
            <w:t xml:space="preserve"> ≤ 1);</w:t>
          </w:r>
        </w:p>
        <w:p w14:paraId="6460B7B5" w14:textId="77777777" w:rsidR="00D80377" w:rsidRPr="00BB43A9" w:rsidRDefault="00D80377" w:rsidP="00D80377">
          <w:pPr>
            <w:rPr>
              <w:color w:val="auto"/>
              <w:lang w:val="ru-RU"/>
            </w:rPr>
          </w:pPr>
          <w:r w:rsidRPr="00BB43A9">
            <w:rPr>
              <w:color w:val="auto"/>
              <w:lang w:val="ru-RU"/>
            </w:rPr>
            <w:t>МД</w:t>
          </w:r>
          <w:r w:rsidRPr="00BB43A9">
            <w:rPr>
              <w:color w:val="auto"/>
              <w:vertAlign w:val="superscript"/>
              <w:lang w:val="ru-RU"/>
            </w:rPr>
            <w:t>t</w:t>
          </w:r>
          <w:r w:rsidRPr="00BB43A9">
            <w:rPr>
              <w:color w:val="auto"/>
              <w:vertAlign w:val="subscript"/>
              <w:lang w:val="ru-RU"/>
            </w:rPr>
            <w:t>j</w:t>
          </w:r>
          <w:r w:rsidRPr="00BB43A9">
            <w:rPr>
              <w:color w:val="auto"/>
              <w:lang w:val="ru-RU"/>
            </w:rPr>
            <w:t>, МД</w:t>
          </w:r>
          <w:r w:rsidRPr="00BB43A9">
            <w:rPr>
              <w:color w:val="auto"/>
              <w:vertAlign w:val="superscript"/>
              <w:lang w:val="ru-RU"/>
            </w:rPr>
            <w:t>t+1</w:t>
          </w:r>
          <w:r w:rsidRPr="00BB43A9">
            <w:rPr>
              <w:color w:val="auto"/>
              <w:vertAlign w:val="subscript"/>
              <w:lang w:val="ru-RU"/>
            </w:rPr>
            <w:t>j</w:t>
          </w:r>
          <w:r w:rsidRPr="00BB43A9">
            <w:rPr>
              <w:color w:val="auto"/>
              <w:lang w:val="ru-RU"/>
            </w:rPr>
            <w:t>, МД</w:t>
          </w:r>
          <w:r w:rsidRPr="00BB43A9">
            <w:rPr>
              <w:color w:val="auto"/>
              <w:vertAlign w:val="superscript"/>
              <w:lang w:val="ru-RU"/>
            </w:rPr>
            <w:t>t+2</w:t>
          </w:r>
          <w:r w:rsidRPr="00BB43A9">
            <w:rPr>
              <w:color w:val="auto"/>
              <w:vertAlign w:val="subscript"/>
              <w:lang w:val="ru-RU"/>
            </w:rPr>
            <w:t>j</w:t>
          </w:r>
          <w:r w:rsidRPr="00BB43A9">
            <w:rPr>
              <w:color w:val="auto"/>
              <w:lang w:val="ru-RU"/>
            </w:rPr>
            <w:tab/>
            <w:t>– минимальный размер дотации (включая часть дотации, передаваемую в форме дополнительных нормативов отчисления от НДФЛ) j-му муниципальному образованию соответственно на очередной финансовый год, первый и второй годы планового периода;</w:t>
          </w:r>
        </w:p>
        <w:p w14:paraId="6D7486A6" w14:textId="77777777" w:rsidR="00D80377" w:rsidRPr="00BB43A9" w:rsidRDefault="00D80377" w:rsidP="00D80377">
          <w:pPr>
            <w:rPr>
              <w:color w:val="auto"/>
              <w:lang w:val="ru-RU"/>
            </w:rPr>
          </w:pPr>
          <w:r w:rsidRPr="00BB43A9">
            <w:rPr>
              <w:color w:val="auto"/>
              <w:lang w:val="ru-RU"/>
            </w:rPr>
            <w:t>ДВБО</w:t>
          </w:r>
          <w:r w:rsidRPr="00BB43A9">
            <w:rPr>
              <w:color w:val="auto"/>
              <w:vertAlign w:val="superscript"/>
              <w:lang w:val="ru-RU"/>
            </w:rPr>
            <w:t>t</w:t>
          </w:r>
          <w:r w:rsidRPr="00BB43A9">
            <w:rPr>
              <w:color w:val="auto"/>
              <w:lang w:val="ru-RU"/>
            </w:rPr>
            <w:t>, ДВБО</w:t>
          </w:r>
          <w:r w:rsidRPr="00BB43A9">
            <w:rPr>
              <w:color w:val="auto"/>
              <w:vertAlign w:val="superscript"/>
              <w:lang w:val="ru-RU"/>
            </w:rPr>
            <w:t>t+1</w:t>
          </w:r>
          <w:r w:rsidRPr="00BB43A9">
            <w:rPr>
              <w:color w:val="auto"/>
              <w:lang w:val="ru-RU"/>
            </w:rPr>
            <w:tab/>
            <w:t>– общий объем бюджетных ассигнований бюджета субъекта Российской Федерации (муниципального района, городского округа с внутригородским делением) на выравнивание бюджетной обеспеченности муниципальных образований в очередном финансовом году и первом году планового периода;</w:t>
          </w:r>
        </w:p>
        <w:p w14:paraId="2A5E7DBA" w14:textId="77777777" w:rsidR="00D80377" w:rsidRPr="00BB43A9" w:rsidRDefault="00D80377" w:rsidP="00D80377">
          <w:pPr>
            <w:rPr>
              <w:color w:val="auto"/>
              <w:lang w:val="ru-RU"/>
            </w:rPr>
          </w:pPr>
          <w:r w:rsidRPr="00BB43A9">
            <w:rPr>
              <w:color w:val="auto"/>
              <w:lang w:val="ru-RU"/>
            </w:rPr>
            <w:t>РД</w:t>
          </w:r>
          <w:r w:rsidRPr="00BB43A9">
            <w:rPr>
              <w:color w:val="auto"/>
              <w:vertAlign w:val="superscript"/>
              <w:lang w:val="ru-RU"/>
            </w:rPr>
            <w:t>t</w:t>
          </w:r>
          <w:r w:rsidRPr="00BB43A9">
            <w:rPr>
              <w:color w:val="auto"/>
              <w:lang w:val="ru-RU"/>
            </w:rPr>
            <w:t>, РД</w:t>
          </w:r>
          <w:r w:rsidRPr="00BB43A9">
            <w:rPr>
              <w:color w:val="auto"/>
              <w:vertAlign w:val="superscript"/>
              <w:lang w:val="ru-RU"/>
            </w:rPr>
            <w:t>t+1</w:t>
          </w:r>
          <w:r w:rsidRPr="00BB43A9">
            <w:rPr>
              <w:color w:val="auto"/>
              <w:lang w:val="ru-RU"/>
            </w:rPr>
            <w:tab/>
            <w:t>– расчетный размер дотации соответственно на очередной финансовый год и первый год планового периода j-му муниципальному образованию;</w:t>
          </w:r>
        </w:p>
        <w:p w14:paraId="0609FFF2"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14:paraId="48ACA34E" w14:textId="1B657815" w:rsidR="00D80377" w:rsidRPr="00BB43A9" w:rsidRDefault="00D80377" w:rsidP="00D80377">
          <w:pPr>
            <w:rPr>
              <w:color w:val="auto"/>
              <w:lang w:val="ru-RU"/>
            </w:rPr>
          </w:pPr>
          <w:r w:rsidRPr="00BB43A9">
            <w:rPr>
              <w:color w:val="auto"/>
              <w:lang w:val="ru-RU"/>
            </w:rPr>
            <w:t>Минимальный размер дотации (включая часть дотации, передаваемую в форме дополнительных нормативов отчисления от НДФЛ) j-му муниципальному образованию на очередной финансовый год (МД</w:t>
          </w:r>
          <w:r w:rsidRPr="00BB43A9">
            <w:rPr>
              <w:color w:val="auto"/>
              <w:vertAlign w:val="superscript"/>
              <w:lang w:val="ru-RU"/>
            </w:rPr>
            <w:t>t</w:t>
          </w:r>
          <w:r w:rsidRPr="00BB43A9">
            <w:rPr>
              <w:color w:val="auto"/>
              <w:vertAlign w:val="subscript"/>
              <w:lang w:val="ru-RU"/>
            </w:rPr>
            <w:t>j</w:t>
          </w:r>
          <w:r w:rsidRPr="00BB43A9">
            <w:rPr>
              <w:color w:val="auto"/>
              <w:lang w:val="ru-RU"/>
            </w:rPr>
            <w:t>), первый (МД</w:t>
          </w:r>
          <w:r w:rsidRPr="00BB43A9">
            <w:rPr>
              <w:color w:val="auto"/>
              <w:vertAlign w:val="superscript"/>
              <w:lang w:val="ru-RU"/>
            </w:rPr>
            <w:t>t+1</w:t>
          </w:r>
          <w:r w:rsidRPr="00BB43A9">
            <w:rPr>
              <w:color w:val="auto"/>
              <w:vertAlign w:val="subscript"/>
              <w:lang w:val="ru-RU"/>
            </w:rPr>
            <w:t>j</w:t>
          </w:r>
          <w:r w:rsidRPr="00BB43A9">
            <w:rPr>
              <w:color w:val="auto"/>
              <w:lang w:val="ru-RU"/>
            </w:rPr>
            <w:t>) и второй (МД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годы планового периода может быть рассчитан по следующим формулам </w:t>
          </w:r>
          <w:r w:rsidR="00E91798">
            <w:rPr>
              <w:color w:val="auto"/>
              <w:lang w:val="ru-RU"/>
            </w:rPr>
            <w:fldChar w:fldCharType="begin"/>
          </w:r>
          <w:r w:rsidR="00E91798">
            <w:rPr>
              <w:color w:val="auto"/>
              <w:lang w:val="ru-RU"/>
            </w:rPr>
            <w:instrText xml:space="preserve"> REF _Ref120483242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65</w:t>
          </w:r>
          <w:r w:rsidR="006C456D" w:rsidRPr="00B42E0C">
            <w:rPr>
              <w:lang w:val="ru-RU"/>
            </w:rPr>
            <w:t>)</w:t>
          </w:r>
          <w:r w:rsidR="00E91798">
            <w:rPr>
              <w:color w:val="auto"/>
              <w:lang w:val="ru-RU"/>
            </w:rPr>
            <w:fldChar w:fldCharType="end"/>
          </w:r>
          <w:r w:rsidRPr="00BB43A9">
            <w:rPr>
              <w:color w:val="auto"/>
              <w:lang w:val="ru-RU"/>
            </w:rPr>
            <w:t>:</w:t>
          </w:r>
        </w:p>
        <w:p w14:paraId="2201D09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1EB8AE65" w14:textId="77777777" w:rsidTr="00EF591E">
            <w:tc>
              <w:tcPr>
                <w:tcW w:w="7821" w:type="dxa"/>
              </w:tcPr>
              <w:p w14:paraId="3AACD261" w14:textId="77777777" w:rsidR="00D80377" w:rsidRPr="00BB43A9" w:rsidRDefault="00D80377" w:rsidP="00EF591E">
                <w:pPr>
                  <w:ind w:firstLine="0"/>
                  <w:jc w:val="center"/>
                  <w:rPr>
                    <w:color w:val="auto"/>
                    <w:lang w:val="ru-RU"/>
                  </w:rPr>
                </w:pPr>
                <w:r w:rsidRPr="00BB43A9">
                  <w:rPr>
                    <w:color w:val="auto"/>
                    <w:lang w:val="ru-RU"/>
                  </w:rPr>
                  <w:t>МД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MAX(УД</w:t>
                </w:r>
                <w:r w:rsidRPr="00BB43A9">
                  <w:rPr>
                    <w:color w:val="auto"/>
                    <w:vertAlign w:val="superscript"/>
                    <w:lang w:val="ru-RU"/>
                  </w:rPr>
                  <w:t>t</w:t>
                </w:r>
                <w:r w:rsidRPr="00BB43A9">
                  <w:rPr>
                    <w:color w:val="auto"/>
                    <w:vertAlign w:val="subscript"/>
                    <w:lang w:val="ru-RU"/>
                  </w:rPr>
                  <w:t>j</w:t>
                </w:r>
                <w:r w:rsidRPr="00BB43A9">
                  <w:rPr>
                    <w:color w:val="auto"/>
                    <w:lang w:val="ru-RU"/>
                  </w:rPr>
                  <w:t>, r х УД</w:t>
                </w:r>
                <w:r w:rsidRPr="00BB43A9">
                  <w:rPr>
                    <w:color w:val="auto"/>
                    <w:vertAlign w:val="superscript"/>
                    <w:lang w:val="ru-RU"/>
                  </w:rPr>
                  <w:t>t-1</w:t>
                </w:r>
                <w:r w:rsidRPr="00BB43A9">
                  <w:rPr>
                    <w:color w:val="auto"/>
                    <w:vertAlign w:val="subscript"/>
                    <w:lang w:val="ru-RU"/>
                  </w:rPr>
                  <w:t>j</w:t>
                </w:r>
                <w:r w:rsidRPr="00BB43A9">
                  <w:rPr>
                    <w:color w:val="auto"/>
                    <w:lang w:val="ru-RU"/>
                  </w:rPr>
                  <w:t>)</w:t>
                </w:r>
              </w:p>
              <w:p w14:paraId="130FA7AF" w14:textId="77777777" w:rsidR="00D80377" w:rsidRPr="00BB43A9" w:rsidRDefault="00D80377" w:rsidP="00EF591E">
                <w:pPr>
                  <w:ind w:firstLine="0"/>
                  <w:jc w:val="center"/>
                  <w:rPr>
                    <w:color w:val="auto"/>
                    <w:lang w:val="ru-RU"/>
                  </w:rPr>
                </w:pPr>
                <w:r w:rsidRPr="00BB43A9">
                  <w:rPr>
                    <w:color w:val="auto"/>
                    <w:lang w:val="ru-RU"/>
                  </w:rPr>
                  <w:t>МД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MAX(УД</w:t>
                </w:r>
                <w:r w:rsidRPr="00BB43A9">
                  <w:rPr>
                    <w:color w:val="auto"/>
                    <w:vertAlign w:val="superscript"/>
                    <w:lang w:val="ru-RU"/>
                  </w:rPr>
                  <w:t>t+1</w:t>
                </w:r>
                <w:r w:rsidRPr="00BB43A9">
                  <w:rPr>
                    <w:color w:val="auto"/>
                    <w:vertAlign w:val="subscript"/>
                    <w:lang w:val="ru-RU"/>
                  </w:rPr>
                  <w:t>j</w:t>
                </w:r>
                <w:r w:rsidRPr="00BB43A9">
                  <w:rPr>
                    <w:color w:val="auto"/>
                    <w:lang w:val="ru-RU"/>
                  </w:rPr>
                  <w:t>, r х ОД</w:t>
                </w:r>
                <w:r w:rsidRPr="00BB43A9">
                  <w:rPr>
                    <w:color w:val="auto"/>
                    <w:vertAlign w:val="superscript"/>
                    <w:lang w:val="ru-RU"/>
                  </w:rPr>
                  <w:t>t</w:t>
                </w:r>
                <w:r w:rsidRPr="00BB43A9">
                  <w:rPr>
                    <w:color w:val="auto"/>
                    <w:vertAlign w:val="subscript"/>
                    <w:lang w:val="ru-RU"/>
                  </w:rPr>
                  <w:t>j</w:t>
                </w:r>
                <w:r w:rsidRPr="00BB43A9">
                  <w:rPr>
                    <w:color w:val="auto"/>
                    <w:lang w:val="ru-RU"/>
                  </w:rPr>
                  <w:t>),</w:t>
                </w:r>
              </w:p>
              <w:p w14:paraId="5AA0B33F" w14:textId="77777777" w:rsidR="00D80377" w:rsidRPr="00BB43A9" w:rsidRDefault="00D80377" w:rsidP="00EF591E">
                <w:pPr>
                  <w:ind w:firstLine="0"/>
                  <w:jc w:val="center"/>
                  <w:rPr>
                    <w:color w:val="auto"/>
                    <w:lang w:val="ru-RU"/>
                  </w:rPr>
                </w:pPr>
                <w:r w:rsidRPr="00BB43A9">
                  <w:rPr>
                    <w:color w:val="auto"/>
                    <w:lang w:val="ru-RU"/>
                  </w:rPr>
                  <w:t>МД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 r х ОД</w:t>
                </w:r>
                <w:r w:rsidRPr="00BB43A9">
                  <w:rPr>
                    <w:color w:val="auto"/>
                    <w:vertAlign w:val="superscript"/>
                    <w:lang w:val="ru-RU"/>
                  </w:rPr>
                  <w:t>t+1</w:t>
                </w:r>
                <w:r w:rsidRPr="00BB43A9">
                  <w:rPr>
                    <w:color w:val="auto"/>
                    <w:vertAlign w:val="subscript"/>
                    <w:lang w:val="ru-RU"/>
                  </w:rPr>
                  <w:t>j</w:t>
                </w:r>
                <w:r w:rsidRPr="00BB43A9">
                  <w:rPr>
                    <w:color w:val="auto"/>
                    <w:lang w:val="ru-RU"/>
                  </w:rPr>
                  <w:t>,</w:t>
                </w:r>
              </w:p>
            </w:tc>
            <w:tc>
              <w:tcPr>
                <w:tcW w:w="1250" w:type="dxa"/>
                <w:vAlign w:val="center"/>
              </w:tcPr>
              <w:p w14:paraId="62096D73" w14:textId="44A5567D" w:rsidR="00D80377" w:rsidRPr="00BB43A9" w:rsidRDefault="00040393" w:rsidP="00EF591E">
                <w:pPr>
                  <w:ind w:firstLine="0"/>
                  <w:jc w:val="right"/>
                  <w:rPr>
                    <w:color w:val="auto"/>
                    <w:lang w:val="ru-RU"/>
                  </w:rPr>
                </w:pPr>
                <w:bookmarkStart w:id="107" w:name="_Ref12048324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65</w:t>
                </w:r>
                <w:r w:rsidRPr="007F1B23">
                  <w:rPr>
                    <w:noProof/>
                  </w:rPr>
                  <w:fldChar w:fldCharType="end"/>
                </w:r>
                <w:r w:rsidRPr="007F1B23">
                  <w:t>)</w:t>
                </w:r>
                <w:bookmarkEnd w:id="107"/>
              </w:p>
            </w:tc>
          </w:tr>
        </w:tbl>
        <w:p w14:paraId="2E071576" w14:textId="77777777" w:rsidR="00D80377" w:rsidRPr="00BB43A9" w:rsidRDefault="00D80377" w:rsidP="00D80377">
          <w:pPr>
            <w:rPr>
              <w:color w:val="auto"/>
              <w:lang w:val="ru-RU"/>
            </w:rPr>
          </w:pPr>
        </w:p>
        <w:p w14:paraId="60CF0F41" w14:textId="7BF8B2D7" w:rsidR="00D80377" w:rsidRPr="00BB43A9" w:rsidRDefault="00D80377" w:rsidP="00D80377">
          <w:pPr>
            <w:rPr>
              <w:color w:val="auto"/>
              <w:lang w:val="ru-RU"/>
            </w:rPr>
          </w:pPr>
          <w:r w:rsidRPr="00BB43A9">
            <w:rPr>
              <w:color w:val="auto"/>
              <w:lang w:val="ru-RU"/>
            </w:rPr>
            <w:t xml:space="preserve">Или </w:t>
          </w:r>
          <w:r w:rsidR="00E91798">
            <w:rPr>
              <w:color w:val="auto"/>
              <w:lang w:val="ru-RU"/>
            </w:rPr>
            <w:fldChar w:fldCharType="begin"/>
          </w:r>
          <w:r w:rsidR="00E91798">
            <w:rPr>
              <w:color w:val="auto"/>
              <w:lang w:val="ru-RU"/>
            </w:rPr>
            <w:instrText xml:space="preserve"> REF _Ref120483250 \h </w:instrText>
          </w:r>
          <w:r w:rsidR="00E91798">
            <w:rPr>
              <w:color w:val="auto"/>
              <w:lang w:val="ru-RU"/>
            </w:rPr>
          </w:r>
          <w:r w:rsidR="00E91798">
            <w:rPr>
              <w:color w:val="auto"/>
              <w:lang w:val="ru-RU"/>
            </w:rPr>
            <w:fldChar w:fldCharType="separate"/>
          </w:r>
          <w:r w:rsidR="006C456D" w:rsidRPr="007F1B23">
            <w:t>(</w:t>
          </w:r>
          <w:r w:rsidR="006C456D">
            <w:rPr>
              <w:noProof/>
            </w:rPr>
            <w:t>66</w:t>
          </w:r>
          <w:r w:rsidR="006C456D" w:rsidRPr="007F1B23">
            <w:t>)</w:t>
          </w:r>
          <w:r w:rsidR="00E91798">
            <w:rPr>
              <w:color w:val="auto"/>
              <w:lang w:val="ru-RU"/>
            </w:rPr>
            <w:fldChar w:fldCharType="end"/>
          </w:r>
        </w:p>
        <w:p w14:paraId="02892415"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5FCE30D4" w14:textId="77777777" w:rsidTr="00EF591E">
            <w:tc>
              <w:tcPr>
                <w:tcW w:w="7821" w:type="dxa"/>
              </w:tcPr>
              <w:p w14:paraId="6239E995" w14:textId="77777777" w:rsidR="00D80377" w:rsidRPr="00BB43A9" w:rsidRDefault="00D80377" w:rsidP="00EF591E">
                <w:pPr>
                  <w:ind w:firstLine="0"/>
                  <w:jc w:val="center"/>
                  <w:rPr>
                    <w:color w:val="auto"/>
                    <w:lang w:val="ru-RU"/>
                  </w:rPr>
                </w:pPr>
                <w:r w:rsidRPr="00BB43A9">
                  <w:rPr>
                    <w:color w:val="auto"/>
                    <w:lang w:val="ru-RU"/>
                  </w:rPr>
                  <w:t>МД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MAX(УД</w:t>
                </w:r>
                <w:r w:rsidRPr="00BB43A9">
                  <w:rPr>
                    <w:color w:val="auto"/>
                    <w:vertAlign w:val="superscript"/>
                    <w:lang w:val="ru-RU"/>
                  </w:rPr>
                  <w:t>t</w:t>
                </w:r>
                <w:r w:rsidRPr="00BB43A9">
                  <w:rPr>
                    <w:color w:val="auto"/>
                    <w:vertAlign w:val="subscript"/>
                    <w:lang w:val="ru-RU"/>
                  </w:rPr>
                  <w:t>j</w:t>
                </w:r>
                <w:r w:rsidRPr="00BB43A9">
                  <w:rPr>
                    <w:color w:val="auto"/>
                    <w:lang w:val="ru-RU"/>
                  </w:rPr>
                  <w:t>, УД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k х ДП</w:t>
                </w:r>
                <w:r w:rsidRPr="00BB43A9">
                  <w:rPr>
                    <w:color w:val="auto"/>
                    <w:vertAlign w:val="superscript"/>
                    <w:lang w:val="ru-RU"/>
                  </w:rPr>
                  <w:t>t</w:t>
                </w:r>
                <w:r w:rsidRPr="00BB43A9">
                  <w:rPr>
                    <w:color w:val="auto"/>
                    <w:vertAlign w:val="subscript"/>
                    <w:lang w:val="ru-RU"/>
                  </w:rPr>
                  <w:t>j</w:t>
                </w:r>
                <w:r w:rsidRPr="00BB43A9">
                  <w:rPr>
                    <w:color w:val="auto"/>
                    <w:lang w:val="ru-RU"/>
                  </w:rPr>
                  <w:t>)</w:t>
                </w:r>
              </w:p>
              <w:p w14:paraId="62C2DC8F" w14:textId="77777777" w:rsidR="00D80377" w:rsidRPr="00BB43A9" w:rsidRDefault="00D80377" w:rsidP="00EF591E">
                <w:pPr>
                  <w:ind w:firstLine="0"/>
                  <w:jc w:val="center"/>
                  <w:rPr>
                    <w:color w:val="auto"/>
                    <w:lang w:val="ru-RU"/>
                  </w:rPr>
                </w:pPr>
                <w:r w:rsidRPr="00BB43A9">
                  <w:rPr>
                    <w:color w:val="auto"/>
                    <w:lang w:val="ru-RU"/>
                  </w:rPr>
                  <w:t>МД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MAX(УД</w:t>
                </w:r>
                <w:r w:rsidRPr="00BB43A9">
                  <w:rPr>
                    <w:color w:val="auto"/>
                    <w:vertAlign w:val="superscript"/>
                    <w:lang w:val="ru-RU"/>
                  </w:rPr>
                  <w:t>t+1</w:t>
                </w:r>
                <w:r w:rsidRPr="00BB43A9">
                  <w:rPr>
                    <w:color w:val="auto"/>
                    <w:vertAlign w:val="subscript"/>
                    <w:lang w:val="ru-RU"/>
                  </w:rPr>
                  <w:t>j</w:t>
                </w:r>
                <w:r w:rsidRPr="00BB43A9">
                  <w:rPr>
                    <w:color w:val="auto"/>
                    <w:lang w:val="ru-RU"/>
                  </w:rPr>
                  <w:t>, 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k х ДП</w:t>
                </w:r>
                <w:r w:rsidRPr="00BB43A9">
                  <w:rPr>
                    <w:color w:val="auto"/>
                    <w:vertAlign w:val="superscript"/>
                    <w:lang w:val="ru-RU"/>
                  </w:rPr>
                  <w:t>t+1</w:t>
                </w:r>
                <w:r w:rsidRPr="00BB43A9">
                  <w:rPr>
                    <w:color w:val="auto"/>
                    <w:vertAlign w:val="subscript"/>
                    <w:lang w:val="ru-RU"/>
                  </w:rPr>
                  <w:t>j</w:t>
                </w:r>
                <w:r w:rsidRPr="00BB43A9">
                  <w:rPr>
                    <w:color w:val="auto"/>
                    <w:lang w:val="ru-RU"/>
                  </w:rPr>
                  <w:t>),</w:t>
                </w:r>
              </w:p>
              <w:p w14:paraId="68944C36" w14:textId="77777777" w:rsidR="00D80377" w:rsidRPr="00BB43A9" w:rsidRDefault="00D80377" w:rsidP="00EF591E">
                <w:pPr>
                  <w:ind w:firstLine="0"/>
                  <w:jc w:val="center"/>
                  <w:rPr>
                    <w:color w:val="auto"/>
                    <w:lang w:val="ru-RU"/>
                  </w:rPr>
                </w:pPr>
                <w:r w:rsidRPr="00BB43A9">
                  <w:rPr>
                    <w:color w:val="auto"/>
                    <w:lang w:val="ru-RU"/>
                  </w:rPr>
                  <w:t>МД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 MAX(0; 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k х ДП</w:t>
                </w:r>
                <w:r w:rsidRPr="00BB43A9">
                  <w:rPr>
                    <w:color w:val="auto"/>
                    <w:vertAlign w:val="superscript"/>
                    <w:lang w:val="ru-RU"/>
                  </w:rPr>
                  <w:t>t+2</w:t>
                </w:r>
                <w:r w:rsidRPr="00BB43A9">
                  <w:rPr>
                    <w:color w:val="auto"/>
                    <w:vertAlign w:val="subscript"/>
                    <w:lang w:val="ru-RU"/>
                  </w:rPr>
                  <w:t>j</w:t>
                </w:r>
                <w:r w:rsidRPr="00BB43A9">
                  <w:rPr>
                    <w:color w:val="auto"/>
                    <w:lang w:val="ru-RU"/>
                  </w:rPr>
                  <w:t>),</w:t>
                </w:r>
              </w:p>
            </w:tc>
            <w:tc>
              <w:tcPr>
                <w:tcW w:w="1250" w:type="dxa"/>
                <w:vAlign w:val="center"/>
              </w:tcPr>
              <w:p w14:paraId="1C3CB3E6" w14:textId="21D6C79A" w:rsidR="00D80377" w:rsidRPr="00BB43A9" w:rsidRDefault="00040393" w:rsidP="00EF591E">
                <w:pPr>
                  <w:ind w:firstLine="0"/>
                  <w:jc w:val="right"/>
                  <w:rPr>
                    <w:color w:val="auto"/>
                    <w:lang w:val="ru-RU"/>
                  </w:rPr>
                </w:pPr>
                <w:bookmarkStart w:id="108" w:name="_Ref12048325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66</w:t>
                </w:r>
                <w:r w:rsidRPr="007F1B23">
                  <w:rPr>
                    <w:noProof/>
                  </w:rPr>
                  <w:fldChar w:fldCharType="end"/>
                </w:r>
                <w:r w:rsidRPr="007F1B23">
                  <w:t>)</w:t>
                </w:r>
                <w:bookmarkEnd w:id="108"/>
              </w:p>
            </w:tc>
          </w:tr>
        </w:tbl>
        <w:p w14:paraId="043430A7" w14:textId="77777777" w:rsidR="00D80377" w:rsidRPr="00BB43A9" w:rsidRDefault="00D80377" w:rsidP="00D80377">
          <w:pPr>
            <w:rPr>
              <w:color w:val="auto"/>
              <w:lang w:val="ru-RU"/>
            </w:rPr>
          </w:pPr>
        </w:p>
        <w:p w14:paraId="613B1EE7" w14:textId="77777777" w:rsidR="00D80377" w:rsidRPr="00BB43A9" w:rsidRDefault="00D80377" w:rsidP="00D80377">
          <w:pPr>
            <w:rPr>
              <w:color w:val="auto"/>
              <w:lang w:val="ru-RU"/>
            </w:rPr>
          </w:pPr>
          <w:r w:rsidRPr="00BB43A9">
            <w:rPr>
              <w:color w:val="auto"/>
              <w:lang w:val="ru-RU"/>
            </w:rPr>
            <w:t>где</w:t>
          </w:r>
        </w:p>
        <w:p w14:paraId="341D7283" w14:textId="77777777" w:rsidR="00D80377" w:rsidRPr="00BB43A9" w:rsidRDefault="00D80377" w:rsidP="00D80377">
          <w:pPr>
            <w:rPr>
              <w:color w:val="auto"/>
              <w:lang w:val="ru-RU"/>
            </w:rPr>
          </w:pPr>
          <w:r w:rsidRPr="00BB43A9">
            <w:rPr>
              <w:color w:val="auto"/>
              <w:lang w:val="ru-RU"/>
            </w:rPr>
            <w:t>УД</w:t>
          </w:r>
          <w:r w:rsidRPr="00BB43A9">
            <w:rPr>
              <w:color w:val="auto"/>
              <w:vertAlign w:val="superscript"/>
              <w:lang w:val="ru-RU"/>
            </w:rPr>
            <w:t>t-1</w:t>
          </w:r>
          <w:r w:rsidRPr="00BB43A9">
            <w:rPr>
              <w:color w:val="auto"/>
              <w:vertAlign w:val="subscript"/>
              <w:lang w:val="ru-RU"/>
            </w:rPr>
            <w:t>j</w:t>
          </w:r>
          <w:r w:rsidRPr="00BB43A9">
            <w:rPr>
              <w:color w:val="auto"/>
              <w:lang w:val="ru-RU"/>
            </w:rPr>
            <w:t>, УД</w:t>
          </w:r>
          <w:r w:rsidRPr="00BB43A9">
            <w:rPr>
              <w:color w:val="auto"/>
              <w:vertAlign w:val="superscript"/>
              <w:lang w:val="ru-RU"/>
            </w:rPr>
            <w:t>t</w:t>
          </w:r>
          <w:r w:rsidRPr="00BB43A9">
            <w:rPr>
              <w:color w:val="auto"/>
              <w:vertAlign w:val="subscript"/>
              <w:lang w:val="ru-RU"/>
            </w:rPr>
            <w:t>j</w:t>
          </w:r>
          <w:r w:rsidRPr="00BB43A9">
            <w:rPr>
              <w:color w:val="auto"/>
              <w:lang w:val="ru-RU"/>
            </w:rPr>
            <w:t>, УД</w:t>
          </w:r>
          <w:r w:rsidRPr="00BB43A9">
            <w:rPr>
              <w:color w:val="auto"/>
              <w:vertAlign w:val="superscript"/>
              <w:lang w:val="ru-RU"/>
            </w:rPr>
            <w:t>t+1</w:t>
          </w:r>
          <w:r w:rsidRPr="00BB43A9">
            <w:rPr>
              <w:color w:val="auto"/>
              <w:vertAlign w:val="subscript"/>
              <w:lang w:val="ru-RU"/>
            </w:rPr>
            <w:t>j</w:t>
          </w:r>
          <w:r w:rsidRPr="00BB43A9">
            <w:rPr>
              <w:color w:val="auto"/>
              <w:lang w:val="ru-RU"/>
            </w:rPr>
            <w:tab/>
            <w:t>– размер дотации (включая часть дотации, передаваемую в форме дополнительных нормативов отчисления от НДФЛ) j-му муниципальному образованию, утвержденный соответственно на текущий финансовый год, очередной финансовый год и первый год планового периода законом о бюджете субъекта Российской Федерации (решением о бюджете муниципального района, городского округа с внутригородским делением);</w:t>
          </w:r>
        </w:p>
        <w:p w14:paraId="68BEE953" w14:textId="77777777" w:rsidR="00D80377" w:rsidRPr="00BB43A9" w:rsidRDefault="00D80377" w:rsidP="00D80377">
          <w:pPr>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ОД</w:t>
          </w:r>
          <w:r w:rsidRPr="00BB43A9">
            <w:rPr>
              <w:color w:val="auto"/>
              <w:vertAlign w:val="superscript"/>
              <w:lang w:val="ru-RU"/>
            </w:rPr>
            <w:t>t+1</w:t>
          </w:r>
          <w:r w:rsidRPr="00BB43A9">
            <w:rPr>
              <w:color w:val="auto"/>
              <w:vertAlign w:val="subscript"/>
              <w:lang w:val="ru-RU"/>
            </w:rPr>
            <w:t>j</w:t>
          </w:r>
          <w:r w:rsidRPr="00BB43A9">
            <w:rPr>
              <w:color w:val="auto"/>
              <w:lang w:val="ru-RU"/>
            </w:rPr>
            <w:tab/>
            <w:t>– общий размер дотации j-му муниципальному образованию соответственно на очередной финансовый год и первый год планового периода;</w:t>
          </w:r>
        </w:p>
        <w:p w14:paraId="7F09F7E8" w14:textId="77777777" w:rsidR="00D80377" w:rsidRPr="00BB43A9" w:rsidRDefault="00D80377" w:rsidP="00D80377">
          <w:pPr>
            <w:rPr>
              <w:color w:val="auto"/>
              <w:lang w:val="ru-RU"/>
            </w:rPr>
          </w:pPr>
          <w:r w:rsidRPr="00BB43A9">
            <w:rPr>
              <w:color w:val="auto"/>
              <w:lang w:val="ru-RU"/>
            </w:rPr>
            <w:t>r, k</w:t>
          </w:r>
          <w:r w:rsidRPr="00BB43A9">
            <w:rPr>
              <w:color w:val="auto"/>
              <w:lang w:val="ru-RU"/>
            </w:rPr>
            <w:tab/>
            <w:t>– коэффициенты, удовлетворяющие условию 0 ≤ r, k≤ 1.</w:t>
          </w:r>
        </w:p>
        <w:p w14:paraId="3C78688E" w14:textId="77777777" w:rsidR="00D80377" w:rsidRPr="00BB43A9" w:rsidRDefault="00D80377" w:rsidP="00D80377">
          <w:pPr>
            <w:rPr>
              <w:color w:val="auto"/>
              <w:lang w:val="ru-RU"/>
            </w:rPr>
          </w:pPr>
          <w:r w:rsidRPr="00BB43A9">
            <w:rPr>
              <w:color w:val="auto"/>
              <w:lang w:val="ru-RU"/>
            </w:rPr>
            <w:t>В случае внесения федеральными законами изменений, приводящих к увеличению расходов и (или) снижению доходов бюджета субъекта Российской Федерации (муниципального района, городского округа с внутригородским делением), общий объем дотации на очередной финансовый год, первый и второй годы планового периода из бюджета субъекта Российской Федерации муниципальному образованию может приниматься равным соответствующему расчетному размеру дотации.</w:t>
          </w:r>
        </w:p>
        <w:p w14:paraId="7FEB7E8F" w14:textId="1C5783EC" w:rsidR="00D80377" w:rsidRPr="00BB43A9" w:rsidRDefault="00D80377" w:rsidP="003D3744">
          <w:pPr>
            <w:rPr>
              <w:color w:val="auto"/>
              <w:lang w:val="ru-RU"/>
            </w:rPr>
          </w:pPr>
          <w:r w:rsidRPr="00BB43A9">
            <w:rPr>
              <w:color w:val="auto"/>
              <w:lang w:val="ru-RU"/>
            </w:rPr>
            <w:t>Аналогичное правило рекомендуется применять также при распределении выравнивающих дотаций из бюджета муниципального района и бюджета городского округа с внутригородским делением.</w:t>
          </w:r>
        </w:p>
        <w:p w14:paraId="5E8A284C" w14:textId="646CB2EC" w:rsidR="00D80377" w:rsidRPr="00BB43A9" w:rsidRDefault="00D80377" w:rsidP="001D649E">
          <w:pPr>
            <w:pStyle w:val="30"/>
            <w:rPr>
              <w:lang w:val="ru-RU"/>
            </w:rPr>
          </w:pPr>
          <w:r w:rsidRPr="00BB43A9">
            <w:rPr>
              <w:lang w:val="ru-RU"/>
            </w:rPr>
            <w:lastRenderedPageBreak/>
            <w:t>5.5 Уровень расчетной бюджетной обеспеченности муниципальных образований</w:t>
          </w:r>
        </w:p>
        <w:p w14:paraId="7538C8AB" w14:textId="452273E9" w:rsidR="00D80377" w:rsidRPr="00BB43A9" w:rsidRDefault="00D80377" w:rsidP="00D80377">
          <w:pPr>
            <w:rPr>
              <w:color w:val="auto"/>
              <w:lang w:val="ru-RU"/>
            </w:rPr>
          </w:pPr>
          <w:r w:rsidRPr="00BB43A9">
            <w:rPr>
              <w:color w:val="auto"/>
              <w:lang w:val="ru-RU"/>
            </w:rPr>
            <w:t>Наиболее распространенным подходом к определению уровня расчетной бюджетной обеспеченности муниципальных образований (БО</w:t>
          </w:r>
          <w:r w:rsidRPr="00BB43A9">
            <w:rPr>
              <w:color w:val="auto"/>
              <w:vertAlign w:val="subscript"/>
              <w:lang w:val="ru-RU"/>
            </w:rPr>
            <w:t>j</w:t>
          </w:r>
          <w:r w:rsidRPr="00BB43A9">
            <w:rPr>
              <w:color w:val="auto"/>
              <w:lang w:val="ru-RU"/>
            </w:rPr>
            <w:t xml:space="preserve">) является подход, аналогичный используемому при распределении дотаций на выравнивание бюджетной обеспеченности субъектов Российской Федерации </w:t>
          </w:r>
          <w:r w:rsidR="00E91798">
            <w:rPr>
              <w:color w:val="auto"/>
              <w:lang w:val="ru-RU"/>
            </w:rPr>
            <w:fldChar w:fldCharType="begin"/>
          </w:r>
          <w:r w:rsidR="00E91798">
            <w:rPr>
              <w:color w:val="auto"/>
              <w:lang w:val="ru-RU"/>
            </w:rPr>
            <w:instrText xml:space="preserve"> REF _Ref120483259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67</w:t>
          </w:r>
          <w:r w:rsidR="006C456D" w:rsidRPr="00B42E0C">
            <w:rPr>
              <w:lang w:val="ru-RU"/>
            </w:rPr>
            <w:t>)</w:t>
          </w:r>
          <w:r w:rsidR="00E91798">
            <w:rPr>
              <w:color w:val="auto"/>
              <w:lang w:val="ru-RU"/>
            </w:rPr>
            <w:fldChar w:fldCharType="end"/>
          </w:r>
          <w:r w:rsidRPr="00BB43A9">
            <w:rPr>
              <w:color w:val="auto"/>
              <w:lang w:val="ru-RU"/>
            </w:rPr>
            <w:t>:</w:t>
          </w:r>
        </w:p>
        <w:p w14:paraId="1E7738E4"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66495D57" w14:textId="77777777" w:rsidTr="00EF591E">
            <w:tc>
              <w:tcPr>
                <w:tcW w:w="7821" w:type="dxa"/>
              </w:tcPr>
              <w:p w14:paraId="5ECE448A" w14:textId="77777777" w:rsidR="00D80377" w:rsidRPr="00BB43A9" w:rsidRDefault="00D80377" w:rsidP="00EF591E">
                <w:pPr>
                  <w:ind w:firstLine="0"/>
                  <w:jc w:val="center"/>
                  <w:rPr>
                    <w:color w:val="auto"/>
                    <w:lang w:val="ru-RU"/>
                  </w:rPr>
                </w:pPr>
                <w:r w:rsidRPr="00BB43A9">
                  <w:rPr>
                    <w:color w:val="auto"/>
                    <w:lang w:val="ru-RU"/>
                  </w:rPr>
                  <w:t>БО</w:t>
                </w:r>
                <w:r w:rsidRPr="00BB43A9">
                  <w:rPr>
                    <w:color w:val="auto"/>
                    <w:vertAlign w:val="subscript"/>
                    <w:lang w:val="ru-RU"/>
                  </w:rPr>
                  <w:t>j</w:t>
                </w:r>
                <w:r w:rsidRPr="00BB43A9">
                  <w:rPr>
                    <w:color w:val="auto"/>
                    <w:lang w:val="ru-RU"/>
                  </w:rPr>
                  <w:t xml:space="preserve"> = ИДП</w:t>
                </w:r>
                <w:r w:rsidRPr="00BB43A9">
                  <w:rPr>
                    <w:color w:val="auto"/>
                    <w:vertAlign w:val="subscript"/>
                    <w:lang w:val="ru-RU"/>
                  </w:rPr>
                  <w:t>j</w:t>
                </w:r>
                <w:r w:rsidRPr="00BB43A9">
                  <w:rPr>
                    <w:color w:val="auto"/>
                    <w:lang w:val="ru-RU"/>
                  </w:rPr>
                  <w:t xml:space="preserve"> / ИБР</w:t>
                </w:r>
                <w:r w:rsidRPr="00BB43A9">
                  <w:rPr>
                    <w:color w:val="auto"/>
                    <w:vertAlign w:val="subscript"/>
                    <w:lang w:val="ru-RU"/>
                  </w:rPr>
                  <w:t>j</w:t>
                </w:r>
                <w:r w:rsidRPr="00BB43A9">
                  <w:rPr>
                    <w:color w:val="auto"/>
                    <w:lang w:val="ru-RU"/>
                  </w:rPr>
                  <w:t>,</w:t>
                </w:r>
              </w:p>
            </w:tc>
            <w:tc>
              <w:tcPr>
                <w:tcW w:w="1250" w:type="dxa"/>
                <w:vAlign w:val="center"/>
              </w:tcPr>
              <w:p w14:paraId="2A284770" w14:textId="77D861B4" w:rsidR="00D80377" w:rsidRPr="00BB43A9" w:rsidRDefault="00040393" w:rsidP="00C43CD5">
                <w:pPr>
                  <w:ind w:firstLine="0"/>
                  <w:jc w:val="right"/>
                  <w:rPr>
                    <w:color w:val="auto"/>
                    <w:lang w:val="ru-RU"/>
                  </w:rPr>
                </w:pPr>
                <w:bookmarkStart w:id="109" w:name="_Ref12048325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67</w:t>
                </w:r>
                <w:r w:rsidRPr="007F1B23">
                  <w:rPr>
                    <w:noProof/>
                  </w:rPr>
                  <w:fldChar w:fldCharType="end"/>
                </w:r>
                <w:r w:rsidRPr="007F1B23">
                  <w:t>)</w:t>
                </w:r>
                <w:bookmarkEnd w:id="109"/>
              </w:p>
            </w:tc>
          </w:tr>
        </w:tbl>
        <w:p w14:paraId="278EC1A7" w14:textId="77777777" w:rsidR="00D80377" w:rsidRPr="00BB43A9" w:rsidRDefault="00D80377" w:rsidP="00D80377">
          <w:pPr>
            <w:rPr>
              <w:color w:val="auto"/>
              <w:lang w:val="ru-RU"/>
            </w:rPr>
          </w:pPr>
        </w:p>
        <w:p w14:paraId="2AA7DE7D" w14:textId="77777777" w:rsidR="00D80377" w:rsidRPr="00BB43A9" w:rsidRDefault="00D80377" w:rsidP="00D80377">
          <w:pPr>
            <w:rPr>
              <w:color w:val="auto"/>
              <w:lang w:val="ru-RU"/>
            </w:rPr>
          </w:pPr>
          <w:r w:rsidRPr="00BB43A9">
            <w:rPr>
              <w:color w:val="auto"/>
              <w:lang w:val="ru-RU"/>
            </w:rPr>
            <w:t>где</w:t>
          </w:r>
        </w:p>
        <w:p w14:paraId="050F2B71" w14:textId="77777777" w:rsidR="00D80377" w:rsidRPr="00BB43A9" w:rsidRDefault="00D80377" w:rsidP="00D80377">
          <w:pPr>
            <w:rPr>
              <w:color w:val="auto"/>
              <w:lang w:val="ru-RU"/>
            </w:rPr>
          </w:pPr>
          <w:r w:rsidRPr="00BB43A9">
            <w:rPr>
              <w:color w:val="auto"/>
              <w:lang w:val="ru-RU"/>
            </w:rPr>
            <w:t>ИДП</w:t>
          </w:r>
          <w:r w:rsidRPr="00BB43A9">
            <w:rPr>
              <w:color w:val="auto"/>
              <w:vertAlign w:val="subscript"/>
              <w:lang w:val="ru-RU"/>
            </w:rPr>
            <w:t>j</w:t>
          </w:r>
          <w:r w:rsidRPr="00BB43A9">
            <w:rPr>
              <w:color w:val="auto"/>
              <w:lang w:val="ru-RU"/>
            </w:rPr>
            <w:tab/>
            <w:t>– индекс доходного потенциала j-го муниципального образования;</w:t>
          </w:r>
        </w:p>
        <w:p w14:paraId="32025336" w14:textId="77777777" w:rsidR="00D80377" w:rsidRPr="00BB43A9" w:rsidRDefault="00D80377" w:rsidP="00D80377">
          <w:pP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14:paraId="1E3F0B32" w14:textId="77777777" w:rsidR="00D80377" w:rsidRPr="00BB43A9" w:rsidRDefault="00D80377" w:rsidP="00D80377">
          <w:pPr>
            <w:rPr>
              <w:color w:val="auto"/>
              <w:lang w:val="ru-RU"/>
            </w:rPr>
          </w:pPr>
        </w:p>
        <w:p w14:paraId="739D4910" w14:textId="316625BB" w:rsidR="00D80377" w:rsidRPr="00BB43A9" w:rsidRDefault="00D80377" w:rsidP="00D80377">
          <w:pPr>
            <w:rPr>
              <w:color w:val="auto"/>
              <w:lang w:val="ru-RU"/>
            </w:rPr>
          </w:pPr>
          <w:r w:rsidRPr="00BB43A9">
            <w:rPr>
              <w:color w:val="auto"/>
              <w:lang w:val="ru-RU"/>
            </w:rPr>
            <w:t>Другим подходом к оценке уровня расчетно</w:t>
          </w:r>
          <w:r w:rsidR="007B677E" w:rsidRPr="00BB43A9">
            <w:rPr>
              <w:color w:val="auto"/>
              <w:lang w:val="ru-RU"/>
            </w:rPr>
            <w:t>й</w:t>
          </w:r>
          <w:r w:rsidRPr="00BB43A9">
            <w:rPr>
              <w:color w:val="auto"/>
              <w:lang w:val="ru-RU"/>
            </w:rPr>
            <w:t xml:space="preserve"> бюджетной обеспеченности муниципального образования является расчет непосредственно через показатели доходного потенциала и р</w:t>
          </w:r>
          <w:r w:rsidRPr="00BB43A9">
            <w:rPr>
              <w:color w:val="auto"/>
              <w:szCs w:val="24"/>
              <w:lang w:val="ru-RU"/>
            </w:rPr>
            <w:t xml:space="preserve">асчетного объема </w:t>
          </w:r>
          <w:r w:rsidRPr="00BB43A9">
            <w:rPr>
              <w:color w:val="auto"/>
              <w:lang w:val="ru-RU"/>
            </w:rPr>
            <w:t>расходных обязательств</w:t>
          </w:r>
          <w:r w:rsidRPr="00BB43A9">
            <w:rPr>
              <w:color w:val="auto"/>
              <w:szCs w:val="24"/>
              <w:lang w:val="ru-RU"/>
            </w:rPr>
            <w:t xml:space="preserve"> муниципального образования </w:t>
          </w:r>
          <w:r w:rsidR="00E91798">
            <w:rPr>
              <w:color w:val="auto"/>
              <w:lang w:val="ru-RU"/>
            </w:rPr>
            <w:fldChar w:fldCharType="begin"/>
          </w:r>
          <w:r w:rsidR="00E91798">
            <w:rPr>
              <w:color w:val="auto"/>
              <w:szCs w:val="24"/>
              <w:lang w:val="ru-RU"/>
            </w:rPr>
            <w:instrText xml:space="preserve"> REF _Ref120483266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68</w:t>
          </w:r>
          <w:r w:rsidR="006C456D" w:rsidRPr="00B42E0C">
            <w:rPr>
              <w:lang w:val="ru-RU"/>
            </w:rPr>
            <w:t>)</w:t>
          </w:r>
          <w:r w:rsidR="00E91798">
            <w:rPr>
              <w:color w:val="auto"/>
              <w:lang w:val="ru-RU"/>
            </w:rPr>
            <w:fldChar w:fldCharType="end"/>
          </w:r>
          <w:r w:rsidRPr="00BB43A9">
            <w:rPr>
              <w:color w:val="auto"/>
              <w:lang w:val="ru-RU"/>
            </w:rPr>
            <w:t>:</w:t>
          </w:r>
        </w:p>
        <w:p w14:paraId="7408EB16"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799022C0" w14:textId="77777777" w:rsidTr="00EF591E">
            <w:tc>
              <w:tcPr>
                <w:tcW w:w="7821" w:type="dxa"/>
              </w:tcPr>
              <w:p w14:paraId="152FAA00" w14:textId="77777777" w:rsidR="00D80377" w:rsidRPr="00BB43A9" w:rsidRDefault="00D80377" w:rsidP="00EF591E">
                <w:pPr>
                  <w:ind w:firstLine="0"/>
                  <w:jc w:val="center"/>
                  <w:rPr>
                    <w:color w:val="auto"/>
                    <w:lang w:val="ru-RU"/>
                  </w:rPr>
                </w:pPr>
                <w:r w:rsidRPr="00BB43A9">
                  <w:rPr>
                    <w:color w:val="auto"/>
                    <w:lang w:val="ru-RU"/>
                  </w:rPr>
                  <w:t>БО</w:t>
                </w:r>
                <w:r w:rsidRPr="00BB43A9">
                  <w:rPr>
                    <w:color w:val="auto"/>
                    <w:vertAlign w:val="subscript"/>
                    <w:lang w:val="ru-RU"/>
                  </w:rPr>
                  <w:t>j</w:t>
                </w:r>
                <w:r w:rsidRPr="00BB43A9">
                  <w:rPr>
                    <w:color w:val="auto"/>
                    <w:lang w:val="ru-RU"/>
                  </w:rPr>
                  <w:t xml:space="preserve"> = [ДП</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(ДП</w:t>
                </w:r>
                <w:r w:rsidRPr="00BB43A9">
                  <w:rPr>
                    <w:color w:val="auto"/>
                    <w:vertAlign w:val="subscript"/>
                    <w:lang w:val="ru-RU"/>
                  </w:rPr>
                  <w:t>j</w:t>
                </w:r>
                <w:r w:rsidRPr="00BB43A9">
                  <w:rPr>
                    <w:color w:val="auto"/>
                    <w:lang w:val="ru-RU"/>
                  </w:rPr>
                  <w:t>)] / [РО</w:t>
                </w:r>
                <w:r w:rsidRPr="00BB43A9">
                  <w:rPr>
                    <w:color w:val="auto"/>
                    <w:vertAlign w:val="subscript"/>
                    <w:lang w:val="ru-RU"/>
                  </w:rPr>
                  <w:t>j</w:t>
                </w:r>
                <w:r w:rsidRPr="00BB43A9">
                  <w:rPr>
                    <w:color w:val="auto"/>
                    <w:lang w:val="ru-RU"/>
                  </w:rPr>
                  <w:t xml:space="preserve"> / РО],</w:t>
                </w:r>
              </w:p>
            </w:tc>
            <w:tc>
              <w:tcPr>
                <w:tcW w:w="1250" w:type="dxa"/>
                <w:vAlign w:val="center"/>
              </w:tcPr>
              <w:p w14:paraId="609970FA" w14:textId="3C6FA79A" w:rsidR="00D80377" w:rsidRPr="00BB43A9" w:rsidRDefault="00040393" w:rsidP="00C43CD5">
                <w:pPr>
                  <w:ind w:firstLine="0"/>
                  <w:jc w:val="right"/>
                  <w:rPr>
                    <w:color w:val="auto"/>
                    <w:lang w:val="ru-RU"/>
                  </w:rPr>
                </w:pPr>
                <w:bookmarkStart w:id="110" w:name="_Ref12048326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68</w:t>
                </w:r>
                <w:r w:rsidRPr="007F1B23">
                  <w:rPr>
                    <w:noProof/>
                  </w:rPr>
                  <w:fldChar w:fldCharType="end"/>
                </w:r>
                <w:r w:rsidRPr="007F1B23">
                  <w:t>)</w:t>
                </w:r>
                <w:bookmarkEnd w:id="110"/>
              </w:p>
            </w:tc>
          </w:tr>
        </w:tbl>
        <w:p w14:paraId="29920A3A" w14:textId="77777777" w:rsidR="00D80377" w:rsidRPr="00BB43A9" w:rsidRDefault="00D80377" w:rsidP="00D80377">
          <w:pPr>
            <w:rPr>
              <w:color w:val="auto"/>
              <w:lang w:val="ru-RU"/>
            </w:rPr>
          </w:pPr>
        </w:p>
        <w:p w14:paraId="629F0AE4" w14:textId="77777777" w:rsidR="00D80377" w:rsidRPr="00BB43A9" w:rsidRDefault="00D80377" w:rsidP="00D80377">
          <w:pPr>
            <w:rPr>
              <w:color w:val="auto"/>
              <w:lang w:val="ru-RU"/>
            </w:rPr>
          </w:pPr>
          <w:r w:rsidRPr="00BB43A9">
            <w:rPr>
              <w:color w:val="auto"/>
              <w:lang w:val="ru-RU"/>
            </w:rPr>
            <w:t>где</w:t>
          </w:r>
        </w:p>
        <w:p w14:paraId="0A71B309" w14:textId="77777777" w:rsidR="00D80377" w:rsidRPr="00BB43A9" w:rsidRDefault="00D80377" w:rsidP="00D80377">
          <w:pPr>
            <w:rPr>
              <w:color w:val="auto"/>
              <w:lang w:val="ru-RU"/>
            </w:rPr>
          </w:pPr>
          <w:r w:rsidRPr="00BB43A9">
            <w:rPr>
              <w:color w:val="auto"/>
              <w:lang w:val="ru-RU"/>
            </w:rPr>
            <w:t>ДП</w:t>
          </w:r>
          <w:r w:rsidRPr="00BB43A9">
            <w:rPr>
              <w:color w:val="auto"/>
              <w:vertAlign w:val="subscript"/>
              <w:lang w:val="ru-RU"/>
            </w:rPr>
            <w:t>j</w:t>
          </w:r>
          <w:r w:rsidRPr="00BB43A9">
            <w:rPr>
              <w:color w:val="auto"/>
              <w:lang w:val="ru-RU"/>
            </w:rPr>
            <w:tab/>
            <w:t>– доходный потенциал j-го муниципального образования;</w:t>
          </w:r>
        </w:p>
        <w:p w14:paraId="46EE0A74"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14:paraId="3513E819" w14:textId="77777777"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w:t>
          </w:r>
          <w:r w:rsidRPr="00BB43A9">
            <w:rPr>
              <w:color w:val="auto"/>
              <w:lang w:val="ru-RU"/>
            </w:rPr>
            <w:t>всех муниципальных образований соответствующего типа</w:t>
          </w:r>
          <w:r w:rsidRPr="00BB43A9">
            <w:rPr>
              <w:color w:val="auto"/>
              <w:szCs w:val="24"/>
              <w:lang w:val="ru-RU"/>
            </w:rPr>
            <w:t>;</w:t>
          </w:r>
        </w:p>
        <w:p w14:paraId="57BBC665"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5C1BF4E0" w14:textId="28FEBBB7" w:rsidR="00D80377" w:rsidRPr="00BB43A9" w:rsidRDefault="00D80377" w:rsidP="00D80377">
          <w:pPr>
            <w:rPr>
              <w:color w:val="auto"/>
              <w:lang w:val="ru-RU"/>
            </w:rPr>
          </w:pPr>
          <w:r w:rsidRPr="00BB43A9">
            <w:rPr>
              <w:color w:val="auto"/>
              <w:lang w:val="ru-RU"/>
            </w:rPr>
            <w:t xml:space="preserve">В аналитических целях (при оценке степени сокращения дифференциации уровня бюджетной обеспеченности муниципальных образований в результате распределения выравнивающих дотаций), а также </w:t>
          </w:r>
          <w:r w:rsidRPr="00BB43A9">
            <w:rPr>
              <w:color w:val="auto"/>
              <w:lang w:val="ru-RU"/>
            </w:rPr>
            <w:lastRenderedPageBreak/>
            <w:t xml:space="preserve">при распределении субсидий местным бюджетам может возникнуть потребность в определении </w:t>
          </w:r>
          <w:bookmarkStart w:id="111" w:name="_Hlk82992026"/>
          <w:r w:rsidRPr="00BB43A9">
            <w:rPr>
              <w:color w:val="auto"/>
              <w:lang w:val="ru-RU"/>
            </w:rPr>
            <w:t>уровня расчетной бюджетной обеспеченности муниципальных образований после распределения выравнивающих дотаций</w:t>
          </w:r>
          <w:bookmarkEnd w:id="111"/>
          <w:r w:rsidRPr="00BB43A9">
            <w:rPr>
              <w:color w:val="auto"/>
              <w:lang w:val="ru-RU"/>
            </w:rPr>
            <w:t>. Указанный уровень (БОД</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_Ref120483275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69</w:t>
          </w:r>
          <w:r w:rsidR="006C456D" w:rsidRPr="00B42E0C">
            <w:rPr>
              <w:lang w:val="ru-RU"/>
            </w:rPr>
            <w:t>)</w:t>
          </w:r>
          <w:r w:rsidR="00E91798">
            <w:rPr>
              <w:color w:val="auto"/>
              <w:lang w:val="ru-RU"/>
            </w:rPr>
            <w:fldChar w:fldCharType="end"/>
          </w:r>
          <w:r w:rsidRPr="00BB43A9">
            <w:rPr>
              <w:color w:val="auto"/>
              <w:lang w:val="ru-RU"/>
            </w:rPr>
            <w:t>:</w:t>
          </w:r>
        </w:p>
        <w:p w14:paraId="378E186E"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3690946A" w14:textId="77777777" w:rsidTr="00EF591E">
            <w:tc>
              <w:tcPr>
                <w:tcW w:w="7821" w:type="dxa"/>
              </w:tcPr>
              <w:p w14:paraId="614C12BE" w14:textId="77777777" w:rsidR="00D80377" w:rsidRPr="00BB43A9" w:rsidRDefault="00D80377" w:rsidP="00EF591E">
                <w:pPr>
                  <w:ind w:firstLine="0"/>
                  <w:jc w:val="center"/>
                  <w:rPr>
                    <w:color w:val="auto"/>
                    <w:lang w:val="ru-RU"/>
                  </w:rPr>
                </w:pPr>
                <w:r w:rsidRPr="00BB43A9">
                  <w:rPr>
                    <w:color w:val="auto"/>
                    <w:lang w:val="ru-RU"/>
                  </w:rPr>
                  <w:t>БОД</w:t>
                </w:r>
                <w:r w:rsidRPr="00BB43A9">
                  <w:rPr>
                    <w:color w:val="auto"/>
                    <w:vertAlign w:val="subscript"/>
                    <w:lang w:val="ru-RU"/>
                  </w:rPr>
                  <w:t>j</w:t>
                </w:r>
                <w:r w:rsidRPr="00BB43A9">
                  <w:rPr>
                    <w:color w:val="auto"/>
                    <w:lang w:val="ru-RU"/>
                  </w:rPr>
                  <w:t xml:space="preserve"> = БО</w:t>
                </w:r>
                <w:r w:rsidRPr="00BB43A9">
                  <w:rPr>
                    <w:color w:val="auto"/>
                    <w:vertAlign w:val="subscript"/>
                    <w:lang w:val="ru-RU"/>
                  </w:rPr>
                  <w:t>j</w:t>
                </w:r>
                <w:r w:rsidRPr="00BB43A9">
                  <w:rPr>
                    <w:color w:val="auto"/>
                    <w:lang w:val="ru-RU"/>
                  </w:rPr>
                  <w:t xml:space="preserve"> + ОД</w:t>
                </w:r>
                <w:r w:rsidRPr="00BB43A9">
                  <w:rPr>
                    <w:color w:val="auto"/>
                    <w:vertAlign w:val="subscript"/>
                    <w:lang w:val="ru-RU"/>
                  </w:rPr>
                  <w:t>j</w:t>
                </w:r>
                <w:r w:rsidRPr="00BB43A9">
                  <w:rPr>
                    <w:color w:val="auto"/>
                    <w:lang w:val="ru-RU"/>
                  </w:rPr>
                  <w:t xml:space="preserve"> / [(ПННД /Н)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r w:rsidRPr="00BB43A9">
                  <w:rPr>
                    <w:color w:val="auto"/>
                    <w:lang w:val="ru-RU"/>
                  </w:rPr>
                  <w:t>]</w:t>
                </w:r>
              </w:p>
              <w:p w14:paraId="3E77FA9C" w14:textId="77777777" w:rsidR="00D80377" w:rsidRPr="00BB43A9" w:rsidRDefault="00D80377" w:rsidP="00EF591E">
                <w:pPr>
                  <w:ind w:firstLine="0"/>
                  <w:jc w:val="center"/>
                  <w:rPr>
                    <w:color w:val="auto"/>
                    <w:lang w:val="ru-RU"/>
                  </w:rPr>
                </w:pPr>
                <w:r w:rsidRPr="00BB43A9">
                  <w:rPr>
                    <w:color w:val="auto"/>
                    <w:lang w:val="ru-RU"/>
                  </w:rPr>
                  <w:t>или</w:t>
                </w:r>
              </w:p>
              <w:p w14:paraId="1BD6089E" w14:textId="77777777" w:rsidR="00D80377" w:rsidRPr="00BB43A9" w:rsidRDefault="00D80377" w:rsidP="00EF591E">
                <w:pPr>
                  <w:ind w:firstLine="0"/>
                  <w:jc w:val="center"/>
                  <w:rPr>
                    <w:color w:val="auto"/>
                    <w:lang w:val="ru-RU"/>
                  </w:rPr>
                </w:pPr>
                <w:r w:rsidRPr="00BB43A9">
                  <w:rPr>
                    <w:color w:val="auto"/>
                    <w:lang w:val="ru-RU"/>
                  </w:rPr>
                  <w:t>БОД</w:t>
                </w:r>
                <w:r w:rsidRPr="00BB43A9">
                  <w:rPr>
                    <w:color w:val="auto"/>
                    <w:vertAlign w:val="subscript"/>
                    <w:lang w:val="ru-RU"/>
                  </w:rPr>
                  <w:t>j</w:t>
                </w:r>
                <w:r w:rsidRPr="00BB43A9">
                  <w:rPr>
                    <w:color w:val="auto"/>
                    <w:lang w:val="ru-RU"/>
                  </w:rPr>
                  <w:t xml:space="preserve"> = БО</w:t>
                </w:r>
                <w:r w:rsidRPr="00BB43A9">
                  <w:rPr>
                    <w:color w:val="auto"/>
                    <w:vertAlign w:val="subscript"/>
                    <w:lang w:val="ru-RU"/>
                  </w:rPr>
                  <w:t>j</w:t>
                </w:r>
                <w:r w:rsidRPr="00BB43A9">
                  <w:rPr>
                    <w:color w:val="auto"/>
                    <w:lang w:val="ru-RU"/>
                  </w:rPr>
                  <w:t xml:space="preserve"> + ОД</w:t>
                </w:r>
                <w:r w:rsidRPr="00BB43A9">
                  <w:rPr>
                    <w:color w:val="auto"/>
                    <w:vertAlign w:val="subscript"/>
                    <w:lang w:val="ru-RU"/>
                  </w:rPr>
                  <w:t>j</w:t>
                </w:r>
                <w:r w:rsidRPr="00BB43A9">
                  <w:rPr>
                    <w:color w:val="auto"/>
                    <w:lang w:val="ru-RU"/>
                  </w:rPr>
                  <w:t xml:space="preserve"> х РО / (ПННД х РО</w:t>
                </w:r>
                <w:r w:rsidRPr="00BB43A9">
                  <w:rPr>
                    <w:color w:val="auto"/>
                    <w:vertAlign w:val="subscript"/>
                    <w:lang w:val="ru-RU"/>
                  </w:rPr>
                  <w:t>j</w:t>
                </w:r>
                <w:r w:rsidRPr="00BB43A9">
                  <w:rPr>
                    <w:color w:val="auto"/>
                    <w:lang w:val="ru-RU"/>
                  </w:rPr>
                  <w:t>),</w:t>
                </w:r>
              </w:p>
            </w:tc>
            <w:tc>
              <w:tcPr>
                <w:tcW w:w="1250" w:type="dxa"/>
                <w:vAlign w:val="center"/>
              </w:tcPr>
              <w:p w14:paraId="7D1555FC" w14:textId="0268265E" w:rsidR="00D80377" w:rsidRPr="00BB43A9" w:rsidRDefault="00040393" w:rsidP="00EF591E">
                <w:pPr>
                  <w:ind w:firstLine="0"/>
                  <w:jc w:val="right"/>
                  <w:rPr>
                    <w:color w:val="auto"/>
                    <w:lang w:val="ru-RU"/>
                  </w:rPr>
                </w:pPr>
                <w:bookmarkStart w:id="112" w:name="_Ref12048327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69</w:t>
                </w:r>
                <w:r w:rsidRPr="007F1B23">
                  <w:rPr>
                    <w:noProof/>
                  </w:rPr>
                  <w:fldChar w:fldCharType="end"/>
                </w:r>
                <w:r w:rsidRPr="007F1B23">
                  <w:t>)</w:t>
                </w:r>
                <w:bookmarkEnd w:id="112"/>
              </w:p>
            </w:tc>
          </w:tr>
        </w:tbl>
        <w:p w14:paraId="639A87B0" w14:textId="77777777" w:rsidR="00D80377" w:rsidRPr="00BB43A9" w:rsidRDefault="00D80377" w:rsidP="00D80377">
          <w:pPr>
            <w:rPr>
              <w:color w:val="auto"/>
              <w:lang w:val="ru-RU"/>
            </w:rPr>
          </w:pPr>
        </w:p>
        <w:p w14:paraId="3A545B55" w14:textId="77777777" w:rsidR="00D80377" w:rsidRPr="00BB43A9" w:rsidRDefault="00D80377" w:rsidP="00D80377">
          <w:pPr>
            <w:rPr>
              <w:color w:val="auto"/>
              <w:lang w:val="ru-RU"/>
            </w:rPr>
          </w:pPr>
          <w:r w:rsidRPr="00BB43A9">
            <w:rPr>
              <w:color w:val="auto"/>
              <w:lang w:val="ru-RU"/>
            </w:rPr>
            <w:t>где</w:t>
          </w:r>
        </w:p>
        <w:p w14:paraId="51409109" w14:textId="77777777" w:rsidR="00D80377" w:rsidRPr="00BB43A9" w:rsidRDefault="00D80377" w:rsidP="00D80377">
          <w:pPr>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 до распределения дотаций на выравнивание бюджетной обеспеченности;</w:t>
          </w:r>
        </w:p>
        <w:p w14:paraId="3508F936" w14:textId="77777777" w:rsidR="00D80377" w:rsidRPr="00BB43A9" w:rsidRDefault="00D80377" w:rsidP="00D80377">
          <w:pPr>
            <w:rPr>
              <w:color w:val="auto"/>
              <w:lang w:val="ru-RU"/>
            </w:rPr>
          </w:pPr>
          <w:r w:rsidRPr="00BB43A9">
            <w:rPr>
              <w:color w:val="auto"/>
              <w:lang w:val="ru-RU"/>
            </w:rPr>
            <w:t>ОД</w:t>
          </w:r>
          <w:r w:rsidRPr="00BB43A9">
            <w:rPr>
              <w:color w:val="auto"/>
              <w:vertAlign w:val="subscript"/>
              <w:lang w:val="ru-RU"/>
            </w:rPr>
            <w:t>j</w:t>
          </w:r>
          <w:r w:rsidRPr="00BB43A9">
            <w:rPr>
              <w:color w:val="auto"/>
              <w:lang w:val="ru-RU"/>
            </w:rPr>
            <w:tab/>
            <w:t>– общий размер дотации на выравнивание бюджетной обеспеченности муниципальных образований j-му муниципальному образованию;</w:t>
          </w:r>
        </w:p>
        <w:p w14:paraId="344D5885"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14:paraId="1649C03C" w14:textId="77777777"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w:t>
          </w:r>
          <w:r w:rsidRPr="00BB43A9">
            <w:rPr>
              <w:color w:val="auto"/>
              <w:lang w:val="ru-RU"/>
            </w:rPr>
            <w:t>всех муниципальных образований соответствующего типа</w:t>
          </w:r>
          <w:r w:rsidRPr="00BB43A9">
            <w:rPr>
              <w:color w:val="auto"/>
              <w:szCs w:val="24"/>
              <w:lang w:val="ru-RU"/>
            </w:rPr>
            <w:t>;</w:t>
          </w:r>
        </w:p>
        <w:p w14:paraId="26607013" w14:textId="06F6E4FC" w:rsidR="00D80377" w:rsidRPr="00BB43A9" w:rsidRDefault="00D80377" w:rsidP="003D3744">
          <w:pPr>
            <w:rPr>
              <w:color w:val="auto"/>
              <w:lang w:val="ru-RU"/>
            </w:rPr>
          </w:pPr>
          <w:r w:rsidRPr="00BB43A9">
            <w:rPr>
              <w:color w:val="auto"/>
              <w:lang w:val="ru-RU"/>
            </w:rPr>
            <w:t>ПННД</w:t>
          </w:r>
          <w:r w:rsidRPr="00BB43A9">
            <w:rPr>
              <w:color w:val="auto"/>
              <w:lang w:val="ru-RU"/>
            </w:rPr>
            <w:tab/>
            <w:t xml:space="preserve">– принимаемый к расчету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бюджетов соответствующих муниципальных образований на соответствующий финансовый год. Данный прогноз должен совпадать с соответствующим прогнозом, использованным </w:t>
          </w:r>
          <w:r w:rsidR="007B677E" w:rsidRPr="00BB43A9">
            <w:rPr>
              <w:color w:val="auto"/>
              <w:lang w:val="ru-RU"/>
            </w:rPr>
            <w:t xml:space="preserve">при </w:t>
          </w:r>
          <w:r w:rsidRPr="00BB43A9">
            <w:rPr>
              <w:color w:val="auto"/>
              <w:lang w:val="ru-RU"/>
            </w:rPr>
            <w:t>расчете уровня бюджетной обеспеченности муниципального образования до распределения дотаций;</w:t>
          </w:r>
        </w:p>
        <w:p w14:paraId="5CB85E2B"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соответствующих муниципальных образований;</w:t>
          </w:r>
        </w:p>
        <w:p w14:paraId="28018C96" w14:textId="77777777" w:rsidR="00D80377" w:rsidRPr="00BB43A9" w:rsidRDefault="00D80377" w:rsidP="00D80377">
          <w:pPr>
            <w:rPr>
              <w:color w:val="auto"/>
              <w:lang w:val="ru-RU"/>
            </w:rPr>
          </w:pPr>
          <w:r w:rsidRPr="00BB43A9">
            <w:rPr>
              <w:color w:val="auto"/>
              <w:lang w:val="ru-RU"/>
            </w:rPr>
            <w:lastRenderedPageBreak/>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14:paraId="5E7B1EB9"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75040C4E" w14:textId="77777777" w:rsidR="00D80377" w:rsidRPr="00BB43A9" w:rsidRDefault="00D80377" w:rsidP="001D649E">
          <w:pPr>
            <w:pStyle w:val="30"/>
            <w:rPr>
              <w:lang w:val="ru-RU"/>
            </w:rPr>
          </w:pPr>
          <w:r w:rsidRPr="00BB43A9">
            <w:rPr>
              <w:lang w:val="ru-RU"/>
            </w:rPr>
            <w:t>5.6 Оценка доходных возможностей муниципальных образований</w:t>
          </w:r>
        </w:p>
        <w:p w14:paraId="3758F59C" w14:textId="262DB935" w:rsidR="00D80377" w:rsidRPr="00BB43A9" w:rsidRDefault="00D80377" w:rsidP="00D80377">
          <w:pPr>
            <w:rPr>
              <w:color w:val="auto"/>
              <w:lang w:val="ru-RU"/>
            </w:rPr>
          </w:pPr>
          <w:r w:rsidRPr="00BB43A9">
            <w:rPr>
              <w:color w:val="auto"/>
              <w:lang w:val="ru-RU"/>
            </w:rPr>
            <w:t>В качестве оценки доходных возможностей муниципальных образований могут использоваться доходный потенциал или индекс доходного потенциала.</w:t>
          </w:r>
        </w:p>
        <w:p w14:paraId="6AD34373" w14:textId="4326E199" w:rsidR="00D80377" w:rsidRPr="00BB43A9" w:rsidRDefault="00D80377" w:rsidP="003D3744">
          <w:pPr>
            <w:rPr>
              <w:color w:val="auto"/>
              <w:lang w:val="ru-RU"/>
            </w:rPr>
          </w:pPr>
          <w:r w:rsidRPr="00BB43A9">
            <w:rPr>
              <w:color w:val="auto"/>
              <w:lang w:val="ru-RU"/>
            </w:rPr>
            <w:t>Индекс доходного потенциала муниципального образования определяется соотношением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на одного жителя, которые могут быть получены бюджетом муниципального образования или консолидированным бюджетом муниципального образования исходя из уровня развития и структуры экономики и (или) доходной базы (доходного потенциала) и аналогичного показателя в среднем по муниципальным образованиям данного типа.</w:t>
          </w:r>
        </w:p>
        <w:p w14:paraId="45CF948E" w14:textId="509D88E6" w:rsidR="00D80377" w:rsidRPr="00BB43A9" w:rsidRDefault="00D80377" w:rsidP="00D80377">
          <w:pPr>
            <w:rPr>
              <w:color w:val="auto"/>
              <w:lang w:val="ru-RU"/>
            </w:rPr>
          </w:pPr>
          <w:r w:rsidRPr="00BB43A9">
            <w:rPr>
              <w:color w:val="auto"/>
              <w:lang w:val="ru-RU"/>
            </w:rPr>
            <w:t>Индекс доходного потенциала муниципального образования (ИДП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E91798">
            <w:rPr>
              <w:color w:val="auto"/>
              <w:lang w:val="ru-RU"/>
            </w:rPr>
            <w:fldChar w:fldCharType="begin"/>
          </w:r>
          <w:r w:rsidR="00E91798">
            <w:rPr>
              <w:color w:val="auto"/>
              <w:lang w:val="ru-RU"/>
            </w:rPr>
            <w:instrText xml:space="preserve"> REF _Ref120483284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70</w:t>
          </w:r>
          <w:r w:rsidR="006C456D" w:rsidRPr="00B42E0C">
            <w:rPr>
              <w:lang w:val="ru-RU"/>
            </w:rPr>
            <w:t>)</w:t>
          </w:r>
          <w:r w:rsidR="00E91798">
            <w:rPr>
              <w:color w:val="auto"/>
              <w:lang w:val="ru-RU"/>
            </w:rPr>
            <w:fldChar w:fldCharType="end"/>
          </w:r>
          <w:r w:rsidRPr="00BB43A9">
            <w:rPr>
              <w:color w:val="auto"/>
              <w:lang w:val="ru-RU"/>
            </w:rPr>
            <w:t>:</w:t>
          </w:r>
        </w:p>
        <w:p w14:paraId="4782D624"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12FFF55E" w14:textId="77777777" w:rsidTr="00EF591E">
            <w:tc>
              <w:tcPr>
                <w:tcW w:w="7821" w:type="dxa"/>
              </w:tcPr>
              <w:p w14:paraId="015DF2A8" w14:textId="77777777" w:rsidR="00D80377" w:rsidRPr="00BB43A9" w:rsidRDefault="00D80377" w:rsidP="00EF591E">
                <w:pPr>
                  <w:ind w:firstLine="0"/>
                  <w:jc w:val="center"/>
                  <w:rPr>
                    <w:color w:val="auto"/>
                    <w:lang w:val="ru-RU"/>
                  </w:rPr>
                </w:pPr>
                <w:r w:rsidRPr="00BB43A9">
                  <w:rPr>
                    <w:color w:val="auto"/>
                    <w:lang w:val="ru-RU"/>
                  </w:rPr>
                  <w:t>ИДП</w:t>
                </w:r>
                <w:r w:rsidRPr="00BB43A9">
                  <w:rPr>
                    <w:color w:val="auto"/>
                    <w:vertAlign w:val="subscript"/>
                    <w:lang w:val="ru-RU"/>
                  </w:rPr>
                  <w:t>j</w:t>
                </w:r>
                <w:r w:rsidRPr="00BB43A9">
                  <w:rPr>
                    <w:color w:val="auto"/>
                    <w:lang w:val="ru-RU"/>
                  </w:rPr>
                  <w:t xml:space="preserve"> = (ДП</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(ДП / Н),</w:t>
                </w:r>
              </w:p>
            </w:tc>
            <w:tc>
              <w:tcPr>
                <w:tcW w:w="1250" w:type="dxa"/>
                <w:vAlign w:val="center"/>
              </w:tcPr>
              <w:p w14:paraId="0C32C6C4" w14:textId="17964114" w:rsidR="00D80377" w:rsidRPr="00BB43A9" w:rsidRDefault="00040393" w:rsidP="00EF591E">
                <w:pPr>
                  <w:ind w:firstLine="0"/>
                  <w:jc w:val="right"/>
                  <w:rPr>
                    <w:color w:val="auto"/>
                    <w:lang w:val="ru-RU"/>
                  </w:rPr>
                </w:pPr>
                <w:bookmarkStart w:id="113" w:name="_Ref12048328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70</w:t>
                </w:r>
                <w:r w:rsidRPr="007F1B23">
                  <w:rPr>
                    <w:noProof/>
                  </w:rPr>
                  <w:fldChar w:fldCharType="end"/>
                </w:r>
                <w:r w:rsidRPr="007F1B23">
                  <w:t>)</w:t>
                </w:r>
                <w:bookmarkEnd w:id="113"/>
              </w:p>
            </w:tc>
          </w:tr>
        </w:tbl>
        <w:p w14:paraId="0074E3EB" w14:textId="77777777" w:rsidR="00D80377" w:rsidRPr="00BB43A9" w:rsidRDefault="00D80377" w:rsidP="00D80377">
          <w:pPr>
            <w:rPr>
              <w:color w:val="auto"/>
              <w:lang w:val="ru-RU"/>
            </w:rPr>
          </w:pPr>
        </w:p>
        <w:p w14:paraId="1F585227" w14:textId="77777777" w:rsidR="00D80377" w:rsidRPr="00BB43A9" w:rsidRDefault="00D80377" w:rsidP="00D80377">
          <w:pPr>
            <w:rPr>
              <w:color w:val="auto"/>
              <w:lang w:val="ru-RU"/>
            </w:rPr>
          </w:pPr>
          <w:r w:rsidRPr="00BB43A9">
            <w:rPr>
              <w:color w:val="auto"/>
              <w:lang w:val="ru-RU"/>
            </w:rPr>
            <w:t>где</w:t>
          </w:r>
        </w:p>
        <w:p w14:paraId="1A545E9A" w14:textId="77777777" w:rsidR="00D80377" w:rsidRPr="00BB43A9" w:rsidRDefault="00D80377" w:rsidP="00D80377">
          <w:pPr>
            <w:rPr>
              <w:color w:val="auto"/>
              <w:lang w:val="ru-RU"/>
            </w:rPr>
          </w:pPr>
          <w:r w:rsidRPr="00BB43A9">
            <w:rPr>
              <w:color w:val="auto"/>
              <w:lang w:val="ru-RU"/>
            </w:rPr>
            <w:t>ДП</w:t>
          </w:r>
          <w:r w:rsidRPr="00BB43A9">
            <w:rPr>
              <w:color w:val="auto"/>
              <w:vertAlign w:val="subscript"/>
              <w:lang w:val="ru-RU"/>
            </w:rPr>
            <w:t>j</w:t>
          </w:r>
          <w:r w:rsidRPr="00BB43A9">
            <w:rPr>
              <w:color w:val="auto"/>
              <w:lang w:val="ru-RU"/>
            </w:rPr>
            <w:tab/>
            <w:t>– доходный потенциал j-го муниципального образования;</w:t>
          </w:r>
        </w:p>
        <w:p w14:paraId="31BDF8A9"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5FF94681" w14:textId="77777777" w:rsidR="00D80377" w:rsidRPr="00BB43A9" w:rsidRDefault="00D80377" w:rsidP="00D80377">
          <w:pPr>
            <w:rPr>
              <w:color w:val="auto"/>
              <w:lang w:val="ru-RU"/>
            </w:rPr>
          </w:pPr>
          <w:r w:rsidRPr="00BB43A9">
            <w:rPr>
              <w:color w:val="auto"/>
              <w:lang w:val="ru-RU"/>
            </w:rPr>
            <w:t>ДП</w:t>
          </w:r>
          <w:r w:rsidRPr="00BB43A9">
            <w:rPr>
              <w:color w:val="auto"/>
              <w:lang w:val="ru-RU"/>
            </w:rPr>
            <w:tab/>
            <w:t>– суммарный доходный потенциал всех муниципальных образований данного типа;</w:t>
          </w:r>
        </w:p>
        <w:p w14:paraId="7912BE44"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данного типа.</w:t>
          </w:r>
        </w:p>
        <w:p w14:paraId="5F1A3D1F" w14:textId="77777777" w:rsidR="00D80377" w:rsidRPr="00BB43A9" w:rsidRDefault="00D80377" w:rsidP="00D80377">
          <w:pPr>
            <w:rPr>
              <w:color w:val="auto"/>
              <w:lang w:val="ru-RU"/>
            </w:rPr>
          </w:pPr>
          <w:r w:rsidRPr="00BB43A9">
            <w:rPr>
              <w:color w:val="auto"/>
              <w:lang w:val="ru-RU"/>
            </w:rPr>
            <w:lastRenderedPageBreak/>
            <w:t>Доходный потенциал – оценка доходов, которые могут быть получены бюджетом муниципального образования из доходных источников, закрепленных за бюджетом муниципального образования при среднем по всем муниципальным образованиям данного типа уровне собираемости налогов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При расчете этой величины целесообразно использовать показатели, объективно характеризующие возможности получать налоговые и неналоговые доходы с соответствующей доходной базы, закрепленной за муниципальным образованием.</w:t>
          </w:r>
        </w:p>
        <w:p w14:paraId="0CA7C95F" w14:textId="77777777" w:rsidR="00D80377" w:rsidRPr="00BB43A9" w:rsidRDefault="00D80377" w:rsidP="00D80377">
          <w:pPr>
            <w:rPr>
              <w:color w:val="auto"/>
              <w:lang w:val="ru-RU"/>
            </w:rPr>
          </w:pPr>
          <w:r w:rsidRPr="00BB43A9">
            <w:rPr>
              <w:color w:val="auto"/>
              <w:lang w:val="ru-RU"/>
            </w:rPr>
            <w:t>Доходный потенциал по видам доходов оценивается исходя из предположения, что имеющаяся на территории муниципального образования доходная база используется со средней по региону эффективностью (с одной единицы измерения, в которых выражена доходная база, собирается одинаковый объем доходов). Для этих доходов доходный потенциал оценивается путем умножения показателя, выбранного в качестве доходной базы, на среднюю репрезентативную ставку. Средняя по субъекту Российской Федерации репрезентативная ставка рассчитывается как среднее по всем муниципальным образованиям соотношение между прогнозируемыми доходами и соответствующей доходной базой.</w:t>
          </w:r>
        </w:p>
        <w:p w14:paraId="1BE505B3" w14:textId="68D26234" w:rsidR="00D80377" w:rsidRPr="00BB43A9" w:rsidRDefault="00D80377" w:rsidP="00D80377">
          <w:pPr>
            <w:rPr>
              <w:color w:val="auto"/>
              <w:lang w:val="ru-RU"/>
            </w:rPr>
          </w:pPr>
          <w:r w:rsidRPr="00BB43A9">
            <w:rPr>
              <w:color w:val="auto"/>
              <w:lang w:val="ru-RU"/>
            </w:rPr>
            <w:t>Доходный потенциал муниципального образования (ДП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E91798">
            <w:rPr>
              <w:color w:val="auto"/>
              <w:lang w:val="ru-RU"/>
            </w:rPr>
            <w:fldChar w:fldCharType="begin"/>
          </w:r>
          <w:r w:rsidR="00E91798">
            <w:rPr>
              <w:color w:val="auto"/>
              <w:lang w:val="ru-RU"/>
            </w:rPr>
            <w:instrText xml:space="preserve"> REF _Ref120483294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71</w:t>
          </w:r>
          <w:r w:rsidR="006C456D" w:rsidRPr="00B42E0C">
            <w:rPr>
              <w:lang w:val="ru-RU"/>
            </w:rPr>
            <w:t>)</w:t>
          </w:r>
          <w:r w:rsidR="00E91798">
            <w:rPr>
              <w:color w:val="auto"/>
              <w:lang w:val="ru-RU"/>
            </w:rPr>
            <w:fldChar w:fldCharType="end"/>
          </w:r>
          <w:r w:rsidRPr="00BB43A9">
            <w:rPr>
              <w:color w:val="auto"/>
              <w:lang w:val="ru-RU"/>
            </w:rPr>
            <w:t>:</w:t>
          </w:r>
        </w:p>
        <w:p w14:paraId="3C1862BE"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210DB789" w14:textId="77777777" w:rsidTr="00EF591E">
            <w:tc>
              <w:tcPr>
                <w:tcW w:w="7821" w:type="dxa"/>
              </w:tcPr>
              <w:p w14:paraId="0E90EE24" w14:textId="77777777" w:rsidR="00D80377" w:rsidRPr="00BB43A9" w:rsidRDefault="00D80377" w:rsidP="00EF591E">
                <w:pPr>
                  <w:ind w:firstLine="0"/>
                  <w:jc w:val="center"/>
                  <w:rPr>
                    <w:color w:val="auto"/>
                    <w:lang w:val="ru-RU"/>
                  </w:rPr>
                </w:pPr>
                <w:r w:rsidRPr="00BB43A9">
                  <w:rPr>
                    <w:color w:val="auto"/>
                    <w:lang w:val="ru-RU"/>
                  </w:rPr>
                  <w:t>ДП</w:t>
                </w:r>
                <w:r w:rsidRPr="00BB43A9">
                  <w:rPr>
                    <w:color w:val="auto"/>
                    <w:vertAlign w:val="subscript"/>
                    <w:lang w:val="ru-RU"/>
                  </w:rPr>
                  <w:t>j</w:t>
                </w:r>
                <w:r w:rsidRPr="00BB43A9">
                  <w:rPr>
                    <w:color w:val="auto"/>
                    <w:lang w:val="ru-RU"/>
                  </w:rPr>
                  <w:t xml:space="preserve"> = ПННД х SUM</w:t>
                </w:r>
                <w:r w:rsidRPr="00BB43A9">
                  <w:rPr>
                    <w:color w:val="auto"/>
                    <w:vertAlign w:val="subscript"/>
                    <w:lang w:val="ru-RU"/>
                  </w:rPr>
                  <w:t>i</w:t>
                </w:r>
                <w:r w:rsidRPr="00BB43A9">
                  <w:rPr>
                    <w:color w:val="auto"/>
                    <w:lang w:val="ru-RU"/>
                  </w:rPr>
                  <w:t>(ДП</w:t>
                </w:r>
                <w:r w:rsidRPr="00BB43A9">
                  <w:rPr>
                    <w:color w:val="auto"/>
                    <w:vertAlign w:val="subscript"/>
                    <w:lang w:val="ru-RU"/>
                  </w:rPr>
                  <w:t>ji</w:t>
                </w:r>
                <w:r w:rsidRPr="00BB43A9">
                  <w:rPr>
                    <w:color w:val="auto"/>
                    <w:lang w:val="ru-RU"/>
                  </w:rPr>
                  <w:t>) / SUM</w:t>
                </w:r>
                <w:r w:rsidRPr="00BB43A9">
                  <w:rPr>
                    <w:color w:val="auto"/>
                    <w:vertAlign w:val="subscript"/>
                    <w:lang w:val="ru-RU"/>
                  </w:rPr>
                  <w:t>ij</w:t>
                </w:r>
                <w:r w:rsidRPr="00BB43A9">
                  <w:rPr>
                    <w:color w:val="auto"/>
                    <w:lang w:val="ru-RU"/>
                  </w:rPr>
                  <w:t>(ДП</w:t>
                </w:r>
                <w:r w:rsidRPr="00BB43A9">
                  <w:rPr>
                    <w:color w:val="auto"/>
                    <w:vertAlign w:val="subscript"/>
                    <w:lang w:val="ru-RU"/>
                  </w:rPr>
                  <w:t>ji</w:t>
                </w:r>
                <w:r w:rsidRPr="00BB43A9">
                  <w:rPr>
                    <w:color w:val="auto"/>
                    <w:lang w:val="ru-RU"/>
                  </w:rPr>
                  <w:t>),</w:t>
                </w:r>
              </w:p>
            </w:tc>
            <w:tc>
              <w:tcPr>
                <w:tcW w:w="1250" w:type="dxa"/>
                <w:vAlign w:val="center"/>
              </w:tcPr>
              <w:p w14:paraId="690C89C2" w14:textId="43CDC910" w:rsidR="00D80377" w:rsidRPr="00BB43A9" w:rsidRDefault="00040393" w:rsidP="00EF591E">
                <w:pPr>
                  <w:ind w:firstLine="0"/>
                  <w:jc w:val="right"/>
                  <w:rPr>
                    <w:color w:val="auto"/>
                    <w:lang w:val="ru-RU"/>
                  </w:rPr>
                </w:pPr>
                <w:bookmarkStart w:id="114" w:name="_Ref12048329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71</w:t>
                </w:r>
                <w:r w:rsidRPr="007F1B23">
                  <w:rPr>
                    <w:noProof/>
                  </w:rPr>
                  <w:fldChar w:fldCharType="end"/>
                </w:r>
                <w:r w:rsidRPr="007F1B23">
                  <w:t>)</w:t>
                </w:r>
                <w:bookmarkEnd w:id="114"/>
              </w:p>
            </w:tc>
          </w:tr>
        </w:tbl>
        <w:p w14:paraId="2646D75E" w14:textId="77777777" w:rsidR="00D80377" w:rsidRPr="00BB43A9" w:rsidRDefault="00D80377" w:rsidP="00D80377">
          <w:pPr>
            <w:rPr>
              <w:color w:val="auto"/>
              <w:lang w:val="ru-RU"/>
            </w:rPr>
          </w:pPr>
        </w:p>
        <w:p w14:paraId="06C0E766" w14:textId="77777777" w:rsidR="00D80377" w:rsidRPr="00BB43A9" w:rsidRDefault="00D80377" w:rsidP="00D80377">
          <w:pPr>
            <w:rPr>
              <w:color w:val="auto"/>
              <w:lang w:val="ru-RU"/>
            </w:rPr>
          </w:pPr>
          <w:r w:rsidRPr="00BB43A9">
            <w:rPr>
              <w:color w:val="auto"/>
              <w:lang w:val="ru-RU"/>
            </w:rPr>
            <w:t>где</w:t>
          </w:r>
        </w:p>
        <w:p w14:paraId="3179FB03" w14:textId="77777777" w:rsidR="00D80377" w:rsidRPr="00BB43A9" w:rsidRDefault="00D80377" w:rsidP="00D80377">
          <w:pPr>
            <w:rPr>
              <w:color w:val="auto"/>
              <w:lang w:val="ru-RU"/>
            </w:rPr>
          </w:pPr>
          <w:r w:rsidRPr="00BB43A9">
            <w:rPr>
              <w:color w:val="auto"/>
              <w:lang w:val="ru-RU"/>
            </w:rPr>
            <w:t>ПННД</w:t>
          </w:r>
          <w:r w:rsidRPr="00BB43A9">
            <w:rPr>
              <w:color w:val="auto"/>
              <w:lang w:val="ru-RU"/>
            </w:rPr>
            <w:tab/>
            <w:t xml:space="preserve">–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w:t>
          </w:r>
          <w:r w:rsidRPr="00BB43A9">
            <w:rPr>
              <w:color w:val="auto"/>
              <w:lang w:val="ru-RU"/>
            </w:rPr>
            <w:lastRenderedPageBreak/>
            <w:t>Российской Федерации) доходов</w:t>
          </w:r>
          <w:r w:rsidRPr="00BB43A9">
            <w:rPr>
              <w:rStyle w:val="affb"/>
              <w:color w:val="auto"/>
              <w:lang w:val="ru-RU"/>
            </w:rPr>
            <w:footnoteReference w:id="14"/>
          </w:r>
          <w:r w:rsidRPr="00BB43A9">
            <w:rPr>
              <w:color w:val="auto"/>
              <w:lang w:val="ru-RU"/>
            </w:rPr>
            <w:t xml:space="preserve"> бюджетов муниципальных образований в очередном финансовом году (первом или втором годах планового периода) без учета доходов по дополнительным нормативам отчислений от НДФЛ;</w:t>
          </w:r>
        </w:p>
        <w:p w14:paraId="2F9F7C74" w14:textId="77777777" w:rsidR="00D80377" w:rsidRPr="00BB43A9" w:rsidRDefault="00D80377" w:rsidP="00D80377">
          <w:pPr>
            <w:rPr>
              <w:color w:val="auto"/>
              <w:lang w:val="ru-RU"/>
            </w:rPr>
          </w:pPr>
          <w:r w:rsidRPr="00BB43A9">
            <w:rPr>
              <w:color w:val="auto"/>
              <w:lang w:val="ru-RU"/>
            </w:rPr>
            <w:t>ДП</w:t>
          </w:r>
          <w:r w:rsidRPr="00BB43A9">
            <w:rPr>
              <w:color w:val="auto"/>
              <w:vertAlign w:val="subscript"/>
              <w:lang w:val="ru-RU"/>
            </w:rPr>
            <w:t>ji</w:t>
          </w:r>
          <w:r w:rsidRPr="00BB43A9">
            <w:rPr>
              <w:color w:val="auto"/>
              <w:lang w:val="ru-RU"/>
            </w:rPr>
            <w:tab/>
            <w:t>– доходный потенциал j-го муниципального образования по i-му налогу или неналоговому доходу;</w:t>
          </w:r>
        </w:p>
        <w:p w14:paraId="14764A3B"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190A75FA" w14:textId="7D6525AA" w:rsidR="00D80377" w:rsidRPr="00BB43A9" w:rsidRDefault="00D80377" w:rsidP="00D80377">
          <w:pPr>
            <w:rPr>
              <w:color w:val="auto"/>
              <w:lang w:val="ru-RU"/>
            </w:rPr>
          </w:pPr>
          <w:r w:rsidRPr="00BB43A9">
            <w:rPr>
              <w:color w:val="auto"/>
              <w:lang w:val="ru-RU"/>
            </w:rPr>
            <w:t>Доходный потенциал муниципального образования по отдельному налогу или неналоговому доходу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(ДП</w:t>
          </w:r>
          <w:r w:rsidRPr="00BB43A9">
            <w:rPr>
              <w:color w:val="auto"/>
              <w:vertAlign w:val="subscript"/>
              <w:lang w:val="ru-RU"/>
            </w:rPr>
            <w:t>ji</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одной из следующих формул </w:t>
          </w:r>
          <w:r w:rsidR="00E91798">
            <w:rPr>
              <w:color w:val="auto"/>
              <w:lang w:val="ru-RU"/>
            </w:rPr>
            <w:fldChar w:fldCharType="begin"/>
          </w:r>
          <w:r w:rsidR="00E91798">
            <w:rPr>
              <w:color w:val="auto"/>
              <w:lang w:val="ru-RU"/>
            </w:rPr>
            <w:instrText xml:space="preserve"> REF _Ref120483303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72</w:t>
          </w:r>
          <w:r w:rsidR="006C456D" w:rsidRPr="00B42E0C">
            <w:rPr>
              <w:lang w:val="ru-RU"/>
            </w:rPr>
            <w:t>)</w:t>
          </w:r>
          <w:r w:rsidR="00E91798">
            <w:rPr>
              <w:color w:val="auto"/>
              <w:lang w:val="ru-RU"/>
            </w:rPr>
            <w:fldChar w:fldCharType="end"/>
          </w:r>
          <w:r w:rsidRPr="00BB43A9">
            <w:rPr>
              <w:color w:val="auto"/>
              <w:lang w:val="ru-RU"/>
            </w:rPr>
            <w:t>:</w:t>
          </w:r>
        </w:p>
        <w:p w14:paraId="415CC8AB"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F4EC391" w14:textId="77777777" w:rsidTr="00EF591E">
            <w:tc>
              <w:tcPr>
                <w:tcW w:w="7821" w:type="dxa"/>
              </w:tcPr>
              <w:p w14:paraId="1F8B2196" w14:textId="77777777" w:rsidR="00D80377" w:rsidRPr="00BB43A9" w:rsidRDefault="00D80377" w:rsidP="00EF591E">
                <w:pPr>
                  <w:ind w:firstLine="0"/>
                  <w:jc w:val="center"/>
                  <w:rPr>
                    <w:color w:val="auto"/>
                    <w:lang w:val="ru-RU"/>
                  </w:rPr>
                </w:pPr>
                <w:r w:rsidRPr="00BB43A9">
                  <w:rPr>
                    <w:color w:val="auto"/>
                    <w:lang w:val="ru-RU"/>
                  </w:rPr>
                  <w:t>ДП</w:t>
                </w:r>
                <w:r w:rsidRPr="00BB43A9">
                  <w:rPr>
                    <w:color w:val="auto"/>
                    <w:vertAlign w:val="subscript"/>
                    <w:lang w:val="ru-RU"/>
                  </w:rPr>
                  <w:t>ji</w:t>
                </w:r>
                <w:r w:rsidRPr="00BB43A9">
                  <w:rPr>
                    <w:color w:val="auto"/>
                    <w:lang w:val="ru-RU"/>
                  </w:rPr>
                  <w:t xml:space="preserve"> = НОРМ</w:t>
                </w:r>
                <w:r w:rsidRPr="00BB43A9">
                  <w:rPr>
                    <w:color w:val="auto"/>
                    <w:vertAlign w:val="subscript"/>
                    <w:lang w:val="ru-RU"/>
                  </w:rPr>
                  <w:t>ji</w:t>
                </w:r>
                <w:r w:rsidRPr="00BB43A9">
                  <w:rPr>
                    <w:color w:val="auto"/>
                    <w:lang w:val="ru-RU"/>
                  </w:rPr>
                  <w:t xml:space="preserve"> х Б</w:t>
                </w:r>
                <w:r w:rsidRPr="00BB43A9">
                  <w:rPr>
                    <w:color w:val="auto"/>
                    <w:vertAlign w:val="subscript"/>
                    <w:lang w:val="ru-RU"/>
                  </w:rPr>
                  <w:t>ji</w:t>
                </w:r>
                <w:r w:rsidRPr="00BB43A9">
                  <w:rPr>
                    <w:color w:val="auto"/>
                    <w:lang w:val="ru-RU"/>
                  </w:rPr>
                  <w:t xml:space="preserve"> х ПД</w:t>
                </w:r>
                <w:r w:rsidRPr="00BB43A9">
                  <w:rPr>
                    <w:color w:val="auto"/>
                    <w:vertAlign w:val="subscript"/>
                    <w:lang w:val="ru-RU"/>
                  </w:rPr>
                  <w:t>i</w:t>
                </w:r>
                <w:r w:rsidRPr="00BB43A9">
                  <w:rPr>
                    <w:color w:val="auto"/>
                    <w:lang w:val="ru-RU"/>
                  </w:rPr>
                  <w:t xml:space="preserve"> / SUM</w:t>
                </w:r>
                <w:r w:rsidRPr="00BB43A9">
                  <w:rPr>
                    <w:color w:val="auto"/>
                    <w:vertAlign w:val="subscript"/>
                    <w:lang w:val="ru-RU"/>
                  </w:rPr>
                  <w:t>i</w:t>
                </w:r>
                <w:r w:rsidRPr="00BB43A9">
                  <w:rPr>
                    <w:color w:val="auto"/>
                    <w:lang w:val="ru-RU"/>
                  </w:rPr>
                  <w:t>(НОРМ</w:t>
                </w:r>
                <w:r w:rsidRPr="00BB43A9">
                  <w:rPr>
                    <w:color w:val="auto"/>
                    <w:vertAlign w:val="subscript"/>
                    <w:lang w:val="ru-RU"/>
                  </w:rPr>
                  <w:t>ji</w:t>
                </w:r>
                <w:r w:rsidRPr="00BB43A9">
                  <w:rPr>
                    <w:color w:val="auto"/>
                    <w:lang w:val="ru-RU"/>
                  </w:rPr>
                  <w:t xml:space="preserve"> х Б</w:t>
                </w:r>
                <w:r w:rsidRPr="00BB43A9">
                  <w:rPr>
                    <w:color w:val="auto"/>
                    <w:vertAlign w:val="subscript"/>
                    <w:lang w:val="ru-RU"/>
                  </w:rPr>
                  <w:t>ji</w:t>
                </w:r>
                <w:r w:rsidRPr="00BB43A9">
                  <w:rPr>
                    <w:color w:val="auto"/>
                    <w:lang w:val="ru-RU"/>
                  </w:rPr>
                  <w:t>)</w:t>
                </w:r>
              </w:p>
            </w:tc>
            <w:tc>
              <w:tcPr>
                <w:tcW w:w="1250" w:type="dxa"/>
                <w:vAlign w:val="center"/>
              </w:tcPr>
              <w:p w14:paraId="37944CB0" w14:textId="3E0A680E" w:rsidR="00D80377" w:rsidRPr="00BB43A9" w:rsidRDefault="00040393" w:rsidP="00EF591E">
                <w:pPr>
                  <w:ind w:firstLine="0"/>
                  <w:jc w:val="right"/>
                  <w:rPr>
                    <w:color w:val="auto"/>
                    <w:lang w:val="ru-RU"/>
                  </w:rPr>
                </w:pPr>
                <w:bookmarkStart w:id="115" w:name="_Ref12048330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72</w:t>
                </w:r>
                <w:r w:rsidRPr="007F1B23">
                  <w:rPr>
                    <w:noProof/>
                  </w:rPr>
                  <w:fldChar w:fldCharType="end"/>
                </w:r>
                <w:r w:rsidRPr="007F1B23">
                  <w:t>)</w:t>
                </w:r>
                <w:bookmarkEnd w:id="115"/>
              </w:p>
            </w:tc>
          </w:tr>
        </w:tbl>
        <w:p w14:paraId="1BB18465" w14:textId="77777777" w:rsidR="00D80377" w:rsidRPr="00BB43A9" w:rsidRDefault="00D80377" w:rsidP="00D80377">
          <w:pPr>
            <w:rPr>
              <w:color w:val="auto"/>
              <w:lang w:val="ru-RU"/>
            </w:rPr>
          </w:pPr>
        </w:p>
        <w:p w14:paraId="0430CDB1" w14:textId="3F7C353B" w:rsidR="00D80377" w:rsidRPr="00BB43A9" w:rsidRDefault="00D80377" w:rsidP="00D80377">
          <w:pPr>
            <w:rPr>
              <w:color w:val="auto"/>
              <w:lang w:val="ru-RU"/>
            </w:rPr>
          </w:pPr>
          <w:r w:rsidRPr="00BB43A9">
            <w:rPr>
              <w:color w:val="auto"/>
              <w:lang w:val="ru-RU"/>
            </w:rPr>
            <w:t xml:space="preserve">Или </w:t>
          </w:r>
          <w:r w:rsidR="00E91798">
            <w:rPr>
              <w:color w:val="auto"/>
              <w:lang w:val="ru-RU"/>
            </w:rPr>
            <w:fldChar w:fldCharType="begin"/>
          </w:r>
          <w:r w:rsidR="00E91798">
            <w:rPr>
              <w:color w:val="auto"/>
              <w:lang w:val="ru-RU"/>
            </w:rPr>
            <w:instrText xml:space="preserve"> REF _Ref120483310 \h </w:instrText>
          </w:r>
          <w:r w:rsidR="00E91798">
            <w:rPr>
              <w:color w:val="auto"/>
              <w:lang w:val="ru-RU"/>
            </w:rPr>
          </w:r>
          <w:r w:rsidR="00E91798">
            <w:rPr>
              <w:color w:val="auto"/>
              <w:lang w:val="ru-RU"/>
            </w:rPr>
            <w:fldChar w:fldCharType="separate"/>
          </w:r>
          <w:r w:rsidR="006C456D" w:rsidRPr="007F1B23">
            <w:t>(</w:t>
          </w:r>
          <w:r w:rsidR="006C456D">
            <w:rPr>
              <w:noProof/>
            </w:rPr>
            <w:t>73</w:t>
          </w:r>
          <w:r w:rsidR="006C456D" w:rsidRPr="007F1B23">
            <w:t>)</w:t>
          </w:r>
          <w:r w:rsidR="00E91798">
            <w:rPr>
              <w:color w:val="auto"/>
              <w:lang w:val="ru-RU"/>
            </w:rPr>
            <w:fldChar w:fldCharType="end"/>
          </w:r>
          <w:r w:rsidRPr="00BB43A9">
            <w:rPr>
              <w:color w:val="auto"/>
              <w:lang w:val="ru-RU"/>
            </w:rPr>
            <w:t>:</w:t>
          </w:r>
        </w:p>
        <w:p w14:paraId="5F4FBF37"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47E83325" w14:textId="77777777" w:rsidTr="00EF591E">
            <w:tc>
              <w:tcPr>
                <w:tcW w:w="7821" w:type="dxa"/>
              </w:tcPr>
              <w:p w14:paraId="11677880" w14:textId="77777777" w:rsidR="00D80377" w:rsidRPr="00BB43A9" w:rsidRDefault="00D80377" w:rsidP="00EF591E">
                <w:pPr>
                  <w:ind w:firstLine="0"/>
                  <w:jc w:val="center"/>
                  <w:rPr>
                    <w:color w:val="auto"/>
                    <w:lang w:val="ru-RU"/>
                  </w:rPr>
                </w:pPr>
                <w:r w:rsidRPr="00BB43A9">
                  <w:rPr>
                    <w:color w:val="auto"/>
                    <w:lang w:val="ru-RU"/>
                  </w:rPr>
                  <w:t>ДП</w:t>
                </w:r>
                <w:r w:rsidRPr="00BB43A9">
                  <w:rPr>
                    <w:color w:val="auto"/>
                    <w:vertAlign w:val="subscript"/>
                    <w:lang w:val="ru-RU"/>
                  </w:rPr>
                  <w:t>ji</w:t>
                </w:r>
                <w:r w:rsidRPr="00BB43A9">
                  <w:rPr>
                    <w:color w:val="auto"/>
                    <w:lang w:val="ru-RU"/>
                  </w:rPr>
                  <w:t xml:space="preserve"> = НОРМ</w:t>
                </w:r>
                <w:r w:rsidRPr="00BB43A9">
                  <w:rPr>
                    <w:color w:val="auto"/>
                    <w:vertAlign w:val="subscript"/>
                    <w:lang w:val="ru-RU"/>
                  </w:rPr>
                  <w:t>ji</w:t>
                </w:r>
                <w:r w:rsidRPr="00BB43A9">
                  <w:rPr>
                    <w:color w:val="auto"/>
                    <w:lang w:val="ru-RU"/>
                  </w:rPr>
                  <w:t xml:space="preserve"> х Б</w:t>
                </w:r>
                <w:r w:rsidRPr="00BB43A9">
                  <w:rPr>
                    <w:color w:val="auto"/>
                    <w:vertAlign w:val="subscript"/>
                    <w:lang w:val="ru-RU"/>
                  </w:rPr>
                  <w:t>ji</w:t>
                </w:r>
                <w:r w:rsidRPr="00BB43A9">
                  <w:rPr>
                    <w:color w:val="auto"/>
                    <w:lang w:val="ru-RU"/>
                  </w:rPr>
                  <w:t xml:space="preserve"> х СПД</w:t>
                </w:r>
                <w:r w:rsidRPr="00BB43A9">
                  <w:rPr>
                    <w:color w:val="auto"/>
                    <w:vertAlign w:val="subscript"/>
                    <w:lang w:val="ru-RU"/>
                  </w:rPr>
                  <w:t>i</w:t>
                </w:r>
                <w:r w:rsidRPr="00BB43A9">
                  <w:rPr>
                    <w:color w:val="auto"/>
                    <w:lang w:val="ru-RU"/>
                  </w:rPr>
                  <w:t xml:space="preserve"> / SUM</w:t>
                </w:r>
                <w:r w:rsidRPr="00BB43A9">
                  <w:rPr>
                    <w:color w:val="auto"/>
                    <w:vertAlign w:val="subscript"/>
                    <w:lang w:val="ru-RU"/>
                  </w:rPr>
                  <w:t>i</w:t>
                </w:r>
                <w:r w:rsidRPr="00BB43A9">
                  <w:rPr>
                    <w:color w:val="auto"/>
                    <w:lang w:val="ru-RU"/>
                  </w:rPr>
                  <w:t>(Б</w:t>
                </w:r>
                <w:r w:rsidRPr="00BB43A9">
                  <w:rPr>
                    <w:color w:val="auto"/>
                    <w:vertAlign w:val="subscript"/>
                    <w:lang w:val="ru-RU"/>
                  </w:rPr>
                  <w:t>ji</w:t>
                </w:r>
                <w:r w:rsidRPr="00BB43A9">
                  <w:rPr>
                    <w:color w:val="auto"/>
                    <w:lang w:val="ru-RU"/>
                  </w:rPr>
                  <w:t>),</w:t>
                </w:r>
              </w:p>
            </w:tc>
            <w:tc>
              <w:tcPr>
                <w:tcW w:w="1250" w:type="dxa"/>
                <w:vAlign w:val="center"/>
              </w:tcPr>
              <w:p w14:paraId="49867FF8" w14:textId="4BB82018" w:rsidR="00D80377" w:rsidRPr="00BB43A9" w:rsidRDefault="00040393" w:rsidP="00EF591E">
                <w:pPr>
                  <w:ind w:firstLine="0"/>
                  <w:jc w:val="right"/>
                  <w:rPr>
                    <w:color w:val="auto"/>
                    <w:lang w:val="ru-RU"/>
                  </w:rPr>
                </w:pPr>
                <w:bookmarkStart w:id="116" w:name="_Ref12048331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73</w:t>
                </w:r>
                <w:r w:rsidRPr="007F1B23">
                  <w:rPr>
                    <w:noProof/>
                  </w:rPr>
                  <w:fldChar w:fldCharType="end"/>
                </w:r>
                <w:r w:rsidRPr="007F1B23">
                  <w:t>)</w:t>
                </w:r>
                <w:bookmarkEnd w:id="116"/>
              </w:p>
            </w:tc>
          </w:tr>
        </w:tbl>
        <w:p w14:paraId="31FEFB6B" w14:textId="77777777" w:rsidR="00D80377" w:rsidRPr="00BB43A9" w:rsidRDefault="00D80377" w:rsidP="00D80377">
          <w:pPr>
            <w:rPr>
              <w:color w:val="auto"/>
              <w:lang w:val="ru-RU"/>
            </w:rPr>
          </w:pPr>
        </w:p>
        <w:p w14:paraId="1DFFFDB5" w14:textId="77777777" w:rsidR="00D80377" w:rsidRPr="00BB43A9" w:rsidRDefault="00D80377" w:rsidP="00D80377">
          <w:pPr>
            <w:rPr>
              <w:color w:val="auto"/>
              <w:lang w:val="ru-RU"/>
            </w:rPr>
          </w:pPr>
          <w:r w:rsidRPr="00BB43A9">
            <w:rPr>
              <w:color w:val="auto"/>
              <w:lang w:val="ru-RU"/>
            </w:rPr>
            <w:t>где</w:t>
          </w:r>
        </w:p>
        <w:p w14:paraId="00B4C753" w14:textId="77777777" w:rsidR="00D80377" w:rsidRPr="00BB43A9" w:rsidRDefault="00D80377" w:rsidP="00D80377">
          <w:pPr>
            <w:rPr>
              <w:color w:val="auto"/>
              <w:lang w:val="ru-RU"/>
            </w:rPr>
          </w:pPr>
          <w:r w:rsidRPr="00BB43A9">
            <w:rPr>
              <w:color w:val="auto"/>
              <w:lang w:val="ru-RU"/>
            </w:rPr>
            <w:t>НОРМ</w:t>
          </w:r>
          <w:r w:rsidRPr="00BB43A9">
            <w:rPr>
              <w:color w:val="auto"/>
              <w:vertAlign w:val="subscript"/>
              <w:lang w:val="ru-RU"/>
            </w:rPr>
            <w:t>ji</w:t>
          </w:r>
          <w:r w:rsidRPr="00BB43A9">
            <w:rPr>
              <w:color w:val="auto"/>
              <w:lang w:val="ru-RU"/>
            </w:rPr>
            <w:tab/>
            <w:t>– норматив отчислений от i-го налога или неналогового дохода в бюджет j-го муниципального образования (без учета доходов по дополнительным нормативам отчислений от НДФЛ). Указанные нормативы едины для всех муниципальных образований, относящихся к одному типу, но могут различаться для муниципальных образований разных типов;</w:t>
          </w:r>
        </w:p>
        <w:p w14:paraId="324F61F7" w14:textId="77777777" w:rsidR="00D80377" w:rsidRPr="00BB43A9" w:rsidRDefault="00D80377" w:rsidP="00D80377">
          <w:pPr>
            <w:rPr>
              <w:color w:val="auto"/>
              <w:lang w:val="ru-RU"/>
            </w:rPr>
          </w:pPr>
          <w:r w:rsidRPr="00BB43A9">
            <w:rPr>
              <w:color w:val="auto"/>
              <w:lang w:val="ru-RU"/>
            </w:rPr>
            <w:t>Б</w:t>
          </w:r>
          <w:r w:rsidRPr="00BB43A9">
            <w:rPr>
              <w:color w:val="auto"/>
              <w:vertAlign w:val="subscript"/>
              <w:lang w:val="ru-RU"/>
            </w:rPr>
            <w:t>ji</w:t>
          </w:r>
          <w:r w:rsidRPr="00BB43A9">
            <w:rPr>
              <w:color w:val="auto"/>
              <w:lang w:val="ru-RU"/>
            </w:rPr>
            <w:tab/>
            <w:t>– показатель, характеризующий доходный потенциал j-го муниципального образования по i-му налогу или неналоговому доходу;</w:t>
          </w:r>
        </w:p>
        <w:p w14:paraId="2A6E1E05" w14:textId="77777777" w:rsidR="00D80377" w:rsidRPr="00BB43A9" w:rsidRDefault="00D80377" w:rsidP="00D80377">
          <w:pPr>
            <w:rPr>
              <w:color w:val="auto"/>
              <w:lang w:val="ru-RU"/>
            </w:rPr>
          </w:pPr>
          <w:r w:rsidRPr="00BB43A9">
            <w:rPr>
              <w:color w:val="auto"/>
              <w:lang w:val="ru-RU"/>
            </w:rPr>
            <w:lastRenderedPageBreak/>
            <w:t>ПД</w:t>
          </w:r>
          <w:r w:rsidRPr="00BB43A9">
            <w:rPr>
              <w:color w:val="auto"/>
              <w:vertAlign w:val="subscript"/>
              <w:lang w:val="ru-RU"/>
            </w:rPr>
            <w:t>i</w:t>
          </w:r>
          <w:r w:rsidRPr="00BB43A9">
            <w:rPr>
              <w:color w:val="auto"/>
              <w:lang w:val="ru-RU"/>
            </w:rPr>
            <w:tab/>
            <w:t>– 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муниципальных образований данного типа по i-му налогу или неналоговому доходу;</w:t>
          </w:r>
        </w:p>
        <w:p w14:paraId="5D826A43" w14:textId="77777777" w:rsidR="00D80377" w:rsidRPr="00BB43A9" w:rsidRDefault="00D80377" w:rsidP="00D80377">
          <w:pPr>
            <w:rPr>
              <w:color w:val="auto"/>
              <w:lang w:val="ru-RU"/>
            </w:rPr>
          </w:pPr>
          <w:r w:rsidRPr="00BB43A9">
            <w:rPr>
              <w:color w:val="auto"/>
              <w:lang w:val="ru-RU"/>
            </w:rPr>
            <w:t>СПД</w:t>
          </w:r>
          <w:r w:rsidRPr="00BB43A9">
            <w:rPr>
              <w:color w:val="auto"/>
              <w:vertAlign w:val="subscript"/>
              <w:lang w:val="ru-RU"/>
            </w:rPr>
            <w:t>i</w:t>
          </w:r>
          <w:r w:rsidRPr="00BB43A9">
            <w:rPr>
              <w:color w:val="auto"/>
              <w:lang w:val="ru-RU"/>
            </w:rPr>
            <w:tab/>
            <w:t>– 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уровней с территории всех муниципальных образований данного типа по i-му налогу или неналоговому доходу;</w:t>
          </w:r>
        </w:p>
        <w:p w14:paraId="6F3376A0"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245AB809" w14:textId="77777777" w:rsidR="00D80377" w:rsidRPr="00BB43A9" w:rsidRDefault="00D80377" w:rsidP="00D80377">
          <w:pPr>
            <w:rPr>
              <w:color w:val="auto"/>
              <w:lang w:val="ru-RU"/>
            </w:rPr>
          </w:pPr>
          <w:r w:rsidRPr="00BB43A9">
            <w:rPr>
              <w:color w:val="auto"/>
              <w:lang w:val="ru-RU"/>
            </w:rPr>
            <w:t>Приведенные выше формулы могут применяться также и к отдельным составляющим налога или неналогового дохода в случае наличия у него его компонент, имеющих различные доходные базы, ставки или нормативы отчислений в местные бюджеты.</w:t>
          </w:r>
        </w:p>
        <w:p w14:paraId="4752F7ED" w14:textId="63C08B34" w:rsidR="00D80377" w:rsidRPr="00BB43A9" w:rsidRDefault="00D80377" w:rsidP="00D80377">
          <w:pPr>
            <w:rPr>
              <w:color w:val="auto"/>
              <w:lang w:val="ru-RU"/>
            </w:rPr>
          </w:pPr>
          <w:r w:rsidRPr="00BB43A9">
            <w:rPr>
              <w:color w:val="auto"/>
              <w:lang w:val="ru-RU"/>
            </w:rPr>
            <w:t xml:space="preserve">Доходный потенциал может также рассчитываться с учетом данных о показателе, характеризующем доходный потенциал муниципальных образований, за несколько лет </w:t>
          </w:r>
          <w:r w:rsidR="00E91798">
            <w:rPr>
              <w:color w:val="auto"/>
              <w:lang w:val="ru-RU"/>
            </w:rPr>
            <w:fldChar w:fldCharType="begin"/>
          </w:r>
          <w:r w:rsidR="00E91798">
            <w:rPr>
              <w:color w:val="auto"/>
              <w:lang w:val="ru-RU"/>
            </w:rPr>
            <w:instrText xml:space="preserve"> REF _Ref120483320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74</w:t>
          </w:r>
          <w:r w:rsidR="006C456D" w:rsidRPr="00B42E0C">
            <w:rPr>
              <w:lang w:val="ru-RU"/>
            </w:rPr>
            <w:t>)</w:t>
          </w:r>
          <w:r w:rsidR="00E91798">
            <w:rPr>
              <w:color w:val="auto"/>
              <w:lang w:val="ru-RU"/>
            </w:rPr>
            <w:fldChar w:fldCharType="end"/>
          </w:r>
          <w:r w:rsidRPr="00BB43A9">
            <w:rPr>
              <w:color w:val="auto"/>
              <w:lang w:val="ru-RU"/>
            </w:rPr>
            <w:t>:</w:t>
          </w:r>
        </w:p>
        <w:p w14:paraId="54FE23F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4"/>
          </w:tblGrid>
          <w:tr w:rsidR="00D80377" w:rsidRPr="00BB43A9" w14:paraId="242AE5E1" w14:textId="77777777" w:rsidTr="00EF591E">
            <w:tc>
              <w:tcPr>
                <w:tcW w:w="7797" w:type="dxa"/>
              </w:tcPr>
              <w:p w14:paraId="34B60DD9" w14:textId="77777777" w:rsidR="00D80377" w:rsidRPr="00BB43A9" w:rsidRDefault="00D80377" w:rsidP="00EF591E">
                <w:pPr>
                  <w:jc w:val="left"/>
                  <w:rPr>
                    <w:color w:val="auto"/>
                    <w:lang w:val="ru-RU"/>
                  </w:rPr>
                </w:pPr>
                <w:r w:rsidRPr="00BB43A9">
                  <w:rPr>
                    <w:color w:val="auto"/>
                    <w:lang w:val="ru-RU"/>
                  </w:rPr>
                  <w:t>ДП</w:t>
                </w:r>
                <w:r w:rsidRPr="00BB43A9">
                  <w:rPr>
                    <w:color w:val="auto"/>
                    <w:vertAlign w:val="subscript"/>
                    <w:lang w:val="ru-RU"/>
                  </w:rPr>
                  <w:t>ji</w:t>
                </w:r>
                <w:r w:rsidRPr="00BB43A9">
                  <w:rPr>
                    <w:color w:val="auto"/>
                    <w:lang w:val="ru-RU"/>
                  </w:rPr>
                  <w:t xml:space="preserve"> = НОРМ</w:t>
                </w:r>
                <w:r w:rsidRPr="00BB43A9">
                  <w:rPr>
                    <w:color w:val="auto"/>
                    <w:vertAlign w:val="subscript"/>
                    <w:lang w:val="ru-RU"/>
                  </w:rPr>
                  <w:t>ji</w:t>
                </w:r>
                <w:r w:rsidRPr="00BB43A9">
                  <w:rPr>
                    <w:color w:val="auto"/>
                    <w:lang w:val="ru-RU"/>
                  </w:rPr>
                  <w:t xml:space="preserve"> х ПД</w:t>
                </w:r>
                <w:r w:rsidRPr="00BB43A9">
                  <w:rPr>
                    <w:color w:val="auto"/>
                    <w:vertAlign w:val="subscript"/>
                    <w:lang w:val="ru-RU"/>
                  </w:rPr>
                  <w:t>i</w:t>
                </w:r>
                <w:r w:rsidRPr="00BB43A9">
                  <w:rPr>
                    <w:color w:val="auto"/>
                    <w:lang w:val="ru-RU"/>
                  </w:rPr>
                  <w:t xml:space="preserve"> х</w:t>
                </w:r>
              </w:p>
              <w:p w14:paraId="473E1F3D" w14:textId="77777777" w:rsidR="00D80377" w:rsidRPr="00BB43A9" w:rsidRDefault="00D80377" w:rsidP="00EF591E">
                <w:pPr>
                  <w:ind w:firstLine="0"/>
                  <w:jc w:val="center"/>
                  <w:rPr>
                    <w:color w:val="auto"/>
                    <w:lang w:val="ru-RU"/>
                  </w:rPr>
                </w:pPr>
                <w:r w:rsidRPr="00BB43A9">
                  <w:rPr>
                    <w:color w:val="auto"/>
                    <w:lang w:val="ru-RU"/>
                  </w:rPr>
                  <w:t>x [a</w:t>
                </w:r>
                <w:r w:rsidRPr="00BB43A9">
                  <w:rPr>
                    <w:color w:val="auto"/>
                    <w:vertAlign w:val="superscript"/>
                    <w:lang w:val="ru-RU"/>
                  </w:rPr>
                  <w:t>0</w:t>
                </w:r>
                <w:r w:rsidRPr="00BB43A9">
                  <w:rPr>
                    <w:color w:val="auto"/>
                    <w:lang w:val="ru-RU"/>
                  </w:rPr>
                  <w:t xml:space="preserve"> x Б</w:t>
                </w:r>
                <w:r w:rsidRPr="00BB43A9">
                  <w:rPr>
                    <w:color w:val="auto"/>
                    <w:vertAlign w:val="superscript"/>
                    <w:lang w:val="ru-RU"/>
                  </w:rPr>
                  <w:t>t</w:t>
                </w:r>
                <w:r w:rsidRPr="00BB43A9">
                  <w:rPr>
                    <w:color w:val="auto"/>
                    <w:vertAlign w:val="subscript"/>
                    <w:lang w:val="ru-RU"/>
                  </w:rPr>
                  <w:t>ji</w:t>
                </w:r>
                <w:r w:rsidRPr="00BB43A9">
                  <w:rPr>
                    <w:color w:val="auto"/>
                    <w:lang w:val="ru-RU"/>
                  </w:rPr>
                  <w:t xml:space="preserve"> / SUM</w:t>
                </w:r>
                <w:r w:rsidRPr="00BB43A9">
                  <w:rPr>
                    <w:color w:val="auto"/>
                    <w:vertAlign w:val="subscript"/>
                    <w:lang w:val="ru-RU"/>
                  </w:rPr>
                  <w:t>i</w:t>
                </w:r>
                <w:r w:rsidRPr="00BB43A9">
                  <w:rPr>
                    <w:color w:val="auto"/>
                    <w:lang w:val="ru-RU"/>
                  </w:rPr>
                  <w:t>(НОРМ</w:t>
                </w:r>
                <w:r w:rsidRPr="00BB43A9">
                  <w:rPr>
                    <w:color w:val="auto"/>
                    <w:vertAlign w:val="subscript"/>
                    <w:lang w:val="ru-RU"/>
                  </w:rPr>
                  <w:t>ji</w:t>
                </w:r>
                <w:r w:rsidRPr="00BB43A9">
                  <w:rPr>
                    <w:color w:val="auto"/>
                    <w:lang w:val="ru-RU"/>
                  </w:rPr>
                  <w:t xml:space="preserve"> х Б</w:t>
                </w:r>
                <w:r w:rsidRPr="00BB43A9">
                  <w:rPr>
                    <w:color w:val="auto"/>
                    <w:vertAlign w:val="superscript"/>
                    <w:lang w:val="ru-RU"/>
                  </w:rPr>
                  <w:t>t</w:t>
                </w:r>
                <w:r w:rsidRPr="00BB43A9">
                  <w:rPr>
                    <w:color w:val="auto"/>
                    <w:vertAlign w:val="subscript"/>
                    <w:lang w:val="ru-RU"/>
                  </w:rPr>
                  <w:t>ji</w:t>
                </w:r>
                <w:r w:rsidRPr="00BB43A9">
                  <w:rPr>
                    <w:color w:val="auto"/>
                    <w:lang w:val="ru-RU"/>
                  </w:rPr>
                  <w:t>) +…+ a</w:t>
                </w:r>
                <w:r w:rsidRPr="00BB43A9">
                  <w:rPr>
                    <w:color w:val="auto"/>
                    <w:vertAlign w:val="superscript"/>
                    <w:lang w:val="ru-RU"/>
                  </w:rPr>
                  <w:t>n</w:t>
                </w:r>
                <w:r w:rsidRPr="00BB43A9">
                  <w:rPr>
                    <w:color w:val="auto"/>
                    <w:lang w:val="ru-RU"/>
                  </w:rPr>
                  <w:t xml:space="preserve"> x Б</w:t>
                </w:r>
                <w:r w:rsidRPr="00BB43A9">
                  <w:rPr>
                    <w:color w:val="auto"/>
                    <w:vertAlign w:val="superscript"/>
                    <w:lang w:val="ru-RU"/>
                  </w:rPr>
                  <w:t>t-n</w:t>
                </w:r>
                <w:r w:rsidRPr="00BB43A9">
                  <w:rPr>
                    <w:color w:val="auto"/>
                    <w:vertAlign w:val="subscript"/>
                    <w:lang w:val="ru-RU"/>
                  </w:rPr>
                  <w:t>ji</w:t>
                </w:r>
                <w:r w:rsidRPr="00BB43A9">
                  <w:rPr>
                    <w:color w:val="auto"/>
                    <w:lang w:val="ru-RU"/>
                  </w:rPr>
                  <w:t xml:space="preserve"> / SUM</w:t>
                </w:r>
                <w:r w:rsidRPr="00BB43A9">
                  <w:rPr>
                    <w:color w:val="auto"/>
                    <w:vertAlign w:val="subscript"/>
                    <w:lang w:val="ru-RU"/>
                  </w:rPr>
                  <w:t>i</w:t>
                </w:r>
                <w:r w:rsidRPr="00BB43A9">
                  <w:rPr>
                    <w:color w:val="auto"/>
                    <w:lang w:val="ru-RU"/>
                  </w:rPr>
                  <w:t>(НОРМ</w:t>
                </w:r>
                <w:r w:rsidRPr="00BB43A9">
                  <w:rPr>
                    <w:color w:val="auto"/>
                    <w:vertAlign w:val="subscript"/>
                    <w:lang w:val="ru-RU"/>
                  </w:rPr>
                  <w:t>ji</w:t>
                </w:r>
                <w:r w:rsidRPr="00BB43A9">
                  <w:rPr>
                    <w:color w:val="auto"/>
                    <w:lang w:val="ru-RU"/>
                  </w:rPr>
                  <w:t xml:space="preserve"> х Б</w:t>
                </w:r>
                <w:r w:rsidRPr="00BB43A9">
                  <w:rPr>
                    <w:color w:val="auto"/>
                    <w:vertAlign w:val="superscript"/>
                    <w:lang w:val="ru-RU"/>
                  </w:rPr>
                  <w:t>t-n</w:t>
                </w:r>
                <w:r w:rsidRPr="00BB43A9">
                  <w:rPr>
                    <w:color w:val="auto"/>
                    <w:vertAlign w:val="subscript"/>
                    <w:lang w:val="ru-RU"/>
                  </w:rPr>
                  <w:t>ji</w:t>
                </w:r>
                <w:r w:rsidRPr="00BB43A9">
                  <w:rPr>
                    <w:color w:val="auto"/>
                    <w:lang w:val="ru-RU"/>
                  </w:rPr>
                  <w:t>)]</w:t>
                </w:r>
              </w:p>
            </w:tc>
            <w:tc>
              <w:tcPr>
                <w:tcW w:w="1274" w:type="dxa"/>
                <w:vAlign w:val="center"/>
              </w:tcPr>
              <w:p w14:paraId="35414618" w14:textId="332D70A5" w:rsidR="00D80377" w:rsidRPr="00BB43A9" w:rsidRDefault="00040393" w:rsidP="00EF591E">
                <w:pPr>
                  <w:ind w:firstLine="0"/>
                  <w:jc w:val="right"/>
                  <w:rPr>
                    <w:color w:val="auto"/>
                    <w:lang w:val="ru-RU"/>
                  </w:rPr>
                </w:pPr>
                <w:bookmarkStart w:id="117" w:name="_Ref12048332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74</w:t>
                </w:r>
                <w:r w:rsidRPr="007F1B23">
                  <w:rPr>
                    <w:noProof/>
                  </w:rPr>
                  <w:fldChar w:fldCharType="end"/>
                </w:r>
                <w:r w:rsidRPr="007F1B23">
                  <w:t>)</w:t>
                </w:r>
                <w:bookmarkEnd w:id="117"/>
              </w:p>
            </w:tc>
          </w:tr>
        </w:tbl>
        <w:p w14:paraId="1CC1B671" w14:textId="77777777" w:rsidR="00D80377" w:rsidRPr="00BB43A9" w:rsidRDefault="00D80377" w:rsidP="00D80377">
          <w:pPr>
            <w:rPr>
              <w:color w:val="auto"/>
              <w:lang w:val="ru-RU"/>
            </w:rPr>
          </w:pPr>
        </w:p>
        <w:p w14:paraId="4E80CE63" w14:textId="6AF995C5" w:rsidR="00D80377" w:rsidRPr="00BB43A9" w:rsidRDefault="00D80377" w:rsidP="00D80377">
          <w:pPr>
            <w:rPr>
              <w:color w:val="auto"/>
              <w:lang w:val="ru-RU"/>
            </w:rPr>
          </w:pPr>
          <w:r w:rsidRPr="00BB43A9">
            <w:rPr>
              <w:color w:val="auto"/>
              <w:lang w:val="ru-RU"/>
            </w:rPr>
            <w:t xml:space="preserve">или </w:t>
          </w:r>
          <w:r w:rsidR="00E91798">
            <w:rPr>
              <w:color w:val="auto"/>
              <w:lang w:val="ru-RU"/>
            </w:rPr>
            <w:fldChar w:fldCharType="begin"/>
          </w:r>
          <w:r w:rsidR="00E91798">
            <w:rPr>
              <w:color w:val="auto"/>
              <w:lang w:val="ru-RU"/>
            </w:rPr>
            <w:instrText xml:space="preserve"> REF _Ref120483328 \h </w:instrText>
          </w:r>
          <w:r w:rsidR="00E91798">
            <w:rPr>
              <w:color w:val="auto"/>
              <w:lang w:val="ru-RU"/>
            </w:rPr>
          </w:r>
          <w:r w:rsidR="00E91798">
            <w:rPr>
              <w:color w:val="auto"/>
              <w:lang w:val="ru-RU"/>
            </w:rPr>
            <w:fldChar w:fldCharType="separate"/>
          </w:r>
          <w:r w:rsidR="006C456D" w:rsidRPr="007F1B23">
            <w:t>(</w:t>
          </w:r>
          <w:r w:rsidR="006C456D">
            <w:rPr>
              <w:noProof/>
            </w:rPr>
            <w:t>75</w:t>
          </w:r>
          <w:r w:rsidR="006C456D" w:rsidRPr="007F1B23">
            <w:t>)</w:t>
          </w:r>
          <w:r w:rsidR="00E91798">
            <w:rPr>
              <w:color w:val="auto"/>
              <w:lang w:val="ru-RU"/>
            </w:rPr>
            <w:fldChar w:fldCharType="end"/>
          </w:r>
        </w:p>
        <w:p w14:paraId="3E7A94CA"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14:paraId="0C9C8F8D" w14:textId="77777777" w:rsidTr="00EF591E">
            <w:tc>
              <w:tcPr>
                <w:tcW w:w="7821" w:type="dxa"/>
              </w:tcPr>
              <w:p w14:paraId="7FAAE7A4" w14:textId="77777777" w:rsidR="00D80377" w:rsidRPr="00BB43A9" w:rsidRDefault="00D80377" w:rsidP="00EF591E">
                <w:pPr>
                  <w:ind w:firstLine="0"/>
                  <w:jc w:val="left"/>
                  <w:rPr>
                    <w:color w:val="auto"/>
                    <w:lang w:val="ru-RU"/>
                  </w:rPr>
                </w:pPr>
                <w:r w:rsidRPr="00BB43A9">
                  <w:rPr>
                    <w:color w:val="auto"/>
                    <w:lang w:val="ru-RU"/>
                  </w:rPr>
                  <w:t>ДП</w:t>
                </w:r>
                <w:r w:rsidRPr="00BB43A9">
                  <w:rPr>
                    <w:color w:val="auto"/>
                    <w:vertAlign w:val="subscript"/>
                    <w:lang w:val="ru-RU"/>
                  </w:rPr>
                  <w:t>ji</w:t>
                </w:r>
                <w:r w:rsidRPr="00BB43A9">
                  <w:rPr>
                    <w:color w:val="auto"/>
                    <w:lang w:val="ru-RU"/>
                  </w:rPr>
                  <w:t xml:space="preserve"> = НОРМ</w:t>
                </w:r>
                <w:r w:rsidRPr="00BB43A9">
                  <w:rPr>
                    <w:color w:val="auto"/>
                    <w:vertAlign w:val="subscript"/>
                    <w:lang w:val="ru-RU"/>
                  </w:rPr>
                  <w:t>ji</w:t>
                </w:r>
                <w:r w:rsidRPr="00BB43A9">
                  <w:rPr>
                    <w:color w:val="auto"/>
                    <w:lang w:val="ru-RU"/>
                  </w:rPr>
                  <w:t xml:space="preserve"> х CПД</w:t>
                </w:r>
                <w:r w:rsidRPr="00BB43A9">
                  <w:rPr>
                    <w:color w:val="auto"/>
                    <w:vertAlign w:val="subscript"/>
                    <w:lang w:val="ru-RU"/>
                  </w:rPr>
                  <w:t>i</w:t>
                </w:r>
                <w:r w:rsidRPr="00BB43A9">
                  <w:rPr>
                    <w:color w:val="auto"/>
                    <w:lang w:val="ru-RU"/>
                  </w:rPr>
                  <w:t xml:space="preserve"> х</w:t>
                </w:r>
              </w:p>
              <w:p w14:paraId="5A856BBF" w14:textId="77777777" w:rsidR="00D80377" w:rsidRPr="00BB43A9" w:rsidRDefault="00D80377" w:rsidP="00EF591E">
                <w:pPr>
                  <w:ind w:firstLine="0"/>
                  <w:jc w:val="right"/>
                  <w:rPr>
                    <w:color w:val="auto"/>
                    <w:lang w:val="ru-RU"/>
                  </w:rPr>
                </w:pPr>
                <w:r w:rsidRPr="00BB43A9">
                  <w:rPr>
                    <w:color w:val="auto"/>
                    <w:lang w:val="ru-RU"/>
                  </w:rPr>
                  <w:t>х [a</w:t>
                </w:r>
                <w:r w:rsidRPr="00BB43A9">
                  <w:rPr>
                    <w:color w:val="auto"/>
                    <w:vertAlign w:val="superscript"/>
                    <w:lang w:val="ru-RU"/>
                  </w:rPr>
                  <w:t>0</w:t>
                </w:r>
                <w:r w:rsidRPr="00BB43A9">
                  <w:rPr>
                    <w:color w:val="auto"/>
                    <w:lang w:val="ru-RU"/>
                  </w:rPr>
                  <w:t xml:space="preserve"> x Б</w:t>
                </w:r>
                <w:r w:rsidRPr="00BB43A9">
                  <w:rPr>
                    <w:color w:val="auto"/>
                    <w:vertAlign w:val="superscript"/>
                    <w:lang w:val="ru-RU"/>
                  </w:rPr>
                  <w:t>t</w:t>
                </w:r>
                <w:r w:rsidRPr="00BB43A9">
                  <w:rPr>
                    <w:color w:val="auto"/>
                    <w:vertAlign w:val="subscript"/>
                    <w:lang w:val="ru-RU"/>
                  </w:rPr>
                  <w:t>ji</w:t>
                </w:r>
                <w:r w:rsidRPr="00BB43A9">
                  <w:rPr>
                    <w:color w:val="auto"/>
                    <w:lang w:val="ru-RU"/>
                  </w:rPr>
                  <w:t xml:space="preserve"> / SUM</w:t>
                </w:r>
                <w:r w:rsidRPr="00BB43A9">
                  <w:rPr>
                    <w:color w:val="auto"/>
                    <w:vertAlign w:val="subscript"/>
                    <w:lang w:val="ru-RU"/>
                  </w:rPr>
                  <w:t>i</w:t>
                </w:r>
                <w:r w:rsidRPr="00BB43A9">
                  <w:rPr>
                    <w:color w:val="auto"/>
                    <w:lang w:val="ru-RU"/>
                  </w:rPr>
                  <w:t>(Б</w:t>
                </w:r>
                <w:r w:rsidRPr="00BB43A9">
                  <w:rPr>
                    <w:color w:val="auto"/>
                    <w:vertAlign w:val="superscript"/>
                    <w:lang w:val="ru-RU"/>
                  </w:rPr>
                  <w:t>t</w:t>
                </w:r>
                <w:r w:rsidRPr="00BB43A9">
                  <w:rPr>
                    <w:color w:val="auto"/>
                    <w:vertAlign w:val="subscript"/>
                    <w:lang w:val="ru-RU"/>
                  </w:rPr>
                  <w:t>ji</w:t>
                </w:r>
                <w:r w:rsidRPr="00BB43A9">
                  <w:rPr>
                    <w:color w:val="auto"/>
                    <w:lang w:val="ru-RU"/>
                  </w:rPr>
                  <w:t>) +…+ a</w:t>
                </w:r>
                <w:r w:rsidRPr="00BB43A9">
                  <w:rPr>
                    <w:color w:val="auto"/>
                    <w:vertAlign w:val="superscript"/>
                    <w:lang w:val="ru-RU"/>
                  </w:rPr>
                  <w:t>n</w:t>
                </w:r>
                <w:r w:rsidRPr="00BB43A9">
                  <w:rPr>
                    <w:color w:val="auto"/>
                    <w:lang w:val="ru-RU"/>
                  </w:rPr>
                  <w:t xml:space="preserve"> x Б</w:t>
                </w:r>
                <w:r w:rsidRPr="00BB43A9">
                  <w:rPr>
                    <w:color w:val="auto"/>
                    <w:vertAlign w:val="superscript"/>
                    <w:lang w:val="ru-RU"/>
                  </w:rPr>
                  <w:t>t-n</w:t>
                </w:r>
                <w:r w:rsidRPr="00BB43A9">
                  <w:rPr>
                    <w:color w:val="auto"/>
                    <w:vertAlign w:val="subscript"/>
                    <w:lang w:val="ru-RU"/>
                  </w:rPr>
                  <w:t>ji</w:t>
                </w:r>
                <w:r w:rsidRPr="00BB43A9">
                  <w:rPr>
                    <w:color w:val="auto"/>
                    <w:lang w:val="ru-RU"/>
                  </w:rPr>
                  <w:t xml:space="preserve"> / SUM</w:t>
                </w:r>
                <w:r w:rsidRPr="00BB43A9">
                  <w:rPr>
                    <w:color w:val="auto"/>
                    <w:vertAlign w:val="subscript"/>
                    <w:lang w:val="ru-RU"/>
                  </w:rPr>
                  <w:t>i</w:t>
                </w:r>
                <w:r w:rsidRPr="00BB43A9">
                  <w:rPr>
                    <w:color w:val="auto"/>
                    <w:lang w:val="ru-RU"/>
                  </w:rPr>
                  <w:t>(Б</w:t>
                </w:r>
                <w:r w:rsidRPr="00BB43A9">
                  <w:rPr>
                    <w:color w:val="auto"/>
                    <w:vertAlign w:val="superscript"/>
                    <w:lang w:val="ru-RU"/>
                  </w:rPr>
                  <w:t>t-n</w:t>
                </w:r>
                <w:r w:rsidRPr="00BB43A9">
                  <w:rPr>
                    <w:color w:val="auto"/>
                    <w:vertAlign w:val="subscript"/>
                    <w:lang w:val="ru-RU"/>
                  </w:rPr>
                  <w:t>ji</w:t>
                </w:r>
                <w:r w:rsidRPr="00BB43A9">
                  <w:rPr>
                    <w:color w:val="auto"/>
                    <w:lang w:val="ru-RU"/>
                  </w:rPr>
                  <w:t>)],</w:t>
                </w:r>
              </w:p>
            </w:tc>
            <w:tc>
              <w:tcPr>
                <w:tcW w:w="1250" w:type="dxa"/>
                <w:vAlign w:val="center"/>
              </w:tcPr>
              <w:p w14:paraId="4B837140" w14:textId="1E16A9FB" w:rsidR="00D80377" w:rsidRPr="00BB43A9" w:rsidRDefault="00040393" w:rsidP="00EF591E">
                <w:pPr>
                  <w:ind w:firstLine="0"/>
                  <w:jc w:val="right"/>
                  <w:rPr>
                    <w:color w:val="auto"/>
                    <w:lang w:val="ru-RU"/>
                  </w:rPr>
                </w:pPr>
                <w:bookmarkStart w:id="118" w:name="_Ref12048332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75</w:t>
                </w:r>
                <w:r w:rsidRPr="007F1B23">
                  <w:rPr>
                    <w:noProof/>
                  </w:rPr>
                  <w:fldChar w:fldCharType="end"/>
                </w:r>
                <w:r w:rsidRPr="007F1B23">
                  <w:t>)</w:t>
                </w:r>
                <w:bookmarkEnd w:id="118"/>
              </w:p>
            </w:tc>
          </w:tr>
        </w:tbl>
        <w:p w14:paraId="6D3BCBE4" w14:textId="77777777" w:rsidR="00D80377" w:rsidRPr="00BB43A9" w:rsidRDefault="00D80377" w:rsidP="00D80377">
          <w:pPr>
            <w:rPr>
              <w:color w:val="auto"/>
              <w:lang w:val="ru-RU"/>
            </w:rPr>
          </w:pPr>
        </w:p>
        <w:p w14:paraId="2A09E875" w14:textId="77777777" w:rsidR="00D80377" w:rsidRPr="00BB43A9" w:rsidRDefault="00D80377" w:rsidP="00D80377">
          <w:pPr>
            <w:rPr>
              <w:color w:val="auto"/>
              <w:lang w:val="ru-RU"/>
            </w:rPr>
          </w:pPr>
          <w:r w:rsidRPr="00BB43A9">
            <w:rPr>
              <w:color w:val="auto"/>
              <w:lang w:val="ru-RU"/>
            </w:rPr>
            <w:t>где</w:t>
          </w:r>
        </w:p>
        <w:p w14:paraId="5927A971" w14:textId="77777777" w:rsidR="00D80377" w:rsidRPr="00BB43A9" w:rsidRDefault="00D80377" w:rsidP="00D80377">
          <w:pPr>
            <w:rPr>
              <w:color w:val="auto"/>
              <w:lang w:val="ru-RU"/>
            </w:rPr>
          </w:pPr>
          <w:r w:rsidRPr="00BB43A9">
            <w:rPr>
              <w:color w:val="auto"/>
              <w:lang w:val="ru-RU"/>
            </w:rPr>
            <w:t>НОРМ</w:t>
          </w:r>
          <w:r w:rsidRPr="00BB43A9">
            <w:rPr>
              <w:color w:val="auto"/>
              <w:vertAlign w:val="subscript"/>
              <w:lang w:val="ru-RU"/>
            </w:rPr>
            <w:t>ji</w:t>
          </w:r>
          <w:r w:rsidRPr="00BB43A9">
            <w:rPr>
              <w:color w:val="auto"/>
              <w:lang w:val="ru-RU"/>
            </w:rPr>
            <w:tab/>
            <w:t xml:space="preserve">– норматив отчислений от i-го налога или неналогового дохода в бюджет j-го муниципального образования (без учета доходов по дополнительным нормативам отчислений от НДФЛ). Указанные нормативы </w:t>
          </w:r>
          <w:r w:rsidRPr="00BB43A9">
            <w:rPr>
              <w:color w:val="auto"/>
              <w:lang w:val="ru-RU"/>
            </w:rPr>
            <w:lastRenderedPageBreak/>
            <w:t>едины для всех муниципальных образований, относящихся к одному типу, но могут различаться для муниципальных образований разных типов;</w:t>
          </w:r>
        </w:p>
        <w:p w14:paraId="619C4531" w14:textId="77777777" w:rsidR="00D80377" w:rsidRPr="00BB43A9" w:rsidRDefault="00D80377" w:rsidP="00D80377">
          <w:pPr>
            <w:rPr>
              <w:color w:val="auto"/>
              <w:lang w:val="ru-RU"/>
            </w:rPr>
          </w:pPr>
          <w:r w:rsidRPr="00BB43A9">
            <w:rPr>
              <w:color w:val="auto"/>
              <w:lang w:val="ru-RU"/>
            </w:rPr>
            <w:t>Б</w:t>
          </w:r>
          <w:r w:rsidRPr="00BB43A9">
            <w:rPr>
              <w:color w:val="auto"/>
              <w:vertAlign w:val="superscript"/>
              <w:lang w:val="ru-RU"/>
            </w:rPr>
            <w:t>t</w:t>
          </w:r>
          <w:r w:rsidRPr="00BB43A9">
            <w:rPr>
              <w:color w:val="auto"/>
              <w:vertAlign w:val="subscript"/>
              <w:lang w:val="ru-RU"/>
            </w:rPr>
            <w:t>ji</w:t>
          </w:r>
          <w:r w:rsidRPr="00BB43A9">
            <w:rPr>
              <w:color w:val="auto"/>
              <w:lang w:val="ru-RU"/>
            </w:rPr>
            <w:t>,… Б</w:t>
          </w:r>
          <w:r w:rsidRPr="00BB43A9">
            <w:rPr>
              <w:color w:val="auto"/>
              <w:vertAlign w:val="superscript"/>
              <w:lang w:val="ru-RU"/>
            </w:rPr>
            <w:t>t-n</w:t>
          </w:r>
          <w:r w:rsidRPr="00BB43A9">
            <w:rPr>
              <w:color w:val="auto"/>
              <w:vertAlign w:val="subscript"/>
              <w:lang w:val="ru-RU"/>
            </w:rPr>
            <w:t>ji</w:t>
          </w:r>
          <w:r w:rsidRPr="00BB43A9">
            <w:rPr>
              <w:color w:val="auto"/>
              <w:lang w:val="ru-RU"/>
            </w:rPr>
            <w:tab/>
            <w:t>– показатель, характеризующий доходный потенциал j-го муниципального образования по i-му налогу или неналоговому доходу за год t,… t-n соответственно;</w:t>
          </w:r>
        </w:p>
        <w:p w14:paraId="43174D48" w14:textId="77777777" w:rsidR="00D80377" w:rsidRPr="00BB43A9" w:rsidRDefault="00D80377" w:rsidP="00D80377">
          <w:pPr>
            <w:rPr>
              <w:color w:val="auto"/>
              <w:lang w:val="ru-RU"/>
            </w:rPr>
          </w:pPr>
          <w:r w:rsidRPr="00BB43A9">
            <w:rPr>
              <w:color w:val="auto"/>
              <w:lang w:val="ru-RU"/>
            </w:rPr>
            <w:t>ПД</w:t>
          </w:r>
          <w:r w:rsidRPr="00BB43A9">
            <w:rPr>
              <w:color w:val="auto"/>
              <w:vertAlign w:val="subscript"/>
              <w:lang w:val="ru-RU"/>
            </w:rPr>
            <w:t>i</w:t>
          </w:r>
          <w:r w:rsidRPr="00BB43A9">
            <w:rPr>
              <w:color w:val="auto"/>
              <w:lang w:val="ru-RU"/>
            </w:rPr>
            <w:tab/>
            <w:t>– 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муниципальных образований данного типа по i-му налогу или неналоговому доходу;</w:t>
          </w:r>
        </w:p>
        <w:p w14:paraId="6FFC8CE2" w14:textId="77777777" w:rsidR="00D80377" w:rsidRPr="00BB43A9" w:rsidRDefault="00D80377" w:rsidP="00D80377">
          <w:pPr>
            <w:rPr>
              <w:color w:val="auto"/>
              <w:lang w:val="ru-RU"/>
            </w:rPr>
          </w:pPr>
          <w:r w:rsidRPr="00BB43A9">
            <w:rPr>
              <w:color w:val="auto"/>
              <w:lang w:val="ru-RU"/>
            </w:rPr>
            <w:t>СПД</w:t>
          </w:r>
          <w:r w:rsidRPr="00BB43A9">
            <w:rPr>
              <w:color w:val="auto"/>
              <w:vertAlign w:val="subscript"/>
              <w:lang w:val="ru-RU"/>
            </w:rPr>
            <w:t>i</w:t>
          </w:r>
          <w:r w:rsidRPr="00BB43A9">
            <w:rPr>
              <w:color w:val="auto"/>
              <w:lang w:val="ru-RU"/>
            </w:rPr>
            <w:tab/>
            <w:t>– 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уровней с территории всех муниципальных образований данного типа по i-му налогу или неналоговому доходу;</w:t>
          </w:r>
        </w:p>
        <w:p w14:paraId="46B5B01D" w14:textId="77777777" w:rsidR="00D80377" w:rsidRPr="00BB43A9" w:rsidRDefault="00D80377" w:rsidP="00D80377">
          <w:pPr>
            <w:rPr>
              <w:color w:val="auto"/>
              <w:lang w:val="ru-RU"/>
            </w:rPr>
          </w:pPr>
          <w:r w:rsidRPr="00BB43A9">
            <w:rPr>
              <w:color w:val="auto"/>
              <w:lang w:val="ru-RU"/>
            </w:rPr>
            <w:t>a</w:t>
          </w:r>
          <w:r w:rsidRPr="00BB43A9">
            <w:rPr>
              <w:color w:val="auto"/>
              <w:vertAlign w:val="superscript"/>
              <w:lang w:val="ru-RU"/>
            </w:rPr>
            <w:t>0</w:t>
          </w:r>
          <w:r w:rsidRPr="00BB43A9">
            <w:rPr>
              <w:color w:val="auto"/>
              <w:lang w:val="ru-RU"/>
            </w:rPr>
            <w:t>,… a</w:t>
          </w:r>
          <w:r w:rsidRPr="00BB43A9">
            <w:rPr>
              <w:color w:val="auto"/>
              <w:vertAlign w:val="superscript"/>
              <w:lang w:val="ru-RU"/>
            </w:rPr>
            <w:t>n</w:t>
          </w:r>
          <w:r w:rsidRPr="00BB43A9">
            <w:rPr>
              <w:color w:val="auto"/>
              <w:lang w:val="ru-RU"/>
            </w:rPr>
            <w:t xml:space="preserve"> </w:t>
          </w:r>
          <w:r w:rsidRPr="00BB43A9">
            <w:rPr>
              <w:color w:val="auto"/>
              <w:lang w:val="ru-RU"/>
            </w:rPr>
            <w:tab/>
            <w:t>– весовые коэффициенты, удовлетворяющие условиям: a</w:t>
          </w:r>
          <w:r w:rsidRPr="00BB43A9">
            <w:rPr>
              <w:color w:val="auto"/>
              <w:vertAlign w:val="superscript"/>
              <w:lang w:val="ru-RU"/>
            </w:rPr>
            <w:t>k</w:t>
          </w:r>
          <w:r w:rsidRPr="00BB43A9">
            <w:rPr>
              <w:color w:val="auto"/>
              <w:lang w:val="ru-RU"/>
            </w:rPr>
            <w:t xml:space="preserve"> &gt;= 0, SUM</w:t>
          </w:r>
          <w:r w:rsidRPr="00BB43A9">
            <w:rPr>
              <w:color w:val="auto"/>
              <w:vertAlign w:val="subscript"/>
              <w:lang w:val="ru-RU"/>
            </w:rPr>
            <w:t>k</w:t>
          </w:r>
          <w:r w:rsidRPr="00BB43A9">
            <w:rPr>
              <w:color w:val="auto"/>
              <w:lang w:val="ru-RU"/>
            </w:rPr>
            <w:t xml:space="preserve"> a</w:t>
          </w:r>
          <w:r w:rsidRPr="00BB43A9">
            <w:rPr>
              <w:color w:val="auto"/>
              <w:vertAlign w:val="superscript"/>
              <w:lang w:val="ru-RU"/>
            </w:rPr>
            <w:t>k</w:t>
          </w:r>
          <w:r w:rsidRPr="00BB43A9">
            <w:rPr>
              <w:color w:val="auto"/>
              <w:lang w:val="ru-RU"/>
            </w:rPr>
            <w:t xml:space="preserve"> = 1;</w:t>
          </w:r>
        </w:p>
        <w:p w14:paraId="433225AC"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75DC08DB" w14:textId="7F2626A3" w:rsidR="00D80377" w:rsidRPr="00BB43A9" w:rsidRDefault="00D80377" w:rsidP="00D80377">
          <w:pPr>
            <w:rPr>
              <w:color w:val="auto"/>
              <w:lang w:val="ru-RU"/>
            </w:rPr>
          </w:pPr>
          <w:r w:rsidRPr="00BB43A9">
            <w:rPr>
              <w:color w:val="auto"/>
              <w:lang w:val="ru-RU"/>
            </w:rPr>
            <w:t xml:space="preserve">В таблице 8 приведен рекомендуемый перечень показателей, характеризующих доходный потенциал муниципальных образований по отдельным налоговым и неналоговым доходам и их компонентам. При этом могут использоваться как </w:t>
          </w:r>
          <w:r w:rsidR="00EF3C12" w:rsidRPr="00BB43A9">
            <w:rPr>
              <w:color w:val="auto"/>
              <w:lang w:val="ru-RU"/>
            </w:rPr>
            <w:t>отчетные</w:t>
          </w:r>
          <w:r w:rsidRPr="00BB43A9">
            <w:rPr>
              <w:color w:val="auto"/>
              <w:lang w:val="ru-RU"/>
            </w:rPr>
            <w:t xml:space="preserve">, так и </w:t>
          </w:r>
          <w:r w:rsidR="00EF3C12" w:rsidRPr="00BB43A9">
            <w:rPr>
              <w:color w:val="auto"/>
              <w:lang w:val="ru-RU"/>
            </w:rPr>
            <w:t>прогнозные значения соответствующих показателей</w:t>
          </w:r>
          <w:r w:rsidRPr="00BB43A9">
            <w:rPr>
              <w:color w:val="auto"/>
              <w:lang w:val="ru-RU"/>
            </w:rPr>
            <w:t>.</w:t>
          </w:r>
        </w:p>
        <w:p w14:paraId="154C9D71" w14:textId="77777777" w:rsidR="00D80377" w:rsidRPr="00BB43A9" w:rsidRDefault="00D80377" w:rsidP="00D80377">
          <w:pPr>
            <w:keepNext/>
            <w:spacing w:line="240" w:lineRule="auto"/>
            <w:ind w:firstLine="0"/>
            <w:rPr>
              <w:color w:val="auto"/>
              <w:lang w:val="ru-RU"/>
            </w:rPr>
          </w:pPr>
          <w:r w:rsidRPr="00BB43A9">
            <w:rPr>
              <w:color w:val="auto"/>
              <w:lang w:val="ru-RU"/>
            </w:rPr>
            <w:t>Таблица 8 – Показатели для расчета доходного потенциала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74"/>
            <w:gridCol w:w="6171"/>
          </w:tblGrid>
          <w:tr w:rsidR="00BB43A9" w:rsidRPr="00B42E0C" w14:paraId="011E31A8" w14:textId="77777777" w:rsidTr="00A66139">
            <w:trPr>
              <w:tblHeader/>
            </w:trPr>
            <w:tc>
              <w:tcPr>
                <w:tcW w:w="1698" w:type="pct"/>
              </w:tcPr>
              <w:p w14:paraId="3740B079" w14:textId="77777777" w:rsidR="00D80377" w:rsidRPr="00BB43A9" w:rsidRDefault="00D80377" w:rsidP="00EF591E">
                <w:pPr>
                  <w:pStyle w:val="ConsPlusNormal"/>
                  <w:keepNext/>
                  <w:widowControl/>
                  <w:ind w:firstLine="0"/>
                  <w:jc w:val="center"/>
                  <w:rPr>
                    <w:szCs w:val="24"/>
                  </w:rPr>
                </w:pPr>
                <w:r w:rsidRPr="00BB43A9">
                  <w:rPr>
                    <w:szCs w:val="24"/>
                  </w:rPr>
                  <w:t>Налоговые и неналоговые доходы</w:t>
                </w:r>
              </w:p>
            </w:tc>
            <w:tc>
              <w:tcPr>
                <w:tcW w:w="3302" w:type="pct"/>
              </w:tcPr>
              <w:p w14:paraId="47BEE32E" w14:textId="77777777" w:rsidR="00D80377" w:rsidRPr="00BB43A9" w:rsidRDefault="00D80377" w:rsidP="00EF591E">
                <w:pPr>
                  <w:pStyle w:val="ConsPlusNormal"/>
                  <w:keepNext/>
                  <w:widowControl/>
                  <w:ind w:firstLine="0"/>
                  <w:jc w:val="center"/>
                  <w:rPr>
                    <w:szCs w:val="24"/>
                  </w:rPr>
                </w:pPr>
                <w:r w:rsidRPr="00BB43A9">
                  <w:rPr>
                    <w:szCs w:val="24"/>
                  </w:rPr>
                  <w:t>Показатель, характеризующий доходный потенциал муниципальных образований</w:t>
                </w:r>
              </w:p>
            </w:tc>
          </w:tr>
          <w:tr w:rsidR="00BB43A9" w:rsidRPr="00B42E0C" w14:paraId="52FB2F44" w14:textId="77777777" w:rsidTr="00EF591E">
            <w:tc>
              <w:tcPr>
                <w:tcW w:w="5000" w:type="pct"/>
                <w:gridSpan w:val="2"/>
              </w:tcPr>
              <w:p w14:paraId="7E63BA9E" w14:textId="77777777" w:rsidR="00D80377" w:rsidRPr="00BB43A9" w:rsidRDefault="00D80377" w:rsidP="00EF591E">
                <w:pPr>
                  <w:pStyle w:val="ConsPlusNormal"/>
                  <w:keepNext/>
                  <w:widowControl/>
                  <w:ind w:firstLine="0"/>
                  <w:outlineLvl w:val="3"/>
                  <w:rPr>
                    <w:szCs w:val="24"/>
                  </w:rPr>
                </w:pPr>
                <w:r w:rsidRPr="00BB43A9">
                  <w:rPr>
                    <w:szCs w:val="24"/>
                  </w:rPr>
                  <w:t>Налоговые доходы, подлежащие зачислению в местные бюджеты в соответствии с Бюджетным кодексом Российской Федерации</w:t>
                </w:r>
              </w:p>
            </w:tc>
          </w:tr>
          <w:tr w:rsidR="00BB43A9" w:rsidRPr="00B42E0C" w14:paraId="676BC213" w14:textId="77777777" w:rsidTr="00EF591E">
            <w:tc>
              <w:tcPr>
                <w:tcW w:w="1698" w:type="pct"/>
                <w:shd w:val="clear" w:color="auto" w:fill="auto"/>
              </w:tcPr>
              <w:p w14:paraId="0951306E" w14:textId="77777777" w:rsidR="00D80377" w:rsidRPr="00BB43A9" w:rsidRDefault="00D80377" w:rsidP="00EF591E">
                <w:pPr>
                  <w:pStyle w:val="ConsPlusNormal"/>
                  <w:widowControl/>
                  <w:ind w:firstLine="0"/>
                  <w:rPr>
                    <w:szCs w:val="24"/>
                  </w:rPr>
                </w:pPr>
                <w:r w:rsidRPr="00BB43A9">
                  <w:rPr>
                    <w:szCs w:val="24"/>
                  </w:rPr>
                  <w:t xml:space="preserve">НДФЛ (за исключением налога на доходы физических лиц, уплачиваемого иностранными гражданами в виде фиксированного авансового платежа при </w:t>
                </w:r>
                <w:r w:rsidRPr="00BB43A9">
                  <w:rPr>
                    <w:szCs w:val="24"/>
                  </w:rPr>
                  <w:lastRenderedPageBreak/>
                  <w:t>осуществлении ими на территории Российской Федерации трудовой деятельности на основании патента, а также в части суммы налога, превышающей 650 тыс. рублей, относящейся к части налоговой базы, превышающей 5 млн рублей)</w:t>
                </w:r>
              </w:p>
            </w:tc>
            <w:tc>
              <w:tcPr>
                <w:tcW w:w="3302" w:type="pct"/>
                <w:shd w:val="clear" w:color="auto" w:fill="auto"/>
              </w:tcPr>
              <w:p w14:paraId="0ABB8E95" w14:textId="77777777" w:rsidR="00D80377" w:rsidRPr="00BB43A9" w:rsidRDefault="00D80377" w:rsidP="00EF591E">
                <w:pPr>
                  <w:pStyle w:val="ConsPlusNormal"/>
                  <w:widowControl/>
                  <w:rPr>
                    <w:szCs w:val="24"/>
                  </w:rPr>
                </w:pPr>
                <w:r w:rsidRPr="00BB43A9">
                  <w:rPr>
                    <w:szCs w:val="24"/>
                  </w:rPr>
                  <w:lastRenderedPageBreak/>
                  <w:t>- фонд начисленной заработной платы (</w:t>
                </w:r>
                <w:bookmarkStart w:id="119" w:name="_Hlk121780782"/>
                <w:r w:rsidRPr="00BB43A9">
                  <w:rPr>
                    <w:szCs w:val="24"/>
                  </w:rPr>
                  <w:t>территориальный орган ФСГС по субъекту РФ</w:t>
                </w:r>
                <w:bookmarkEnd w:id="119"/>
                <w:r w:rsidRPr="00BB43A9">
                  <w:rPr>
                    <w:szCs w:val="24"/>
                  </w:rPr>
                  <w:t>);</w:t>
                </w:r>
              </w:p>
              <w:p w14:paraId="58599A75" w14:textId="48BB4135" w:rsidR="00D80377" w:rsidRPr="00BB43A9" w:rsidRDefault="00D80377" w:rsidP="003D3744">
                <w:pPr>
                  <w:pStyle w:val="ConsPlusNormal"/>
                  <w:widowControl/>
                  <w:rPr>
                    <w:szCs w:val="24"/>
                  </w:rPr>
                </w:pPr>
                <w:r w:rsidRPr="00BB43A9">
                  <w:rPr>
                    <w:szCs w:val="24"/>
                  </w:rPr>
                  <w:t>–</w:t>
                </w:r>
                <w:r w:rsidRPr="00BB43A9">
                  <w:rPr>
                    <w:szCs w:val="24"/>
                  </w:rPr>
                  <w:tab/>
                  <w:t xml:space="preserve">общая сумма исчисленного налога (форма отчетности </w:t>
                </w:r>
                <w:r w:rsidR="002E14AD" w:rsidRPr="00BB43A9">
                  <w:rPr>
                    <w:szCs w:val="24"/>
                  </w:rPr>
                  <w:t xml:space="preserve">№ </w:t>
                </w:r>
                <w:r w:rsidRPr="00BB43A9">
                  <w:rPr>
                    <w:szCs w:val="24"/>
                  </w:rPr>
                  <w:t>5-НДФЛ УФНС России по субъекту РФ);</w:t>
                </w:r>
              </w:p>
              <w:p w14:paraId="00875A6B" w14:textId="52C167CB" w:rsidR="00D80377" w:rsidRPr="00BB43A9" w:rsidRDefault="00D80377">
                <w:pPr>
                  <w:pStyle w:val="ConsPlusNormal"/>
                  <w:widowControl/>
                  <w:rPr>
                    <w:szCs w:val="24"/>
                  </w:rPr>
                </w:pPr>
                <w:r w:rsidRPr="00BB43A9">
                  <w:rPr>
                    <w:szCs w:val="24"/>
                  </w:rPr>
                  <w:t>–</w:t>
                </w:r>
                <w:r w:rsidRPr="00BB43A9">
                  <w:rPr>
                    <w:szCs w:val="24"/>
                  </w:rPr>
                  <w:tab/>
                  <w:t xml:space="preserve">налоговая база, облагаемая НДФЛ (форма отчетности </w:t>
                </w:r>
                <w:r w:rsidR="002E14AD" w:rsidRPr="00BB43A9">
                  <w:rPr>
                    <w:szCs w:val="24"/>
                  </w:rPr>
                  <w:t xml:space="preserve">№ </w:t>
                </w:r>
                <w:r w:rsidRPr="00BB43A9">
                  <w:rPr>
                    <w:szCs w:val="24"/>
                  </w:rPr>
                  <w:t>5-НДФЛ УФНС России по субъекту РФ):</w:t>
                </w:r>
              </w:p>
              <w:p w14:paraId="63A45B2A" w14:textId="77777777" w:rsidR="00D80377" w:rsidRPr="00BB43A9" w:rsidRDefault="00D80377" w:rsidP="00EF591E">
                <w:pPr>
                  <w:pStyle w:val="ConsPlusNormal"/>
                  <w:widowControl/>
                  <w:ind w:left="567"/>
                  <w:rPr>
                    <w:szCs w:val="24"/>
                  </w:rPr>
                </w:pPr>
                <w:r w:rsidRPr="00BB43A9">
                  <w:rPr>
                    <w:szCs w:val="24"/>
                  </w:rPr>
                  <w:lastRenderedPageBreak/>
                  <w:t>–</w:t>
                </w:r>
                <w:r w:rsidRPr="00BB43A9">
                  <w:rPr>
                    <w:szCs w:val="24"/>
                  </w:rPr>
                  <w:tab/>
                  <w:t>по ставке 13 %;</w:t>
                </w:r>
              </w:p>
              <w:p w14:paraId="334A3F1D" w14:textId="77777777" w:rsidR="00D80377" w:rsidRPr="00BB43A9" w:rsidRDefault="00D80377" w:rsidP="00EF591E">
                <w:pPr>
                  <w:pStyle w:val="ConsPlusNormal"/>
                  <w:widowControl/>
                  <w:ind w:left="567"/>
                  <w:rPr>
                    <w:szCs w:val="24"/>
                  </w:rPr>
                </w:pPr>
                <w:r w:rsidRPr="00BB43A9">
                  <w:rPr>
                    <w:szCs w:val="24"/>
                  </w:rPr>
                  <w:t>–</w:t>
                </w:r>
                <w:r w:rsidRPr="00BB43A9">
                  <w:rPr>
                    <w:szCs w:val="24"/>
                  </w:rPr>
                  <w:tab/>
                  <w:t>по ставке 30 %;</w:t>
                </w:r>
              </w:p>
              <w:p w14:paraId="42640D35" w14:textId="77777777" w:rsidR="00D80377" w:rsidRPr="00BB43A9" w:rsidRDefault="00D80377" w:rsidP="00EF591E">
                <w:pPr>
                  <w:pStyle w:val="ConsPlusNormal"/>
                  <w:widowControl/>
                  <w:ind w:left="567"/>
                  <w:rPr>
                    <w:szCs w:val="24"/>
                  </w:rPr>
                </w:pPr>
                <w:r w:rsidRPr="00BB43A9">
                  <w:rPr>
                    <w:szCs w:val="24"/>
                  </w:rPr>
                  <w:t>–</w:t>
                </w:r>
                <w:r w:rsidRPr="00BB43A9">
                  <w:rPr>
                    <w:szCs w:val="24"/>
                  </w:rPr>
                  <w:tab/>
                  <w:t>по ставке 9 %;</w:t>
                </w:r>
              </w:p>
              <w:p w14:paraId="135B83A5" w14:textId="77777777" w:rsidR="00D80377" w:rsidRPr="00BB43A9" w:rsidRDefault="00D80377" w:rsidP="00EF591E">
                <w:pPr>
                  <w:pStyle w:val="ConsPlusNormal"/>
                  <w:widowControl/>
                  <w:ind w:left="567"/>
                  <w:rPr>
                    <w:szCs w:val="24"/>
                  </w:rPr>
                </w:pPr>
                <w:r w:rsidRPr="00BB43A9">
                  <w:rPr>
                    <w:szCs w:val="24"/>
                  </w:rPr>
                  <w:t>–</w:t>
                </w:r>
                <w:r w:rsidRPr="00BB43A9">
                  <w:rPr>
                    <w:szCs w:val="24"/>
                  </w:rPr>
                  <w:tab/>
                  <w:t>по ставке 35 %;</w:t>
                </w:r>
              </w:p>
              <w:p w14:paraId="38D61F2B" w14:textId="77777777" w:rsidR="00D80377" w:rsidRPr="00BB43A9" w:rsidRDefault="00D80377" w:rsidP="00EF591E">
                <w:pPr>
                  <w:pStyle w:val="ConsPlusNormal"/>
                  <w:widowControl/>
                  <w:ind w:left="567"/>
                  <w:rPr>
                    <w:szCs w:val="24"/>
                  </w:rPr>
                </w:pPr>
                <w:r w:rsidRPr="00BB43A9">
                  <w:rPr>
                    <w:szCs w:val="24"/>
                  </w:rPr>
                  <w:t>–</w:t>
                </w:r>
                <w:r w:rsidRPr="00BB43A9">
                  <w:rPr>
                    <w:szCs w:val="24"/>
                  </w:rPr>
                  <w:tab/>
                  <w:t>по ставке 15 %;</w:t>
                </w:r>
              </w:p>
              <w:p w14:paraId="09768061" w14:textId="57C8DD57" w:rsidR="00D80377" w:rsidRPr="00BB43A9" w:rsidRDefault="00D80377" w:rsidP="00EF591E">
                <w:pPr>
                  <w:pStyle w:val="ConsPlusNormal"/>
                  <w:widowControl/>
                  <w:ind w:left="567"/>
                  <w:rPr>
                    <w:szCs w:val="24"/>
                  </w:rPr>
                </w:pPr>
                <w:r w:rsidRPr="00BB43A9">
                  <w:rPr>
                    <w:szCs w:val="24"/>
                  </w:rPr>
                  <w:t>–</w:t>
                </w:r>
                <w:r w:rsidRPr="00BB43A9">
                  <w:rPr>
                    <w:szCs w:val="24"/>
                  </w:rPr>
                  <w:tab/>
                  <w:t>по иным налоговым ставкам</w:t>
                </w:r>
                <w:r w:rsidR="00954A73" w:rsidRPr="00BB43A9">
                  <w:rPr>
                    <w:szCs w:val="24"/>
                  </w:rPr>
                  <w:t>;</w:t>
                </w:r>
              </w:p>
              <w:p w14:paraId="5E2CF0F8" w14:textId="5EFC4895" w:rsidR="00D80377" w:rsidRPr="00BB43A9" w:rsidRDefault="00D80377" w:rsidP="00EF591E">
                <w:pPr>
                  <w:pStyle w:val="ConsPlusNormal"/>
                  <w:widowControl/>
                  <w:rPr>
                    <w:szCs w:val="24"/>
                  </w:rPr>
                </w:pPr>
                <w:r w:rsidRPr="00BB43A9">
                  <w:rPr>
                    <w:szCs w:val="24"/>
                  </w:rPr>
                  <w:t>–</w:t>
                </w:r>
                <w:r w:rsidRPr="00BB43A9">
                  <w:rPr>
                    <w:szCs w:val="24"/>
                  </w:rPr>
                  <w:tab/>
                  <w:t>сумма</w:t>
                </w:r>
                <w:r w:rsidR="008A321F" w:rsidRPr="00BB43A9">
                  <w:rPr>
                    <w:szCs w:val="24"/>
                  </w:rPr>
                  <w:t xml:space="preserve"> НДФЛ исчисленная</w:t>
                </w:r>
                <w:r w:rsidRPr="00BB43A9">
                  <w:rPr>
                    <w:szCs w:val="24"/>
                  </w:rPr>
                  <w:t xml:space="preserve"> </w:t>
                </w:r>
                <w:r w:rsidR="00954A73" w:rsidRPr="00BB43A9">
                  <w:rPr>
                    <w:szCs w:val="24"/>
                  </w:rPr>
                  <w:t xml:space="preserve">(по соответствующим налоговым ставкам) </w:t>
                </w:r>
                <w:r w:rsidRPr="00BB43A9">
                  <w:rPr>
                    <w:szCs w:val="24"/>
                  </w:rPr>
                  <w:t>(форма отчетности N 7-НДФЛ УФНС России по субъекту РФ)</w:t>
                </w:r>
                <w:r w:rsidR="008A321F" w:rsidRPr="00BB43A9">
                  <w:rPr>
                    <w:szCs w:val="24"/>
                  </w:rPr>
                  <w:t>;</w:t>
                </w:r>
              </w:p>
              <w:p w14:paraId="2227AEDB" w14:textId="45824996" w:rsidR="008A321F" w:rsidRPr="00BB43A9" w:rsidRDefault="008A321F" w:rsidP="008A321F">
                <w:pPr>
                  <w:pStyle w:val="ConsPlusNormal"/>
                  <w:widowControl/>
                  <w:rPr>
                    <w:szCs w:val="24"/>
                  </w:rPr>
                </w:pPr>
                <w:r w:rsidRPr="00BB43A9">
                  <w:rPr>
                    <w:szCs w:val="24"/>
                  </w:rPr>
                  <w:t>–</w:t>
                </w:r>
                <w:r w:rsidRPr="00BB43A9">
                  <w:rPr>
                    <w:szCs w:val="24"/>
                  </w:rPr>
                  <w:tab/>
                  <w:t>сумма НДФЛ исчисленная, уменьшенная на сумму налога, подлежащую возврату из бюджета, и увеличенная на сумму налога, подлежащую к уплате (доплате) в бюджет (по соответствующим налоговым ставкам) (форма отчетности N 7-НДФЛ и N 5-ДДК УФНС России по субъекту РФ)</w:t>
                </w:r>
              </w:p>
            </w:tc>
          </w:tr>
          <w:tr w:rsidR="00BB43A9" w:rsidRPr="00B42E0C" w14:paraId="4FD75DD6" w14:textId="77777777" w:rsidTr="00EF591E">
            <w:tc>
              <w:tcPr>
                <w:tcW w:w="1698" w:type="pct"/>
              </w:tcPr>
              <w:p w14:paraId="2C014DC9" w14:textId="77777777" w:rsidR="00D80377" w:rsidRPr="00BB43A9" w:rsidRDefault="00D80377" w:rsidP="00EF591E">
                <w:pPr>
                  <w:pStyle w:val="ConsPlusNormal"/>
                  <w:widowControl/>
                  <w:ind w:firstLine="0"/>
                  <w:rPr>
                    <w:szCs w:val="24"/>
                  </w:rPr>
                </w:pPr>
                <w:r w:rsidRPr="00BB43A9">
                  <w:rPr>
                    <w:szCs w:val="24"/>
                  </w:rPr>
                  <w:lastRenderedPageBreak/>
                  <w:t>НДФЛ,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tc>
            <w:tc>
              <w:tcPr>
                <w:tcW w:w="3302" w:type="pct"/>
              </w:tcPr>
              <w:p w14:paraId="4911EDAA" w14:textId="60B7B2E8" w:rsidR="00D80377" w:rsidRPr="00BB43A9" w:rsidRDefault="00D80377" w:rsidP="003D3744">
                <w:pPr>
                  <w:pStyle w:val="ConsPlusNormal"/>
                  <w:widowControl/>
                  <w:rPr>
                    <w:szCs w:val="24"/>
                  </w:rPr>
                </w:pPr>
                <w:r w:rsidRPr="00BB43A9">
                  <w:rPr>
                    <w:szCs w:val="24"/>
                  </w:rPr>
                  <w:t xml:space="preserve">– сумма фиксированных авансовых платежей (форма отчетности </w:t>
                </w:r>
                <w:r w:rsidR="002E14AD" w:rsidRPr="00BB43A9">
                  <w:rPr>
                    <w:szCs w:val="24"/>
                  </w:rPr>
                  <w:t xml:space="preserve">№ </w:t>
                </w:r>
                <w:r w:rsidRPr="00BB43A9">
                  <w:rPr>
                    <w:szCs w:val="24"/>
                  </w:rPr>
                  <w:t>5-НДФЛ УФНС России по субъекту РФ)</w:t>
                </w:r>
              </w:p>
            </w:tc>
          </w:tr>
          <w:tr w:rsidR="00BB43A9" w:rsidRPr="00B42E0C" w14:paraId="569B2AA4" w14:textId="77777777" w:rsidTr="00EF591E">
            <w:tc>
              <w:tcPr>
                <w:tcW w:w="1698" w:type="pct"/>
              </w:tcPr>
              <w:p w14:paraId="1437B4BC" w14:textId="77777777" w:rsidR="00D80377" w:rsidRPr="00BB43A9" w:rsidRDefault="00D80377" w:rsidP="00EF591E">
                <w:pPr>
                  <w:pStyle w:val="ConsPlusNormal"/>
                  <w:widowControl/>
                  <w:ind w:firstLine="0"/>
                  <w:rPr>
                    <w:szCs w:val="24"/>
                  </w:rPr>
                </w:pPr>
                <w:r w:rsidRPr="00BB43A9">
                  <w:rPr>
                    <w:szCs w:val="24"/>
                  </w:rPr>
                  <w:t>НДФЛ в части суммы налога, превышающей 650 тыс. рублей, относящейся к части налоговой базы, превышающей 5 млн рублей</w:t>
                </w:r>
              </w:p>
            </w:tc>
            <w:tc>
              <w:tcPr>
                <w:tcW w:w="3302" w:type="pct"/>
              </w:tcPr>
              <w:p w14:paraId="381D498B" w14:textId="77777777" w:rsidR="00D80377" w:rsidRPr="00BB43A9" w:rsidRDefault="00D80377" w:rsidP="00EF591E">
                <w:pPr>
                  <w:pStyle w:val="ConsPlusNormal"/>
                  <w:widowControl/>
                  <w:rPr>
                    <w:szCs w:val="24"/>
                  </w:rPr>
                </w:pPr>
                <w:r w:rsidRPr="00BB43A9">
                  <w:rPr>
                    <w:szCs w:val="24"/>
                  </w:rPr>
                  <w:t>- сумма исчисленного налога (УФНС России по субъекту РФ)</w:t>
                </w:r>
              </w:p>
            </w:tc>
          </w:tr>
          <w:tr w:rsidR="00BB43A9" w:rsidRPr="00B42E0C" w14:paraId="6B8F3B1A" w14:textId="77777777" w:rsidTr="00EF591E">
            <w:tc>
              <w:tcPr>
                <w:tcW w:w="1698" w:type="pct"/>
              </w:tcPr>
              <w:p w14:paraId="19BFCAEB" w14:textId="77777777" w:rsidR="00D80377" w:rsidRPr="00BB43A9" w:rsidRDefault="00D80377" w:rsidP="00EF591E">
                <w:pPr>
                  <w:pStyle w:val="ConsPlusNormal"/>
                  <w:widowControl/>
                  <w:ind w:firstLine="0"/>
                  <w:rPr>
                    <w:szCs w:val="24"/>
                  </w:rPr>
                </w:pPr>
                <w:r w:rsidRPr="00BB43A9">
                  <w:rPr>
                    <w:szCs w:val="24"/>
                  </w:rPr>
                  <w:t>Единый сельскохозяйственный налог</w:t>
                </w:r>
              </w:p>
            </w:tc>
            <w:tc>
              <w:tcPr>
                <w:tcW w:w="3302" w:type="pct"/>
              </w:tcPr>
              <w:p w14:paraId="6DD85E14" w14:textId="02575829" w:rsidR="00D80377" w:rsidRPr="00BB43A9" w:rsidRDefault="00D80377" w:rsidP="003D3744">
                <w:pPr>
                  <w:pStyle w:val="ConsPlusNormal"/>
                  <w:widowControl/>
                  <w:rPr>
                    <w:szCs w:val="24"/>
                  </w:rPr>
                </w:pPr>
                <w:r w:rsidRPr="00BB43A9">
                  <w:rPr>
                    <w:szCs w:val="24"/>
                  </w:rPr>
                  <w:t xml:space="preserve">- налоговая база единого сельскохозяйственного налога за вычетом суммы убытка, полученного в предыдущем (предыдущих) налоговом (налоговых) периоде (периодах), уменьшающая налоговую базу за налоговый период (форма отчетности </w:t>
                </w:r>
                <w:r w:rsidR="002E14AD" w:rsidRPr="00BB43A9">
                  <w:rPr>
                    <w:szCs w:val="24"/>
                  </w:rPr>
                  <w:t xml:space="preserve">№ </w:t>
                </w:r>
                <w:r w:rsidRPr="00BB43A9">
                  <w:rPr>
                    <w:szCs w:val="24"/>
                  </w:rPr>
                  <w:t>5-ЕСХН УФНС России по субъекту РФ);</w:t>
                </w:r>
              </w:p>
              <w:p w14:paraId="209E14C3" w14:textId="6BDDC341" w:rsidR="00D80377" w:rsidRPr="00BB43A9" w:rsidRDefault="00D80377">
                <w:pPr>
                  <w:pStyle w:val="ConsPlusNormal"/>
                  <w:widowControl/>
                  <w:rPr>
                    <w:szCs w:val="24"/>
                  </w:rPr>
                </w:pPr>
                <w:r w:rsidRPr="00BB43A9">
                  <w:rPr>
                    <w:szCs w:val="24"/>
                  </w:rPr>
                  <w:t>–</w:t>
                </w:r>
                <w:r w:rsidRPr="00BB43A9">
                  <w:rPr>
                    <w:szCs w:val="24"/>
                  </w:rPr>
                  <w:tab/>
                  <w:t xml:space="preserve">сумма исчисленного единого сельскохозяйственного налога (форма отчетности </w:t>
                </w:r>
                <w:r w:rsidR="002E14AD" w:rsidRPr="00BB43A9">
                  <w:rPr>
                    <w:szCs w:val="24"/>
                  </w:rPr>
                  <w:t xml:space="preserve">№ </w:t>
                </w:r>
                <w:r w:rsidRPr="00BB43A9">
                  <w:rPr>
                    <w:szCs w:val="24"/>
                  </w:rPr>
                  <w:t>5-ЕСХН УФНС России по субъекту РФ)</w:t>
                </w:r>
              </w:p>
            </w:tc>
          </w:tr>
          <w:tr w:rsidR="00BB43A9" w:rsidRPr="00B42E0C" w14:paraId="476E5232" w14:textId="77777777" w:rsidTr="00EF591E">
            <w:tc>
              <w:tcPr>
                <w:tcW w:w="1698" w:type="pct"/>
              </w:tcPr>
              <w:p w14:paraId="70DB5279" w14:textId="77777777" w:rsidR="00D80377" w:rsidRPr="00BB43A9" w:rsidRDefault="00D80377" w:rsidP="00EF591E">
                <w:pPr>
                  <w:pStyle w:val="ConsPlusNormal"/>
                  <w:widowControl/>
                  <w:ind w:firstLine="0"/>
                  <w:rPr>
                    <w:szCs w:val="24"/>
                  </w:rPr>
                </w:pPr>
                <w:r w:rsidRPr="00BB43A9">
                  <w:rPr>
                    <w:szCs w:val="24"/>
                  </w:rPr>
                  <w:t>Налог, взимаемый в связи с применением патентной системы налогообложения</w:t>
                </w:r>
              </w:p>
            </w:tc>
            <w:tc>
              <w:tcPr>
                <w:tcW w:w="3302" w:type="pct"/>
              </w:tcPr>
              <w:p w14:paraId="2FC0C675" w14:textId="0F7961F6" w:rsidR="00D80377" w:rsidRPr="00BB43A9" w:rsidRDefault="005469CB" w:rsidP="003D3744">
                <w:pPr>
                  <w:pStyle w:val="ConsPlusNormal"/>
                  <w:widowControl/>
                  <w:rPr>
                    <w:szCs w:val="24"/>
                  </w:rPr>
                </w:pPr>
                <w:r w:rsidRPr="00BB43A9">
                  <w:rPr>
                    <w:szCs w:val="24"/>
                  </w:rPr>
                  <w:t xml:space="preserve">– </w:t>
                </w:r>
                <w:r w:rsidR="00D80377" w:rsidRPr="00BB43A9">
                  <w:rPr>
                    <w:szCs w:val="24"/>
                  </w:rPr>
                  <w:t xml:space="preserve">размер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патентная система налогообложения, исчисленного исходя из срока, на который выдан патент (форма отчетности </w:t>
                </w:r>
                <w:r w:rsidR="002E14AD" w:rsidRPr="00BB43A9">
                  <w:rPr>
                    <w:szCs w:val="24"/>
                  </w:rPr>
                  <w:t xml:space="preserve">№ </w:t>
                </w:r>
                <w:r w:rsidR="00D80377" w:rsidRPr="00BB43A9">
                  <w:rPr>
                    <w:szCs w:val="24"/>
                  </w:rPr>
                  <w:t>1-ПАТЕНТ УФНС России по субъекту РФ)</w:t>
                </w:r>
                <w:r w:rsidRPr="00BB43A9">
                  <w:rPr>
                    <w:szCs w:val="24"/>
                  </w:rPr>
                  <w:t>;</w:t>
                </w:r>
              </w:p>
              <w:p w14:paraId="28F7D9E1" w14:textId="079E30B5" w:rsidR="005469CB" w:rsidRPr="00BB43A9" w:rsidRDefault="005469CB" w:rsidP="003D3744">
                <w:pPr>
                  <w:pStyle w:val="ConsPlusNormal"/>
                  <w:widowControl/>
                  <w:rPr>
                    <w:szCs w:val="24"/>
                  </w:rPr>
                </w:pPr>
                <w:r w:rsidRPr="00BB43A9">
                  <w:rPr>
                    <w:szCs w:val="24"/>
                  </w:rPr>
                  <w:lastRenderedPageBreak/>
                  <w:t>– величина, равная шести процентам от размера потенциально возможного к получению индивидуальными предпринимателями годового дохода, исчисленного исходя из срока, на который выдан патент, уменьшенная на общую сумму страховых платежей (взносов) и пособий, уменьшающую сумму налога, уплачиваемого в связи с применением патентной системы налогообложения (форма отчетности № 1-ПАТЕНТ УФНС России по субъекту РФ)</w:t>
                </w:r>
              </w:p>
            </w:tc>
          </w:tr>
          <w:tr w:rsidR="00BB43A9" w:rsidRPr="00B42E0C" w14:paraId="6DFE2838" w14:textId="77777777" w:rsidTr="00476D9E">
            <w:tc>
              <w:tcPr>
                <w:tcW w:w="1698" w:type="pct"/>
              </w:tcPr>
              <w:p w14:paraId="7EF06281" w14:textId="77777777" w:rsidR="00E71AE9" w:rsidRPr="00BB43A9" w:rsidRDefault="00E71AE9" w:rsidP="00476D9E">
                <w:pPr>
                  <w:pStyle w:val="ConsPlusNormal"/>
                  <w:widowControl/>
                  <w:ind w:firstLine="0"/>
                  <w:rPr>
                    <w:szCs w:val="24"/>
                  </w:rPr>
                </w:pPr>
                <w:bookmarkStart w:id="120" w:name="_Hlk115972639"/>
                <w:r w:rsidRPr="00BB43A9">
                  <w:rPr>
                    <w:szCs w:val="24"/>
                  </w:rPr>
                  <w:lastRenderedPageBreak/>
                  <w:t>Налог на имущество физических лиц</w:t>
                </w:r>
                <w:bookmarkEnd w:id="120"/>
              </w:p>
            </w:tc>
            <w:tc>
              <w:tcPr>
                <w:tcW w:w="3302" w:type="pct"/>
              </w:tcPr>
              <w:p w14:paraId="66FFE519" w14:textId="66FEEC8E" w:rsidR="00E71AE9" w:rsidRPr="00BB43A9" w:rsidRDefault="00E71AE9" w:rsidP="00476D9E">
                <w:pPr>
                  <w:pStyle w:val="ConsPlusNormal"/>
                  <w:widowControl/>
                  <w:rPr>
                    <w:szCs w:val="24"/>
                  </w:rPr>
                </w:pPr>
                <w:r w:rsidRPr="00BB43A9">
                  <w:rPr>
                    <w:szCs w:val="24"/>
                  </w:rPr>
                  <w:t>- кадастровая стоимость имущества (Росреестр);</w:t>
                </w:r>
              </w:p>
              <w:p w14:paraId="5CC5F028" w14:textId="41492400" w:rsidR="004D4452" w:rsidRPr="00BB43A9" w:rsidRDefault="004D4452" w:rsidP="00476D9E">
                <w:pPr>
                  <w:pStyle w:val="ConsPlusNormal"/>
                  <w:widowControl/>
                  <w:rPr>
                    <w:szCs w:val="24"/>
                  </w:rPr>
                </w:pPr>
                <w:r w:rsidRPr="00BB43A9">
                  <w:rPr>
                    <w:szCs w:val="24"/>
                  </w:rPr>
                  <w:t>–</w:t>
                </w:r>
                <w:r w:rsidRPr="00BB43A9">
                  <w:rPr>
                    <w:szCs w:val="24"/>
                  </w:rPr>
                  <w:tab/>
                  <w:t>общая кадастровая стоимость строений, помещений и сооружений, по которым предъявлен налог к уплате, с учетом налоговых вычетов (форма отчетности 5-МН УФНС России по субъекту РФ);</w:t>
                </w:r>
              </w:p>
              <w:p w14:paraId="10668A82" w14:textId="77777777" w:rsidR="00E71AE9" w:rsidRPr="00BB43A9" w:rsidRDefault="00E71AE9" w:rsidP="00476D9E">
                <w:pPr>
                  <w:pStyle w:val="ConsPlusNormal"/>
                  <w:widowControl/>
                  <w:rPr>
                    <w:szCs w:val="24"/>
                  </w:rPr>
                </w:pPr>
                <w:r w:rsidRPr="00BB43A9">
                  <w:rPr>
                    <w:szCs w:val="24"/>
                  </w:rPr>
                  <w:t>–</w:t>
                </w:r>
                <w:r w:rsidRPr="00BB43A9">
                  <w:rPr>
                    <w:szCs w:val="24"/>
                  </w:rPr>
                  <w:tab/>
                  <w:t>сумма следующих показателей (форма отчетности 5-МН УФНС России по субъекту РФ):</w:t>
                </w:r>
              </w:p>
              <w:p w14:paraId="48DC57BF" w14:textId="77777777" w:rsidR="00E71AE9" w:rsidRPr="00BB43A9" w:rsidRDefault="00E71AE9" w:rsidP="00476D9E">
                <w:pPr>
                  <w:pStyle w:val="ConsPlusNormal"/>
                  <w:widowControl/>
                  <w:ind w:left="284"/>
                  <w:rPr>
                    <w:szCs w:val="24"/>
                  </w:rPr>
                </w:pPr>
                <w:r w:rsidRPr="00BB43A9">
                  <w:rPr>
                    <w:szCs w:val="24"/>
                  </w:rPr>
                  <w:t>–</w:t>
                </w:r>
                <w:r w:rsidRPr="00BB43A9">
                  <w:rPr>
                    <w:szCs w:val="24"/>
                  </w:rPr>
                  <w:tab/>
                  <w:t>сумма налога на имущество физических лиц, подлежащая уплате в бюджет;</w:t>
                </w:r>
              </w:p>
              <w:p w14:paraId="481F25E9" w14:textId="77777777" w:rsidR="00E71AE9" w:rsidRPr="00BB43A9" w:rsidRDefault="00E71AE9" w:rsidP="00476D9E">
                <w:pPr>
                  <w:pStyle w:val="ConsPlusNormal"/>
                  <w:widowControl/>
                  <w:ind w:left="284"/>
                  <w:rPr>
                    <w:szCs w:val="24"/>
                  </w:rPr>
                </w:pPr>
                <w:r w:rsidRPr="00BB43A9">
                  <w:rPr>
                    <w:szCs w:val="24"/>
                  </w:rPr>
                  <w:t>–</w:t>
                </w:r>
                <w:r w:rsidRPr="00BB43A9">
                  <w:rPr>
                    <w:szCs w:val="24"/>
                  </w:rPr>
                  <w:tab/>
                  <w:t>сумма налога на имущество физических лиц,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p>
            </w:tc>
          </w:tr>
          <w:tr w:rsidR="00BB43A9" w:rsidRPr="00B42E0C" w14:paraId="5700E559" w14:textId="77777777" w:rsidTr="00476D9E">
            <w:tc>
              <w:tcPr>
                <w:tcW w:w="1698" w:type="pct"/>
              </w:tcPr>
              <w:p w14:paraId="4A59DE9C" w14:textId="77777777" w:rsidR="00E71AE9" w:rsidRPr="00BB43A9" w:rsidRDefault="00E71AE9" w:rsidP="00476D9E">
                <w:pPr>
                  <w:pStyle w:val="ConsPlusNormal"/>
                  <w:widowControl/>
                  <w:ind w:firstLine="0"/>
                  <w:rPr>
                    <w:szCs w:val="24"/>
                  </w:rPr>
                </w:pPr>
                <w:r w:rsidRPr="00BB43A9">
                  <w:rPr>
                    <w:szCs w:val="24"/>
                  </w:rPr>
                  <w:t>Земельный налог</w:t>
                </w:r>
              </w:p>
            </w:tc>
            <w:tc>
              <w:tcPr>
                <w:tcW w:w="3302" w:type="pct"/>
              </w:tcPr>
              <w:p w14:paraId="74BDE0A8" w14:textId="77777777" w:rsidR="00E71AE9" w:rsidRPr="00BB43A9" w:rsidRDefault="00E71AE9" w:rsidP="00476D9E">
                <w:pPr>
                  <w:pStyle w:val="ConsPlusNormal"/>
                  <w:widowControl/>
                  <w:rPr>
                    <w:szCs w:val="24"/>
                  </w:rPr>
                </w:pPr>
                <w:r w:rsidRPr="00BB43A9">
                  <w:rPr>
                    <w:szCs w:val="24"/>
                  </w:rPr>
                  <w:t>- кадастровая стоимость земель (орган исполнительной власти субъекта РФ, курирующий вопросы земельных отношений):</w:t>
                </w:r>
              </w:p>
              <w:p w14:paraId="33609301" w14:textId="77777777" w:rsidR="00E71AE9" w:rsidRPr="00BB43A9" w:rsidRDefault="00E71AE9" w:rsidP="00476D9E">
                <w:pPr>
                  <w:pStyle w:val="ConsPlusNormal"/>
                  <w:widowControl/>
                  <w:ind w:left="567"/>
                  <w:rPr>
                    <w:szCs w:val="24"/>
                  </w:rPr>
                </w:pPr>
                <w:r w:rsidRPr="00BB43A9">
                  <w:rPr>
                    <w:szCs w:val="24"/>
                  </w:rPr>
                  <w:t>–</w:t>
                </w:r>
                <w:r w:rsidRPr="00BB43A9">
                  <w:rPr>
                    <w:szCs w:val="24"/>
                  </w:rPr>
                  <w:tab/>
                  <w:t>облагаемых по ставке не более 0,3 %;</w:t>
                </w:r>
              </w:p>
              <w:p w14:paraId="1AF45E83" w14:textId="77777777" w:rsidR="00E71AE9" w:rsidRPr="00BB43A9" w:rsidRDefault="00E71AE9" w:rsidP="00476D9E">
                <w:pPr>
                  <w:pStyle w:val="ConsPlusNormal"/>
                  <w:widowControl/>
                  <w:ind w:left="567"/>
                  <w:rPr>
                    <w:szCs w:val="24"/>
                  </w:rPr>
                </w:pPr>
                <w:r w:rsidRPr="00BB43A9">
                  <w:rPr>
                    <w:szCs w:val="24"/>
                  </w:rPr>
                  <w:t>–</w:t>
                </w:r>
                <w:r w:rsidRPr="00BB43A9">
                  <w:rPr>
                    <w:szCs w:val="24"/>
                  </w:rPr>
                  <w:tab/>
                  <w:t>облагаемых по ставке не более 1,5 %;</w:t>
                </w:r>
              </w:p>
              <w:p w14:paraId="2BDA9691" w14:textId="77777777" w:rsidR="00E71AE9" w:rsidRPr="00BB43A9" w:rsidRDefault="00E71AE9" w:rsidP="00476D9E">
                <w:pPr>
                  <w:pStyle w:val="ConsPlusNormal"/>
                  <w:widowControl/>
                  <w:rPr>
                    <w:szCs w:val="24"/>
                  </w:rPr>
                </w:pPr>
                <w:r w:rsidRPr="00BB43A9">
                  <w:rPr>
                    <w:szCs w:val="24"/>
                  </w:rPr>
                  <w:t>–</w:t>
                </w:r>
                <w:r w:rsidRPr="00BB43A9">
                  <w:rPr>
                    <w:szCs w:val="24"/>
                  </w:rPr>
                  <w:tab/>
                  <w:t>сумма следующих показателей по юридическим и физическим лицам (форма отчетности № 5-МН УФНС России по субъекту РФ):</w:t>
                </w:r>
              </w:p>
              <w:p w14:paraId="7BCEFD62" w14:textId="77777777" w:rsidR="00E71AE9" w:rsidRPr="00BB43A9" w:rsidRDefault="00E71AE9" w:rsidP="00476D9E">
                <w:pPr>
                  <w:pStyle w:val="ConsPlusNormal"/>
                  <w:widowControl/>
                  <w:ind w:left="567"/>
                  <w:rPr>
                    <w:szCs w:val="24"/>
                  </w:rPr>
                </w:pPr>
                <w:r w:rsidRPr="00BB43A9">
                  <w:rPr>
                    <w:szCs w:val="24"/>
                  </w:rPr>
                  <w:t>–</w:t>
                </w:r>
                <w:r w:rsidRPr="00BB43A9">
                  <w:rPr>
                    <w:szCs w:val="24"/>
                  </w:rPr>
                  <w:tab/>
                  <w:t>сумма земельного налога, подлежащая уплате в бюджет;</w:t>
                </w:r>
              </w:p>
              <w:p w14:paraId="4EDB8818" w14:textId="77777777" w:rsidR="00E71AE9" w:rsidRPr="00BB43A9" w:rsidRDefault="00E71AE9" w:rsidP="00476D9E">
                <w:pPr>
                  <w:pStyle w:val="ConsPlusNormal"/>
                  <w:widowControl/>
                  <w:ind w:left="567"/>
                  <w:rPr>
                    <w:szCs w:val="24"/>
                  </w:rPr>
                </w:pPr>
                <w:r w:rsidRPr="00BB43A9">
                  <w:rPr>
                    <w:szCs w:val="24"/>
                  </w:rPr>
                  <w:t>–</w:t>
                </w:r>
                <w:r w:rsidRPr="00BB43A9">
                  <w:rPr>
                    <w:szCs w:val="24"/>
                  </w:rPr>
                  <w:tab/>
                  <w:t>сумма земельного налога на имущество,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p>
            </w:tc>
          </w:tr>
          <w:tr w:rsidR="00BB43A9" w:rsidRPr="00B42E0C" w14:paraId="5DBF62F2" w14:textId="77777777" w:rsidTr="00476D9E">
            <w:tc>
              <w:tcPr>
                <w:tcW w:w="1698" w:type="pct"/>
              </w:tcPr>
              <w:p w14:paraId="03483FE4" w14:textId="4B8BBE11" w:rsidR="004D4452" w:rsidRPr="00BB43A9" w:rsidRDefault="004D4452" w:rsidP="004D4452">
                <w:pPr>
                  <w:pStyle w:val="ConsPlusNormal"/>
                  <w:widowControl/>
                  <w:ind w:firstLine="0"/>
                  <w:rPr>
                    <w:szCs w:val="24"/>
                  </w:rPr>
                </w:pPr>
                <w:r w:rsidRPr="00BB43A9">
                  <w:rPr>
                    <w:szCs w:val="24"/>
                  </w:rPr>
                  <w:t>Земельный налог с организаций</w:t>
                </w:r>
              </w:p>
            </w:tc>
            <w:tc>
              <w:tcPr>
                <w:tcW w:w="3302" w:type="pct"/>
              </w:tcPr>
              <w:p w14:paraId="6469C789" w14:textId="1B64F063"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налоговая база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с учетом коэффициентов приведения и налоговых льгот (форма отчетности № 5-МН УФНС России по субъекту РФ).</w:t>
                </w:r>
              </w:p>
              <w:p w14:paraId="4918BF44"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Коэффициент приведения по земельному налогу с организаций по j-му муниципальному району (городскому округу) рассчитывается по формуле: </w:t>
                </w:r>
              </w:p>
              <w:p w14:paraId="556E6E24"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p>
              <w:p w14:paraId="08843E23"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К1о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(Зпо</w:t>
                </w:r>
                <w:r w:rsidRPr="00BB43A9">
                  <w:rPr>
                    <w:rFonts w:eastAsia="Times New Roman" w:cs="Times New Roman"/>
                    <w:color w:val="auto"/>
                    <w:sz w:val="24"/>
                    <w:szCs w:val="24"/>
                    <w:vertAlign w:val="subscript"/>
                    <w:lang w:val="ru-RU" w:eastAsia="ru-RU"/>
                  </w:rPr>
                  <w:t xml:space="preserve">j </w:t>
                </w:r>
                <w:r w:rsidRPr="00BB43A9">
                  <w:rPr>
                    <w:rFonts w:eastAsia="Times New Roman" w:cs="Times New Roman"/>
                    <w:color w:val="auto"/>
                    <w:sz w:val="24"/>
                    <w:szCs w:val="24"/>
                    <w:lang w:val="ru-RU" w:eastAsia="ru-RU"/>
                  </w:rPr>
                  <w:t>+ (Зо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Зпо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x 5), </w:t>
                </w:r>
              </w:p>
              <w:p w14:paraId="54507D23"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p>
              <w:p w14:paraId="2EDD78F0"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где: </w:t>
                </w:r>
              </w:p>
              <w:p w14:paraId="01756522"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К1о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коэффициент приведения по земельному налогу с организаций по</w:t>
                </w:r>
                <w:r w:rsidRPr="00BB43A9">
                  <w:rPr>
                    <w:rFonts w:eastAsia="Times New Roman" w:cs="Times New Roman"/>
                    <w:color w:val="auto"/>
                    <w:sz w:val="24"/>
                    <w:szCs w:val="24"/>
                    <w:lang w:val="ru-RU" w:eastAsia="ru-RU"/>
                  </w:rPr>
                  <w:br/>
                  <w:t>j-му муниципальному району (городскому округу);</w:t>
                </w:r>
              </w:p>
              <w:p w14:paraId="0FB589F1"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Зо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сумма земельного налога с организаций, подлежащая уплате в местный бюджет, по j-му муниципальному району (городскому округу);</w:t>
                </w:r>
              </w:p>
              <w:p w14:paraId="4279AC0F"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Зпо</w:t>
                </w:r>
                <w:r w:rsidRPr="00BB43A9">
                  <w:rPr>
                    <w:rFonts w:eastAsia="Times New Roman" w:cs="Times New Roman"/>
                    <w:color w:val="auto"/>
                    <w:sz w:val="24"/>
                    <w:szCs w:val="24"/>
                    <w:vertAlign w:val="subscript"/>
                    <w:lang w:val="ru-RU" w:eastAsia="ru-RU"/>
                  </w:rPr>
                  <w:t xml:space="preserve">j </w:t>
                </w:r>
                <w:r w:rsidRPr="00BB43A9">
                  <w:rPr>
                    <w:rFonts w:eastAsia="Times New Roman" w:cs="Times New Roman"/>
                    <w:color w:val="auto"/>
                    <w:sz w:val="24"/>
                    <w:szCs w:val="24"/>
                    <w:lang w:val="ru-RU" w:eastAsia="ru-RU"/>
                  </w:rPr>
                  <w:t xml:space="preserve">– сумма земельного налога с организаций, подлежащая уплате в местный бюджет, в отношении земельных участков, не указанных в подпункте 1 пункта 1 статьи 394 Налогового кодекса Российской Федерации, по j-му муниципальному району (городскому округу). </w:t>
                </w:r>
              </w:p>
              <w:p w14:paraId="50CA81B2"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Коэффициент налоговых льгот по земельному налогу с организаций по </w:t>
                </w:r>
                <w:r w:rsidRPr="00BB43A9">
                  <w:rPr>
                    <w:rFonts w:eastAsia="Times New Roman" w:cs="Times New Roman"/>
                    <w:color w:val="auto"/>
                    <w:sz w:val="24"/>
                    <w:szCs w:val="24"/>
                    <w:lang w:val="ru-RU" w:eastAsia="ru-RU"/>
                  </w:rPr>
                  <w:br/>
                  <w:t xml:space="preserve">j-му муниципальному району (городскому округу) рассчитывается по формуле: </w:t>
                </w:r>
              </w:p>
              <w:p w14:paraId="03DE5B57"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p>
              <w:p w14:paraId="0462CBA3"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К2о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1 – Ло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Ло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w:t>
                </w:r>
              </w:p>
              <w:p w14:paraId="5D2AD413"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p>
              <w:p w14:paraId="4F16CF04"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где: </w:t>
                </w:r>
              </w:p>
              <w:p w14:paraId="3910BECB"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К2о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коэффициент налоговых льгот по земельному налогу с организаций по</w:t>
                </w:r>
                <w:r w:rsidRPr="00BB43A9">
                  <w:rPr>
                    <w:rFonts w:eastAsia="Times New Roman" w:cs="Times New Roman"/>
                    <w:color w:val="auto"/>
                    <w:sz w:val="24"/>
                    <w:szCs w:val="24"/>
                    <w:lang w:val="ru-RU" w:eastAsia="ru-RU"/>
                  </w:rPr>
                  <w:br/>
                  <w:t xml:space="preserve">j-му муниципальному району (городскому округу); </w:t>
                </w:r>
              </w:p>
              <w:p w14:paraId="05C7D191" w14:textId="527452A1" w:rsidR="004D4452" w:rsidRPr="00BB43A9" w:rsidRDefault="004D4452" w:rsidP="00E23D61">
                <w:pPr>
                  <w:pStyle w:val="ConsPlusNormal"/>
                  <w:widowControl/>
                  <w:ind w:firstLine="589"/>
                  <w:rPr>
                    <w:szCs w:val="24"/>
                  </w:rPr>
                </w:pPr>
                <w:r w:rsidRPr="00BB43A9">
                  <w:rPr>
                    <w:szCs w:val="24"/>
                  </w:rPr>
                  <w:t>Ло</w:t>
                </w:r>
                <w:r w:rsidRPr="00BB43A9">
                  <w:rPr>
                    <w:szCs w:val="24"/>
                    <w:vertAlign w:val="subscript"/>
                  </w:rPr>
                  <w:t>j</w:t>
                </w:r>
                <w:r w:rsidRPr="00BB43A9">
                  <w:rPr>
                    <w:szCs w:val="24"/>
                  </w:rPr>
                  <w:t xml:space="preserve"> – сумма земельного налога с организаций, не поступившая в местный бюджет в связи с предоставлением налогоплательщикам налоговых льгот, установленных статьей 395 Налогового кодекса Российской Федерации, по j-му муниципальному району (городскому округу)</w:t>
                </w:r>
              </w:p>
            </w:tc>
          </w:tr>
          <w:tr w:rsidR="00BB43A9" w:rsidRPr="00B42E0C" w14:paraId="79FC5788" w14:textId="77777777" w:rsidTr="00476D9E">
            <w:tc>
              <w:tcPr>
                <w:tcW w:w="1698" w:type="pct"/>
              </w:tcPr>
              <w:p w14:paraId="40056D45" w14:textId="754A0127" w:rsidR="004D4452" w:rsidRPr="00BB43A9" w:rsidRDefault="004D4452" w:rsidP="004D4452">
                <w:pPr>
                  <w:pStyle w:val="ConsPlusNormal"/>
                  <w:widowControl/>
                  <w:ind w:firstLine="0"/>
                  <w:rPr>
                    <w:szCs w:val="24"/>
                  </w:rPr>
                </w:pPr>
                <w:r w:rsidRPr="00BB43A9">
                  <w:rPr>
                    <w:szCs w:val="24"/>
                  </w:rPr>
                  <w:lastRenderedPageBreak/>
                  <w:t>Земельный налог с физических лиц</w:t>
                </w:r>
              </w:p>
            </w:tc>
            <w:tc>
              <w:tcPr>
                <w:tcW w:w="3302" w:type="pct"/>
              </w:tcPr>
              <w:p w14:paraId="329F987E" w14:textId="73239775"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w:t>
                </w:r>
                <w:r w:rsidRPr="00BB43A9">
                  <w:rPr>
                    <w:rFonts w:eastAsia="Times New Roman" w:cs="Times New Roman"/>
                    <w:color w:val="auto"/>
                    <w:sz w:val="24"/>
                    <w:szCs w:val="24"/>
                    <w:lang w:val="ru-RU" w:eastAsia="ru-RU"/>
                  </w:rPr>
                  <w:tab/>
                </w:r>
                <w:r w:rsidRPr="00BB43A9">
                  <w:rPr>
                    <w:rFonts w:eastAsia="Times New Roman" w:cs="Times New Roman"/>
                    <w:color w:val="auto"/>
                    <w:sz w:val="24"/>
                    <w:szCs w:val="24"/>
                    <w:lang w:val="ru-RU" w:eastAsia="ru-RU"/>
                  </w:rPr>
                  <w:tab/>
                  <w:t>налоговая база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с учетом коэффициентов приведения и налоговых льгот (форма отчетности № 5-МН УФНС России по субъекту РФ).</w:t>
                </w:r>
              </w:p>
              <w:p w14:paraId="2FA9DEB5"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Коэффициент приведения по земельному налогу с физических лиц по j-му муниципальному району (городскому округу) рассчитывается по формуле: </w:t>
                </w:r>
              </w:p>
              <w:p w14:paraId="22D1A3CB"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p>
              <w:p w14:paraId="5F8554A6"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К1фл</w:t>
                </w:r>
                <w:r w:rsidRPr="00BB43A9">
                  <w:rPr>
                    <w:rFonts w:eastAsia="Times New Roman" w:cs="Times New Roman"/>
                    <w:color w:val="auto"/>
                    <w:sz w:val="24"/>
                    <w:szCs w:val="24"/>
                    <w:vertAlign w:val="subscript"/>
                    <w:lang w:val="ru-RU" w:eastAsia="ru-RU"/>
                  </w:rPr>
                  <w:t xml:space="preserve">j </w:t>
                </w:r>
                <w:r w:rsidRPr="00BB43A9">
                  <w:rPr>
                    <w:rFonts w:eastAsia="Times New Roman" w:cs="Times New Roman"/>
                    <w:color w:val="auto"/>
                    <w:sz w:val="24"/>
                    <w:szCs w:val="24"/>
                    <w:lang w:val="ru-RU" w:eastAsia="ru-RU"/>
                  </w:rPr>
                  <w:t>= Зфл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(Зпфл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Зпфл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x 5), </w:t>
                </w:r>
              </w:p>
              <w:p w14:paraId="190D3D19"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p>
              <w:p w14:paraId="2BEDA4ED"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где:</w:t>
                </w:r>
              </w:p>
              <w:p w14:paraId="56DCDE74"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К1фл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коэффициент приведения по земельному налогу с физических лиц по </w:t>
                </w:r>
                <w:r w:rsidRPr="00BB43A9">
                  <w:rPr>
                    <w:rFonts w:eastAsia="Times New Roman" w:cs="Times New Roman"/>
                    <w:color w:val="auto"/>
                    <w:sz w:val="24"/>
                    <w:szCs w:val="24"/>
                    <w:lang w:val="ru-RU" w:eastAsia="ru-RU"/>
                  </w:rPr>
                  <w:br/>
                  <w:t xml:space="preserve">j-му муниципальному району (городскому округу); </w:t>
                </w:r>
              </w:p>
              <w:p w14:paraId="724EF77B"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lastRenderedPageBreak/>
                  <w:t>Зфл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сумма земельного налога с физических лиц, подлежащая уплате в местный бюджет, по j-му муниципальному району (городскому округу); </w:t>
                </w:r>
              </w:p>
              <w:p w14:paraId="5A7926BD"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Зпфл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сумма земельного налога с физических лиц, подлежащая уплате в местный бюджет, в отношении земельных участков, не указанных в подпункте 1 пункта 1 статьи 394 Налогового кодекса Российской Федерации, по j-му муниципальному району (городскому округу). </w:t>
                </w:r>
              </w:p>
              <w:p w14:paraId="74D000A4"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Коэффициент налоговых льгот по земельному налогу с физических лиц по </w:t>
                </w:r>
                <w:r w:rsidRPr="00BB43A9">
                  <w:rPr>
                    <w:rFonts w:eastAsia="Times New Roman" w:cs="Times New Roman"/>
                    <w:color w:val="auto"/>
                    <w:sz w:val="24"/>
                    <w:szCs w:val="24"/>
                    <w:lang w:val="ru-RU" w:eastAsia="ru-RU"/>
                  </w:rPr>
                  <w:br/>
                  <w:t xml:space="preserve">j-му муниципальному району (городскому округу) рассчитывается по формуле: </w:t>
                </w:r>
              </w:p>
              <w:p w14:paraId="6AB58791"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  </w:t>
                </w:r>
              </w:p>
              <w:p w14:paraId="511EA668"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К2фл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1 – Лфл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(Зфл</w:t>
                </w:r>
                <w:r w:rsidRPr="00BB43A9">
                  <w:rPr>
                    <w:rFonts w:eastAsia="Times New Roman" w:cs="Times New Roman"/>
                    <w:color w:val="auto"/>
                    <w:sz w:val="24"/>
                    <w:szCs w:val="24"/>
                    <w:vertAlign w:val="subscript"/>
                    <w:lang w:val="ru-RU" w:eastAsia="ru-RU"/>
                  </w:rPr>
                  <w:t xml:space="preserve">j </w:t>
                </w:r>
                <w:r w:rsidRPr="00BB43A9">
                  <w:rPr>
                    <w:rFonts w:eastAsia="Times New Roman" w:cs="Times New Roman"/>
                    <w:color w:val="auto"/>
                    <w:sz w:val="24"/>
                    <w:szCs w:val="24"/>
                    <w:lang w:val="ru-RU" w:eastAsia="ru-RU"/>
                  </w:rPr>
                  <w:t>+ Лфл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w:t>
                </w:r>
              </w:p>
              <w:p w14:paraId="1FE2D0BB"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  </w:t>
                </w:r>
              </w:p>
              <w:p w14:paraId="5B6E4D74"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где: </w:t>
                </w:r>
              </w:p>
              <w:p w14:paraId="319E4BD5" w14:textId="77777777" w:rsidR="004D4452" w:rsidRPr="00BB43A9" w:rsidRDefault="004D4452" w:rsidP="00E23D61">
                <w:pPr>
                  <w:autoSpaceDE w:val="0"/>
                  <w:autoSpaceDN w:val="0"/>
                  <w:spacing w:line="240"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К2фл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коэффициент налоговых льгот по земельному налогу с физических лиц по j-му муниципальному району (городскому округу); </w:t>
                </w:r>
              </w:p>
              <w:p w14:paraId="2B3DB959" w14:textId="20D00B6A" w:rsidR="004D4452" w:rsidRPr="00BB43A9" w:rsidRDefault="004D4452" w:rsidP="00E23D61">
                <w:pPr>
                  <w:pStyle w:val="ConsPlusNormal"/>
                  <w:widowControl/>
                  <w:ind w:firstLine="589"/>
                  <w:rPr>
                    <w:szCs w:val="24"/>
                  </w:rPr>
                </w:pPr>
                <w:r w:rsidRPr="00BB43A9">
                  <w:rPr>
                    <w:szCs w:val="24"/>
                  </w:rPr>
                  <w:t>Лфл</w:t>
                </w:r>
                <w:r w:rsidRPr="00BB43A9">
                  <w:rPr>
                    <w:szCs w:val="24"/>
                    <w:vertAlign w:val="subscript"/>
                  </w:rPr>
                  <w:t>j</w:t>
                </w:r>
                <w:r w:rsidRPr="00BB43A9">
                  <w:rPr>
                    <w:szCs w:val="24"/>
                  </w:rPr>
                  <w:t xml:space="preserve"> – сумма земельного налога с физических лиц, не поступившая в местный бюджет в связи с уменьшением налоговой базы для налогоплательщиков, указанных в пункте 5 статьи 391 Налогового кодекса Российской Федерации, по j-му муниципальному району (городскому округу)</w:t>
                </w:r>
              </w:p>
            </w:tc>
          </w:tr>
          <w:tr w:rsidR="00BB43A9" w:rsidRPr="00B42E0C" w14:paraId="66BB5597" w14:textId="77777777" w:rsidTr="00476D9E">
            <w:tc>
              <w:tcPr>
                <w:tcW w:w="1698" w:type="pct"/>
              </w:tcPr>
              <w:p w14:paraId="586B5EFF" w14:textId="77777777" w:rsidR="004D4452" w:rsidRPr="00BB43A9" w:rsidRDefault="004D4452" w:rsidP="004D4452">
                <w:pPr>
                  <w:pStyle w:val="ConsPlusNormal"/>
                  <w:widowControl/>
                  <w:ind w:firstLine="0"/>
                  <w:rPr>
                    <w:szCs w:val="24"/>
                  </w:rPr>
                </w:pPr>
                <w:r w:rsidRPr="00BB43A9">
                  <w:rPr>
                    <w:szCs w:val="24"/>
                  </w:rPr>
                  <w:lastRenderedPageBreak/>
                  <w:t>Государственная пошлина</w:t>
                </w:r>
              </w:p>
            </w:tc>
            <w:tc>
              <w:tcPr>
                <w:tcW w:w="3302" w:type="pct"/>
              </w:tcPr>
              <w:p w14:paraId="2A284A69" w14:textId="724C7CB3" w:rsidR="004D4452" w:rsidRPr="00BB43A9" w:rsidRDefault="004D4452" w:rsidP="004D4452">
                <w:pPr>
                  <w:pStyle w:val="ConsPlusNormal"/>
                  <w:widowControl/>
                  <w:rPr>
                    <w:szCs w:val="24"/>
                  </w:rPr>
                </w:pPr>
                <w:r w:rsidRPr="00BB43A9">
                  <w:rPr>
                    <w:szCs w:val="24"/>
                  </w:rPr>
                  <w:t>– расчетный показатель, характеризующий доходный потенциал по государственной пошлине</w:t>
                </w:r>
              </w:p>
            </w:tc>
          </w:tr>
          <w:tr w:rsidR="00BB43A9" w:rsidRPr="00B42E0C" w14:paraId="54783F52" w14:textId="77777777" w:rsidTr="00476D9E">
            <w:tc>
              <w:tcPr>
                <w:tcW w:w="1698" w:type="pct"/>
              </w:tcPr>
              <w:p w14:paraId="15F39BBE" w14:textId="25B0DBBE" w:rsidR="00C957FF" w:rsidRPr="00BB43A9" w:rsidRDefault="00C957FF" w:rsidP="004D4452">
                <w:pPr>
                  <w:pStyle w:val="ConsPlusNormal"/>
                  <w:widowControl/>
                  <w:ind w:firstLine="0"/>
                  <w:rPr>
                    <w:szCs w:val="24"/>
                  </w:rPr>
                </w:pPr>
                <w:r w:rsidRPr="00BB43A9">
                  <w:rPr>
                    <w:szCs w:val="24"/>
                  </w:rPr>
                  <w:t>Акцизы на ГСМ</w:t>
                </w:r>
              </w:p>
            </w:tc>
            <w:tc>
              <w:tcPr>
                <w:tcW w:w="3302" w:type="pct"/>
              </w:tcPr>
              <w:p w14:paraId="3DAA9739" w14:textId="0C8822C7" w:rsidR="00C957FF" w:rsidRPr="00BB43A9" w:rsidRDefault="00C957FF" w:rsidP="004D4452">
                <w:pPr>
                  <w:pStyle w:val="ConsPlusNormal"/>
                  <w:widowControl/>
                  <w:rPr>
                    <w:szCs w:val="24"/>
                  </w:rPr>
                </w:pPr>
                <w:r w:rsidRPr="00BB43A9">
                  <w:rPr>
                    <w:szCs w:val="24"/>
                  </w:rPr>
                  <w:t xml:space="preserve">– </w:t>
                </w:r>
                <w:r w:rsidRPr="00BB43A9">
                  <w:t>дифференцированный норматив отчислений от акцизов на ГСМ</w:t>
                </w:r>
              </w:p>
            </w:tc>
          </w:tr>
          <w:tr w:rsidR="00BB43A9" w:rsidRPr="00B42E0C" w14:paraId="1F5EF1EC" w14:textId="77777777" w:rsidTr="00476D9E">
            <w:tc>
              <w:tcPr>
                <w:tcW w:w="5000" w:type="pct"/>
                <w:gridSpan w:val="2"/>
              </w:tcPr>
              <w:p w14:paraId="3BCF6B94" w14:textId="77777777" w:rsidR="004D4452" w:rsidRPr="00BB43A9" w:rsidRDefault="004D4452" w:rsidP="004D4452">
                <w:pPr>
                  <w:pStyle w:val="ConsPlusNormal"/>
                  <w:widowControl/>
                  <w:ind w:firstLine="0"/>
                  <w:outlineLvl w:val="3"/>
                  <w:rPr>
                    <w:szCs w:val="24"/>
                  </w:rPr>
                </w:pPr>
                <w:r w:rsidRPr="00BB43A9">
                  <w:rPr>
                    <w:szCs w:val="24"/>
                  </w:rPr>
                  <w:t>Налоговые и неналоговые доходы, которые могут зачисляться в местные бюджеты на основании закона субъекта Российской Федерации, а также решения органов местного самоуправления муниципального района, городского округа с внутригородским делением</w:t>
                </w:r>
              </w:p>
            </w:tc>
          </w:tr>
          <w:tr w:rsidR="00BB43A9" w:rsidRPr="00B42E0C" w14:paraId="1CA4CC62" w14:textId="77777777" w:rsidTr="00476D9E">
            <w:tc>
              <w:tcPr>
                <w:tcW w:w="1698" w:type="pct"/>
              </w:tcPr>
              <w:p w14:paraId="1873A674" w14:textId="77777777" w:rsidR="004D4452" w:rsidRPr="00BB43A9" w:rsidRDefault="004D4452" w:rsidP="004D4452">
                <w:pPr>
                  <w:pStyle w:val="ConsPlusNormal"/>
                  <w:widowControl/>
                  <w:ind w:firstLine="0"/>
                  <w:rPr>
                    <w:szCs w:val="24"/>
                  </w:rPr>
                </w:pPr>
                <w:bookmarkStart w:id="121" w:name="_Hlk115971213"/>
                <w:r w:rsidRPr="00BB43A9">
                  <w:rPr>
                    <w:szCs w:val="24"/>
                  </w:rPr>
                  <w:t>Налог, взимаемый в связи с применением упрощенной системы налогообложения</w:t>
                </w:r>
                <w:bookmarkEnd w:id="121"/>
              </w:p>
            </w:tc>
            <w:tc>
              <w:tcPr>
                <w:tcW w:w="3302" w:type="pct"/>
              </w:tcPr>
              <w:p w14:paraId="27C58111" w14:textId="7B58E60B" w:rsidR="004D4452" w:rsidRPr="00BB43A9" w:rsidRDefault="004D4452" w:rsidP="004D4452">
                <w:pPr>
                  <w:pStyle w:val="ConsPlusNormal"/>
                  <w:widowControl/>
                  <w:rPr>
                    <w:szCs w:val="24"/>
                  </w:rPr>
                </w:pPr>
                <w:r w:rsidRPr="00BB43A9">
                  <w:rPr>
                    <w:szCs w:val="24"/>
                  </w:rPr>
                  <w:t>–</w:t>
                </w:r>
                <w:r w:rsidRPr="00BB43A9">
                  <w:rPr>
                    <w:szCs w:val="24"/>
                  </w:rPr>
                  <w:tab/>
                  <w:t>налоговая база (форма отчетности № 5-УСН УФНС России по субъекту РФ):</w:t>
                </w:r>
              </w:p>
              <w:p w14:paraId="692DC8F5" w14:textId="0ADD191D" w:rsidR="004D4452" w:rsidRPr="00BB43A9" w:rsidRDefault="004D4452" w:rsidP="004D4452">
                <w:pPr>
                  <w:pStyle w:val="ConsPlusNormal"/>
                  <w:widowControl/>
                  <w:ind w:left="567"/>
                  <w:rPr>
                    <w:szCs w:val="24"/>
                  </w:rPr>
                </w:pPr>
                <w:r w:rsidRPr="00BB43A9">
                  <w:rPr>
                    <w:szCs w:val="24"/>
                  </w:rPr>
                  <w:t>–</w:t>
                </w:r>
                <w:r w:rsidRPr="00BB43A9">
                  <w:rPr>
                    <w:szCs w:val="24"/>
                  </w:rPr>
                  <w:tab/>
                  <w:t>доходы;</w:t>
                </w:r>
              </w:p>
              <w:p w14:paraId="1C8355D8" w14:textId="794C3ABE" w:rsidR="004D4452" w:rsidRPr="00BB43A9" w:rsidRDefault="004D4452" w:rsidP="004D4452">
                <w:pPr>
                  <w:pStyle w:val="ConsPlusNormal"/>
                  <w:widowControl/>
                  <w:ind w:left="567"/>
                  <w:rPr>
                    <w:szCs w:val="24"/>
                  </w:rPr>
                </w:pPr>
                <w:r w:rsidRPr="00BB43A9">
                  <w:rPr>
                    <w:szCs w:val="24"/>
                  </w:rPr>
                  <w:t>–</w:t>
                </w:r>
                <w:r w:rsidRPr="00BB43A9">
                  <w:rPr>
                    <w:szCs w:val="24"/>
                  </w:rPr>
                  <w:tab/>
                  <w:t>доходы, уменьшенные на величину расходов;</w:t>
                </w:r>
              </w:p>
              <w:p w14:paraId="3E1D4B86" w14:textId="77777777" w:rsidR="004D4452" w:rsidRPr="00BB43A9" w:rsidRDefault="004D4452" w:rsidP="004D4452">
                <w:pPr>
                  <w:pStyle w:val="ConsPlusNormal"/>
                  <w:widowControl/>
                  <w:rPr>
                    <w:szCs w:val="24"/>
                  </w:rPr>
                </w:pPr>
                <w:r w:rsidRPr="00BB43A9">
                  <w:rPr>
                    <w:szCs w:val="24"/>
                  </w:rPr>
                  <w:t>–</w:t>
                </w:r>
                <w:r w:rsidRPr="00BB43A9">
                  <w:rPr>
                    <w:szCs w:val="24"/>
                  </w:rPr>
                  <w:tab/>
                  <w:t>сумма исчисленного за налоговый период налога (форма отчетности № 5-УСН УФНС России по субъекту РФ):</w:t>
                </w:r>
              </w:p>
              <w:p w14:paraId="5D38E02A" w14:textId="77777777" w:rsidR="004D4452" w:rsidRPr="00BB43A9" w:rsidRDefault="004D4452" w:rsidP="00E23D61">
                <w:pPr>
                  <w:pStyle w:val="ConsPlusNormal"/>
                  <w:widowControl/>
                  <w:ind w:left="567"/>
                  <w:rPr>
                    <w:szCs w:val="24"/>
                  </w:rPr>
                </w:pPr>
                <w:r w:rsidRPr="00BB43A9">
                  <w:rPr>
                    <w:szCs w:val="24"/>
                  </w:rPr>
                  <w:t>–</w:t>
                </w:r>
                <w:r w:rsidRPr="00BB43A9">
                  <w:rPr>
                    <w:szCs w:val="24"/>
                  </w:rPr>
                  <w:tab/>
                  <w:t>с доходов;</w:t>
                </w:r>
              </w:p>
              <w:p w14:paraId="663CBD5F" w14:textId="146A449B" w:rsidR="004D4452" w:rsidRPr="00BB43A9" w:rsidRDefault="004D4452" w:rsidP="00E23D61">
                <w:pPr>
                  <w:pStyle w:val="ConsPlusNormal"/>
                  <w:widowControl/>
                  <w:ind w:left="567"/>
                  <w:rPr>
                    <w:szCs w:val="24"/>
                  </w:rPr>
                </w:pPr>
                <w:r w:rsidRPr="00BB43A9">
                  <w:rPr>
                    <w:szCs w:val="24"/>
                  </w:rPr>
                  <w:t>–</w:t>
                </w:r>
                <w:r w:rsidRPr="00BB43A9">
                  <w:rPr>
                    <w:szCs w:val="24"/>
                  </w:rPr>
                  <w:tab/>
                  <w:t>с доходов, уменьшенных на величину расходов;</w:t>
                </w:r>
              </w:p>
              <w:p w14:paraId="351D4140" w14:textId="59A07227" w:rsidR="004D4452" w:rsidRPr="00BB43A9" w:rsidRDefault="004D4452" w:rsidP="004D4452">
                <w:pPr>
                  <w:pStyle w:val="ConsPlusNormal"/>
                  <w:widowControl/>
                  <w:rPr>
                    <w:szCs w:val="24"/>
                  </w:rPr>
                </w:pPr>
                <w:r w:rsidRPr="00BB43A9">
                  <w:rPr>
                    <w:szCs w:val="24"/>
                  </w:rPr>
                  <w:lastRenderedPageBreak/>
                  <w:t>–</w:t>
                </w:r>
                <w:r w:rsidRPr="00BB43A9">
                  <w:rPr>
                    <w:szCs w:val="24"/>
                  </w:rPr>
                  <w:tab/>
                  <w:t>сумма налога, подлежащая уплате за налоговый период (форма отчетности № 5-УСН УФНС России по субъекту РФ):</w:t>
                </w:r>
              </w:p>
              <w:p w14:paraId="21E58B63" w14:textId="77777777" w:rsidR="004D4452" w:rsidRPr="00BB43A9" w:rsidRDefault="004D4452" w:rsidP="004D4452">
                <w:pPr>
                  <w:pStyle w:val="ConsPlusNormal"/>
                  <w:widowControl/>
                  <w:ind w:left="567"/>
                  <w:rPr>
                    <w:szCs w:val="24"/>
                  </w:rPr>
                </w:pPr>
                <w:r w:rsidRPr="00BB43A9">
                  <w:rPr>
                    <w:szCs w:val="24"/>
                  </w:rPr>
                  <w:t>–</w:t>
                </w:r>
                <w:r w:rsidRPr="00BB43A9">
                  <w:rPr>
                    <w:szCs w:val="24"/>
                  </w:rPr>
                  <w:tab/>
                  <w:t>с доходов;</w:t>
                </w:r>
              </w:p>
              <w:p w14:paraId="4339D4C8" w14:textId="49F5E230" w:rsidR="004D4452" w:rsidRPr="00BB43A9" w:rsidRDefault="004D4452" w:rsidP="00E23D61">
                <w:pPr>
                  <w:pStyle w:val="ConsPlusNormal"/>
                  <w:widowControl/>
                  <w:ind w:left="567"/>
                  <w:rPr>
                    <w:szCs w:val="24"/>
                  </w:rPr>
                </w:pPr>
                <w:r w:rsidRPr="00BB43A9">
                  <w:rPr>
                    <w:szCs w:val="24"/>
                  </w:rPr>
                  <w:t>–</w:t>
                </w:r>
                <w:r w:rsidRPr="00BB43A9">
                  <w:rPr>
                    <w:szCs w:val="24"/>
                  </w:rPr>
                  <w:tab/>
                  <w:t>с доходов, уменьшенных на величину расходов</w:t>
                </w:r>
              </w:p>
            </w:tc>
          </w:tr>
          <w:tr w:rsidR="00BB43A9" w:rsidRPr="00B42E0C" w14:paraId="7175B44A" w14:textId="77777777" w:rsidTr="00476D9E">
            <w:tc>
              <w:tcPr>
                <w:tcW w:w="1698" w:type="pct"/>
              </w:tcPr>
              <w:p w14:paraId="0B437A14" w14:textId="5DF010C1" w:rsidR="001139B9" w:rsidRPr="00BB43A9" w:rsidRDefault="001139B9" w:rsidP="004D4452">
                <w:pPr>
                  <w:pStyle w:val="ConsPlusNormal"/>
                  <w:widowControl/>
                  <w:ind w:firstLine="0"/>
                  <w:rPr>
                    <w:szCs w:val="24"/>
                  </w:rPr>
                </w:pPr>
                <w:bookmarkStart w:id="122" w:name="_Hlk115973748"/>
                <w:r w:rsidRPr="00BB43A9">
                  <w:rPr>
                    <w:szCs w:val="24"/>
                  </w:rPr>
                  <w:lastRenderedPageBreak/>
                  <w:t>Налог, взимаемый в связи с применением специального налогового режима «Автоматизированная упрощённая система налогообложения»</w:t>
                </w:r>
                <w:bookmarkEnd w:id="122"/>
              </w:p>
            </w:tc>
            <w:tc>
              <w:tcPr>
                <w:tcW w:w="3302" w:type="pct"/>
              </w:tcPr>
              <w:p w14:paraId="331209B1" w14:textId="1DCA87B4" w:rsidR="001139B9" w:rsidRPr="00BB43A9" w:rsidRDefault="001139B9" w:rsidP="001139B9">
                <w:pPr>
                  <w:pStyle w:val="ConsPlusNormal"/>
                  <w:widowControl/>
                  <w:rPr>
                    <w:szCs w:val="24"/>
                  </w:rPr>
                </w:pPr>
                <w:r w:rsidRPr="00BB43A9">
                  <w:rPr>
                    <w:szCs w:val="24"/>
                  </w:rPr>
                  <w:t>–</w:t>
                </w:r>
                <w:r w:rsidRPr="00BB43A9">
                  <w:rPr>
                    <w:szCs w:val="24"/>
                  </w:rPr>
                  <w:tab/>
                  <w:t>налоговая база (УФНС России по субъекту РФ):</w:t>
                </w:r>
              </w:p>
              <w:p w14:paraId="560A99E6" w14:textId="77777777" w:rsidR="001139B9" w:rsidRPr="00BB43A9" w:rsidRDefault="001139B9" w:rsidP="001139B9">
                <w:pPr>
                  <w:pStyle w:val="ConsPlusNormal"/>
                  <w:widowControl/>
                  <w:ind w:left="567"/>
                  <w:rPr>
                    <w:szCs w:val="24"/>
                  </w:rPr>
                </w:pPr>
                <w:r w:rsidRPr="00BB43A9">
                  <w:rPr>
                    <w:szCs w:val="24"/>
                  </w:rPr>
                  <w:t>–</w:t>
                </w:r>
                <w:r w:rsidRPr="00BB43A9">
                  <w:rPr>
                    <w:szCs w:val="24"/>
                  </w:rPr>
                  <w:tab/>
                  <w:t>доходы;</w:t>
                </w:r>
              </w:p>
              <w:p w14:paraId="6FBEFB25" w14:textId="77777777" w:rsidR="001139B9" w:rsidRPr="00BB43A9" w:rsidRDefault="001139B9" w:rsidP="001139B9">
                <w:pPr>
                  <w:pStyle w:val="ConsPlusNormal"/>
                  <w:widowControl/>
                  <w:ind w:left="567"/>
                  <w:rPr>
                    <w:szCs w:val="24"/>
                  </w:rPr>
                </w:pPr>
                <w:r w:rsidRPr="00BB43A9">
                  <w:rPr>
                    <w:szCs w:val="24"/>
                  </w:rPr>
                  <w:t>–</w:t>
                </w:r>
                <w:r w:rsidRPr="00BB43A9">
                  <w:rPr>
                    <w:szCs w:val="24"/>
                  </w:rPr>
                  <w:tab/>
                  <w:t>доходы, уменьшенные на величину расходов;</w:t>
                </w:r>
              </w:p>
              <w:p w14:paraId="0CB5BE8B" w14:textId="79879F4C" w:rsidR="001139B9" w:rsidRPr="00BB43A9" w:rsidRDefault="001139B9" w:rsidP="001139B9">
                <w:pPr>
                  <w:pStyle w:val="ConsPlusNormal"/>
                  <w:widowControl/>
                  <w:rPr>
                    <w:szCs w:val="24"/>
                  </w:rPr>
                </w:pPr>
                <w:r w:rsidRPr="00BB43A9">
                  <w:rPr>
                    <w:szCs w:val="24"/>
                  </w:rPr>
                  <w:t>–</w:t>
                </w:r>
                <w:r w:rsidRPr="00BB43A9">
                  <w:rPr>
                    <w:szCs w:val="24"/>
                  </w:rPr>
                  <w:tab/>
                  <w:t>сумма исчисленного за налоговый период налога (УФНС России по субъекту РФ):</w:t>
                </w:r>
              </w:p>
              <w:p w14:paraId="335B96F7" w14:textId="77777777" w:rsidR="001139B9" w:rsidRPr="00BB43A9" w:rsidRDefault="001139B9" w:rsidP="001139B9">
                <w:pPr>
                  <w:pStyle w:val="ConsPlusNormal"/>
                  <w:widowControl/>
                  <w:ind w:left="567"/>
                  <w:rPr>
                    <w:szCs w:val="24"/>
                  </w:rPr>
                </w:pPr>
                <w:r w:rsidRPr="00BB43A9">
                  <w:rPr>
                    <w:szCs w:val="24"/>
                  </w:rPr>
                  <w:t>–</w:t>
                </w:r>
                <w:r w:rsidRPr="00BB43A9">
                  <w:rPr>
                    <w:szCs w:val="24"/>
                  </w:rPr>
                  <w:tab/>
                  <w:t>с доходов;</w:t>
                </w:r>
              </w:p>
              <w:p w14:paraId="5BBB4B9C" w14:textId="77777777" w:rsidR="001139B9" w:rsidRPr="00BB43A9" w:rsidRDefault="001139B9" w:rsidP="001139B9">
                <w:pPr>
                  <w:pStyle w:val="ConsPlusNormal"/>
                  <w:widowControl/>
                  <w:ind w:left="567"/>
                  <w:rPr>
                    <w:szCs w:val="24"/>
                  </w:rPr>
                </w:pPr>
                <w:r w:rsidRPr="00BB43A9">
                  <w:rPr>
                    <w:szCs w:val="24"/>
                  </w:rPr>
                  <w:t>–</w:t>
                </w:r>
                <w:r w:rsidRPr="00BB43A9">
                  <w:rPr>
                    <w:szCs w:val="24"/>
                  </w:rPr>
                  <w:tab/>
                  <w:t>с доходов, уменьшенных на величину расходов;</w:t>
                </w:r>
              </w:p>
              <w:p w14:paraId="3B507D42" w14:textId="0B48AA5E" w:rsidR="001139B9" w:rsidRPr="00BB43A9" w:rsidRDefault="001139B9" w:rsidP="001139B9">
                <w:pPr>
                  <w:pStyle w:val="ConsPlusNormal"/>
                  <w:widowControl/>
                  <w:rPr>
                    <w:szCs w:val="24"/>
                  </w:rPr>
                </w:pPr>
                <w:r w:rsidRPr="00BB43A9">
                  <w:rPr>
                    <w:szCs w:val="24"/>
                  </w:rPr>
                  <w:t>–</w:t>
                </w:r>
                <w:r w:rsidRPr="00BB43A9">
                  <w:rPr>
                    <w:szCs w:val="24"/>
                  </w:rPr>
                  <w:tab/>
                  <w:t>сумма налога, подлежащая уплате за налоговый период (УФНС России по субъекту РФ):</w:t>
                </w:r>
              </w:p>
              <w:p w14:paraId="19E221CC" w14:textId="77777777" w:rsidR="001139B9" w:rsidRPr="00BB43A9" w:rsidRDefault="001139B9" w:rsidP="001139B9">
                <w:pPr>
                  <w:pStyle w:val="ConsPlusNormal"/>
                  <w:widowControl/>
                  <w:ind w:left="567"/>
                  <w:rPr>
                    <w:szCs w:val="24"/>
                  </w:rPr>
                </w:pPr>
                <w:r w:rsidRPr="00BB43A9">
                  <w:rPr>
                    <w:szCs w:val="24"/>
                  </w:rPr>
                  <w:t>–</w:t>
                </w:r>
                <w:r w:rsidRPr="00BB43A9">
                  <w:rPr>
                    <w:szCs w:val="24"/>
                  </w:rPr>
                  <w:tab/>
                  <w:t>с доходов;</w:t>
                </w:r>
              </w:p>
              <w:p w14:paraId="36AEF83B" w14:textId="2E2EB837" w:rsidR="001139B9" w:rsidRPr="00BB43A9" w:rsidRDefault="001139B9" w:rsidP="00E23D61">
                <w:pPr>
                  <w:pStyle w:val="ConsPlusNormal"/>
                  <w:widowControl/>
                  <w:ind w:left="567"/>
                  <w:rPr>
                    <w:szCs w:val="24"/>
                  </w:rPr>
                </w:pPr>
                <w:r w:rsidRPr="00BB43A9">
                  <w:rPr>
                    <w:szCs w:val="24"/>
                  </w:rPr>
                  <w:t>–</w:t>
                </w:r>
                <w:r w:rsidRPr="00BB43A9">
                  <w:rPr>
                    <w:szCs w:val="24"/>
                  </w:rPr>
                  <w:tab/>
                  <w:t>с доходов, уменьшенных на величину расходов</w:t>
                </w:r>
              </w:p>
            </w:tc>
          </w:tr>
          <w:tr w:rsidR="00BB43A9" w:rsidRPr="00B42E0C" w14:paraId="3B8DFD7E" w14:textId="77777777" w:rsidTr="00476D9E">
            <w:tc>
              <w:tcPr>
                <w:tcW w:w="1698" w:type="pct"/>
              </w:tcPr>
              <w:p w14:paraId="3CFCD226" w14:textId="77777777" w:rsidR="004D4452" w:rsidRPr="00BB43A9" w:rsidRDefault="004D4452" w:rsidP="004D4452">
                <w:pPr>
                  <w:pStyle w:val="ConsPlusNormal"/>
                  <w:widowControl/>
                  <w:ind w:firstLine="0"/>
                  <w:rPr>
                    <w:szCs w:val="24"/>
                  </w:rPr>
                </w:pPr>
                <w:r w:rsidRPr="00BB43A9">
                  <w:rPr>
                    <w:szCs w:val="24"/>
                  </w:rPr>
                  <w:t>Налог на имущество организаций</w:t>
                </w:r>
              </w:p>
            </w:tc>
            <w:tc>
              <w:tcPr>
                <w:tcW w:w="3302" w:type="pct"/>
              </w:tcPr>
              <w:p w14:paraId="4A16E108" w14:textId="729EE3BD" w:rsidR="004D4452" w:rsidRPr="00BB43A9" w:rsidRDefault="004D4452" w:rsidP="004D4452">
                <w:pPr>
                  <w:pStyle w:val="ConsPlusNormal"/>
                  <w:widowControl/>
                  <w:rPr>
                    <w:szCs w:val="24"/>
                  </w:rPr>
                </w:pPr>
                <w:r w:rsidRPr="00BB43A9">
                  <w:rPr>
                    <w:szCs w:val="24"/>
                  </w:rPr>
                  <w:t>– среднегодовая остаточная стоимость основных фондов предприятий и организаций (территориальный орган ФСГС по субъекту РФ);</w:t>
                </w:r>
              </w:p>
              <w:p w14:paraId="6AC3D8F4" w14:textId="77777777" w:rsidR="004D4452" w:rsidRPr="00BB43A9" w:rsidRDefault="004D4452" w:rsidP="004D4452">
                <w:pPr>
                  <w:pStyle w:val="ConsPlusNormal"/>
                  <w:widowControl/>
                  <w:rPr>
                    <w:szCs w:val="24"/>
                  </w:rPr>
                </w:pPr>
                <w:r w:rsidRPr="00BB43A9">
                  <w:rPr>
                    <w:szCs w:val="24"/>
                  </w:rPr>
                  <w:t>–</w:t>
                </w:r>
                <w:r w:rsidRPr="00BB43A9">
                  <w:rPr>
                    <w:szCs w:val="24"/>
                  </w:rPr>
                  <w:tab/>
                  <w:t>кадастровая стоимость объектов имущества (УФНС России по субъекту РФ, Федеральная служба государственной регистрации, кадастра и картографии);</w:t>
                </w:r>
              </w:p>
              <w:p w14:paraId="7666FBCD" w14:textId="77777777" w:rsidR="004D4452" w:rsidRPr="00BB43A9" w:rsidRDefault="004D4452" w:rsidP="004D4452">
                <w:pPr>
                  <w:pStyle w:val="ConsPlusNormal"/>
                  <w:widowControl/>
                  <w:rPr>
                    <w:szCs w:val="24"/>
                  </w:rPr>
                </w:pPr>
                <w:r w:rsidRPr="00BB43A9">
                  <w:rPr>
                    <w:szCs w:val="24"/>
                  </w:rPr>
                  <w:t>–</w:t>
                </w:r>
                <w:r w:rsidRPr="00BB43A9">
                  <w:rPr>
                    <w:szCs w:val="24"/>
                  </w:rPr>
                  <w:tab/>
                  <w:t>среднегодовая стоимость имущества, облагаемого налогом на имущество организаций (форма отчетности № 5-НИО УФНС России по субъекту РФ);</w:t>
                </w:r>
              </w:p>
              <w:p w14:paraId="67D6EEA4" w14:textId="77777777" w:rsidR="004D4452" w:rsidRPr="00BB43A9" w:rsidRDefault="004D4452" w:rsidP="004D4452">
                <w:pPr>
                  <w:pStyle w:val="ConsPlusNormal"/>
                  <w:widowControl/>
                  <w:rPr>
                    <w:szCs w:val="24"/>
                  </w:rPr>
                </w:pPr>
                <w:r w:rsidRPr="00BB43A9">
                  <w:rPr>
                    <w:szCs w:val="24"/>
                  </w:rPr>
                  <w:t>–</w:t>
                </w:r>
                <w:r w:rsidRPr="00BB43A9">
                  <w:rPr>
                    <w:szCs w:val="24"/>
                  </w:rPr>
                  <w:tab/>
                  <w:t>сумма налога на имущество организаций, исчисленная к уплате в бюджет (форма отчетности № 5-НИО УФНС России по субъекту РФ)</w:t>
                </w:r>
              </w:p>
            </w:tc>
          </w:tr>
          <w:tr w:rsidR="00BB43A9" w:rsidRPr="00B42E0C" w14:paraId="03622DD3" w14:textId="77777777" w:rsidTr="00476D9E">
            <w:tc>
              <w:tcPr>
                <w:tcW w:w="1698" w:type="pct"/>
              </w:tcPr>
              <w:p w14:paraId="3C46B3CD" w14:textId="687DFE33" w:rsidR="00B96CAB" w:rsidRPr="00BB43A9" w:rsidRDefault="00B96CAB" w:rsidP="004D4452">
                <w:pPr>
                  <w:pStyle w:val="ConsPlusNormal"/>
                  <w:widowControl/>
                  <w:ind w:firstLine="0"/>
                  <w:rPr>
                    <w:szCs w:val="24"/>
                  </w:rPr>
                </w:pPr>
                <w:r w:rsidRPr="00BB43A9">
                  <w:rPr>
                    <w:szCs w:val="24"/>
                  </w:rPr>
                  <w:t>Транспортный налог</w:t>
                </w:r>
              </w:p>
            </w:tc>
            <w:tc>
              <w:tcPr>
                <w:tcW w:w="3302" w:type="pct"/>
              </w:tcPr>
              <w:p w14:paraId="7F6C9377" w14:textId="34718791" w:rsidR="00B96CAB" w:rsidRPr="00BB43A9" w:rsidRDefault="00C957FF" w:rsidP="004D4452">
                <w:pPr>
                  <w:pStyle w:val="ConsPlusNormal"/>
                  <w:widowControl/>
                  <w:rPr>
                    <w:szCs w:val="24"/>
                  </w:rPr>
                </w:pPr>
                <w:r w:rsidRPr="00BB43A9">
                  <w:rPr>
                    <w:szCs w:val="24"/>
                  </w:rPr>
                  <w:t>– сумма налога, подлежащая уплате в бюджет (форма отчетности № 5-ТН УФНС России по субъекту РФ)</w:t>
                </w:r>
              </w:p>
            </w:tc>
          </w:tr>
          <w:tr w:rsidR="00BB43A9" w:rsidRPr="00B42E0C" w14:paraId="66BC3C35" w14:textId="77777777" w:rsidTr="00476D9E">
            <w:tc>
              <w:tcPr>
                <w:tcW w:w="1698" w:type="pct"/>
              </w:tcPr>
              <w:p w14:paraId="2DC56DE1" w14:textId="48C31860" w:rsidR="004D4452" w:rsidRPr="00BB43A9" w:rsidRDefault="004D4452" w:rsidP="004D4452">
                <w:pPr>
                  <w:pStyle w:val="ConsPlusNormal"/>
                  <w:widowControl/>
                  <w:ind w:firstLine="0"/>
                  <w:rPr>
                    <w:szCs w:val="24"/>
                  </w:rPr>
                </w:pPr>
                <w:bookmarkStart w:id="123" w:name="_Hlk115955989"/>
                <w:r w:rsidRPr="00BB43A9">
                  <w:rPr>
                    <w:szCs w:val="24"/>
                  </w:rPr>
                  <w:t>Налог на добычу общераспространенных полезных ископаемых</w:t>
                </w:r>
              </w:p>
            </w:tc>
            <w:tc>
              <w:tcPr>
                <w:tcW w:w="3302" w:type="pct"/>
              </w:tcPr>
              <w:p w14:paraId="0A151B12" w14:textId="7BD96BBA" w:rsidR="004D4452" w:rsidRPr="00BB43A9" w:rsidRDefault="004D4452" w:rsidP="004D4452">
                <w:pPr>
                  <w:pStyle w:val="ConsPlusNormal"/>
                  <w:widowControl/>
                  <w:rPr>
                    <w:szCs w:val="24"/>
                  </w:rPr>
                </w:pPr>
                <w:r w:rsidRPr="00BB43A9">
                  <w:rPr>
                    <w:szCs w:val="24"/>
                  </w:rPr>
                  <w:t>– сумма налога, подлежащая уплате в бюджет (общераспространенные полезные ископаемые) (форма отчетности № 5-НДПИ УФНС России по субъекту РФ)</w:t>
                </w:r>
              </w:p>
            </w:tc>
          </w:tr>
          <w:tr w:rsidR="00BB43A9" w:rsidRPr="00B42E0C" w14:paraId="6DD7DAC8" w14:textId="77777777" w:rsidTr="00476D9E">
            <w:tc>
              <w:tcPr>
                <w:tcW w:w="1698" w:type="pct"/>
              </w:tcPr>
              <w:p w14:paraId="4AB6D32E" w14:textId="2AD7D608" w:rsidR="004D4452" w:rsidRPr="00BB43A9" w:rsidRDefault="004D4452" w:rsidP="004D4452">
                <w:pPr>
                  <w:pStyle w:val="ConsPlusNormal"/>
                  <w:widowControl/>
                  <w:ind w:firstLine="0"/>
                  <w:rPr>
                    <w:szCs w:val="24"/>
                  </w:rPr>
                </w:pPr>
                <w:r w:rsidRPr="00BB43A9">
                  <w:rPr>
                    <w:szCs w:val="24"/>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w:t>
                </w:r>
                <w:r w:rsidRPr="00BB43A9">
                  <w:rPr>
                    <w:szCs w:val="24"/>
                  </w:rPr>
                  <w:lastRenderedPageBreak/>
                  <w:t>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3302" w:type="pct"/>
              </w:tcPr>
              <w:p w14:paraId="62D05849" w14:textId="52D7ED1B" w:rsidR="004D4452" w:rsidRPr="00BB43A9" w:rsidRDefault="004D4452" w:rsidP="004D4452">
                <w:pPr>
                  <w:pStyle w:val="ConsPlusNormal"/>
                  <w:widowControl/>
                  <w:rPr>
                    <w:szCs w:val="24"/>
                  </w:rPr>
                </w:pPr>
                <w:r w:rsidRPr="00BB43A9">
                  <w:rPr>
                    <w:szCs w:val="24"/>
                  </w:rPr>
                  <w:lastRenderedPageBreak/>
                  <w:t>– сумма налога, подлежащая уплате в бюджет (прочие полезные ископаемые) (форма отчетности № 5-НДПИ УФНС России по субъекту РФ)</w:t>
                </w:r>
              </w:p>
            </w:tc>
          </w:tr>
          <w:bookmarkEnd w:id="123"/>
          <w:tr w:rsidR="00BB43A9" w:rsidRPr="00B42E0C" w14:paraId="4A8C4B41" w14:textId="77777777" w:rsidTr="00476D9E">
            <w:tc>
              <w:tcPr>
                <w:tcW w:w="1698" w:type="pct"/>
              </w:tcPr>
              <w:p w14:paraId="5142A489" w14:textId="77777777" w:rsidR="004D4452" w:rsidRPr="00BB43A9" w:rsidRDefault="004D4452" w:rsidP="004D4452">
                <w:pPr>
                  <w:pStyle w:val="ConsPlusNormal"/>
                  <w:widowControl/>
                  <w:ind w:firstLine="0"/>
                  <w:rPr>
                    <w:szCs w:val="24"/>
                  </w:rPr>
                </w:pPr>
                <w:r w:rsidRPr="00BB43A9">
                  <w:rPr>
                    <w:szCs w:val="24"/>
                  </w:rPr>
                  <w:t>Плата за негативное воздействие на окружающую среду</w:t>
                </w:r>
              </w:p>
            </w:tc>
            <w:tc>
              <w:tcPr>
                <w:tcW w:w="3302" w:type="pct"/>
              </w:tcPr>
              <w:p w14:paraId="04AF0CD7" w14:textId="77777777" w:rsidR="004D4452" w:rsidRPr="00BB43A9" w:rsidRDefault="004D4452" w:rsidP="004D4452">
                <w:pPr>
                  <w:pStyle w:val="ConsPlusNormal"/>
                  <w:widowControl/>
                  <w:rPr>
                    <w:szCs w:val="24"/>
                  </w:rPr>
                </w:pPr>
                <w:r w:rsidRPr="00BB43A9">
                  <w:rPr>
                    <w:szCs w:val="24"/>
                  </w:rPr>
                  <w:t>- масса (объем) выбросов загрязняющих веществ каждого вида (органы государственной власти, осуществляющие бюджетные полномочия главного администратора соответствующих доходов)</w:t>
                </w:r>
              </w:p>
            </w:tc>
          </w:tr>
          <w:tr w:rsidR="00BB43A9" w:rsidRPr="00B42E0C" w14:paraId="4116ECA9" w14:textId="77777777" w:rsidTr="00476D9E">
            <w:tc>
              <w:tcPr>
                <w:tcW w:w="1698" w:type="pct"/>
              </w:tcPr>
              <w:p w14:paraId="032FCA78" w14:textId="77777777" w:rsidR="004D4452" w:rsidRPr="00BB43A9" w:rsidRDefault="004D4452" w:rsidP="004D4452">
                <w:pPr>
                  <w:pStyle w:val="ConsPlusNormal"/>
                  <w:widowControl/>
                  <w:ind w:firstLine="0"/>
                  <w:rPr>
                    <w:szCs w:val="24"/>
                  </w:rPr>
                </w:pPr>
                <w:r w:rsidRPr="00BB43A9">
                  <w:rPr>
                    <w:szCs w:val="24"/>
                  </w:rPr>
                  <w:t>Плата от передачи в аренду земельных участков,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302" w:type="pct"/>
              </w:tcPr>
              <w:p w14:paraId="5B770681" w14:textId="77777777" w:rsidR="004D4452" w:rsidRPr="00BB43A9" w:rsidRDefault="004D4452" w:rsidP="004D4452">
                <w:pPr>
                  <w:pStyle w:val="ConsPlusNormal"/>
                  <w:widowControl/>
                  <w:rPr>
                    <w:szCs w:val="24"/>
                  </w:rPr>
                </w:pPr>
                <w:r w:rsidRPr="00BB43A9">
                  <w:rPr>
                    <w:szCs w:val="24"/>
                  </w:rPr>
                  <w:t>- кадастровая стоимость земель (орган исполнительной власти субъекта РФ, курирующий вопросы земельных отношений):</w:t>
                </w:r>
              </w:p>
              <w:p w14:paraId="00416374" w14:textId="77777777" w:rsidR="004D4452" w:rsidRPr="00BB43A9" w:rsidRDefault="004D4452" w:rsidP="004D4452">
                <w:pPr>
                  <w:pStyle w:val="ConsPlusNormal"/>
                  <w:widowControl/>
                  <w:ind w:left="567"/>
                  <w:rPr>
                    <w:szCs w:val="24"/>
                  </w:rPr>
                </w:pPr>
                <w:r w:rsidRPr="00BB43A9">
                  <w:rPr>
                    <w:szCs w:val="24"/>
                  </w:rPr>
                  <w:t>–</w:t>
                </w:r>
                <w:r w:rsidRPr="00BB43A9">
                  <w:rPr>
                    <w:szCs w:val="24"/>
                  </w:rPr>
                  <w:tab/>
                  <w:t>облагаемых по ставке не более 0,3 %;</w:t>
                </w:r>
              </w:p>
              <w:p w14:paraId="6791026D" w14:textId="77777777" w:rsidR="004D4452" w:rsidRPr="00BB43A9" w:rsidRDefault="004D4452" w:rsidP="004D4452">
                <w:pPr>
                  <w:pStyle w:val="ConsPlusNormal"/>
                  <w:widowControl/>
                  <w:ind w:left="567"/>
                  <w:rPr>
                    <w:szCs w:val="24"/>
                  </w:rPr>
                </w:pPr>
                <w:r w:rsidRPr="00BB43A9">
                  <w:rPr>
                    <w:szCs w:val="24"/>
                  </w:rPr>
                  <w:t>–</w:t>
                </w:r>
                <w:r w:rsidRPr="00BB43A9">
                  <w:rPr>
                    <w:szCs w:val="24"/>
                  </w:rPr>
                  <w:tab/>
                  <w:t>облагаемых по ставке не более 1,5 %</w:t>
                </w:r>
              </w:p>
            </w:tc>
          </w:tr>
          <w:tr w:rsidR="004D4452" w:rsidRPr="00B42E0C" w14:paraId="1DF8089C" w14:textId="77777777" w:rsidTr="00476D9E">
            <w:tc>
              <w:tcPr>
                <w:tcW w:w="1698" w:type="pct"/>
              </w:tcPr>
              <w:p w14:paraId="4813EA81" w14:textId="77777777" w:rsidR="004D4452" w:rsidRPr="00BB43A9" w:rsidRDefault="004D4452" w:rsidP="004D4452">
                <w:pPr>
                  <w:pStyle w:val="ConsPlusNormal"/>
                  <w:widowControl/>
                  <w:ind w:firstLine="0"/>
                  <w:rPr>
                    <w:szCs w:val="24"/>
                  </w:rPr>
                </w:pPr>
                <w:r w:rsidRPr="00BB43A9">
                  <w:rPr>
                    <w:szCs w:val="24"/>
                  </w:rPr>
                  <w:t>Плата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находящихся в оперативном управлении бюджетных и автономных учреждений)</w:t>
                </w:r>
              </w:p>
            </w:tc>
            <w:tc>
              <w:tcPr>
                <w:tcW w:w="3302" w:type="pct"/>
              </w:tcPr>
              <w:p w14:paraId="3F182863" w14:textId="77777777" w:rsidR="004D4452" w:rsidRPr="00BB43A9" w:rsidRDefault="004D4452" w:rsidP="004D4452">
                <w:pPr>
                  <w:pStyle w:val="ConsPlusNormal"/>
                  <w:widowControl/>
                  <w:rPr>
                    <w:szCs w:val="24"/>
                  </w:rPr>
                </w:pPr>
                <w:r w:rsidRPr="00BB43A9">
                  <w:rPr>
                    <w:szCs w:val="24"/>
                  </w:rPr>
                  <w:t>- кадастровая стоимость земель (орган исполнительной власти субъекта РФ, курирующий вопросы земельных отношений):</w:t>
                </w:r>
              </w:p>
              <w:p w14:paraId="1CD2296C" w14:textId="77777777" w:rsidR="004D4452" w:rsidRPr="00BB43A9" w:rsidRDefault="004D4452" w:rsidP="004D4452">
                <w:pPr>
                  <w:pStyle w:val="ConsPlusNormal"/>
                  <w:widowControl/>
                  <w:ind w:left="567"/>
                  <w:rPr>
                    <w:szCs w:val="24"/>
                  </w:rPr>
                </w:pPr>
                <w:r w:rsidRPr="00BB43A9">
                  <w:rPr>
                    <w:szCs w:val="24"/>
                  </w:rPr>
                  <w:t>–</w:t>
                </w:r>
                <w:r w:rsidRPr="00BB43A9">
                  <w:rPr>
                    <w:szCs w:val="24"/>
                  </w:rPr>
                  <w:tab/>
                  <w:t>облагаемых по ставке не более 0,3 %;</w:t>
                </w:r>
              </w:p>
              <w:p w14:paraId="458BC457" w14:textId="77777777" w:rsidR="004D4452" w:rsidRPr="00BB43A9" w:rsidRDefault="004D4452" w:rsidP="004D4452">
                <w:pPr>
                  <w:pStyle w:val="ConsPlusNormal"/>
                  <w:widowControl/>
                  <w:ind w:left="567"/>
                  <w:rPr>
                    <w:szCs w:val="24"/>
                  </w:rPr>
                </w:pPr>
                <w:r w:rsidRPr="00BB43A9">
                  <w:rPr>
                    <w:szCs w:val="24"/>
                  </w:rPr>
                  <w:t>–</w:t>
                </w:r>
                <w:r w:rsidRPr="00BB43A9">
                  <w:rPr>
                    <w:szCs w:val="24"/>
                  </w:rPr>
                  <w:tab/>
                  <w:t>облагаемых по ставке не более 1,5 %</w:t>
                </w:r>
              </w:p>
            </w:tc>
          </w:tr>
        </w:tbl>
        <w:p w14:paraId="38BD5248" w14:textId="77777777" w:rsidR="00D80377" w:rsidRPr="00BB43A9" w:rsidRDefault="00D80377" w:rsidP="00D80377">
          <w:pPr>
            <w:rPr>
              <w:color w:val="auto"/>
              <w:lang w:val="ru-RU"/>
            </w:rPr>
          </w:pPr>
        </w:p>
        <w:p w14:paraId="520A581E" w14:textId="1075E10E" w:rsidR="00D80377" w:rsidRPr="00BB43A9" w:rsidRDefault="00D80377" w:rsidP="00D80377">
          <w:pPr>
            <w:rPr>
              <w:color w:val="auto"/>
              <w:lang w:val="ru-RU"/>
            </w:rPr>
          </w:pPr>
          <w:r w:rsidRPr="00BB43A9">
            <w:rPr>
              <w:color w:val="auto"/>
              <w:lang w:val="ru-RU"/>
            </w:rPr>
            <w:t>Доходный потенциал j-го муниципального образования по акцизам на ГСМ (ДП</w:t>
          </w:r>
          <w:r w:rsidRPr="00BB43A9">
            <w:rPr>
              <w:color w:val="auto"/>
              <w:vertAlign w:val="superscript"/>
              <w:lang w:val="ru-RU"/>
            </w:rPr>
            <w:t>ГСМ</w:t>
          </w:r>
          <w:r w:rsidRPr="00BB43A9">
            <w:rPr>
              <w:color w:val="auto"/>
              <w:vertAlign w:val="subscript"/>
              <w:lang w:val="ru-RU"/>
            </w:rPr>
            <w:t>j</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E91798">
            <w:rPr>
              <w:color w:val="auto"/>
              <w:lang w:val="ru-RU"/>
            </w:rPr>
            <w:fldChar w:fldCharType="begin"/>
          </w:r>
          <w:r w:rsidR="00E91798">
            <w:rPr>
              <w:color w:val="auto"/>
              <w:lang w:val="ru-RU"/>
            </w:rPr>
            <w:instrText xml:space="preserve"> REF _Ref120483346 \h </w:instrText>
          </w:r>
          <w:r w:rsidR="00E91798">
            <w:rPr>
              <w:color w:val="auto"/>
              <w:lang w:val="ru-RU"/>
            </w:rPr>
          </w:r>
          <w:r w:rsidR="00E91798">
            <w:rPr>
              <w:color w:val="auto"/>
              <w:lang w:val="ru-RU"/>
            </w:rPr>
            <w:fldChar w:fldCharType="separate"/>
          </w:r>
          <w:r w:rsidR="006C456D" w:rsidRPr="00B42E0C">
            <w:rPr>
              <w:lang w:val="ru-RU"/>
            </w:rPr>
            <w:t>(</w:t>
          </w:r>
          <w:r w:rsidR="006C456D" w:rsidRPr="00B42E0C">
            <w:rPr>
              <w:noProof/>
              <w:lang w:val="ru-RU"/>
            </w:rPr>
            <w:t>76</w:t>
          </w:r>
          <w:r w:rsidR="006C456D" w:rsidRPr="00B42E0C">
            <w:rPr>
              <w:lang w:val="ru-RU"/>
            </w:rPr>
            <w:t>)</w:t>
          </w:r>
          <w:r w:rsidR="00E91798">
            <w:rPr>
              <w:color w:val="auto"/>
              <w:lang w:val="ru-RU"/>
            </w:rPr>
            <w:fldChar w:fldCharType="end"/>
          </w:r>
          <w:r w:rsidRPr="00BB43A9">
            <w:rPr>
              <w:color w:val="auto"/>
              <w:lang w:val="ru-RU"/>
            </w:rPr>
            <w:t>:</w:t>
          </w:r>
        </w:p>
        <w:p w14:paraId="71E34712"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506ED01" w14:textId="77777777" w:rsidTr="00EF591E">
            <w:tc>
              <w:tcPr>
                <w:tcW w:w="8217" w:type="dxa"/>
              </w:tcPr>
              <w:p w14:paraId="372A6504" w14:textId="77777777" w:rsidR="00D80377" w:rsidRPr="00BB43A9" w:rsidRDefault="00D80377" w:rsidP="00EF591E">
                <w:pPr>
                  <w:ind w:firstLine="0"/>
                  <w:jc w:val="center"/>
                  <w:rPr>
                    <w:color w:val="auto"/>
                    <w:lang w:val="ru-RU"/>
                  </w:rPr>
                </w:pPr>
                <w:r w:rsidRPr="00BB43A9">
                  <w:rPr>
                    <w:color w:val="auto"/>
                    <w:lang w:val="ru-RU"/>
                  </w:rPr>
                  <w:t>ДП</w:t>
                </w:r>
                <w:r w:rsidRPr="00BB43A9">
                  <w:rPr>
                    <w:color w:val="auto"/>
                    <w:vertAlign w:val="superscript"/>
                    <w:lang w:val="ru-RU"/>
                  </w:rPr>
                  <w:t>ГСМ</w:t>
                </w:r>
                <w:r w:rsidRPr="00BB43A9">
                  <w:rPr>
                    <w:color w:val="auto"/>
                    <w:vertAlign w:val="subscript"/>
                    <w:lang w:val="ru-RU"/>
                  </w:rPr>
                  <w:t>j</w:t>
                </w:r>
                <w:r w:rsidRPr="00BB43A9">
                  <w:rPr>
                    <w:color w:val="auto"/>
                    <w:lang w:val="ru-RU"/>
                  </w:rPr>
                  <w:t xml:space="preserve"> = НОРМ</w:t>
                </w:r>
                <w:r w:rsidRPr="00BB43A9">
                  <w:rPr>
                    <w:color w:val="auto"/>
                    <w:vertAlign w:val="superscript"/>
                    <w:lang w:val="ru-RU"/>
                  </w:rPr>
                  <w:t>ГСМ</w:t>
                </w:r>
                <w:r w:rsidRPr="00BB43A9">
                  <w:rPr>
                    <w:color w:val="auto"/>
                    <w:vertAlign w:val="subscript"/>
                    <w:lang w:val="ru-RU"/>
                  </w:rPr>
                  <w:t>j</w:t>
                </w:r>
                <w:r w:rsidRPr="00BB43A9">
                  <w:rPr>
                    <w:color w:val="auto"/>
                    <w:lang w:val="ru-RU"/>
                  </w:rPr>
                  <w:t xml:space="preserve"> х ПД</w:t>
                </w:r>
                <w:r w:rsidRPr="00BB43A9">
                  <w:rPr>
                    <w:color w:val="auto"/>
                    <w:vertAlign w:val="superscript"/>
                    <w:lang w:val="ru-RU"/>
                  </w:rPr>
                  <w:t>ГСМ</w:t>
                </w:r>
                <w:r w:rsidRPr="00BB43A9">
                  <w:rPr>
                    <w:color w:val="auto"/>
                    <w:lang w:val="ru-RU"/>
                  </w:rPr>
                  <w:t>,</w:t>
                </w:r>
              </w:p>
            </w:tc>
            <w:tc>
              <w:tcPr>
                <w:tcW w:w="844" w:type="dxa"/>
                <w:vAlign w:val="center"/>
              </w:tcPr>
              <w:p w14:paraId="70721E72" w14:textId="168E9B6F" w:rsidR="00D80377" w:rsidRPr="00BB43A9" w:rsidRDefault="00040393" w:rsidP="00EF591E">
                <w:pPr>
                  <w:ind w:firstLine="0"/>
                  <w:jc w:val="right"/>
                  <w:rPr>
                    <w:color w:val="auto"/>
                    <w:lang w:val="ru-RU"/>
                  </w:rPr>
                </w:pPr>
                <w:bookmarkStart w:id="124" w:name="_Ref12048334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76</w:t>
                </w:r>
                <w:r w:rsidRPr="007F1B23">
                  <w:rPr>
                    <w:noProof/>
                  </w:rPr>
                  <w:fldChar w:fldCharType="end"/>
                </w:r>
                <w:r w:rsidRPr="007F1B23">
                  <w:t>)</w:t>
                </w:r>
                <w:bookmarkEnd w:id="124"/>
              </w:p>
            </w:tc>
          </w:tr>
        </w:tbl>
        <w:p w14:paraId="55BF274A" w14:textId="77777777" w:rsidR="00D80377" w:rsidRPr="00BB43A9" w:rsidRDefault="00D80377" w:rsidP="00D80377">
          <w:pPr>
            <w:rPr>
              <w:color w:val="auto"/>
              <w:lang w:val="ru-RU"/>
            </w:rPr>
          </w:pPr>
        </w:p>
        <w:p w14:paraId="21531940" w14:textId="77777777" w:rsidR="00D80377" w:rsidRPr="00BB43A9" w:rsidRDefault="00D80377" w:rsidP="00D80377">
          <w:pPr>
            <w:rPr>
              <w:color w:val="auto"/>
              <w:lang w:val="ru-RU"/>
            </w:rPr>
          </w:pPr>
          <w:r w:rsidRPr="00BB43A9">
            <w:rPr>
              <w:color w:val="auto"/>
              <w:lang w:val="ru-RU"/>
            </w:rPr>
            <w:lastRenderedPageBreak/>
            <w:t>где</w:t>
          </w:r>
        </w:p>
        <w:p w14:paraId="0BFC7E26" w14:textId="77777777" w:rsidR="00D80377" w:rsidRPr="00BB43A9" w:rsidRDefault="00D80377" w:rsidP="00D80377">
          <w:pPr>
            <w:rPr>
              <w:color w:val="auto"/>
              <w:lang w:val="ru-RU"/>
            </w:rPr>
          </w:pPr>
          <w:r w:rsidRPr="00BB43A9">
            <w:rPr>
              <w:color w:val="auto"/>
              <w:lang w:val="ru-RU"/>
            </w:rPr>
            <w:t>НОРМ</w:t>
          </w:r>
          <w:r w:rsidRPr="00BB43A9">
            <w:rPr>
              <w:color w:val="auto"/>
              <w:vertAlign w:val="superscript"/>
              <w:lang w:val="ru-RU"/>
            </w:rPr>
            <w:t>ГСМ</w:t>
          </w:r>
          <w:r w:rsidRPr="00BB43A9">
            <w:rPr>
              <w:color w:val="auto"/>
              <w:vertAlign w:val="subscript"/>
              <w:lang w:val="ru-RU"/>
            </w:rPr>
            <w:t>j</w:t>
          </w:r>
          <w:r w:rsidRPr="00BB43A9">
            <w:rPr>
              <w:color w:val="auto"/>
              <w:lang w:val="ru-RU"/>
            </w:rPr>
            <w:tab/>
            <w:t>– дифференцированный норматив отчислений от акцизов на ГСМ в бюджет j-го муниципального района (муниципального округа, городского округа, городского округа с внутригородским делением);</w:t>
          </w:r>
        </w:p>
        <w:p w14:paraId="70803FBC" w14:textId="77777777" w:rsidR="00D80377" w:rsidRPr="00BB43A9" w:rsidRDefault="00D80377" w:rsidP="00D80377">
          <w:pPr>
            <w:rPr>
              <w:color w:val="auto"/>
              <w:lang w:val="ru-RU"/>
            </w:rPr>
          </w:pPr>
          <w:r w:rsidRPr="00BB43A9">
            <w:rPr>
              <w:color w:val="auto"/>
              <w:lang w:val="ru-RU"/>
            </w:rPr>
            <w:t>ПД</w:t>
          </w:r>
          <w:r w:rsidRPr="00BB43A9">
            <w:rPr>
              <w:color w:val="auto"/>
              <w:vertAlign w:val="superscript"/>
              <w:lang w:val="ru-RU"/>
            </w:rPr>
            <w:t>ГСМ</w:t>
          </w:r>
          <w:r w:rsidRPr="00BB43A9">
            <w:rPr>
              <w:color w:val="auto"/>
              <w:lang w:val="ru-RU"/>
            </w:rPr>
            <w:tab/>
            <w:t>– прогноз (оценка) поступлений акцизов на ГСМ в консолидированный бюджет субъекта Российской Федерации в очередном финансовом году (первом или втором годах планового периода).</w:t>
          </w:r>
        </w:p>
        <w:p w14:paraId="0319F787" w14:textId="6ADADE69" w:rsidR="00D80377" w:rsidRPr="00BB43A9" w:rsidRDefault="00D80377" w:rsidP="00D80377">
          <w:pPr>
            <w:rPr>
              <w:color w:val="auto"/>
              <w:lang w:val="ru-RU"/>
            </w:rPr>
          </w:pPr>
          <w:r w:rsidRPr="00BB43A9">
            <w:rPr>
              <w:color w:val="auto"/>
              <w:lang w:val="ru-RU"/>
            </w:rPr>
            <w:t>Расчетный показатель, характеризующий доходный потенциал j-го муниципального образования по государственной пошлине, (Б</w:t>
          </w:r>
          <w:r w:rsidRPr="00BB43A9">
            <w:rPr>
              <w:color w:val="auto"/>
              <w:vertAlign w:val="subscript"/>
              <w:lang w:val="ru-RU"/>
            </w:rPr>
            <w:t>jГП</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B45740">
            <w:rPr>
              <w:color w:val="auto"/>
              <w:lang w:val="ru-RU"/>
            </w:rPr>
            <w:fldChar w:fldCharType="begin"/>
          </w:r>
          <w:r w:rsidR="00B45740">
            <w:rPr>
              <w:color w:val="auto"/>
              <w:lang w:val="ru-RU"/>
            </w:rPr>
            <w:instrText xml:space="preserve"> REF _Ref120487630 \h </w:instrText>
          </w:r>
          <w:r w:rsidR="00B45740">
            <w:rPr>
              <w:color w:val="auto"/>
              <w:lang w:val="ru-RU"/>
            </w:rPr>
          </w:r>
          <w:r w:rsidR="00B45740">
            <w:rPr>
              <w:color w:val="auto"/>
              <w:lang w:val="ru-RU"/>
            </w:rPr>
            <w:fldChar w:fldCharType="separate"/>
          </w:r>
          <w:r w:rsidR="006C456D" w:rsidRPr="00B42E0C">
            <w:rPr>
              <w:lang w:val="ru-RU"/>
            </w:rPr>
            <w:t>(</w:t>
          </w:r>
          <w:r w:rsidR="006C456D" w:rsidRPr="00B42E0C">
            <w:rPr>
              <w:noProof/>
              <w:lang w:val="ru-RU"/>
            </w:rPr>
            <w:t>77</w:t>
          </w:r>
          <w:r w:rsidR="006C456D" w:rsidRPr="00B42E0C">
            <w:rPr>
              <w:lang w:val="ru-RU"/>
            </w:rPr>
            <w:t>)</w:t>
          </w:r>
          <w:r w:rsidR="00B45740">
            <w:rPr>
              <w:color w:val="auto"/>
              <w:lang w:val="ru-RU"/>
            </w:rPr>
            <w:fldChar w:fldCharType="end"/>
          </w:r>
          <w:r w:rsidRPr="00BB43A9">
            <w:rPr>
              <w:color w:val="auto"/>
              <w:lang w:val="ru-RU"/>
            </w:rPr>
            <w:t>:</w:t>
          </w:r>
        </w:p>
        <w:p w14:paraId="16399CA2"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289089F" w14:textId="77777777" w:rsidTr="00EF591E">
            <w:tc>
              <w:tcPr>
                <w:tcW w:w="8217" w:type="dxa"/>
              </w:tcPr>
              <w:p w14:paraId="3B3ABB3C" w14:textId="77777777" w:rsidR="00D80377" w:rsidRPr="00BB43A9" w:rsidRDefault="00D80377" w:rsidP="00EF591E">
                <w:pPr>
                  <w:ind w:firstLine="0"/>
                  <w:jc w:val="center"/>
                  <w:rPr>
                    <w:color w:val="auto"/>
                    <w:lang w:val="ru-RU"/>
                  </w:rPr>
                </w:pPr>
                <w:r w:rsidRPr="00BB43A9">
                  <w:rPr>
                    <w:color w:val="auto"/>
                    <w:lang w:val="ru-RU"/>
                  </w:rPr>
                  <w:t>Б</w:t>
                </w:r>
                <w:r w:rsidRPr="00BB43A9">
                  <w:rPr>
                    <w:color w:val="auto"/>
                    <w:vertAlign w:val="subscript"/>
                    <w:lang w:val="ru-RU"/>
                  </w:rPr>
                  <w:t>jГП</w:t>
                </w:r>
                <w:r w:rsidRPr="00BB43A9">
                  <w:rPr>
                    <w:color w:val="auto"/>
                    <w:lang w:val="ru-RU"/>
                  </w:rPr>
                  <w:t xml:space="preserve"> = a х Н</w:t>
                </w:r>
                <w:r w:rsidRPr="00BB43A9">
                  <w:rPr>
                    <w:color w:val="auto"/>
                    <w:vertAlign w:val="subscript"/>
                    <w:lang w:val="ru-RU"/>
                  </w:rPr>
                  <w:t>j</w:t>
                </w:r>
                <w:r w:rsidRPr="00BB43A9">
                  <w:rPr>
                    <w:color w:val="auto"/>
                    <w:lang w:val="ru-RU"/>
                  </w:rPr>
                  <w:t xml:space="preserve"> / Н+ (1 – а) х ДП</w:t>
                </w:r>
                <w:r w:rsidRPr="00BB43A9">
                  <w:rPr>
                    <w:color w:val="auto"/>
                    <w:vertAlign w:val="superscript"/>
                    <w:lang w:val="ru-RU"/>
                  </w:rPr>
                  <w:t>осн</w:t>
                </w:r>
                <w:r w:rsidRPr="00BB43A9">
                  <w:rPr>
                    <w:color w:val="auto"/>
                    <w:vertAlign w:val="subscript"/>
                    <w:lang w:val="ru-RU"/>
                  </w:rPr>
                  <w:t>j</w:t>
                </w:r>
                <w:r w:rsidRPr="00BB43A9">
                  <w:rPr>
                    <w:color w:val="auto"/>
                    <w:lang w:val="ru-RU"/>
                  </w:rPr>
                  <w:t>/ SUM</w:t>
                </w:r>
                <w:r w:rsidRPr="00BB43A9">
                  <w:rPr>
                    <w:color w:val="auto"/>
                    <w:vertAlign w:val="subscript"/>
                    <w:lang w:val="ru-RU"/>
                  </w:rPr>
                  <w:t>j</w:t>
                </w:r>
                <w:r w:rsidRPr="00BB43A9" w:rsidDel="00610628">
                  <w:rPr>
                    <w:color w:val="auto"/>
                    <w:lang w:val="ru-RU"/>
                  </w:rPr>
                  <w:t xml:space="preserve"> </w:t>
                </w:r>
                <w:r w:rsidRPr="00BB43A9">
                  <w:rPr>
                    <w:color w:val="auto"/>
                    <w:lang w:val="ru-RU"/>
                  </w:rPr>
                  <w:t>ДП</w:t>
                </w:r>
                <w:r w:rsidRPr="00BB43A9">
                  <w:rPr>
                    <w:color w:val="auto"/>
                    <w:vertAlign w:val="superscript"/>
                    <w:lang w:val="ru-RU"/>
                  </w:rPr>
                  <w:t>осн</w:t>
                </w:r>
                <w:r w:rsidRPr="00BB43A9">
                  <w:rPr>
                    <w:color w:val="auto"/>
                    <w:vertAlign w:val="subscript"/>
                    <w:lang w:val="ru-RU"/>
                  </w:rPr>
                  <w:t>j</w:t>
                </w:r>
                <w:r w:rsidRPr="00BB43A9">
                  <w:rPr>
                    <w:color w:val="auto"/>
                    <w:lang w:val="ru-RU"/>
                  </w:rPr>
                  <w:t>,</w:t>
                </w:r>
              </w:p>
            </w:tc>
            <w:tc>
              <w:tcPr>
                <w:tcW w:w="844" w:type="dxa"/>
                <w:vAlign w:val="center"/>
              </w:tcPr>
              <w:p w14:paraId="572DC91C" w14:textId="2A6240B5" w:rsidR="00D80377" w:rsidRPr="00BB43A9" w:rsidRDefault="00B45740" w:rsidP="00EF591E">
                <w:pPr>
                  <w:ind w:firstLine="0"/>
                  <w:jc w:val="right"/>
                  <w:rPr>
                    <w:color w:val="auto"/>
                    <w:lang w:val="ru-RU"/>
                  </w:rPr>
                </w:pPr>
                <w:bookmarkStart w:id="125" w:name="_Ref12048763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77</w:t>
                </w:r>
                <w:r w:rsidRPr="007F1B23">
                  <w:rPr>
                    <w:noProof/>
                  </w:rPr>
                  <w:fldChar w:fldCharType="end"/>
                </w:r>
                <w:r w:rsidRPr="007F1B23">
                  <w:t>)</w:t>
                </w:r>
                <w:bookmarkEnd w:id="125"/>
              </w:p>
            </w:tc>
          </w:tr>
        </w:tbl>
        <w:p w14:paraId="2E1C803F" w14:textId="77777777" w:rsidR="00D80377" w:rsidRPr="00BB43A9" w:rsidRDefault="00D80377" w:rsidP="00D80377">
          <w:pPr>
            <w:rPr>
              <w:color w:val="auto"/>
              <w:lang w:val="ru-RU"/>
            </w:rPr>
          </w:pPr>
        </w:p>
        <w:p w14:paraId="1670CB7A" w14:textId="77777777" w:rsidR="00D80377" w:rsidRPr="00BB43A9" w:rsidRDefault="00D80377" w:rsidP="00D80377">
          <w:pPr>
            <w:rPr>
              <w:color w:val="auto"/>
              <w:lang w:val="ru-RU"/>
            </w:rPr>
          </w:pPr>
          <w:r w:rsidRPr="00BB43A9">
            <w:rPr>
              <w:color w:val="auto"/>
              <w:lang w:val="ru-RU"/>
            </w:rPr>
            <w:t>где:</w:t>
          </w:r>
        </w:p>
        <w:p w14:paraId="003AD1F4"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6B952DD1"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550BA343" w14:textId="77777777" w:rsidR="00D80377" w:rsidRPr="00BB43A9" w:rsidRDefault="00D80377" w:rsidP="00D80377">
          <w:pPr>
            <w:rPr>
              <w:color w:val="auto"/>
              <w:lang w:val="ru-RU"/>
            </w:rPr>
          </w:pPr>
          <w:r w:rsidRPr="00BB43A9">
            <w:rPr>
              <w:color w:val="auto"/>
              <w:lang w:val="ru-RU"/>
            </w:rPr>
            <w:t>ДП</w:t>
          </w:r>
          <w:r w:rsidRPr="00BB43A9">
            <w:rPr>
              <w:color w:val="auto"/>
              <w:vertAlign w:val="superscript"/>
              <w:lang w:val="ru-RU"/>
            </w:rPr>
            <w:t>осн</w:t>
          </w:r>
          <w:r w:rsidRPr="00BB43A9">
            <w:rPr>
              <w:color w:val="auto"/>
              <w:vertAlign w:val="subscript"/>
              <w:lang w:val="ru-RU"/>
            </w:rPr>
            <w:t>j</w:t>
          </w:r>
          <w:r w:rsidRPr="00BB43A9">
            <w:rPr>
              <w:color w:val="auto"/>
              <w:lang w:val="ru-RU"/>
            </w:rPr>
            <w:t xml:space="preserve"> – доходный потенциал j-го муниципального образования по основным налогам;</w:t>
          </w:r>
        </w:p>
        <w:p w14:paraId="3A831EA0" w14:textId="42585031" w:rsidR="00D80377" w:rsidRPr="00BB43A9" w:rsidRDefault="00D80377" w:rsidP="00D80377">
          <w:pPr>
            <w:rPr>
              <w:color w:val="auto"/>
              <w:lang w:val="ru-RU"/>
            </w:rPr>
          </w:pPr>
          <w:r w:rsidRPr="00BB43A9">
            <w:rPr>
              <w:color w:val="auto"/>
              <w:lang w:val="ru-RU"/>
            </w:rPr>
            <w:t>a</w:t>
          </w:r>
          <w:r w:rsidRPr="00BB43A9">
            <w:rPr>
              <w:color w:val="auto"/>
              <w:szCs w:val="24"/>
              <w:lang w:val="ru-RU"/>
            </w:rPr>
            <w:tab/>
            <w:t>– </w:t>
          </w:r>
          <w:r w:rsidRPr="00BB43A9">
            <w:rPr>
              <w:color w:val="auto"/>
              <w:lang w:val="ru-RU"/>
            </w:rPr>
            <w:t xml:space="preserve">весовой коэффициент, </w:t>
          </w:r>
          <w:r w:rsidR="007D5774" w:rsidRPr="00BB43A9">
            <w:rPr>
              <w:color w:val="auto"/>
              <w:lang w:val="ru-RU"/>
            </w:rPr>
            <w:t xml:space="preserve">удовлетворяющий </w:t>
          </w:r>
          <w:r w:rsidRPr="00BB43A9">
            <w:rPr>
              <w:color w:val="auto"/>
              <w:lang w:val="ru-RU"/>
            </w:rPr>
            <w:t xml:space="preserve">условию: 0 </w:t>
          </w:r>
          <w:r w:rsidRPr="00BB43A9">
            <w:rPr>
              <w:color w:val="auto"/>
              <w:lang w:val="ru-RU"/>
            </w:rPr>
            <w:sym w:font="Symbol" w:char="F0A3"/>
          </w:r>
          <w:r w:rsidRPr="00BB43A9">
            <w:rPr>
              <w:color w:val="auto"/>
              <w:lang w:val="ru-RU"/>
            </w:rPr>
            <w:t xml:space="preserve"> a </w:t>
          </w:r>
          <w:r w:rsidRPr="00BB43A9">
            <w:rPr>
              <w:color w:val="auto"/>
              <w:lang w:val="ru-RU"/>
            </w:rPr>
            <w:sym w:font="Symbol" w:char="F0A3"/>
          </w:r>
          <w:r w:rsidRPr="00BB43A9">
            <w:rPr>
              <w:color w:val="auto"/>
              <w:lang w:val="ru-RU"/>
            </w:rPr>
            <w:t xml:space="preserve"> 1;</w:t>
          </w:r>
        </w:p>
        <w:p w14:paraId="533ABF6F" w14:textId="77777777" w:rsidR="00D80377" w:rsidRPr="00BB43A9" w:rsidRDefault="00D80377" w:rsidP="00D80377">
          <w:pPr>
            <w:autoSpaceDE w:val="0"/>
            <w:autoSpaceDN w:val="0"/>
            <w:adjustRightInd w:val="0"/>
            <w:rPr>
              <w:color w:val="auto"/>
              <w:lang w:val="ru-RU"/>
            </w:rPr>
          </w:pPr>
          <w:r w:rsidRPr="00BB43A9">
            <w:rPr>
              <w:color w:val="auto"/>
              <w:lang w:val="ru-RU"/>
            </w:rPr>
            <w:t>SUM</w:t>
          </w:r>
          <w:r w:rsidRPr="00BB43A9">
            <w:rPr>
              <w:color w:val="auto"/>
              <w:lang w:val="ru-RU"/>
            </w:rPr>
            <w:tab/>
            <w:t>– знак суммирования.</w:t>
          </w:r>
        </w:p>
        <w:p w14:paraId="0FCEE0F7" w14:textId="195DD2F3" w:rsidR="00D80377" w:rsidRPr="00BB43A9" w:rsidRDefault="00D80377" w:rsidP="00D80377">
          <w:pPr>
            <w:rPr>
              <w:color w:val="auto"/>
              <w:lang w:val="ru-RU"/>
            </w:rPr>
          </w:pPr>
          <w:r w:rsidRPr="00BB43A9">
            <w:rPr>
              <w:color w:val="auto"/>
              <w:lang w:val="ru-RU"/>
            </w:rPr>
            <w:t>В качестве основных налогов рекомендуется учитывать налоги, отражающие общее состояние экономики муниципального образования и охватывающие широкий спект</w:t>
          </w:r>
          <w:r w:rsidR="002E14AD" w:rsidRPr="00BB43A9">
            <w:rPr>
              <w:color w:val="auto"/>
              <w:lang w:val="ru-RU"/>
            </w:rPr>
            <w:t>р</w:t>
          </w:r>
          <w:r w:rsidRPr="00BB43A9">
            <w:rPr>
              <w:color w:val="auto"/>
              <w:lang w:val="ru-RU"/>
            </w:rPr>
            <w:t xml:space="preserve"> видов деятельности. К таковым можно отнести следующие налоги:</w:t>
          </w:r>
        </w:p>
        <w:p w14:paraId="0E991CD4" w14:textId="77777777" w:rsidR="00D80377" w:rsidRPr="00BB43A9" w:rsidRDefault="00D80377" w:rsidP="00D80377">
          <w:pPr>
            <w:rPr>
              <w:color w:val="auto"/>
              <w:lang w:val="ru-RU"/>
            </w:rPr>
          </w:pPr>
          <w:r w:rsidRPr="00BB43A9">
            <w:rPr>
              <w:color w:val="auto"/>
              <w:lang w:val="ru-RU"/>
            </w:rPr>
            <w:t>–</w:t>
          </w:r>
          <w:r w:rsidRPr="00BB43A9">
            <w:rPr>
              <w:color w:val="auto"/>
              <w:lang w:val="ru-RU"/>
            </w:rPr>
            <w:tab/>
            <w:t>налог на доходы физических лиц;</w:t>
          </w:r>
        </w:p>
        <w:p w14:paraId="22F3B43A" w14:textId="77777777" w:rsidR="00D80377" w:rsidRPr="00BB43A9" w:rsidRDefault="00D80377" w:rsidP="00D80377">
          <w:pPr>
            <w:rPr>
              <w:color w:val="auto"/>
              <w:lang w:val="ru-RU"/>
            </w:rPr>
          </w:pPr>
          <w:r w:rsidRPr="00BB43A9">
            <w:rPr>
              <w:color w:val="auto"/>
              <w:lang w:val="ru-RU"/>
            </w:rPr>
            <w:t>–</w:t>
          </w:r>
          <w:r w:rsidRPr="00BB43A9">
            <w:rPr>
              <w:color w:val="auto"/>
              <w:lang w:val="ru-RU"/>
            </w:rPr>
            <w:tab/>
            <w:t>налог, взимаемый в связи с применением упрощенной системы налогообложения (в случае передачи его на местный уровень);</w:t>
          </w:r>
        </w:p>
        <w:p w14:paraId="7A55EC49"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единый сельскохозяйственный налог;</w:t>
          </w:r>
        </w:p>
        <w:p w14:paraId="4D5696D8" w14:textId="77777777" w:rsidR="00D80377" w:rsidRPr="00BB43A9" w:rsidRDefault="00D80377" w:rsidP="00D80377">
          <w:pPr>
            <w:rPr>
              <w:color w:val="auto"/>
              <w:lang w:val="ru-RU"/>
            </w:rPr>
          </w:pPr>
          <w:r w:rsidRPr="00BB43A9">
            <w:rPr>
              <w:color w:val="auto"/>
              <w:lang w:val="ru-RU"/>
            </w:rPr>
            <w:t>–</w:t>
          </w:r>
          <w:r w:rsidRPr="00BB43A9">
            <w:rPr>
              <w:color w:val="auto"/>
              <w:lang w:val="ru-RU"/>
            </w:rPr>
            <w:tab/>
            <w:t>налог, взимаемый в связи с применением патентной системы налогообложения;</w:t>
          </w:r>
        </w:p>
        <w:p w14:paraId="0DE5ACB8" w14:textId="77777777" w:rsidR="00D80377" w:rsidRPr="00BB43A9" w:rsidRDefault="00D80377" w:rsidP="00D80377">
          <w:pPr>
            <w:rPr>
              <w:color w:val="auto"/>
              <w:lang w:val="ru-RU"/>
            </w:rPr>
          </w:pPr>
          <w:r w:rsidRPr="00BB43A9">
            <w:rPr>
              <w:color w:val="auto"/>
              <w:lang w:val="ru-RU"/>
            </w:rPr>
            <w:t>–</w:t>
          </w:r>
          <w:r w:rsidRPr="00BB43A9">
            <w:rPr>
              <w:color w:val="auto"/>
              <w:lang w:val="ru-RU"/>
            </w:rPr>
            <w:tab/>
            <w:t>налог на имущество организаций (в случае передачи его на местный уровень);</w:t>
          </w:r>
        </w:p>
        <w:p w14:paraId="376C4BC4" w14:textId="77777777" w:rsidR="00E45375" w:rsidRPr="00BB43A9" w:rsidRDefault="00D80377" w:rsidP="00D80377">
          <w:pPr>
            <w:rPr>
              <w:color w:val="auto"/>
              <w:lang w:val="ru-RU"/>
            </w:rPr>
          </w:pPr>
          <w:r w:rsidRPr="00BB43A9">
            <w:rPr>
              <w:color w:val="auto"/>
              <w:lang w:val="ru-RU"/>
            </w:rPr>
            <w:t>–</w:t>
          </w:r>
          <w:r w:rsidRPr="00BB43A9">
            <w:rPr>
              <w:color w:val="auto"/>
              <w:lang w:val="ru-RU"/>
            </w:rPr>
            <w:tab/>
            <w:t>земельный налог</w:t>
          </w:r>
          <w:r w:rsidR="00E45375" w:rsidRPr="00BB43A9">
            <w:rPr>
              <w:color w:val="auto"/>
              <w:lang w:val="ru-RU"/>
            </w:rPr>
            <w:t>;</w:t>
          </w:r>
        </w:p>
        <w:p w14:paraId="3F1FD6ED" w14:textId="5FDC369D" w:rsidR="00D80377" w:rsidRPr="00BB43A9" w:rsidRDefault="00E45375" w:rsidP="00D80377">
          <w:pPr>
            <w:rPr>
              <w:color w:val="auto"/>
              <w:lang w:val="ru-RU"/>
            </w:rPr>
          </w:pPr>
          <w:r w:rsidRPr="00BB43A9">
            <w:rPr>
              <w:color w:val="auto"/>
              <w:lang w:val="ru-RU"/>
            </w:rPr>
            <w:t>–</w:t>
          </w:r>
          <w:r w:rsidRPr="00BB43A9">
            <w:rPr>
              <w:color w:val="auto"/>
              <w:lang w:val="ru-RU"/>
            </w:rPr>
            <w:tab/>
            <w:t>налог на добычу общераспространенных полезных ископаемых (в случае передачи его на местный уровень)</w:t>
          </w:r>
          <w:r w:rsidR="00D80377" w:rsidRPr="00BB43A9">
            <w:rPr>
              <w:color w:val="auto"/>
              <w:lang w:val="ru-RU"/>
            </w:rPr>
            <w:t>.</w:t>
          </w:r>
        </w:p>
        <w:p w14:paraId="438511E5" w14:textId="174E9564" w:rsidR="00D80377" w:rsidRPr="00BB43A9" w:rsidRDefault="00D80377" w:rsidP="003D3744">
          <w:pPr>
            <w:rPr>
              <w:color w:val="auto"/>
              <w:lang w:val="ru-RU"/>
            </w:rPr>
          </w:pPr>
          <w:r w:rsidRPr="00BB43A9">
            <w:rPr>
              <w:color w:val="auto"/>
              <w:lang w:val="ru-RU"/>
            </w:rPr>
            <w:t>Применение метода репрезентативных ставок не обязательно подразумевает оценку каждого вида налога или неналогового дохода, если его доля в налоговых и неналоговых доходах муниципальных образований незначительна или если не существует достоверного показателя, который бы адекватно отражал доходный потенциал муниципальных образований. Прочие доходы могут либо оцениваться в совокупности</w:t>
          </w:r>
          <w:r w:rsidR="002E14AD" w:rsidRPr="00BB43A9">
            <w:rPr>
              <w:color w:val="auto"/>
              <w:lang w:val="ru-RU"/>
            </w:rPr>
            <w:t xml:space="preserve">, </w:t>
          </w:r>
          <w:r w:rsidRPr="00BB43A9">
            <w:rPr>
              <w:color w:val="auto"/>
              <w:lang w:val="ru-RU"/>
            </w:rPr>
            <w:t>например по их средней доле в объеме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либо могут не учитываться ни в оценке доходного потенциала по отдельным налогам, ни в оценке прогноза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бюджетов муниципальных образований.</w:t>
          </w:r>
        </w:p>
        <w:p w14:paraId="630C6930" w14:textId="0EAE4091" w:rsidR="00D80377" w:rsidRPr="00BB43A9" w:rsidRDefault="00D80377" w:rsidP="00D80377">
          <w:pPr>
            <w:rPr>
              <w:color w:val="auto"/>
              <w:lang w:val="ru-RU"/>
            </w:rPr>
          </w:pPr>
          <w:r w:rsidRPr="00BB43A9">
            <w:rPr>
              <w:color w:val="auto"/>
              <w:lang w:val="ru-RU"/>
            </w:rPr>
            <w:t xml:space="preserve">Особый случай составляет включение в </w:t>
          </w:r>
          <w:r w:rsidR="00E71AE9" w:rsidRPr="00BB43A9">
            <w:rPr>
              <w:color w:val="auto"/>
              <w:lang w:val="ru-RU"/>
            </w:rPr>
            <w:t xml:space="preserve">структуру </w:t>
          </w:r>
          <w:r w:rsidRPr="00BB43A9">
            <w:rPr>
              <w:color w:val="auto"/>
              <w:lang w:val="ru-RU"/>
            </w:rPr>
            <w:t>доходного потенциала акцизов на ГСМ.</w:t>
          </w:r>
        </w:p>
        <w:p w14:paraId="6E2C3EF6" w14:textId="77777777" w:rsidR="00D80377" w:rsidRPr="00BB43A9" w:rsidRDefault="00D80377" w:rsidP="00D80377">
          <w:pPr>
            <w:rPr>
              <w:color w:val="auto"/>
              <w:lang w:val="ru-RU"/>
            </w:rPr>
          </w:pPr>
          <w:r w:rsidRPr="00BB43A9">
            <w:rPr>
              <w:color w:val="auto"/>
              <w:lang w:val="ru-RU"/>
            </w:rPr>
            <w:t>Могут быть предложены следующие варианты действий по выравниванию финансовых ресурсов муниципальных образований по реализации полномочий местных органов власти в сфере дорожного хозяйства:</w:t>
          </w:r>
        </w:p>
        <w:p w14:paraId="32784C1E" w14:textId="23D2575E"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учитывать расходные обязательства по осуществлению дорожной деятельности в составе расходных обязательств муниципальных образований при оценке объективных факторов и условий, влияющих на стоимость предоставления муниципальных услуг в расчете на одного жителя (например, в составе ИБР), и, соответственно, включать акцизы на ГСМ в состав оценки налоговых доходов (налогового потенциала);</w:t>
          </w:r>
        </w:p>
        <w:p w14:paraId="4C0CF257" w14:textId="77777777" w:rsidR="00D80377" w:rsidRPr="00BB43A9" w:rsidRDefault="00D80377" w:rsidP="00D80377">
          <w:pPr>
            <w:rPr>
              <w:color w:val="auto"/>
              <w:lang w:val="ru-RU"/>
            </w:rPr>
          </w:pPr>
          <w:r w:rsidRPr="00BB43A9">
            <w:rPr>
              <w:color w:val="auto"/>
              <w:lang w:val="ru-RU"/>
            </w:rPr>
            <w:t>–</w:t>
          </w:r>
          <w:r w:rsidRPr="00BB43A9">
            <w:rPr>
              <w:color w:val="auto"/>
              <w:lang w:val="ru-RU"/>
            </w:rPr>
            <w:tab/>
            <w:t>исключить расходные обязательства по осуществлению дорожной деятельности из состава расходных обязательств муниципальных образований, учитываемых при оценке объективных факторов и условий, влияющих на стоимость предоставления муниципальных услуг в расчете на одного жителя, одновременно исключив акцизы на ГСМ из оценки налоговых доходов (налогового потенциала).</w:t>
          </w:r>
        </w:p>
        <w:p w14:paraId="1DE601C5" w14:textId="77777777" w:rsidR="00D80377" w:rsidRPr="00BB43A9" w:rsidRDefault="00D80377" w:rsidP="001D649E">
          <w:pPr>
            <w:pStyle w:val="30"/>
            <w:rPr>
              <w:lang w:val="ru-RU"/>
            </w:rPr>
          </w:pPr>
          <w:r w:rsidRPr="00BB43A9">
            <w:rPr>
              <w:lang w:val="ru-RU"/>
            </w:rPr>
            <w:t>5.7 Оценка расходных обязательств муниципальных образований</w:t>
          </w:r>
        </w:p>
        <w:p w14:paraId="1BDEA4CE" w14:textId="77777777" w:rsidR="00D80377" w:rsidRPr="00BB43A9" w:rsidRDefault="00D80377" w:rsidP="00D80377">
          <w:pPr>
            <w:rPr>
              <w:color w:val="auto"/>
              <w:lang w:val="ru-RU"/>
            </w:rPr>
          </w:pPr>
          <w:r w:rsidRPr="00BB43A9">
            <w:rPr>
              <w:color w:val="auto"/>
              <w:lang w:val="ru-RU"/>
            </w:rPr>
            <w:t>В качестве оценки расходных обязательств муниципальных образований при распределении выравнивающих дотаций могут использоваться расчетный объем расходных обязательств или индекс бюджетных расходов.</w:t>
          </w:r>
        </w:p>
        <w:p w14:paraId="47653C31" w14:textId="77777777" w:rsidR="00D80377" w:rsidRPr="00BB43A9" w:rsidRDefault="00D80377" w:rsidP="00D80377">
          <w:pPr>
            <w:rPr>
              <w:color w:val="auto"/>
              <w:lang w:val="ru-RU"/>
            </w:rPr>
          </w:pPr>
          <w:r w:rsidRPr="00BB43A9">
            <w:rPr>
              <w:color w:val="auto"/>
              <w:lang w:val="ru-RU"/>
            </w:rPr>
            <w:t>Индекс бюджетных расходов муниципального образования определяет, насколько больше (меньше) средств бюджета муниципального образования или консолидированного бюджета муниципального образования в расчете на одного жителя по сравнению со средним по всем муниципальным образованиям данного типа уровнем необходимо затратить для осуществления полномочий по решению вопросов местного значения муниципального образования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p w14:paraId="11C2F6F9" w14:textId="77777777" w:rsidR="00D80377" w:rsidRPr="00BB43A9" w:rsidRDefault="00D80377" w:rsidP="002426E1">
          <w:pPr>
            <w:pStyle w:val="4"/>
          </w:pPr>
          <w:r w:rsidRPr="00BB43A9">
            <w:t>5.7.1 Р</w:t>
          </w:r>
          <w:r w:rsidRPr="00BB43A9">
            <w:rPr>
              <w:szCs w:val="24"/>
            </w:rPr>
            <w:t xml:space="preserve">асчетный объем </w:t>
          </w:r>
          <w:r w:rsidRPr="00BB43A9">
            <w:t>расходных обязательств</w:t>
          </w:r>
        </w:p>
        <w:p w14:paraId="7F8979C2" w14:textId="2E339AFB" w:rsidR="00D80377" w:rsidRPr="00BB43A9" w:rsidRDefault="00D80377" w:rsidP="00D80377">
          <w:pPr>
            <w:rPr>
              <w:color w:val="auto"/>
              <w:lang w:val="ru-RU"/>
            </w:rPr>
          </w:pPr>
          <w:r w:rsidRPr="00BB43A9">
            <w:rPr>
              <w:color w:val="auto"/>
              <w:lang w:val="ru-RU"/>
            </w:rPr>
            <w:t>Р</w:t>
          </w:r>
          <w:r w:rsidRPr="00BB43A9">
            <w:rPr>
              <w:color w:val="auto"/>
              <w:szCs w:val="24"/>
              <w:lang w:val="ru-RU"/>
            </w:rPr>
            <w:t xml:space="preserve">асчетный объем </w:t>
          </w:r>
          <w:r w:rsidRPr="00BB43A9">
            <w:rPr>
              <w:color w:val="auto"/>
              <w:lang w:val="ru-RU"/>
            </w:rPr>
            <w:t>расходных обязательств</w:t>
          </w:r>
          <w:r w:rsidRPr="00BB43A9">
            <w:rPr>
              <w:color w:val="auto"/>
              <w:szCs w:val="24"/>
              <w:lang w:val="ru-RU"/>
            </w:rPr>
            <w:t xml:space="preserve"> муниципального образования (</w:t>
          </w:r>
          <w:r w:rsidRPr="00BB43A9">
            <w:rPr>
              <w:color w:val="auto"/>
              <w:lang w:val="ru-RU"/>
            </w:rPr>
            <w:t>РО</w:t>
          </w:r>
          <w:r w:rsidRPr="00BB43A9">
            <w:rPr>
              <w:color w:val="auto"/>
              <w:vertAlign w:val="subscript"/>
              <w:lang w:val="ru-RU"/>
            </w:rPr>
            <w:t>j</w:t>
          </w:r>
          <w:r w:rsidRPr="00BB43A9">
            <w:rPr>
              <w:color w:val="auto"/>
              <w:szCs w:val="24"/>
              <w:lang w:val="ru-RU"/>
            </w:rPr>
            <w:t xml:space="preserve">) может определяться по следующей формуле </w:t>
          </w:r>
          <w:r w:rsidR="00B45740">
            <w:rPr>
              <w:color w:val="auto"/>
              <w:lang w:val="ru-RU"/>
            </w:rPr>
            <w:fldChar w:fldCharType="begin"/>
          </w:r>
          <w:r w:rsidR="00B45740">
            <w:rPr>
              <w:color w:val="auto"/>
              <w:szCs w:val="24"/>
              <w:lang w:val="ru-RU"/>
            </w:rPr>
            <w:instrText xml:space="preserve"> REF _Ref120487651 \h </w:instrText>
          </w:r>
          <w:r w:rsidR="00B45740">
            <w:rPr>
              <w:color w:val="auto"/>
              <w:lang w:val="ru-RU"/>
            </w:rPr>
          </w:r>
          <w:r w:rsidR="00B45740">
            <w:rPr>
              <w:color w:val="auto"/>
              <w:lang w:val="ru-RU"/>
            </w:rPr>
            <w:fldChar w:fldCharType="separate"/>
          </w:r>
          <w:r w:rsidR="006C456D" w:rsidRPr="00B42E0C">
            <w:rPr>
              <w:lang w:val="ru-RU"/>
            </w:rPr>
            <w:t>(</w:t>
          </w:r>
          <w:r w:rsidR="006C456D" w:rsidRPr="00B42E0C">
            <w:rPr>
              <w:noProof/>
              <w:lang w:val="ru-RU"/>
            </w:rPr>
            <w:t>78</w:t>
          </w:r>
          <w:r w:rsidR="006C456D" w:rsidRPr="00B42E0C">
            <w:rPr>
              <w:lang w:val="ru-RU"/>
            </w:rPr>
            <w:t>)</w:t>
          </w:r>
          <w:r w:rsidR="00B45740">
            <w:rPr>
              <w:color w:val="auto"/>
              <w:lang w:val="ru-RU"/>
            </w:rPr>
            <w:fldChar w:fldCharType="end"/>
          </w:r>
          <w:r w:rsidRPr="00BB43A9">
            <w:rPr>
              <w:color w:val="auto"/>
              <w:lang w:val="ru-RU"/>
            </w:rPr>
            <w:t>:</w:t>
          </w:r>
        </w:p>
        <w:p w14:paraId="5810F65F"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1F03F85" w14:textId="77777777" w:rsidTr="00EF591E">
            <w:tc>
              <w:tcPr>
                <w:tcW w:w="8217" w:type="dxa"/>
              </w:tcPr>
              <w:p w14:paraId="1DC86DC2" w14:textId="77777777" w:rsidR="00D80377" w:rsidRPr="00BB43A9" w:rsidRDefault="00D80377" w:rsidP="00EF591E">
                <w:pPr>
                  <w:ind w:firstLine="0"/>
                  <w:jc w:val="center"/>
                  <w:rPr>
                    <w:color w:val="auto"/>
                    <w:szCs w:val="24"/>
                    <w:lang w:val="ru-RU"/>
                  </w:rPr>
                </w:pPr>
                <w:r w:rsidRPr="00BB43A9">
                  <w:rPr>
                    <w:color w:val="auto"/>
                    <w:lang w:val="ru-RU"/>
                  </w:rPr>
                  <w:lastRenderedPageBreak/>
                  <w:t>РО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i</w:t>
                </w:r>
                <w:r w:rsidRPr="00BB43A9">
                  <w:rPr>
                    <w:color w:val="auto"/>
                    <w:lang w:val="ru-RU"/>
                  </w:rPr>
                  <w:t>(РО</w:t>
                </w:r>
                <w:r w:rsidRPr="00BB43A9">
                  <w:rPr>
                    <w:color w:val="auto"/>
                    <w:vertAlign w:val="superscript"/>
                    <w:lang w:val="ru-RU"/>
                  </w:rPr>
                  <w:t>i</w:t>
                </w:r>
                <w:r w:rsidRPr="00BB43A9">
                  <w:rPr>
                    <w:color w:val="auto"/>
                    <w:vertAlign w:val="subscript"/>
                    <w:lang w:val="ru-RU"/>
                  </w:rPr>
                  <w:t>j</w:t>
                </w:r>
                <w:r w:rsidRPr="00BB43A9">
                  <w:rPr>
                    <w:color w:val="auto"/>
                    <w:lang w:val="ru-RU"/>
                  </w:rPr>
                  <w:t>)</w:t>
                </w:r>
                <w:r w:rsidRPr="00BB43A9">
                  <w:rPr>
                    <w:color w:val="auto"/>
                    <w:szCs w:val="24"/>
                    <w:lang w:val="ru-RU"/>
                  </w:rPr>
                  <w:t>,</w:t>
                </w:r>
              </w:p>
              <w:p w14:paraId="2D277DC0" w14:textId="77777777" w:rsidR="00D80377" w:rsidRPr="00BB43A9" w:rsidRDefault="00D80377" w:rsidP="00EF591E">
                <w:pPr>
                  <w:ind w:firstLine="0"/>
                  <w:jc w:val="center"/>
                  <w:rPr>
                    <w:color w:val="auto"/>
                    <w:lang w:val="ru-RU"/>
                  </w:rPr>
                </w:pPr>
                <w:r w:rsidRPr="00BB43A9">
                  <w:rPr>
                    <w:color w:val="auto"/>
                    <w:lang w:val="ru-RU"/>
                  </w:rPr>
                  <w:t>РО</w:t>
                </w:r>
                <w:r w:rsidRPr="00BB43A9">
                  <w:rPr>
                    <w:color w:val="auto"/>
                    <w:vertAlign w:val="superscript"/>
                    <w:lang w:val="ru-RU"/>
                  </w:rPr>
                  <w:t>i</w:t>
                </w:r>
                <w:r w:rsidRPr="00BB43A9">
                  <w:rPr>
                    <w:color w:val="auto"/>
                    <w:vertAlign w:val="subscript"/>
                    <w:lang w:val="ru-RU"/>
                  </w:rPr>
                  <w:t>j</w:t>
                </w:r>
                <w:r w:rsidRPr="00BB43A9">
                  <w:rPr>
                    <w:color w:val="auto"/>
                    <w:lang w:val="ru-RU"/>
                  </w:rPr>
                  <w:t xml:space="preserve"> = НР</w:t>
                </w:r>
                <w:r w:rsidRPr="00BB43A9">
                  <w:rPr>
                    <w:color w:val="auto"/>
                    <w:vertAlign w:val="superscript"/>
                    <w:lang w:val="ru-RU"/>
                  </w:rPr>
                  <w:t>i</w:t>
                </w:r>
                <w:r w:rsidRPr="00BB43A9">
                  <w:rPr>
                    <w:color w:val="auto"/>
                    <w:lang w:val="ru-RU"/>
                  </w:rPr>
                  <w:t xml:space="preserve"> х К</w:t>
                </w:r>
                <w:r w:rsidRPr="00BB43A9">
                  <w:rPr>
                    <w:color w:val="auto"/>
                    <w:vertAlign w:val="superscript"/>
                    <w:lang w:val="ru-RU"/>
                  </w:rPr>
                  <w:t>1i</w:t>
                </w:r>
                <w:r w:rsidRPr="00BB43A9">
                  <w:rPr>
                    <w:color w:val="auto"/>
                    <w:vertAlign w:val="subscript"/>
                    <w:lang w:val="ru-RU"/>
                  </w:rPr>
                  <w:t>j</w:t>
                </w:r>
                <w:r w:rsidRPr="00BB43A9">
                  <w:rPr>
                    <w:color w:val="auto"/>
                    <w:lang w:val="ru-RU"/>
                  </w:rPr>
                  <w:t xml:space="preserve"> х…х К</w:t>
                </w:r>
                <w:r w:rsidRPr="00BB43A9">
                  <w:rPr>
                    <w:color w:val="auto"/>
                    <w:vertAlign w:val="superscript"/>
                    <w:lang w:val="ru-RU"/>
                  </w:rPr>
                  <w:t>mi</w:t>
                </w:r>
                <w:r w:rsidRPr="00BB43A9">
                  <w:rPr>
                    <w:color w:val="auto"/>
                    <w:vertAlign w:val="subscript"/>
                    <w:lang w:val="ru-RU"/>
                  </w:rPr>
                  <w:t>j</w:t>
                </w:r>
                <w:r w:rsidRPr="00BB43A9">
                  <w:rPr>
                    <w:color w:val="auto"/>
                    <w:lang w:val="ru-RU"/>
                  </w:rPr>
                  <w:t xml:space="preserve"> х П</w:t>
                </w:r>
                <w:r w:rsidRPr="00BB43A9">
                  <w:rPr>
                    <w:color w:val="auto"/>
                    <w:vertAlign w:val="superscript"/>
                    <w:lang w:val="ru-RU"/>
                  </w:rPr>
                  <w:t>i</w:t>
                </w:r>
                <w:r w:rsidRPr="00BB43A9">
                  <w:rPr>
                    <w:color w:val="auto"/>
                    <w:lang w:val="ru-RU"/>
                  </w:rPr>
                  <w:t xml:space="preserve"> / SUM</w:t>
                </w:r>
                <w:r w:rsidRPr="00BB43A9">
                  <w:rPr>
                    <w:color w:val="auto"/>
                    <w:vertAlign w:val="subscript"/>
                    <w:lang w:val="ru-RU"/>
                  </w:rPr>
                  <w:t>j</w:t>
                </w:r>
                <w:r w:rsidRPr="00BB43A9">
                  <w:rPr>
                    <w:color w:val="auto"/>
                    <w:lang w:val="ru-RU"/>
                  </w:rPr>
                  <w:t>(К</w:t>
                </w:r>
                <w:r w:rsidRPr="00BB43A9">
                  <w:rPr>
                    <w:color w:val="auto"/>
                    <w:vertAlign w:val="superscript"/>
                    <w:lang w:val="ru-RU"/>
                  </w:rPr>
                  <w:t>1i</w:t>
                </w:r>
                <w:r w:rsidRPr="00BB43A9">
                  <w:rPr>
                    <w:color w:val="auto"/>
                    <w:vertAlign w:val="subscript"/>
                    <w:lang w:val="ru-RU"/>
                  </w:rPr>
                  <w:t>j</w:t>
                </w:r>
                <w:r w:rsidRPr="00BB43A9">
                  <w:rPr>
                    <w:color w:val="auto"/>
                    <w:lang w:val="ru-RU"/>
                  </w:rPr>
                  <w:t xml:space="preserve"> х…х К</w:t>
                </w:r>
                <w:r w:rsidRPr="00BB43A9">
                  <w:rPr>
                    <w:color w:val="auto"/>
                    <w:vertAlign w:val="superscript"/>
                    <w:lang w:val="ru-RU"/>
                  </w:rPr>
                  <w:t>mi</w:t>
                </w:r>
                <w:r w:rsidRPr="00BB43A9">
                  <w:rPr>
                    <w:color w:val="auto"/>
                    <w:vertAlign w:val="subscript"/>
                    <w:lang w:val="ru-RU"/>
                  </w:rPr>
                  <w:t>j</w:t>
                </w:r>
                <w:r w:rsidRPr="00BB43A9">
                  <w:rPr>
                    <w:color w:val="auto"/>
                    <w:lang w:val="ru-RU"/>
                  </w:rPr>
                  <w:t xml:space="preserve"> х П</w:t>
                </w:r>
                <w:r w:rsidRPr="00BB43A9">
                  <w:rPr>
                    <w:color w:val="auto"/>
                    <w:vertAlign w:val="superscript"/>
                    <w:lang w:val="ru-RU"/>
                  </w:rPr>
                  <w:t>i</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5F0FF328" w14:textId="0930075A" w:rsidR="00D80377" w:rsidRPr="00BB43A9" w:rsidRDefault="00B45740" w:rsidP="00EF591E">
                <w:pPr>
                  <w:ind w:firstLine="0"/>
                  <w:jc w:val="right"/>
                  <w:rPr>
                    <w:color w:val="auto"/>
                    <w:lang w:val="ru-RU"/>
                  </w:rPr>
                </w:pPr>
                <w:bookmarkStart w:id="126" w:name="_Ref12048765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78</w:t>
                </w:r>
                <w:r w:rsidRPr="007F1B23">
                  <w:rPr>
                    <w:noProof/>
                  </w:rPr>
                  <w:fldChar w:fldCharType="end"/>
                </w:r>
                <w:r w:rsidRPr="007F1B23">
                  <w:t>)</w:t>
                </w:r>
                <w:bookmarkEnd w:id="126"/>
              </w:p>
            </w:tc>
          </w:tr>
        </w:tbl>
        <w:p w14:paraId="78C179B3" w14:textId="77777777" w:rsidR="00D80377" w:rsidRPr="00BB43A9" w:rsidRDefault="00D80377" w:rsidP="00D80377">
          <w:pPr>
            <w:rPr>
              <w:color w:val="auto"/>
              <w:lang w:val="ru-RU"/>
            </w:rPr>
          </w:pPr>
        </w:p>
        <w:p w14:paraId="3166C490" w14:textId="77777777" w:rsidR="00D80377" w:rsidRPr="00BB43A9" w:rsidRDefault="00D80377" w:rsidP="00D80377">
          <w:pPr>
            <w:rPr>
              <w:color w:val="auto"/>
              <w:lang w:val="ru-RU"/>
            </w:rPr>
          </w:pPr>
          <w:r w:rsidRPr="00BB43A9">
            <w:rPr>
              <w:color w:val="auto"/>
              <w:lang w:val="ru-RU"/>
            </w:rPr>
            <w:t>где</w:t>
          </w:r>
        </w:p>
        <w:p w14:paraId="4E8F8E85" w14:textId="77777777" w:rsidR="00D80377" w:rsidRPr="00BB43A9" w:rsidRDefault="00D80377" w:rsidP="00D80377">
          <w:pPr>
            <w:rPr>
              <w:color w:val="auto"/>
              <w:lang w:val="ru-RU"/>
            </w:rPr>
          </w:pPr>
          <w:r w:rsidRPr="00BB43A9">
            <w:rPr>
              <w:color w:val="auto"/>
              <w:lang w:val="ru-RU"/>
            </w:rPr>
            <w:t>НР</w:t>
          </w:r>
          <w:r w:rsidRPr="00BB43A9">
            <w:rPr>
              <w:color w:val="auto"/>
              <w:vertAlign w:val="superscript"/>
              <w:lang w:val="ru-RU"/>
            </w:rPr>
            <w:t>i</w:t>
          </w:r>
          <w:r w:rsidRPr="00BB43A9">
            <w:rPr>
              <w:color w:val="auto"/>
              <w:szCs w:val="24"/>
              <w:lang w:val="ru-RU"/>
            </w:rPr>
            <w:tab/>
            <w:t>– норматив, отражающий средний объем расходов в расчете на одного потребителя муниципальных услуг (единицу пока</w:t>
          </w:r>
          <w:r w:rsidRPr="00BB43A9">
            <w:rPr>
              <w:color w:val="auto"/>
              <w:lang w:val="ru-RU"/>
            </w:rPr>
            <w:t>зателя физического объема), для i-го вида расходов;</w:t>
          </w:r>
        </w:p>
        <w:p w14:paraId="745B65B8"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1i</w:t>
          </w:r>
          <w:r w:rsidRPr="00BB43A9">
            <w:rPr>
              <w:color w:val="auto"/>
              <w:vertAlign w:val="subscript"/>
              <w:lang w:val="ru-RU"/>
            </w:rPr>
            <w:t>j</w:t>
          </w:r>
          <w:r w:rsidRPr="00BB43A9">
            <w:rPr>
              <w:color w:val="auto"/>
              <w:lang w:val="ru-RU"/>
            </w:rPr>
            <w:t>,…, К</w:t>
          </w:r>
          <w:r w:rsidRPr="00BB43A9">
            <w:rPr>
              <w:color w:val="auto"/>
              <w:vertAlign w:val="superscript"/>
              <w:lang w:val="ru-RU"/>
            </w:rPr>
            <w:t>mi</w:t>
          </w:r>
          <w:r w:rsidRPr="00BB43A9">
            <w:rPr>
              <w:color w:val="auto"/>
              <w:vertAlign w:val="subscript"/>
              <w:lang w:val="ru-RU"/>
            </w:rPr>
            <w:t>j</w:t>
          </w:r>
          <w:r w:rsidRPr="00BB43A9">
            <w:rPr>
              <w:color w:val="auto"/>
              <w:szCs w:val="24"/>
              <w:lang w:val="ru-RU"/>
            </w:rPr>
            <w:tab/>
            <w:t>– </w:t>
          </w:r>
          <w:r w:rsidRPr="00BB43A9">
            <w:rPr>
              <w:color w:val="auto"/>
              <w:lang w:val="ru-RU"/>
            </w:rPr>
            <w:t>коэффициенты, отражающие объективные факторы, влияющие на стоимость предоставления муниципальных услуг или осуществление определенных расходов i-го вида в j-м муниципальном образовании в расчете на одного потребителя муниципальных услуг (</w:t>
          </w:r>
          <w:r w:rsidRPr="00BB43A9">
            <w:rPr>
              <w:color w:val="auto"/>
              <w:szCs w:val="24"/>
              <w:lang w:val="ru-RU"/>
            </w:rPr>
            <w:t>единицу пока</w:t>
          </w:r>
          <w:r w:rsidRPr="00BB43A9">
            <w:rPr>
              <w:color w:val="auto"/>
              <w:lang w:val="ru-RU"/>
            </w:rPr>
            <w:t>зателя физического объема);</w:t>
          </w:r>
        </w:p>
        <w:p w14:paraId="715A4923" w14:textId="77777777" w:rsidR="00D80377" w:rsidRPr="00BB43A9" w:rsidRDefault="00D80377" w:rsidP="00D80377">
          <w:pPr>
            <w:rPr>
              <w:color w:val="auto"/>
              <w:lang w:val="ru-RU"/>
            </w:rPr>
          </w:pPr>
          <w:r w:rsidRPr="00BB43A9">
            <w:rPr>
              <w:color w:val="auto"/>
              <w:lang w:val="ru-RU"/>
            </w:rPr>
            <w:t>П</w:t>
          </w:r>
          <w:r w:rsidRPr="00BB43A9">
            <w:rPr>
              <w:color w:val="auto"/>
              <w:vertAlign w:val="superscript"/>
              <w:lang w:val="ru-RU"/>
            </w:rPr>
            <w:t>i</w:t>
          </w:r>
          <w:r w:rsidRPr="00BB43A9">
            <w:rPr>
              <w:color w:val="auto"/>
              <w:vertAlign w:val="subscript"/>
              <w:lang w:val="ru-RU"/>
            </w:rPr>
            <w:t>j</w:t>
          </w:r>
          <w:r w:rsidRPr="00BB43A9">
            <w:rPr>
              <w:color w:val="auto"/>
              <w:szCs w:val="24"/>
              <w:lang w:val="ru-RU"/>
            </w:rPr>
            <w:tab/>
            <w:t xml:space="preserve">– показатель, отражающий </w:t>
          </w:r>
          <w:r w:rsidRPr="00BB43A9">
            <w:rPr>
              <w:color w:val="auto"/>
              <w:lang w:val="ru-RU"/>
            </w:rPr>
            <w:t>численность потребителей муниципальных услуг (показатель физического объема), для i-го вида расходов в j-м муниципальном образовании;</w:t>
          </w:r>
        </w:p>
        <w:p w14:paraId="2FB4C950" w14:textId="77777777" w:rsidR="00D80377" w:rsidRPr="00BB43A9" w:rsidRDefault="00D80377" w:rsidP="00D80377">
          <w:pPr>
            <w:rPr>
              <w:color w:val="auto"/>
              <w:lang w:val="ru-RU"/>
            </w:rPr>
          </w:pPr>
          <w:r w:rsidRPr="00BB43A9">
            <w:rPr>
              <w:color w:val="auto"/>
              <w:lang w:val="ru-RU"/>
            </w:rPr>
            <w:t>П</w:t>
          </w:r>
          <w:r w:rsidRPr="00BB43A9">
            <w:rPr>
              <w:color w:val="auto"/>
              <w:vertAlign w:val="superscript"/>
              <w:lang w:val="ru-RU"/>
            </w:rPr>
            <w:t>i</w:t>
          </w:r>
          <w:r w:rsidRPr="00BB43A9">
            <w:rPr>
              <w:color w:val="auto"/>
              <w:szCs w:val="24"/>
              <w:lang w:val="ru-RU"/>
            </w:rPr>
            <w:tab/>
            <w:t xml:space="preserve">– показатель, отражающий </w:t>
          </w:r>
          <w:r w:rsidRPr="00BB43A9">
            <w:rPr>
              <w:color w:val="auto"/>
              <w:lang w:val="ru-RU"/>
            </w:rPr>
            <w:t xml:space="preserve">численность потребителей муниципальных услуг (показатель физического объема), для i-го вида расходов во всех </w:t>
          </w:r>
          <w:r w:rsidRPr="00BB43A9">
            <w:rPr>
              <w:color w:val="auto"/>
              <w:szCs w:val="24"/>
              <w:lang w:val="ru-RU"/>
            </w:rPr>
            <w:t>муниципальных образованиях соответствующего типа</w:t>
          </w:r>
          <w:r w:rsidRPr="00BB43A9">
            <w:rPr>
              <w:color w:val="auto"/>
              <w:lang w:val="ru-RU"/>
            </w:rPr>
            <w:t xml:space="preserve"> в субъекте Российской Федерации (муниципальном районе, городском округе с внутригородским делением);</w:t>
          </w:r>
        </w:p>
        <w:p w14:paraId="459BD6CE"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068C8763" w14:textId="77777777" w:rsidR="00D80377" w:rsidRPr="00BB43A9" w:rsidRDefault="00D80377" w:rsidP="002426E1">
          <w:pPr>
            <w:pStyle w:val="4"/>
          </w:pPr>
          <w:r w:rsidRPr="00BB43A9">
            <w:t>5.7.2 Индекс бюджетных расходов</w:t>
          </w:r>
        </w:p>
        <w:p w14:paraId="58329FAE" w14:textId="4DEFBF9C" w:rsidR="00D80377" w:rsidRPr="00BB43A9" w:rsidRDefault="00D80377" w:rsidP="003D3744">
          <w:pPr>
            <w:rPr>
              <w:color w:val="auto"/>
              <w:lang w:val="ru-RU"/>
            </w:rPr>
          </w:pPr>
          <w:r w:rsidRPr="00BB43A9">
            <w:rPr>
              <w:color w:val="auto"/>
              <w:lang w:val="ru-RU"/>
            </w:rPr>
            <w:t>Индекс бюджетных расходов (ИБР</w:t>
          </w:r>
          <w:r w:rsidRPr="00BB43A9">
            <w:rPr>
              <w:color w:val="auto"/>
              <w:vertAlign w:val="subscript"/>
              <w:lang w:val="ru-RU"/>
            </w:rPr>
            <w:t>j</w:t>
          </w:r>
          <w:r w:rsidRPr="00BB43A9">
            <w:rPr>
              <w:color w:val="auto"/>
              <w:lang w:val="ru-RU"/>
            </w:rPr>
            <w:t>) может рассчитываться с использованием следующих подходов</w:t>
          </w:r>
          <w:r w:rsidR="00CC0F00" w:rsidRPr="00BB43A9">
            <w:rPr>
              <w:color w:val="auto"/>
              <w:lang w:val="ru-RU"/>
            </w:rPr>
            <w:t>.</w:t>
          </w:r>
        </w:p>
        <w:p w14:paraId="2924B153" w14:textId="1518E7A4" w:rsidR="00D80377" w:rsidRPr="00C43CD5" w:rsidRDefault="00D80377" w:rsidP="00D80377">
          <w:pPr>
            <w:pStyle w:val="5"/>
            <w:rPr>
              <w:i w:val="0"/>
              <w:lang w:val="ru-RU"/>
            </w:rPr>
          </w:pPr>
          <w:r w:rsidRPr="00BB43A9">
            <w:rPr>
              <w:lang w:val="ru-RU"/>
            </w:rPr>
            <w:t xml:space="preserve">Вариант 1. </w:t>
          </w:r>
          <w:r w:rsidRPr="00BB43A9">
            <w:rPr>
              <w:i w:val="0"/>
              <w:lang w:val="ru-RU"/>
            </w:rPr>
            <w:t xml:space="preserve">С использованием расчетного объема расходных </w:t>
          </w:r>
          <w:r w:rsidRPr="00B45740">
            <w:rPr>
              <w:i w:val="0"/>
              <w:lang w:val="ru-RU"/>
            </w:rPr>
            <w:t xml:space="preserve">обязательств </w:t>
          </w:r>
          <w:r w:rsidR="00B45740" w:rsidRPr="00B45740">
            <w:rPr>
              <w:i w:val="0"/>
              <w:lang w:val="ru-RU"/>
            </w:rPr>
            <w:fldChar w:fldCharType="begin"/>
          </w:r>
          <w:r w:rsidR="00B45740" w:rsidRPr="00B45740">
            <w:rPr>
              <w:i w:val="0"/>
              <w:lang w:val="ru-RU"/>
            </w:rPr>
            <w:instrText xml:space="preserve"> REF _Ref120487659 \h </w:instrText>
          </w:r>
          <w:r w:rsidR="00B45740" w:rsidRPr="00C43CD5">
            <w:rPr>
              <w:i w:val="0"/>
              <w:lang w:val="ru-RU"/>
            </w:rPr>
            <w:instrText xml:space="preserve"> \* MERGEFORMAT </w:instrText>
          </w:r>
          <w:r w:rsidR="00B45740" w:rsidRPr="00B45740">
            <w:rPr>
              <w:i w:val="0"/>
              <w:lang w:val="ru-RU"/>
            </w:rPr>
          </w:r>
          <w:r w:rsidR="00B45740" w:rsidRPr="00B45740">
            <w:rPr>
              <w:i w:val="0"/>
              <w:lang w:val="ru-RU"/>
            </w:rPr>
            <w:fldChar w:fldCharType="separate"/>
          </w:r>
          <w:r w:rsidR="006C456D" w:rsidRPr="006C456D">
            <w:rPr>
              <w:i w:val="0"/>
              <w:lang w:val="ru-RU"/>
            </w:rPr>
            <w:t>(</w:t>
          </w:r>
          <w:r w:rsidR="006C456D" w:rsidRPr="006C456D">
            <w:rPr>
              <w:i w:val="0"/>
              <w:noProof/>
              <w:lang w:val="ru-RU"/>
            </w:rPr>
            <w:t>79</w:t>
          </w:r>
          <w:r w:rsidR="006C456D" w:rsidRPr="006C456D">
            <w:rPr>
              <w:i w:val="0"/>
              <w:lang w:val="ru-RU"/>
            </w:rPr>
            <w:t>)</w:t>
          </w:r>
          <w:r w:rsidR="00B45740" w:rsidRPr="00B45740">
            <w:rPr>
              <w:i w:val="0"/>
              <w:lang w:val="ru-RU"/>
            </w:rPr>
            <w:fldChar w:fldCharType="end"/>
          </w:r>
          <w:r w:rsidRPr="00B45740">
            <w:rPr>
              <w:i w:val="0"/>
              <w:lang w:val="ru-RU"/>
            </w:rPr>
            <w:t>:</w:t>
          </w:r>
        </w:p>
        <w:p w14:paraId="7FB39231"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AF15154" w14:textId="77777777" w:rsidTr="00EF591E">
            <w:tc>
              <w:tcPr>
                <w:tcW w:w="8217" w:type="dxa"/>
              </w:tcPr>
              <w:p w14:paraId="26FC6839" w14:textId="77777777" w:rsidR="00D80377" w:rsidRPr="00BB43A9" w:rsidRDefault="00D80377" w:rsidP="00EF591E">
                <w:pPr>
                  <w:ind w:firstLine="0"/>
                  <w:jc w:val="cente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 xml:space="preserve"> = (РО</w:t>
                </w:r>
                <w:r w:rsidRPr="00BB43A9">
                  <w:rPr>
                    <w:color w:val="auto"/>
                    <w:vertAlign w:val="subscript"/>
                    <w:lang w:val="ru-RU"/>
                  </w:rPr>
                  <w:t>j</w:t>
                </w:r>
                <w:r w:rsidRPr="00BB43A9">
                  <w:rPr>
                    <w:color w:val="auto"/>
                    <w:lang w:val="ru-RU"/>
                  </w:rPr>
                  <w:t xml:space="preserve"> / Н</w:t>
                </w:r>
                <w:r w:rsidRPr="00BB43A9">
                  <w:rPr>
                    <w:color w:val="auto"/>
                    <w:szCs w:val="24"/>
                    <w:vertAlign w:val="subscript"/>
                    <w:lang w:val="ru-RU"/>
                  </w:rPr>
                  <w:t>j</w:t>
                </w:r>
                <w:r w:rsidRPr="00BB43A9">
                  <w:rPr>
                    <w:color w:val="auto"/>
                    <w:lang w:val="ru-RU"/>
                  </w:rPr>
                  <w:t>) / (РО / Н)</w:t>
                </w:r>
                <w:r w:rsidRPr="00BB43A9">
                  <w:rPr>
                    <w:color w:val="auto"/>
                    <w:szCs w:val="24"/>
                    <w:lang w:val="ru-RU"/>
                  </w:rPr>
                  <w:t>,</w:t>
                </w:r>
              </w:p>
            </w:tc>
            <w:tc>
              <w:tcPr>
                <w:tcW w:w="844" w:type="dxa"/>
                <w:vAlign w:val="center"/>
              </w:tcPr>
              <w:p w14:paraId="3C372774" w14:textId="147AB3D6" w:rsidR="00D80377" w:rsidRPr="00BB43A9" w:rsidRDefault="00B45740" w:rsidP="00EF591E">
                <w:pPr>
                  <w:ind w:firstLine="0"/>
                  <w:jc w:val="right"/>
                  <w:rPr>
                    <w:color w:val="auto"/>
                    <w:lang w:val="ru-RU"/>
                  </w:rPr>
                </w:pPr>
                <w:bookmarkStart w:id="127" w:name="_Ref12048765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79</w:t>
                </w:r>
                <w:r w:rsidRPr="007F1B23">
                  <w:rPr>
                    <w:noProof/>
                  </w:rPr>
                  <w:fldChar w:fldCharType="end"/>
                </w:r>
                <w:r w:rsidRPr="007F1B23">
                  <w:t>)</w:t>
                </w:r>
                <w:bookmarkEnd w:id="127"/>
              </w:p>
            </w:tc>
          </w:tr>
        </w:tbl>
        <w:p w14:paraId="06C9C23C" w14:textId="77777777" w:rsidR="00D80377" w:rsidRPr="00BB43A9" w:rsidRDefault="00D80377" w:rsidP="00D80377">
          <w:pPr>
            <w:rPr>
              <w:color w:val="auto"/>
              <w:lang w:val="ru-RU"/>
            </w:rPr>
          </w:pPr>
        </w:p>
        <w:p w14:paraId="052D2C8D" w14:textId="77777777" w:rsidR="00D80377" w:rsidRPr="00BB43A9" w:rsidRDefault="00D80377" w:rsidP="00D80377">
          <w:pPr>
            <w:rPr>
              <w:color w:val="auto"/>
              <w:lang w:val="ru-RU"/>
            </w:rPr>
          </w:pPr>
          <w:r w:rsidRPr="00BB43A9">
            <w:rPr>
              <w:color w:val="auto"/>
              <w:lang w:val="ru-RU"/>
            </w:rPr>
            <w:t>где</w:t>
          </w:r>
        </w:p>
        <w:p w14:paraId="3112CBE7" w14:textId="77777777" w:rsidR="00D80377" w:rsidRPr="00BB43A9" w:rsidRDefault="00D80377" w:rsidP="00D80377">
          <w:pPr>
            <w:rPr>
              <w:color w:val="auto"/>
              <w:lang w:val="ru-RU"/>
            </w:rPr>
          </w:pPr>
          <w:r w:rsidRPr="00BB43A9">
            <w:rPr>
              <w:color w:val="auto"/>
              <w:lang w:val="ru-RU"/>
            </w:rPr>
            <w:lastRenderedPageBreak/>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14:paraId="39253CFA" w14:textId="77777777"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w:t>
          </w:r>
          <w:r w:rsidRPr="00BB43A9">
            <w:rPr>
              <w:color w:val="auto"/>
              <w:lang w:val="ru-RU"/>
            </w:rPr>
            <w:t>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BB43A9">
            <w:rPr>
              <w:color w:val="auto"/>
              <w:szCs w:val="24"/>
              <w:lang w:val="ru-RU"/>
            </w:rPr>
            <w:t>;</w:t>
          </w:r>
        </w:p>
        <w:p w14:paraId="64A1176A"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130C1A1F"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5252DE38" w14:textId="77777777" w:rsidR="00D80377" w:rsidRPr="00BB43A9" w:rsidRDefault="00D80377" w:rsidP="00D80377">
          <w:pPr>
            <w:autoSpaceDE w:val="0"/>
            <w:autoSpaceDN w:val="0"/>
            <w:adjustRightInd w:val="0"/>
            <w:rPr>
              <w:color w:val="auto"/>
              <w:lang w:val="ru-RU"/>
            </w:rPr>
          </w:pPr>
          <w:r w:rsidRPr="00BB43A9">
            <w:rPr>
              <w:color w:val="auto"/>
              <w:lang w:val="ru-RU"/>
            </w:rPr>
            <w:t>SUM</w:t>
          </w:r>
          <w:r w:rsidRPr="00BB43A9">
            <w:rPr>
              <w:color w:val="auto"/>
              <w:lang w:val="ru-RU"/>
            </w:rPr>
            <w:tab/>
            <w:t>– знак суммирования.</w:t>
          </w:r>
        </w:p>
        <w:p w14:paraId="5023E4B5" w14:textId="77777777" w:rsidR="00D80377" w:rsidRPr="00BB43A9" w:rsidRDefault="00D80377" w:rsidP="00D80377">
          <w:pPr>
            <w:rPr>
              <w:color w:val="auto"/>
              <w:lang w:val="ru-RU"/>
            </w:rPr>
          </w:pPr>
          <w:r w:rsidRPr="00BB43A9">
            <w:rPr>
              <w:color w:val="auto"/>
              <w:lang w:val="ru-RU"/>
            </w:rPr>
            <w:t>Данный подход позволяет учесть максимально большое количество факторов, влияющих на объем расходных обязательств муниципальных образований, однако является достаточно трудоемким и требует регулярного пересмотра значений нормативов.</w:t>
          </w:r>
        </w:p>
        <w:p w14:paraId="0C09CFD8" w14:textId="77777777" w:rsidR="00D80377" w:rsidRPr="00BB43A9" w:rsidRDefault="00D80377" w:rsidP="00D80377">
          <w:pPr>
            <w:rPr>
              <w:color w:val="auto"/>
              <w:lang w:val="ru-RU"/>
            </w:rPr>
          </w:pPr>
          <w:r w:rsidRPr="00BB43A9">
            <w:rPr>
              <w:color w:val="auto"/>
              <w:lang w:val="ru-RU"/>
            </w:rPr>
            <w:t>К вариантам расчета индекса бюджетных расходов без использования расчетного объема расходных обязательств можно отнести следующие:</w:t>
          </w:r>
        </w:p>
        <w:p w14:paraId="6F774E02" w14:textId="15948325" w:rsidR="00D80377" w:rsidRPr="00C43CD5" w:rsidRDefault="00D80377" w:rsidP="00D80377">
          <w:pPr>
            <w:pStyle w:val="5"/>
            <w:rPr>
              <w:i w:val="0"/>
              <w:lang w:val="ru-RU"/>
            </w:rPr>
          </w:pPr>
          <w:r w:rsidRPr="00BB43A9">
            <w:rPr>
              <w:lang w:val="ru-RU"/>
            </w:rPr>
            <w:t xml:space="preserve">Вариант 2.1. </w:t>
          </w:r>
          <w:r w:rsidRPr="00BB43A9">
            <w:rPr>
              <w:i w:val="0"/>
              <w:lang w:val="ru-RU"/>
            </w:rPr>
            <w:t xml:space="preserve">На основе коэффициентов, отражающих структуру цен и </w:t>
          </w:r>
          <w:r w:rsidRPr="00B45740">
            <w:rPr>
              <w:i w:val="0"/>
              <w:lang w:val="ru-RU"/>
            </w:rPr>
            <w:t xml:space="preserve">структуру потребителей муниципальных услуг </w:t>
          </w:r>
          <w:r w:rsidR="00B45740" w:rsidRPr="00B45740">
            <w:rPr>
              <w:i w:val="0"/>
              <w:lang w:val="ru-RU"/>
            </w:rPr>
            <w:fldChar w:fldCharType="begin"/>
          </w:r>
          <w:r w:rsidR="00B45740" w:rsidRPr="00B45740">
            <w:rPr>
              <w:i w:val="0"/>
              <w:lang w:val="ru-RU"/>
            </w:rPr>
            <w:instrText xml:space="preserve"> REF _Ref120487676 \h </w:instrText>
          </w:r>
          <w:r w:rsidR="00B45740" w:rsidRPr="00C43CD5">
            <w:rPr>
              <w:i w:val="0"/>
              <w:lang w:val="ru-RU"/>
            </w:rPr>
            <w:instrText xml:space="preserve"> \* MERGEFORMAT </w:instrText>
          </w:r>
          <w:r w:rsidR="00B45740" w:rsidRPr="00B45740">
            <w:rPr>
              <w:i w:val="0"/>
              <w:lang w:val="ru-RU"/>
            </w:rPr>
          </w:r>
          <w:r w:rsidR="00B45740" w:rsidRPr="00B45740">
            <w:rPr>
              <w:i w:val="0"/>
              <w:lang w:val="ru-RU"/>
            </w:rPr>
            <w:fldChar w:fldCharType="separate"/>
          </w:r>
          <w:r w:rsidR="006C456D" w:rsidRPr="006C456D">
            <w:rPr>
              <w:i w:val="0"/>
              <w:lang w:val="ru-RU"/>
            </w:rPr>
            <w:t>(</w:t>
          </w:r>
          <w:r w:rsidR="006C456D" w:rsidRPr="006C456D">
            <w:rPr>
              <w:i w:val="0"/>
              <w:noProof/>
              <w:lang w:val="ru-RU"/>
            </w:rPr>
            <w:t>80</w:t>
          </w:r>
          <w:r w:rsidR="006C456D" w:rsidRPr="006C456D">
            <w:rPr>
              <w:i w:val="0"/>
              <w:lang w:val="ru-RU"/>
            </w:rPr>
            <w:t>)</w:t>
          </w:r>
          <w:r w:rsidR="00B45740" w:rsidRPr="00B45740">
            <w:rPr>
              <w:i w:val="0"/>
              <w:lang w:val="ru-RU"/>
            </w:rPr>
            <w:fldChar w:fldCharType="end"/>
          </w:r>
          <w:r w:rsidRPr="00B45740">
            <w:rPr>
              <w:i w:val="0"/>
              <w:lang w:val="ru-RU"/>
            </w:rPr>
            <w:t>:</w:t>
          </w:r>
        </w:p>
        <w:p w14:paraId="4EF899F0"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4FD2BCE" w14:textId="77777777" w:rsidTr="00EF591E">
            <w:tc>
              <w:tcPr>
                <w:tcW w:w="8217" w:type="dxa"/>
              </w:tcPr>
              <w:p w14:paraId="323665BA" w14:textId="77777777" w:rsidR="00D80377" w:rsidRPr="00BB43A9" w:rsidRDefault="00D80377" w:rsidP="00EF591E">
                <w:pPr>
                  <w:ind w:firstLine="0"/>
                  <w:jc w:val="cente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 xml:space="preserve"> = К</w:t>
                </w:r>
                <w:r w:rsidRPr="00BB43A9">
                  <w:rPr>
                    <w:color w:val="auto"/>
                    <w:vertAlign w:val="superscript"/>
                    <w:lang w:val="ru-RU"/>
                  </w:rPr>
                  <w:t>ст</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стр</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(К</w:t>
                </w:r>
                <w:r w:rsidRPr="00BB43A9">
                  <w:rPr>
                    <w:color w:val="auto"/>
                    <w:vertAlign w:val="superscript"/>
                    <w:lang w:val="ru-RU"/>
                  </w:rPr>
                  <w:t>ст</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стр</w:t>
                </w:r>
                <w:r w:rsidRPr="00BB43A9">
                  <w:rPr>
                    <w:color w:val="auto"/>
                    <w:vertAlign w:val="subscript"/>
                    <w:lang w:val="ru-RU"/>
                  </w:rPr>
                  <w:t>j</w:t>
                </w:r>
                <w:r w:rsidRPr="00BB43A9">
                  <w:rPr>
                    <w:color w:val="auto"/>
                    <w:lang w:val="ru-RU"/>
                  </w:rPr>
                  <w:t xml:space="preserve"> х Н</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6BE96CBB" w14:textId="575E1D48" w:rsidR="00D80377" w:rsidRPr="00BB43A9" w:rsidRDefault="00B45740" w:rsidP="00EF591E">
                <w:pPr>
                  <w:ind w:firstLine="0"/>
                  <w:jc w:val="right"/>
                  <w:rPr>
                    <w:color w:val="auto"/>
                    <w:lang w:val="ru-RU"/>
                  </w:rPr>
                </w:pPr>
                <w:bookmarkStart w:id="128" w:name="_Ref12048767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80</w:t>
                </w:r>
                <w:r w:rsidRPr="007F1B23">
                  <w:rPr>
                    <w:noProof/>
                  </w:rPr>
                  <w:fldChar w:fldCharType="end"/>
                </w:r>
                <w:r w:rsidRPr="007F1B23">
                  <w:t>)</w:t>
                </w:r>
                <w:bookmarkEnd w:id="128"/>
              </w:p>
            </w:tc>
          </w:tr>
        </w:tbl>
        <w:p w14:paraId="2F867101" w14:textId="77777777" w:rsidR="00D80377" w:rsidRPr="00BB43A9" w:rsidRDefault="00D80377" w:rsidP="00D80377">
          <w:pPr>
            <w:rPr>
              <w:color w:val="auto"/>
              <w:lang w:val="ru-RU"/>
            </w:rPr>
          </w:pPr>
        </w:p>
        <w:p w14:paraId="53A9EDE2" w14:textId="77777777" w:rsidR="00D80377" w:rsidRPr="00BB43A9" w:rsidRDefault="00D80377" w:rsidP="00D80377">
          <w:pPr>
            <w:rPr>
              <w:color w:val="auto"/>
              <w:lang w:val="ru-RU"/>
            </w:rPr>
          </w:pPr>
          <w:r w:rsidRPr="00BB43A9">
            <w:rPr>
              <w:color w:val="auto"/>
              <w:lang w:val="ru-RU"/>
            </w:rPr>
            <w:t>где</w:t>
          </w:r>
        </w:p>
        <w:p w14:paraId="3917CB9F"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ст</w:t>
          </w:r>
          <w:r w:rsidRPr="00BB43A9">
            <w:rPr>
              <w:color w:val="auto"/>
              <w:vertAlign w:val="subscript"/>
              <w:lang w:val="ru-RU"/>
            </w:rPr>
            <w:t>j</w:t>
          </w:r>
          <w:r w:rsidRPr="00BB43A9">
            <w:rPr>
              <w:color w:val="auto"/>
              <w:szCs w:val="24"/>
              <w:lang w:val="ru-RU"/>
            </w:rPr>
            <w:tab/>
            <w:t>– </w:t>
          </w:r>
          <w:r w:rsidRPr="00BB43A9">
            <w:rPr>
              <w:color w:val="auto"/>
              <w:lang w:val="ru-RU"/>
            </w:rPr>
            <w:t>коэффициент стоимости предоставления муниципальных услуг j-го муниципального образования;</w:t>
          </w:r>
        </w:p>
        <w:p w14:paraId="60EB6867"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стр</w:t>
          </w:r>
          <w:r w:rsidRPr="00BB43A9">
            <w:rPr>
              <w:color w:val="auto"/>
              <w:vertAlign w:val="subscript"/>
              <w:lang w:val="ru-RU"/>
            </w:rPr>
            <w:t>j</w:t>
          </w:r>
          <w:r w:rsidRPr="00BB43A9">
            <w:rPr>
              <w:color w:val="auto"/>
              <w:szCs w:val="24"/>
              <w:lang w:val="ru-RU"/>
            </w:rPr>
            <w:tab/>
            <w:t>– </w:t>
          </w:r>
          <w:r w:rsidRPr="00BB43A9">
            <w:rPr>
              <w:color w:val="auto"/>
              <w:lang w:val="ru-RU"/>
            </w:rPr>
            <w:t>коэффициент структуры потребителей муниципальных услуг в j-го муниципального образования;</w:t>
          </w:r>
        </w:p>
        <w:p w14:paraId="421128DC"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275959EA" w14:textId="77777777" w:rsidR="00D80377" w:rsidRPr="00BB43A9" w:rsidRDefault="00D80377" w:rsidP="00D80377">
          <w:pPr>
            <w:rPr>
              <w:color w:val="auto"/>
              <w:lang w:val="ru-RU"/>
            </w:rPr>
          </w:pPr>
          <w:r w:rsidRPr="00BB43A9">
            <w:rPr>
              <w:color w:val="auto"/>
              <w:lang w:val="ru-RU"/>
            </w:rPr>
            <w:lastRenderedPageBreak/>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9DB1F41"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564AD1C2" w14:textId="5E7CC8ED" w:rsidR="00D80377" w:rsidRPr="00C43CD5" w:rsidRDefault="00D80377" w:rsidP="00D80377">
          <w:pPr>
            <w:pStyle w:val="5"/>
            <w:rPr>
              <w:i w:val="0"/>
              <w:lang w:val="ru-RU"/>
            </w:rPr>
          </w:pPr>
          <w:r w:rsidRPr="00BB43A9">
            <w:rPr>
              <w:lang w:val="ru-RU"/>
            </w:rPr>
            <w:t xml:space="preserve">Вариант 2.2. </w:t>
          </w:r>
          <w:r w:rsidRPr="00BB43A9">
            <w:rPr>
              <w:i w:val="0"/>
              <w:lang w:val="ru-RU"/>
            </w:rPr>
            <w:t xml:space="preserve">На основе индексов стоимости ресурсов, потребляемых </w:t>
          </w:r>
          <w:r w:rsidRPr="00B45740">
            <w:rPr>
              <w:i w:val="0"/>
              <w:lang w:val="ru-RU"/>
            </w:rPr>
            <w:t xml:space="preserve">общественным сектором муниципальных образований </w:t>
          </w:r>
          <w:r w:rsidR="00B45740" w:rsidRPr="00B45740">
            <w:rPr>
              <w:i w:val="0"/>
              <w:lang w:val="ru-RU"/>
            </w:rPr>
            <w:fldChar w:fldCharType="begin"/>
          </w:r>
          <w:r w:rsidR="00B45740" w:rsidRPr="00B45740">
            <w:rPr>
              <w:i w:val="0"/>
              <w:lang w:val="ru-RU"/>
            </w:rPr>
            <w:instrText xml:space="preserve"> REF _Ref120487691 \h </w:instrText>
          </w:r>
          <w:r w:rsidR="00B45740" w:rsidRPr="00C43CD5">
            <w:rPr>
              <w:i w:val="0"/>
              <w:lang w:val="ru-RU"/>
            </w:rPr>
            <w:instrText xml:space="preserve"> \* MERGEFORMAT </w:instrText>
          </w:r>
          <w:r w:rsidR="00B45740" w:rsidRPr="00B45740">
            <w:rPr>
              <w:i w:val="0"/>
              <w:lang w:val="ru-RU"/>
            </w:rPr>
          </w:r>
          <w:r w:rsidR="00B45740" w:rsidRPr="00B45740">
            <w:rPr>
              <w:i w:val="0"/>
              <w:lang w:val="ru-RU"/>
            </w:rPr>
            <w:fldChar w:fldCharType="separate"/>
          </w:r>
          <w:r w:rsidR="006C456D" w:rsidRPr="006C456D">
            <w:rPr>
              <w:i w:val="0"/>
              <w:lang w:val="ru-RU"/>
            </w:rPr>
            <w:t>(</w:t>
          </w:r>
          <w:r w:rsidR="006C456D" w:rsidRPr="006C456D">
            <w:rPr>
              <w:i w:val="0"/>
              <w:noProof/>
              <w:lang w:val="ru-RU"/>
            </w:rPr>
            <w:t>81</w:t>
          </w:r>
          <w:r w:rsidR="006C456D" w:rsidRPr="006C456D">
            <w:rPr>
              <w:i w:val="0"/>
              <w:lang w:val="ru-RU"/>
            </w:rPr>
            <w:t>)</w:t>
          </w:r>
          <w:r w:rsidR="00B45740" w:rsidRPr="00B45740">
            <w:rPr>
              <w:i w:val="0"/>
              <w:lang w:val="ru-RU"/>
            </w:rPr>
            <w:fldChar w:fldCharType="end"/>
          </w:r>
          <w:r w:rsidRPr="00B45740">
            <w:rPr>
              <w:i w:val="0"/>
              <w:lang w:val="ru-RU"/>
            </w:rPr>
            <w:t>:</w:t>
          </w:r>
        </w:p>
        <w:p w14:paraId="0F5DF4D1"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8F3BC9A" w14:textId="77777777" w:rsidTr="00EF591E">
            <w:tc>
              <w:tcPr>
                <w:tcW w:w="8217" w:type="dxa"/>
              </w:tcPr>
              <w:p w14:paraId="2285BAA3" w14:textId="77777777" w:rsidR="00D80377" w:rsidRPr="00BB43A9" w:rsidRDefault="00D80377" w:rsidP="00EF591E">
                <w:pPr>
                  <w:ind w:firstLine="0"/>
                  <w:jc w:val="cente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 xml:space="preserve"> = a1 х К</w:t>
                </w:r>
                <w:r w:rsidRPr="00BB43A9">
                  <w:rPr>
                    <w:color w:val="auto"/>
                    <w:vertAlign w:val="superscript"/>
                    <w:lang w:val="ru-RU"/>
                  </w:rPr>
                  <w:t>зп</w:t>
                </w:r>
                <w:r w:rsidRPr="00BB43A9">
                  <w:rPr>
                    <w:color w:val="auto"/>
                    <w:vertAlign w:val="subscript"/>
                    <w:lang w:val="ru-RU"/>
                  </w:rPr>
                  <w:t>j</w:t>
                </w:r>
                <w:r w:rsidRPr="00BB43A9">
                  <w:rPr>
                    <w:color w:val="auto"/>
                    <w:lang w:val="ru-RU"/>
                  </w:rPr>
                  <w:t xml:space="preserve"> + a2 х К</w:t>
                </w:r>
                <w:r w:rsidRPr="00BB43A9">
                  <w:rPr>
                    <w:color w:val="auto"/>
                    <w:vertAlign w:val="superscript"/>
                    <w:lang w:val="ru-RU"/>
                  </w:rPr>
                  <w:t>ку</w:t>
                </w:r>
                <w:r w:rsidRPr="00BB43A9">
                  <w:rPr>
                    <w:color w:val="auto"/>
                    <w:vertAlign w:val="subscript"/>
                    <w:lang w:val="ru-RU"/>
                  </w:rPr>
                  <w:t>j</w:t>
                </w:r>
                <w:r w:rsidRPr="00BB43A9">
                  <w:rPr>
                    <w:color w:val="auto"/>
                    <w:lang w:val="ru-RU"/>
                  </w:rPr>
                  <w:t xml:space="preserve"> + (1 – а1 – а2) х К</w:t>
                </w:r>
                <w:r w:rsidRPr="00BB43A9">
                  <w:rPr>
                    <w:color w:val="auto"/>
                    <w:vertAlign w:val="superscript"/>
                    <w:lang w:val="ru-RU"/>
                  </w:rPr>
                  <w:t>ц</w:t>
                </w:r>
                <w:r w:rsidRPr="00BB43A9">
                  <w:rPr>
                    <w:color w:val="auto"/>
                    <w:vertAlign w:val="subscript"/>
                    <w:lang w:val="ru-RU"/>
                  </w:rPr>
                  <w:t>j</w:t>
                </w:r>
              </w:p>
            </w:tc>
            <w:tc>
              <w:tcPr>
                <w:tcW w:w="844" w:type="dxa"/>
                <w:vAlign w:val="center"/>
              </w:tcPr>
              <w:p w14:paraId="7F55C857" w14:textId="7A1E4D64" w:rsidR="00D80377" w:rsidRPr="00BB43A9" w:rsidRDefault="00B45740" w:rsidP="00EF591E">
                <w:pPr>
                  <w:ind w:firstLine="0"/>
                  <w:jc w:val="right"/>
                  <w:rPr>
                    <w:color w:val="auto"/>
                    <w:lang w:val="ru-RU"/>
                  </w:rPr>
                </w:pPr>
                <w:bookmarkStart w:id="129" w:name="_Ref12048769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81</w:t>
                </w:r>
                <w:r w:rsidRPr="007F1B23">
                  <w:rPr>
                    <w:noProof/>
                  </w:rPr>
                  <w:fldChar w:fldCharType="end"/>
                </w:r>
                <w:r w:rsidRPr="007F1B23">
                  <w:t>)</w:t>
                </w:r>
                <w:bookmarkEnd w:id="129"/>
              </w:p>
            </w:tc>
          </w:tr>
        </w:tbl>
        <w:p w14:paraId="59971152" w14:textId="77777777" w:rsidR="00D80377" w:rsidRPr="00BB43A9" w:rsidRDefault="00D80377" w:rsidP="00D80377">
          <w:pPr>
            <w:rPr>
              <w:color w:val="auto"/>
              <w:lang w:val="ru-RU"/>
            </w:rPr>
          </w:pPr>
        </w:p>
        <w:p w14:paraId="13806B88" w14:textId="77777777" w:rsidR="00D80377" w:rsidRPr="00BB43A9" w:rsidRDefault="00D80377" w:rsidP="00D80377">
          <w:pPr>
            <w:rPr>
              <w:color w:val="auto"/>
              <w:lang w:val="ru-RU"/>
            </w:rPr>
          </w:pPr>
          <w:r w:rsidRPr="00BB43A9">
            <w:rPr>
              <w:color w:val="auto"/>
              <w:lang w:val="ru-RU"/>
            </w:rPr>
            <w:t>где</w:t>
          </w:r>
        </w:p>
        <w:p w14:paraId="40A9F3BB"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зп</w:t>
          </w:r>
          <w:r w:rsidRPr="00BB43A9">
            <w:rPr>
              <w:color w:val="auto"/>
              <w:vertAlign w:val="subscript"/>
              <w:lang w:val="ru-RU"/>
            </w:rPr>
            <w:t>j</w:t>
          </w:r>
          <w:r w:rsidRPr="00BB43A9">
            <w:rPr>
              <w:color w:val="auto"/>
              <w:szCs w:val="24"/>
              <w:lang w:val="ru-RU"/>
            </w:rPr>
            <w:tab/>
            <w:t xml:space="preserve">– коэффициент заработной платы </w:t>
          </w:r>
          <w:r w:rsidRPr="00BB43A9">
            <w:rPr>
              <w:color w:val="auto"/>
              <w:lang w:val="ru-RU"/>
            </w:rPr>
            <w:t>j-го муниципального образования;</w:t>
          </w:r>
        </w:p>
        <w:p w14:paraId="52F83708"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ку</w:t>
          </w:r>
          <w:r w:rsidRPr="00BB43A9">
            <w:rPr>
              <w:color w:val="auto"/>
              <w:vertAlign w:val="subscript"/>
              <w:lang w:val="ru-RU"/>
            </w:rPr>
            <w:t>j</w:t>
          </w:r>
          <w:r w:rsidRPr="00BB43A9">
            <w:rPr>
              <w:color w:val="auto"/>
              <w:szCs w:val="24"/>
              <w:lang w:val="ru-RU"/>
            </w:rPr>
            <w:tab/>
            <w:t xml:space="preserve">– коэффициент стоимости </w:t>
          </w:r>
          <w:r w:rsidRPr="00BB43A9">
            <w:rPr>
              <w:color w:val="auto"/>
              <w:lang w:val="ru-RU"/>
            </w:rPr>
            <w:t xml:space="preserve">топливно-энергетических ресурсов и коммунальных </w:t>
          </w:r>
          <w:r w:rsidRPr="00BB43A9">
            <w:rPr>
              <w:color w:val="auto"/>
              <w:szCs w:val="24"/>
              <w:lang w:val="ru-RU"/>
            </w:rPr>
            <w:t xml:space="preserve">услуг </w:t>
          </w:r>
          <w:r w:rsidRPr="00BB43A9">
            <w:rPr>
              <w:color w:val="auto"/>
              <w:lang w:val="ru-RU"/>
            </w:rPr>
            <w:t>j-го муниципального образования;</w:t>
          </w:r>
        </w:p>
        <w:p w14:paraId="17640F8A"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ц</w:t>
          </w:r>
          <w:r w:rsidRPr="00BB43A9">
            <w:rPr>
              <w:color w:val="auto"/>
              <w:vertAlign w:val="subscript"/>
              <w:lang w:val="ru-RU"/>
            </w:rPr>
            <w:t>j</w:t>
          </w:r>
          <w:r w:rsidRPr="00BB43A9">
            <w:rPr>
              <w:color w:val="auto"/>
              <w:szCs w:val="24"/>
              <w:lang w:val="ru-RU"/>
            </w:rPr>
            <w:tab/>
            <w:t xml:space="preserve">– коэффициент цен </w:t>
          </w:r>
          <w:r w:rsidRPr="00BB43A9">
            <w:rPr>
              <w:color w:val="auto"/>
              <w:lang w:val="ru-RU"/>
            </w:rPr>
            <w:t>j-го муниципального образования;</w:t>
          </w:r>
        </w:p>
        <w:p w14:paraId="74B4EE9B" w14:textId="77777777" w:rsidR="00D80377" w:rsidRPr="00BB43A9" w:rsidRDefault="00D80377" w:rsidP="00D80377">
          <w:pPr>
            <w:rPr>
              <w:color w:val="auto"/>
              <w:lang w:val="ru-RU"/>
            </w:rPr>
          </w:pPr>
          <w:r w:rsidRPr="00BB43A9">
            <w:rPr>
              <w:color w:val="auto"/>
              <w:lang w:val="ru-RU"/>
            </w:rPr>
            <w:t>a</w:t>
          </w:r>
          <w:r w:rsidRPr="00BB43A9">
            <w:rPr>
              <w:color w:val="auto"/>
              <w:vertAlign w:val="superscript"/>
              <w:lang w:val="ru-RU"/>
            </w:rPr>
            <w:t>i</w:t>
          </w:r>
          <w:r w:rsidRPr="00BB43A9">
            <w:rPr>
              <w:color w:val="auto"/>
              <w:szCs w:val="24"/>
              <w:lang w:val="ru-RU"/>
            </w:rPr>
            <w:tab/>
            <w:t>– </w:t>
          </w:r>
          <w:r w:rsidRPr="00BB43A9">
            <w:rPr>
              <w:color w:val="auto"/>
              <w:lang w:val="ru-RU"/>
            </w:rPr>
            <w:t>весовые коэффициенты, отражающие экономическую структуру бюджетных расходов и удовлетворяющие условиям: a</w:t>
          </w:r>
          <w:r w:rsidRPr="00BB43A9">
            <w:rPr>
              <w:color w:val="auto"/>
              <w:vertAlign w:val="superscript"/>
              <w:lang w:val="ru-RU"/>
            </w:rPr>
            <w:t>i</w:t>
          </w:r>
          <w:r w:rsidRPr="00BB43A9">
            <w:rPr>
              <w:color w:val="auto"/>
              <w:lang w:val="ru-RU"/>
            </w:rPr>
            <w:t xml:space="preserve"> &gt;= 0, SUM a</w:t>
          </w:r>
          <w:r w:rsidRPr="00BB43A9">
            <w:rPr>
              <w:color w:val="auto"/>
              <w:vertAlign w:val="superscript"/>
              <w:lang w:val="ru-RU"/>
            </w:rPr>
            <w:t>i</w:t>
          </w:r>
          <w:r w:rsidRPr="00BB43A9">
            <w:rPr>
              <w:color w:val="auto"/>
              <w:lang w:val="ru-RU"/>
            </w:rPr>
            <w:t xml:space="preserve"> &lt;= 1.</w:t>
          </w:r>
        </w:p>
        <w:p w14:paraId="5C32A977" w14:textId="4E9B193E" w:rsidR="00D80377" w:rsidRPr="00C43CD5" w:rsidRDefault="00D80377" w:rsidP="00D80377">
          <w:pPr>
            <w:pStyle w:val="5"/>
            <w:rPr>
              <w:i w:val="0"/>
              <w:lang w:val="ru-RU"/>
            </w:rPr>
          </w:pPr>
          <w:r w:rsidRPr="00BB43A9">
            <w:rPr>
              <w:lang w:val="ru-RU"/>
            </w:rPr>
            <w:t xml:space="preserve">Вариант 2.3. </w:t>
          </w:r>
          <w:r w:rsidRPr="00BB43A9">
            <w:rPr>
              <w:i w:val="0"/>
              <w:lang w:val="ru-RU"/>
            </w:rPr>
            <w:t xml:space="preserve">На основе расчета индексов бюджетных расходов по </w:t>
          </w:r>
          <w:r w:rsidRPr="00B45740">
            <w:rPr>
              <w:i w:val="0"/>
              <w:lang w:val="ru-RU"/>
            </w:rPr>
            <w:t xml:space="preserve">отдельным расходным обязательствам </w:t>
          </w:r>
          <w:r w:rsidR="00B45740" w:rsidRPr="00B45740">
            <w:rPr>
              <w:i w:val="0"/>
              <w:lang w:val="ru-RU"/>
            </w:rPr>
            <w:fldChar w:fldCharType="begin"/>
          </w:r>
          <w:r w:rsidR="00B45740" w:rsidRPr="00B45740">
            <w:rPr>
              <w:i w:val="0"/>
              <w:lang w:val="ru-RU"/>
            </w:rPr>
            <w:instrText xml:space="preserve"> REF _Ref120487706 \h </w:instrText>
          </w:r>
          <w:r w:rsidR="00B45740" w:rsidRPr="00C43CD5">
            <w:rPr>
              <w:i w:val="0"/>
              <w:lang w:val="ru-RU"/>
            </w:rPr>
            <w:instrText xml:space="preserve"> \* MERGEFORMAT </w:instrText>
          </w:r>
          <w:r w:rsidR="00B45740" w:rsidRPr="00B45740">
            <w:rPr>
              <w:i w:val="0"/>
              <w:lang w:val="ru-RU"/>
            </w:rPr>
          </w:r>
          <w:r w:rsidR="00B45740" w:rsidRPr="00B45740">
            <w:rPr>
              <w:i w:val="0"/>
              <w:lang w:val="ru-RU"/>
            </w:rPr>
            <w:fldChar w:fldCharType="separate"/>
          </w:r>
          <w:r w:rsidR="006C456D" w:rsidRPr="006C456D">
            <w:rPr>
              <w:i w:val="0"/>
              <w:lang w:val="ru-RU"/>
            </w:rPr>
            <w:t>(</w:t>
          </w:r>
          <w:r w:rsidR="006C456D" w:rsidRPr="006C456D">
            <w:rPr>
              <w:i w:val="0"/>
              <w:noProof/>
              <w:lang w:val="ru-RU"/>
            </w:rPr>
            <w:t>82</w:t>
          </w:r>
          <w:r w:rsidR="006C456D" w:rsidRPr="006C456D">
            <w:rPr>
              <w:i w:val="0"/>
              <w:lang w:val="ru-RU"/>
            </w:rPr>
            <w:t>)</w:t>
          </w:r>
          <w:r w:rsidR="00B45740" w:rsidRPr="00B45740">
            <w:rPr>
              <w:i w:val="0"/>
              <w:lang w:val="ru-RU"/>
            </w:rPr>
            <w:fldChar w:fldCharType="end"/>
          </w:r>
          <w:r w:rsidRPr="00B45740">
            <w:rPr>
              <w:i w:val="0"/>
              <w:lang w:val="ru-RU"/>
            </w:rPr>
            <w:t>:</w:t>
          </w:r>
        </w:p>
        <w:p w14:paraId="1E9C2F7F"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8D85A29" w14:textId="77777777" w:rsidTr="00EF591E">
            <w:tc>
              <w:tcPr>
                <w:tcW w:w="8217" w:type="dxa"/>
              </w:tcPr>
              <w:p w14:paraId="68D6D8E0" w14:textId="77777777" w:rsidR="00D80377" w:rsidRPr="00BB43A9" w:rsidRDefault="00D80377" w:rsidP="00EF591E">
                <w:pPr>
                  <w:ind w:firstLine="0"/>
                  <w:jc w:val="cente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 xml:space="preserve"> = SUM</w:t>
                </w:r>
                <w:r w:rsidRPr="00BB43A9">
                  <w:rPr>
                    <w:color w:val="auto"/>
                    <w:vertAlign w:val="superscript"/>
                    <w:lang w:val="ru-RU"/>
                  </w:rPr>
                  <w:t>i</w:t>
                </w:r>
                <w:r w:rsidRPr="00BB43A9">
                  <w:rPr>
                    <w:color w:val="auto"/>
                    <w:lang w:val="ru-RU"/>
                  </w:rPr>
                  <w:t>(a</w:t>
                </w:r>
                <w:r w:rsidRPr="00BB43A9">
                  <w:rPr>
                    <w:color w:val="auto"/>
                    <w:vertAlign w:val="superscript"/>
                    <w:lang w:val="ru-RU"/>
                  </w:rPr>
                  <w:t>i</w:t>
                </w:r>
                <w:r w:rsidRPr="00BB43A9">
                  <w:rPr>
                    <w:color w:val="auto"/>
                    <w:lang w:val="ru-RU"/>
                  </w:rPr>
                  <w:t xml:space="preserve"> х ИБР</w:t>
                </w:r>
                <w:r w:rsidRPr="00BB43A9">
                  <w:rPr>
                    <w:color w:val="auto"/>
                    <w:vertAlign w:val="superscript"/>
                    <w:lang w:val="ru-RU"/>
                  </w:rPr>
                  <w:t>i</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154AFCFE" w14:textId="079CB63B" w:rsidR="00D80377" w:rsidRPr="00BB43A9" w:rsidRDefault="00B45740" w:rsidP="00EF591E">
                <w:pPr>
                  <w:ind w:firstLine="0"/>
                  <w:jc w:val="right"/>
                  <w:rPr>
                    <w:color w:val="auto"/>
                    <w:lang w:val="ru-RU"/>
                  </w:rPr>
                </w:pPr>
                <w:bookmarkStart w:id="130" w:name="_Ref12048770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82</w:t>
                </w:r>
                <w:r w:rsidRPr="007F1B23">
                  <w:rPr>
                    <w:noProof/>
                  </w:rPr>
                  <w:fldChar w:fldCharType="end"/>
                </w:r>
                <w:r w:rsidRPr="007F1B23">
                  <w:t>)</w:t>
                </w:r>
                <w:bookmarkEnd w:id="130"/>
              </w:p>
            </w:tc>
          </w:tr>
        </w:tbl>
        <w:p w14:paraId="1F07D873" w14:textId="77777777" w:rsidR="00D80377" w:rsidRPr="00BB43A9" w:rsidRDefault="00D80377" w:rsidP="00D80377">
          <w:pPr>
            <w:rPr>
              <w:color w:val="auto"/>
              <w:lang w:val="ru-RU"/>
            </w:rPr>
          </w:pPr>
        </w:p>
        <w:p w14:paraId="0B076981" w14:textId="77777777" w:rsidR="00D80377" w:rsidRPr="00BB43A9" w:rsidRDefault="00D80377" w:rsidP="00D80377">
          <w:pPr>
            <w:rPr>
              <w:color w:val="auto"/>
              <w:lang w:val="ru-RU"/>
            </w:rPr>
          </w:pPr>
          <w:r w:rsidRPr="00BB43A9">
            <w:rPr>
              <w:color w:val="auto"/>
              <w:lang w:val="ru-RU"/>
            </w:rPr>
            <w:t>где</w:t>
          </w:r>
        </w:p>
        <w:p w14:paraId="36673668" w14:textId="77777777" w:rsidR="00D80377" w:rsidRPr="00BB43A9" w:rsidRDefault="00D80377" w:rsidP="00D80377">
          <w:pPr>
            <w:rPr>
              <w:color w:val="auto"/>
              <w:lang w:val="ru-RU"/>
            </w:rPr>
          </w:pPr>
          <w:r w:rsidRPr="00BB43A9">
            <w:rPr>
              <w:color w:val="auto"/>
              <w:lang w:val="ru-RU"/>
            </w:rPr>
            <w:t>ИБР</w:t>
          </w:r>
          <w:r w:rsidRPr="00BB43A9">
            <w:rPr>
              <w:color w:val="auto"/>
              <w:vertAlign w:val="superscript"/>
              <w:lang w:val="ru-RU"/>
            </w:rPr>
            <w:t>i</w:t>
          </w:r>
          <w:r w:rsidRPr="00BB43A9">
            <w:rPr>
              <w:color w:val="auto"/>
              <w:vertAlign w:val="subscript"/>
              <w:lang w:val="ru-RU"/>
            </w:rPr>
            <w:t>j</w:t>
          </w:r>
          <w:r w:rsidRPr="00BB43A9">
            <w:rPr>
              <w:color w:val="auto"/>
              <w:szCs w:val="24"/>
              <w:lang w:val="ru-RU"/>
            </w:rPr>
            <w:tab/>
            <w:t xml:space="preserve">– индекс бюджетных расходов по i-й муниципальной услуге </w:t>
          </w:r>
          <w:r w:rsidRPr="00BB43A9">
            <w:rPr>
              <w:color w:val="auto"/>
              <w:lang w:val="ru-RU"/>
            </w:rPr>
            <w:t>j-го муниципального образования;</w:t>
          </w:r>
        </w:p>
        <w:p w14:paraId="309F04A1" w14:textId="77777777" w:rsidR="00D80377" w:rsidRPr="00BB43A9" w:rsidRDefault="00D80377" w:rsidP="00D80377">
          <w:pPr>
            <w:rPr>
              <w:color w:val="auto"/>
              <w:lang w:val="ru-RU"/>
            </w:rPr>
          </w:pPr>
          <w:r w:rsidRPr="00BB43A9">
            <w:rPr>
              <w:color w:val="auto"/>
              <w:lang w:val="ru-RU"/>
            </w:rPr>
            <w:t>a</w:t>
          </w:r>
          <w:r w:rsidRPr="00BB43A9">
            <w:rPr>
              <w:color w:val="auto"/>
              <w:vertAlign w:val="superscript"/>
              <w:lang w:val="ru-RU"/>
            </w:rPr>
            <w:t>i</w:t>
          </w:r>
          <w:r w:rsidRPr="00BB43A9">
            <w:rPr>
              <w:color w:val="auto"/>
              <w:szCs w:val="24"/>
              <w:lang w:val="ru-RU"/>
            </w:rPr>
            <w:tab/>
            <w:t>– </w:t>
          </w:r>
          <w:r w:rsidRPr="00BB43A9">
            <w:rPr>
              <w:color w:val="auto"/>
              <w:lang w:val="ru-RU"/>
            </w:rPr>
            <w:t>весовые коэффициенты, отражающие структуру бюджетных расходов и удовлетворяющие условиям: a</w:t>
          </w:r>
          <w:r w:rsidRPr="00BB43A9">
            <w:rPr>
              <w:color w:val="auto"/>
              <w:vertAlign w:val="superscript"/>
              <w:lang w:val="ru-RU"/>
            </w:rPr>
            <w:t>i</w:t>
          </w:r>
          <w:r w:rsidRPr="00BB43A9">
            <w:rPr>
              <w:color w:val="auto"/>
              <w:lang w:val="ru-RU"/>
            </w:rPr>
            <w:t xml:space="preserve"> &gt;= 0, SUM a</w:t>
          </w:r>
          <w:r w:rsidRPr="00BB43A9">
            <w:rPr>
              <w:color w:val="auto"/>
              <w:vertAlign w:val="superscript"/>
              <w:lang w:val="ru-RU"/>
            </w:rPr>
            <w:t>i</w:t>
          </w:r>
          <w:r w:rsidRPr="00BB43A9">
            <w:rPr>
              <w:color w:val="auto"/>
              <w:lang w:val="ru-RU"/>
            </w:rPr>
            <w:t xml:space="preserve"> = 1;</w:t>
          </w:r>
        </w:p>
        <w:p w14:paraId="5F816DF3"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0363FED7" w14:textId="009C0983" w:rsidR="00D80377" w:rsidRPr="00BB43A9" w:rsidRDefault="00D80377" w:rsidP="00D80377">
          <w:pPr>
            <w:rPr>
              <w:color w:val="auto"/>
              <w:lang w:val="ru-RU"/>
            </w:rPr>
          </w:pPr>
          <w:r w:rsidRPr="00BB43A9">
            <w:rPr>
              <w:color w:val="auto"/>
              <w:szCs w:val="24"/>
              <w:lang w:val="ru-RU"/>
            </w:rPr>
            <w:lastRenderedPageBreak/>
            <w:t xml:space="preserve">Индекс бюджетных расходов по i-й муниципальной услуге </w:t>
          </w:r>
          <w:r w:rsidRPr="00BB43A9">
            <w:rPr>
              <w:color w:val="auto"/>
              <w:lang w:val="ru-RU"/>
            </w:rPr>
            <w:t>j-го муниципального образования (ИБР</w:t>
          </w:r>
          <w:r w:rsidRPr="00BB43A9">
            <w:rPr>
              <w:color w:val="auto"/>
              <w:vertAlign w:val="superscript"/>
              <w:lang w:val="ru-RU"/>
            </w:rPr>
            <w:t>i</w:t>
          </w:r>
          <w:r w:rsidRPr="00BB43A9">
            <w:rPr>
              <w:color w:val="auto"/>
              <w:vertAlign w:val="subscript"/>
              <w:lang w:val="ru-RU"/>
            </w:rPr>
            <w:t>j</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B45740">
            <w:rPr>
              <w:color w:val="auto"/>
              <w:lang w:val="ru-RU"/>
            </w:rPr>
            <w:fldChar w:fldCharType="begin"/>
          </w:r>
          <w:r w:rsidR="00B45740">
            <w:rPr>
              <w:color w:val="auto"/>
              <w:lang w:val="ru-RU"/>
            </w:rPr>
            <w:instrText xml:space="preserve"> REF _Ref120487729 \h </w:instrText>
          </w:r>
          <w:r w:rsidR="00B45740">
            <w:rPr>
              <w:color w:val="auto"/>
              <w:lang w:val="ru-RU"/>
            </w:rPr>
          </w:r>
          <w:r w:rsidR="00B45740">
            <w:rPr>
              <w:color w:val="auto"/>
              <w:lang w:val="ru-RU"/>
            </w:rPr>
            <w:fldChar w:fldCharType="separate"/>
          </w:r>
          <w:r w:rsidR="006C456D" w:rsidRPr="00B42E0C">
            <w:rPr>
              <w:lang w:val="ru-RU"/>
            </w:rPr>
            <w:t>(</w:t>
          </w:r>
          <w:r w:rsidR="006C456D" w:rsidRPr="00B42E0C">
            <w:rPr>
              <w:noProof/>
              <w:lang w:val="ru-RU"/>
            </w:rPr>
            <w:t>83</w:t>
          </w:r>
          <w:r w:rsidR="006C456D" w:rsidRPr="00B42E0C">
            <w:rPr>
              <w:lang w:val="ru-RU"/>
            </w:rPr>
            <w:t>)</w:t>
          </w:r>
          <w:r w:rsidR="00B45740">
            <w:rPr>
              <w:color w:val="auto"/>
              <w:lang w:val="ru-RU"/>
            </w:rPr>
            <w:fldChar w:fldCharType="end"/>
          </w:r>
          <w:r w:rsidRPr="00BB43A9">
            <w:rPr>
              <w:color w:val="auto"/>
              <w:lang w:val="ru-RU"/>
            </w:rPr>
            <w:t>:</w:t>
          </w:r>
        </w:p>
        <w:p w14:paraId="2E341F60"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3C4D7A3D" w14:textId="77777777" w:rsidTr="00EF591E">
            <w:tc>
              <w:tcPr>
                <w:tcW w:w="8217" w:type="dxa"/>
              </w:tcPr>
              <w:p w14:paraId="20A4723B" w14:textId="77777777" w:rsidR="00D80377" w:rsidRPr="00BB43A9" w:rsidRDefault="00D80377" w:rsidP="00EF591E">
                <w:pPr>
                  <w:ind w:firstLine="0"/>
                  <w:jc w:val="center"/>
                  <w:rPr>
                    <w:color w:val="auto"/>
                    <w:lang w:val="ru-RU"/>
                  </w:rPr>
                </w:pPr>
                <w:r w:rsidRPr="00BB43A9">
                  <w:rPr>
                    <w:color w:val="auto"/>
                    <w:lang w:val="ru-RU"/>
                  </w:rPr>
                  <w:t>ИБР</w:t>
                </w:r>
                <w:r w:rsidRPr="00BB43A9">
                  <w:rPr>
                    <w:color w:val="auto"/>
                    <w:vertAlign w:val="superscript"/>
                    <w:lang w:val="ru-RU"/>
                  </w:rPr>
                  <w:t>i</w:t>
                </w:r>
                <w:r w:rsidRPr="00BB43A9">
                  <w:rPr>
                    <w:color w:val="auto"/>
                    <w:vertAlign w:val="subscript"/>
                    <w:lang w:val="ru-RU"/>
                  </w:rPr>
                  <w:t>j</w:t>
                </w:r>
                <w:r w:rsidRPr="00BB43A9">
                  <w:rPr>
                    <w:color w:val="auto"/>
                    <w:lang w:val="ru-RU"/>
                  </w:rPr>
                  <w:t xml:space="preserve"> = К</w:t>
                </w:r>
                <w:r w:rsidRPr="00BB43A9">
                  <w:rPr>
                    <w:color w:val="auto"/>
                    <w:vertAlign w:val="superscript"/>
                    <w:lang w:val="ru-RU"/>
                  </w:rPr>
                  <w:t>ст i</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фо i</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к1 i</w:t>
                </w:r>
                <w:r w:rsidRPr="00BB43A9">
                  <w:rPr>
                    <w:color w:val="auto"/>
                    <w:vertAlign w:val="subscript"/>
                    <w:lang w:val="ru-RU"/>
                  </w:rPr>
                  <w:t>j</w:t>
                </w:r>
                <w:r w:rsidRPr="00BB43A9">
                  <w:rPr>
                    <w:color w:val="auto"/>
                    <w:lang w:val="ru-RU"/>
                  </w:rPr>
                  <w:t xml:space="preserve"> х … хК</w:t>
                </w:r>
                <w:r w:rsidRPr="00BB43A9">
                  <w:rPr>
                    <w:color w:val="auto"/>
                    <w:vertAlign w:val="superscript"/>
                    <w:lang w:val="ru-RU"/>
                  </w:rPr>
                  <w:t>кn i</w:t>
                </w:r>
                <w:r w:rsidRPr="00BB43A9">
                  <w:rPr>
                    <w:color w:val="auto"/>
                    <w:vertAlign w:val="subscript"/>
                    <w:lang w:val="ru-RU"/>
                  </w:rPr>
                  <w:t>j</w:t>
                </w:r>
                <w:r w:rsidRPr="00BB43A9">
                  <w:rPr>
                    <w:color w:val="auto"/>
                    <w:lang w:val="ru-RU"/>
                  </w:rPr>
                  <w:t xml:space="preserve"> Н / SUM</w:t>
                </w:r>
                <w:r w:rsidRPr="00BB43A9">
                  <w:rPr>
                    <w:color w:val="auto"/>
                    <w:vertAlign w:val="subscript"/>
                    <w:lang w:val="ru-RU"/>
                  </w:rPr>
                  <w:t>j</w:t>
                </w:r>
                <w:r w:rsidRPr="00BB43A9">
                  <w:rPr>
                    <w:color w:val="auto"/>
                    <w:lang w:val="ru-RU"/>
                  </w:rPr>
                  <w:t>(К</w:t>
                </w:r>
                <w:r w:rsidRPr="00BB43A9">
                  <w:rPr>
                    <w:color w:val="auto"/>
                    <w:vertAlign w:val="superscript"/>
                    <w:lang w:val="ru-RU"/>
                  </w:rPr>
                  <w:t>ст i</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фо i</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к1 i</w:t>
                </w:r>
                <w:r w:rsidRPr="00BB43A9">
                  <w:rPr>
                    <w:color w:val="auto"/>
                    <w:vertAlign w:val="subscript"/>
                    <w:lang w:val="ru-RU"/>
                  </w:rPr>
                  <w:t>j</w:t>
                </w:r>
                <w:r w:rsidRPr="00BB43A9">
                  <w:rPr>
                    <w:color w:val="auto"/>
                    <w:lang w:val="ru-RU"/>
                  </w:rPr>
                  <w:t xml:space="preserve"> х … хК</w:t>
                </w:r>
                <w:r w:rsidRPr="00BB43A9">
                  <w:rPr>
                    <w:color w:val="auto"/>
                    <w:vertAlign w:val="superscript"/>
                    <w:lang w:val="ru-RU"/>
                  </w:rPr>
                  <w:t>кn i</w:t>
                </w:r>
                <w:r w:rsidRPr="00BB43A9">
                  <w:rPr>
                    <w:color w:val="auto"/>
                    <w:vertAlign w:val="subscript"/>
                    <w:lang w:val="ru-RU"/>
                  </w:rPr>
                  <w:t>j</w:t>
                </w:r>
                <w:r w:rsidRPr="00BB43A9">
                  <w:rPr>
                    <w:color w:val="auto"/>
                    <w:lang w:val="ru-RU"/>
                  </w:rPr>
                  <w:t xml:space="preserve"> х Н</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5FBEF86E" w14:textId="7A1D764E" w:rsidR="00D80377" w:rsidRPr="00BB43A9" w:rsidRDefault="00B45740" w:rsidP="00EF591E">
                <w:pPr>
                  <w:ind w:firstLine="0"/>
                  <w:jc w:val="right"/>
                  <w:rPr>
                    <w:color w:val="auto"/>
                    <w:lang w:val="ru-RU"/>
                  </w:rPr>
                </w:pPr>
                <w:bookmarkStart w:id="131" w:name="_Ref12048772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83</w:t>
                </w:r>
                <w:r w:rsidRPr="007F1B23">
                  <w:rPr>
                    <w:noProof/>
                  </w:rPr>
                  <w:fldChar w:fldCharType="end"/>
                </w:r>
                <w:r w:rsidRPr="007F1B23">
                  <w:t>)</w:t>
                </w:r>
                <w:bookmarkEnd w:id="131"/>
              </w:p>
            </w:tc>
          </w:tr>
        </w:tbl>
        <w:p w14:paraId="03574DAE" w14:textId="77777777" w:rsidR="00D80377" w:rsidRPr="00BB43A9" w:rsidRDefault="00D80377" w:rsidP="00D80377">
          <w:pPr>
            <w:rPr>
              <w:color w:val="auto"/>
              <w:lang w:val="ru-RU"/>
            </w:rPr>
          </w:pPr>
        </w:p>
        <w:p w14:paraId="474BC5AE" w14:textId="77777777" w:rsidR="00D80377" w:rsidRPr="00BB43A9" w:rsidRDefault="00D80377" w:rsidP="00D80377">
          <w:pPr>
            <w:rPr>
              <w:color w:val="auto"/>
              <w:lang w:val="ru-RU"/>
            </w:rPr>
          </w:pPr>
          <w:r w:rsidRPr="00BB43A9">
            <w:rPr>
              <w:color w:val="auto"/>
              <w:lang w:val="ru-RU"/>
            </w:rPr>
            <w:t>где</w:t>
          </w:r>
        </w:p>
        <w:p w14:paraId="40EB8A43"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ст i</w:t>
          </w:r>
          <w:r w:rsidRPr="00BB43A9">
            <w:rPr>
              <w:color w:val="auto"/>
              <w:vertAlign w:val="subscript"/>
              <w:lang w:val="ru-RU"/>
            </w:rPr>
            <w:t>j</w:t>
          </w:r>
          <w:r w:rsidRPr="00BB43A9">
            <w:rPr>
              <w:color w:val="auto"/>
              <w:szCs w:val="24"/>
              <w:lang w:val="ru-RU"/>
            </w:rPr>
            <w:tab/>
            <w:t>– </w:t>
          </w:r>
          <w:r w:rsidRPr="00BB43A9">
            <w:rPr>
              <w:color w:val="auto"/>
              <w:lang w:val="ru-RU"/>
            </w:rPr>
            <w:t>коэффициент стоимости предоставления i-й муниципальной услуги в j-м муниципальном образовании;</w:t>
          </w:r>
        </w:p>
        <w:p w14:paraId="27241551"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п i</w:t>
          </w:r>
          <w:r w:rsidRPr="00BB43A9">
            <w:rPr>
              <w:color w:val="auto"/>
              <w:vertAlign w:val="subscript"/>
              <w:lang w:val="ru-RU"/>
            </w:rPr>
            <w:t>j</w:t>
          </w:r>
          <w:r w:rsidRPr="00BB43A9">
            <w:rPr>
              <w:color w:val="auto"/>
              <w:szCs w:val="24"/>
              <w:lang w:val="ru-RU"/>
            </w:rPr>
            <w:tab/>
            <w:t>– </w:t>
          </w:r>
          <w:r w:rsidRPr="00BB43A9">
            <w:rPr>
              <w:color w:val="auto"/>
              <w:lang w:val="ru-RU"/>
            </w:rPr>
            <w:t>коэффициент потребителей i-й муниципальной услуги в j-м муниципальном образовании);</w:t>
          </w:r>
        </w:p>
        <w:p w14:paraId="2E528A43"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фо i</w:t>
          </w:r>
          <w:r w:rsidRPr="00BB43A9">
            <w:rPr>
              <w:color w:val="auto"/>
              <w:vertAlign w:val="subscript"/>
              <w:lang w:val="ru-RU"/>
            </w:rPr>
            <w:t>j</w:t>
          </w:r>
          <w:r w:rsidRPr="00BB43A9">
            <w:rPr>
              <w:color w:val="auto"/>
              <w:szCs w:val="24"/>
              <w:lang w:val="ru-RU"/>
            </w:rPr>
            <w:tab/>
            <w:t>– </w:t>
          </w:r>
          <w:r w:rsidRPr="00BB43A9">
            <w:rPr>
              <w:color w:val="auto"/>
              <w:lang w:val="ru-RU"/>
            </w:rPr>
            <w:t>коэффициент физического объема i-й муниципальной услуги в j-м муниципальном образовании);</w:t>
          </w:r>
        </w:p>
        <w:p w14:paraId="2F8EEAE8"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к1 i</w:t>
          </w:r>
          <w:r w:rsidRPr="00BB43A9">
            <w:rPr>
              <w:color w:val="auto"/>
              <w:vertAlign w:val="subscript"/>
              <w:lang w:val="ru-RU"/>
            </w:rPr>
            <w:t>j</w:t>
          </w:r>
          <w:r w:rsidRPr="00BB43A9">
            <w:rPr>
              <w:color w:val="auto"/>
              <w:lang w:val="ru-RU"/>
            </w:rPr>
            <w:t xml:space="preserve"> х … хК</w:t>
          </w:r>
          <w:r w:rsidRPr="00BB43A9">
            <w:rPr>
              <w:color w:val="auto"/>
              <w:vertAlign w:val="superscript"/>
              <w:lang w:val="ru-RU"/>
            </w:rPr>
            <w:t>кn i</w:t>
          </w:r>
          <w:r w:rsidRPr="00BB43A9">
            <w:rPr>
              <w:color w:val="auto"/>
              <w:vertAlign w:val="subscript"/>
              <w:lang w:val="ru-RU"/>
            </w:rPr>
            <w:t>j</w:t>
          </w:r>
          <w:r w:rsidRPr="00BB43A9">
            <w:rPr>
              <w:color w:val="auto"/>
              <w:szCs w:val="24"/>
              <w:lang w:val="ru-RU"/>
            </w:rPr>
            <w:tab/>
            <w:t xml:space="preserve">– корректирующие </w:t>
          </w:r>
          <w:r w:rsidRPr="00BB43A9">
            <w:rPr>
              <w:color w:val="auto"/>
              <w:lang w:val="ru-RU"/>
            </w:rPr>
            <w:t>коэффициенты структуры потребителей i-й муниципальной услуги в j-м муниципальном образовании);</w:t>
          </w:r>
        </w:p>
        <w:p w14:paraId="18D69376"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7AE3CCC9"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103440B2"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3FA2A1F0" w14:textId="1128F29A" w:rsidR="00D80377" w:rsidRPr="00BB43A9" w:rsidRDefault="00D80377" w:rsidP="00D80377">
          <w:pPr>
            <w:rPr>
              <w:color w:val="auto"/>
              <w:lang w:val="ru-RU"/>
            </w:rPr>
          </w:pPr>
          <w:r w:rsidRPr="00BB43A9">
            <w:rPr>
              <w:color w:val="auto"/>
              <w:lang w:val="ru-RU"/>
            </w:rPr>
            <w:t xml:space="preserve">Все представленные ниже корректирующие коэффициенты, формула расчета которых не предполагает нормирования, рекомендуется нормировать следующим образом </w:t>
          </w:r>
          <w:r w:rsidR="00B45740">
            <w:rPr>
              <w:color w:val="auto"/>
              <w:lang w:val="ru-RU"/>
            </w:rPr>
            <w:fldChar w:fldCharType="begin"/>
          </w:r>
          <w:r w:rsidR="00B45740">
            <w:rPr>
              <w:color w:val="auto"/>
              <w:lang w:val="ru-RU"/>
            </w:rPr>
            <w:instrText xml:space="preserve"> REF _Ref120487758 \h </w:instrText>
          </w:r>
          <w:r w:rsidR="00B45740">
            <w:rPr>
              <w:color w:val="auto"/>
              <w:lang w:val="ru-RU"/>
            </w:rPr>
          </w:r>
          <w:r w:rsidR="00B45740">
            <w:rPr>
              <w:color w:val="auto"/>
              <w:lang w:val="ru-RU"/>
            </w:rPr>
            <w:fldChar w:fldCharType="separate"/>
          </w:r>
          <w:r w:rsidR="006C456D" w:rsidRPr="00B42E0C">
            <w:rPr>
              <w:lang w:val="ru-RU"/>
            </w:rPr>
            <w:t>(</w:t>
          </w:r>
          <w:r w:rsidR="006C456D" w:rsidRPr="00B42E0C">
            <w:rPr>
              <w:noProof/>
              <w:lang w:val="ru-RU"/>
            </w:rPr>
            <w:t>84</w:t>
          </w:r>
          <w:r w:rsidR="006C456D" w:rsidRPr="00B42E0C">
            <w:rPr>
              <w:lang w:val="ru-RU"/>
            </w:rPr>
            <w:t>)</w:t>
          </w:r>
          <w:r w:rsidR="00B45740">
            <w:rPr>
              <w:color w:val="auto"/>
              <w:lang w:val="ru-RU"/>
            </w:rPr>
            <w:fldChar w:fldCharType="end"/>
          </w:r>
          <w:r w:rsidRPr="00BB43A9">
            <w:rPr>
              <w:color w:val="auto"/>
              <w:lang w:val="ru-RU"/>
            </w:rPr>
            <w:t>:</w:t>
          </w:r>
        </w:p>
        <w:p w14:paraId="5D2B53A5" w14:textId="77777777" w:rsidR="00D80377" w:rsidRPr="00BB43A9" w:rsidRDefault="00D80377" w:rsidP="00D80377">
          <w:pPr>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81BB8F2" w14:textId="77777777" w:rsidTr="00EF591E">
            <w:tc>
              <w:tcPr>
                <w:tcW w:w="8217" w:type="dxa"/>
              </w:tcPr>
              <w:p w14:paraId="6234CA83"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bscript"/>
                    <w:lang w:val="ru-RU"/>
                  </w:rPr>
                  <w:t>j</w:t>
                </w:r>
                <w:r w:rsidRPr="00BB43A9">
                  <w:rPr>
                    <w:color w:val="auto"/>
                    <w:lang w:val="ru-RU"/>
                  </w:rPr>
                  <w:t xml:space="preserve"> = К</w:t>
                </w:r>
                <w:r w:rsidRPr="00BB43A9">
                  <w:rPr>
                    <w:color w:val="auto"/>
                    <w:vertAlign w:val="superscript"/>
                    <w:lang w:val="ru-RU"/>
                  </w:rPr>
                  <w:t>нн</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(К</w:t>
                </w:r>
                <w:r w:rsidRPr="00BB43A9">
                  <w:rPr>
                    <w:color w:val="auto"/>
                    <w:vertAlign w:val="superscript"/>
                    <w:lang w:val="ru-RU"/>
                  </w:rPr>
                  <w:t>нн</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14:paraId="1E4A012C" w14:textId="05058289" w:rsidR="00D80377" w:rsidRPr="00BB43A9" w:rsidRDefault="00B45740" w:rsidP="00EF591E">
                <w:pPr>
                  <w:ind w:firstLine="0"/>
                  <w:jc w:val="right"/>
                  <w:rPr>
                    <w:color w:val="auto"/>
                    <w:highlight w:val="yellow"/>
                    <w:lang w:val="ru-RU"/>
                  </w:rPr>
                </w:pPr>
                <w:bookmarkStart w:id="132" w:name="_Ref12048775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84</w:t>
                </w:r>
                <w:r w:rsidRPr="007F1B23">
                  <w:rPr>
                    <w:noProof/>
                  </w:rPr>
                  <w:fldChar w:fldCharType="end"/>
                </w:r>
                <w:r w:rsidRPr="007F1B23">
                  <w:t>)</w:t>
                </w:r>
                <w:bookmarkEnd w:id="132"/>
              </w:p>
            </w:tc>
          </w:tr>
        </w:tbl>
        <w:p w14:paraId="7A92EC16" w14:textId="77777777" w:rsidR="00D80377" w:rsidRPr="00BB43A9" w:rsidRDefault="00D80377" w:rsidP="00D80377">
          <w:pPr>
            <w:rPr>
              <w:color w:val="auto"/>
              <w:lang w:val="ru-RU"/>
            </w:rPr>
          </w:pPr>
        </w:p>
        <w:p w14:paraId="7177EF77" w14:textId="77777777" w:rsidR="00D80377" w:rsidRPr="00BB43A9" w:rsidRDefault="00D80377" w:rsidP="00D80377">
          <w:pPr>
            <w:rPr>
              <w:color w:val="auto"/>
              <w:lang w:val="ru-RU"/>
            </w:rPr>
          </w:pPr>
          <w:r w:rsidRPr="00BB43A9">
            <w:rPr>
              <w:color w:val="auto"/>
              <w:lang w:val="ru-RU"/>
            </w:rPr>
            <w:t>где</w:t>
          </w:r>
        </w:p>
        <w:p w14:paraId="212AA297"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нн</w:t>
          </w:r>
          <w:r w:rsidRPr="00BB43A9">
            <w:rPr>
              <w:color w:val="auto"/>
              <w:vertAlign w:val="subscript"/>
              <w:lang w:val="ru-RU"/>
            </w:rPr>
            <w:t>j</w:t>
          </w:r>
          <w:r w:rsidRPr="00BB43A9">
            <w:rPr>
              <w:color w:val="auto"/>
              <w:lang w:val="ru-RU"/>
            </w:rPr>
            <w:tab/>
            <w:t>– ненормированный корректирующий коэффициент j-го муниципального образования;</w:t>
          </w:r>
        </w:p>
        <w:p w14:paraId="7BAC4628" w14:textId="77777777" w:rsidR="00D80377" w:rsidRPr="00BB43A9" w:rsidRDefault="00D80377" w:rsidP="00D80377">
          <w:pPr>
            <w:rPr>
              <w:color w:val="auto"/>
              <w:lang w:val="ru-RU"/>
            </w:rPr>
          </w:pPr>
          <w:r w:rsidRPr="00BB43A9">
            <w:rPr>
              <w:color w:val="auto"/>
              <w:lang w:val="ru-RU"/>
            </w:rPr>
            <w:lastRenderedPageBreak/>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1B0C5B6D"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441C37D8"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09972BBE" w14:textId="0196A1B6" w:rsidR="00D80377" w:rsidRPr="00BB43A9" w:rsidRDefault="00D80377" w:rsidP="003D3744">
          <w:pPr>
            <w:rPr>
              <w:color w:val="auto"/>
              <w:lang w:val="ru-RU"/>
            </w:rPr>
          </w:pPr>
          <w:r w:rsidRPr="00BB43A9">
            <w:rPr>
              <w:color w:val="auto"/>
              <w:lang w:val="ru-RU"/>
            </w:rPr>
            <w:t>Рекомендации в отношении перечня вопросов местного значения, показателей потребителей муниципальных услуг (показателей физического объема), а также корректирующих коэффициентов представлены в таблице 9.</w:t>
          </w:r>
        </w:p>
        <w:p w14:paraId="0775DC70" w14:textId="77777777" w:rsidR="00D80377" w:rsidRPr="00BB43A9" w:rsidRDefault="00D80377" w:rsidP="002426E1">
          <w:pPr>
            <w:pStyle w:val="4"/>
          </w:pPr>
          <w:r w:rsidRPr="00BB43A9">
            <w:t>5.7.3 Коэффициенты, отражающие стоимость предоставления муниципальных услуг</w:t>
          </w:r>
        </w:p>
        <w:p w14:paraId="4F9661F2" w14:textId="77777777" w:rsidR="00D80377" w:rsidRPr="00BB43A9" w:rsidRDefault="00D80377" w:rsidP="00D80377">
          <w:pPr>
            <w:pStyle w:val="5"/>
            <w:rPr>
              <w:lang w:val="ru-RU"/>
            </w:rPr>
          </w:pPr>
          <w:r w:rsidRPr="00BB43A9">
            <w:rPr>
              <w:lang w:val="ru-RU"/>
            </w:rPr>
            <w:t>Коэффициент стоимости предоставления муниципальных услуг</w:t>
          </w:r>
        </w:p>
        <w:p w14:paraId="57384FAA" w14:textId="48FDA3EE" w:rsidR="00D80377" w:rsidRPr="00BB43A9" w:rsidRDefault="00D80377" w:rsidP="00D80377">
          <w:pPr>
            <w:rPr>
              <w:color w:val="auto"/>
              <w:lang w:val="ru-RU"/>
            </w:rPr>
          </w:pPr>
          <w:r w:rsidRPr="00BB43A9">
            <w:rPr>
              <w:color w:val="auto"/>
              <w:lang w:val="ru-RU"/>
            </w:rPr>
            <w:t>Коэффициент стоимости предоставления муниципальных услуг (</w:t>
          </w:r>
          <w:r w:rsidRPr="00BB43A9">
            <w:rPr>
              <w:color w:val="auto"/>
              <w:szCs w:val="24"/>
              <w:lang w:val="ru-RU"/>
            </w:rPr>
            <w:t>К</w:t>
          </w:r>
          <w:r w:rsidRPr="00BB43A9">
            <w:rPr>
              <w:color w:val="auto"/>
              <w:szCs w:val="24"/>
              <w:vertAlign w:val="superscript"/>
              <w:lang w:val="ru-RU"/>
            </w:rPr>
            <w:t>ст</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B45740">
            <w:rPr>
              <w:color w:val="auto"/>
              <w:lang w:val="ru-RU"/>
            </w:rPr>
            <w:fldChar w:fldCharType="begin"/>
          </w:r>
          <w:r w:rsidR="00B45740">
            <w:rPr>
              <w:color w:val="auto"/>
              <w:lang w:val="ru-RU"/>
            </w:rPr>
            <w:instrText xml:space="preserve"> REF _Ref120487773 \h </w:instrText>
          </w:r>
          <w:r w:rsidR="00B45740">
            <w:rPr>
              <w:color w:val="auto"/>
              <w:lang w:val="ru-RU"/>
            </w:rPr>
          </w:r>
          <w:r w:rsidR="00B45740">
            <w:rPr>
              <w:color w:val="auto"/>
              <w:lang w:val="ru-RU"/>
            </w:rPr>
            <w:fldChar w:fldCharType="separate"/>
          </w:r>
          <w:r w:rsidR="006C456D" w:rsidRPr="00B42E0C">
            <w:rPr>
              <w:lang w:val="ru-RU"/>
            </w:rPr>
            <w:t>(</w:t>
          </w:r>
          <w:r w:rsidR="006C456D" w:rsidRPr="00B42E0C">
            <w:rPr>
              <w:noProof/>
              <w:lang w:val="ru-RU"/>
            </w:rPr>
            <w:t>85</w:t>
          </w:r>
          <w:r w:rsidR="006C456D" w:rsidRPr="00B42E0C">
            <w:rPr>
              <w:lang w:val="ru-RU"/>
            </w:rPr>
            <w:t>)</w:t>
          </w:r>
          <w:r w:rsidR="00B45740">
            <w:rPr>
              <w:color w:val="auto"/>
              <w:lang w:val="ru-RU"/>
            </w:rPr>
            <w:fldChar w:fldCharType="end"/>
          </w:r>
          <w:r w:rsidRPr="00BB43A9">
            <w:rPr>
              <w:color w:val="auto"/>
              <w:lang w:val="ru-RU"/>
            </w:rPr>
            <w:t>:</w:t>
          </w:r>
        </w:p>
        <w:p w14:paraId="265502ED" w14:textId="77777777" w:rsidR="00D80377" w:rsidRPr="00BB43A9" w:rsidRDefault="00D80377" w:rsidP="00D80377">
          <w:pPr>
            <w:ind w:firstLine="0"/>
            <w:jc w:val="center"/>
            <w:rPr>
              <w:color w:val="auto"/>
              <w:szCs w:val="24"/>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D7D8AA6" w14:textId="77777777" w:rsidTr="00EF591E">
            <w:tc>
              <w:tcPr>
                <w:tcW w:w="8217" w:type="dxa"/>
              </w:tcPr>
              <w:p w14:paraId="265E1398"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ст</w:t>
                </w:r>
                <w:r w:rsidRPr="00BB43A9">
                  <w:rPr>
                    <w:color w:val="auto"/>
                    <w:szCs w:val="24"/>
                    <w:vertAlign w:val="subscript"/>
                    <w:lang w:val="ru-RU"/>
                  </w:rPr>
                  <w:t>j</w:t>
                </w:r>
                <w:r w:rsidRPr="00BB43A9">
                  <w:rPr>
                    <w:color w:val="auto"/>
                    <w:lang w:val="ru-RU"/>
                  </w:rPr>
                  <w:t xml:space="preserve"> = а1 х </w:t>
                </w: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lang w:val="ru-RU"/>
                  </w:rPr>
                  <w:t xml:space="preserve"> + а2 х</w:t>
                </w:r>
                <w:r w:rsidRPr="00BB43A9">
                  <w:rPr>
                    <w:color w:val="auto"/>
                    <w:szCs w:val="24"/>
                    <w:lang w:val="ru-RU"/>
                  </w:rPr>
                  <w:t xml:space="preserve"> К</w:t>
                </w:r>
                <w:r w:rsidRPr="00BB43A9">
                  <w:rPr>
                    <w:color w:val="auto"/>
                    <w:szCs w:val="24"/>
                    <w:vertAlign w:val="superscript"/>
                    <w:lang w:val="ru-RU"/>
                  </w:rPr>
                  <w:t>ку</w:t>
                </w:r>
                <w:r w:rsidRPr="00BB43A9">
                  <w:rPr>
                    <w:color w:val="auto"/>
                    <w:szCs w:val="24"/>
                    <w:vertAlign w:val="subscript"/>
                    <w:lang w:val="ru-RU"/>
                  </w:rPr>
                  <w:t>j</w:t>
                </w:r>
                <w:r w:rsidRPr="00BB43A9">
                  <w:rPr>
                    <w:color w:val="auto"/>
                    <w:lang w:val="ru-RU"/>
                  </w:rPr>
                  <w:t xml:space="preserve"> + а3 х </w:t>
                </w:r>
                <w:r w:rsidRPr="00BB43A9">
                  <w:rPr>
                    <w:color w:val="auto"/>
                    <w:szCs w:val="24"/>
                    <w:lang w:val="ru-RU"/>
                  </w:rPr>
                  <w:t>К</w:t>
                </w:r>
                <w:r w:rsidRPr="00BB43A9">
                  <w:rPr>
                    <w:color w:val="auto"/>
                    <w:szCs w:val="24"/>
                    <w:vertAlign w:val="superscript"/>
                    <w:lang w:val="ru-RU"/>
                  </w:rPr>
                  <w:t>ц</w:t>
                </w:r>
                <w:r w:rsidRPr="00BB43A9">
                  <w:rPr>
                    <w:color w:val="auto"/>
                    <w:szCs w:val="24"/>
                    <w:vertAlign w:val="subscript"/>
                    <w:lang w:val="ru-RU"/>
                  </w:rPr>
                  <w:t>j</w:t>
                </w:r>
                <w:r w:rsidRPr="00BB43A9">
                  <w:rPr>
                    <w:color w:val="auto"/>
                    <w:szCs w:val="24"/>
                    <w:lang w:val="ru-RU"/>
                  </w:rPr>
                  <w:t xml:space="preserve"> + (1 – </w:t>
                </w:r>
                <w:r w:rsidRPr="00BB43A9">
                  <w:rPr>
                    <w:color w:val="auto"/>
                    <w:lang w:val="ru-RU"/>
                  </w:rPr>
                  <w:t>a1</w:t>
                </w:r>
                <w:r w:rsidRPr="00BB43A9">
                  <w:rPr>
                    <w:color w:val="auto"/>
                    <w:szCs w:val="24"/>
                    <w:lang w:val="ru-RU"/>
                  </w:rPr>
                  <w:t xml:space="preserve"> – </w:t>
                </w:r>
                <w:r w:rsidRPr="00BB43A9">
                  <w:rPr>
                    <w:color w:val="auto"/>
                    <w:lang w:val="ru-RU"/>
                  </w:rPr>
                  <w:t>a2</w:t>
                </w:r>
                <w:r w:rsidRPr="00BB43A9">
                  <w:rPr>
                    <w:color w:val="auto"/>
                    <w:szCs w:val="24"/>
                    <w:lang w:val="ru-RU"/>
                  </w:rPr>
                  <w:t xml:space="preserve"> – </w:t>
                </w:r>
                <w:r w:rsidRPr="00BB43A9">
                  <w:rPr>
                    <w:color w:val="auto"/>
                    <w:lang w:val="ru-RU"/>
                  </w:rPr>
                  <w:t>a3)</w:t>
                </w:r>
                <w:r w:rsidRPr="00BB43A9">
                  <w:rPr>
                    <w:color w:val="auto"/>
                    <w:szCs w:val="24"/>
                    <w:lang w:val="ru-RU"/>
                  </w:rPr>
                  <w:t>,</w:t>
                </w:r>
              </w:p>
            </w:tc>
            <w:tc>
              <w:tcPr>
                <w:tcW w:w="844" w:type="dxa"/>
                <w:vAlign w:val="center"/>
              </w:tcPr>
              <w:p w14:paraId="02226B5D" w14:textId="356E0DE2" w:rsidR="00D80377" w:rsidRPr="00BB43A9" w:rsidRDefault="00B45740" w:rsidP="00EF591E">
                <w:pPr>
                  <w:ind w:firstLine="0"/>
                  <w:jc w:val="right"/>
                  <w:rPr>
                    <w:color w:val="auto"/>
                    <w:lang w:val="ru-RU"/>
                  </w:rPr>
                </w:pPr>
                <w:bookmarkStart w:id="133" w:name="_Ref12048777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85</w:t>
                </w:r>
                <w:r w:rsidRPr="007F1B23">
                  <w:rPr>
                    <w:noProof/>
                  </w:rPr>
                  <w:fldChar w:fldCharType="end"/>
                </w:r>
                <w:r w:rsidRPr="007F1B23">
                  <w:t>)</w:t>
                </w:r>
                <w:bookmarkEnd w:id="133"/>
              </w:p>
            </w:tc>
          </w:tr>
        </w:tbl>
        <w:p w14:paraId="543D0787" w14:textId="77777777" w:rsidR="00D80377" w:rsidRPr="00BB43A9" w:rsidRDefault="00D80377" w:rsidP="00D80377">
          <w:pPr>
            <w:rPr>
              <w:color w:val="auto"/>
              <w:lang w:val="ru-RU"/>
            </w:rPr>
          </w:pPr>
        </w:p>
        <w:p w14:paraId="4456B550" w14:textId="77777777" w:rsidR="00D80377" w:rsidRPr="00BB43A9" w:rsidRDefault="00D80377" w:rsidP="00D80377">
          <w:pPr>
            <w:rPr>
              <w:color w:val="auto"/>
              <w:lang w:val="ru-RU"/>
            </w:rPr>
          </w:pPr>
          <w:r w:rsidRPr="00BB43A9">
            <w:rPr>
              <w:color w:val="auto"/>
              <w:lang w:val="ru-RU"/>
            </w:rPr>
            <w:t>где</w:t>
          </w:r>
        </w:p>
        <w:p w14:paraId="4D768DC9" w14:textId="77777777" w:rsidR="00D80377" w:rsidRPr="00BB43A9" w:rsidRDefault="00D80377" w:rsidP="00D80377">
          <w:pPr>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ab/>
            <w:t>– коэффициент заработной платы j-го муниципального образования;</w:t>
          </w:r>
        </w:p>
        <w:p w14:paraId="582A3C0C" w14:textId="77777777" w:rsidR="00D80377" w:rsidRPr="00BB43A9" w:rsidRDefault="00D80377" w:rsidP="00D80377">
          <w:pPr>
            <w:rPr>
              <w:color w:val="auto"/>
              <w:lang w:val="ru-RU"/>
            </w:rPr>
          </w:pPr>
          <w:r w:rsidRPr="00BB43A9">
            <w:rPr>
              <w:color w:val="auto"/>
              <w:szCs w:val="24"/>
              <w:lang w:val="ru-RU"/>
            </w:rPr>
            <w:t>К</w:t>
          </w:r>
          <w:r w:rsidRPr="00BB43A9">
            <w:rPr>
              <w:color w:val="auto"/>
              <w:szCs w:val="24"/>
              <w:vertAlign w:val="superscript"/>
              <w:lang w:val="ru-RU"/>
            </w:rPr>
            <w:t>ку</w:t>
          </w:r>
          <w:r w:rsidRPr="00BB43A9">
            <w:rPr>
              <w:color w:val="auto"/>
              <w:szCs w:val="24"/>
              <w:vertAlign w:val="subscript"/>
              <w:lang w:val="ru-RU"/>
            </w:rPr>
            <w:t>j</w:t>
          </w:r>
          <w:r w:rsidRPr="00BB43A9">
            <w:rPr>
              <w:color w:val="auto"/>
              <w:szCs w:val="24"/>
              <w:lang w:val="ru-RU"/>
            </w:rPr>
            <w:tab/>
            <w:t>– </w:t>
          </w:r>
          <w:r w:rsidRPr="00BB43A9">
            <w:rPr>
              <w:color w:val="auto"/>
              <w:lang w:val="ru-RU"/>
            </w:rPr>
            <w:t>коэффициент стоимости топливно-энергетических ресурсов и коммунальных услуг</w:t>
          </w:r>
          <w:r w:rsidRPr="00BB43A9">
            <w:rPr>
              <w:color w:val="auto"/>
              <w:szCs w:val="24"/>
              <w:lang w:val="ru-RU"/>
            </w:rPr>
            <w:t xml:space="preserve"> j-го муниципального образования;</w:t>
          </w:r>
        </w:p>
        <w:p w14:paraId="674E8501" w14:textId="77777777" w:rsidR="00D80377" w:rsidRPr="00BB43A9" w:rsidRDefault="00D80377" w:rsidP="00D80377">
          <w:pPr>
            <w:rPr>
              <w:color w:val="auto"/>
              <w:lang w:val="ru-RU"/>
            </w:rPr>
          </w:pPr>
          <w:r w:rsidRPr="00BB43A9">
            <w:rPr>
              <w:color w:val="auto"/>
              <w:szCs w:val="24"/>
              <w:lang w:val="ru-RU"/>
            </w:rPr>
            <w:t>К</w:t>
          </w:r>
          <w:r w:rsidRPr="00BB43A9">
            <w:rPr>
              <w:color w:val="auto"/>
              <w:szCs w:val="24"/>
              <w:vertAlign w:val="superscript"/>
              <w:lang w:val="ru-RU"/>
            </w:rPr>
            <w:t>ц</w:t>
          </w:r>
          <w:r w:rsidRPr="00BB43A9">
            <w:rPr>
              <w:color w:val="auto"/>
              <w:szCs w:val="24"/>
              <w:vertAlign w:val="subscript"/>
              <w:lang w:val="ru-RU"/>
            </w:rPr>
            <w:t>j</w:t>
          </w:r>
          <w:r w:rsidRPr="00BB43A9">
            <w:rPr>
              <w:color w:val="auto"/>
              <w:szCs w:val="24"/>
              <w:lang w:val="ru-RU"/>
            </w:rPr>
            <w:tab/>
            <w:t>– </w:t>
          </w:r>
          <w:r w:rsidRPr="00BB43A9">
            <w:rPr>
              <w:color w:val="auto"/>
              <w:lang w:val="ru-RU"/>
            </w:rPr>
            <w:t>коэффициент цен (дифференциации стоимости прочих расходов)</w:t>
          </w:r>
          <w:r w:rsidRPr="00BB43A9">
            <w:rPr>
              <w:color w:val="auto"/>
              <w:szCs w:val="24"/>
              <w:lang w:val="ru-RU"/>
            </w:rPr>
            <w:t xml:space="preserve"> j-го муниципального образования;</w:t>
          </w:r>
        </w:p>
        <w:p w14:paraId="4A515FBD" w14:textId="77777777" w:rsidR="00D80377" w:rsidRPr="00BB43A9" w:rsidRDefault="00D80377" w:rsidP="00D80377">
          <w:pPr>
            <w:rPr>
              <w:color w:val="auto"/>
              <w:lang w:val="ru-RU"/>
            </w:rPr>
          </w:pPr>
          <w:r w:rsidRPr="00BB43A9">
            <w:rPr>
              <w:color w:val="auto"/>
              <w:lang w:val="ru-RU"/>
            </w:rPr>
            <w:t>ai</w:t>
          </w:r>
          <w:r w:rsidRPr="00BB43A9">
            <w:rPr>
              <w:color w:val="auto"/>
              <w:szCs w:val="24"/>
              <w:lang w:val="ru-RU"/>
            </w:rPr>
            <w:tab/>
            <w:t>– </w:t>
          </w:r>
          <w:r w:rsidRPr="00BB43A9">
            <w:rPr>
              <w:color w:val="auto"/>
              <w:lang w:val="ru-RU"/>
            </w:rPr>
            <w:t>весовые коэффициенты, отражающие структуру бюджетных расходов и удовлетворяющие условиям: ai &gt;= 0, SUM</w:t>
          </w:r>
          <w:r w:rsidRPr="00BB43A9">
            <w:rPr>
              <w:color w:val="auto"/>
              <w:vertAlign w:val="subscript"/>
              <w:lang w:val="ru-RU"/>
            </w:rPr>
            <w:t>i</w:t>
          </w:r>
          <w:r w:rsidRPr="00BB43A9">
            <w:rPr>
              <w:color w:val="auto"/>
              <w:lang w:val="ru-RU"/>
            </w:rPr>
            <w:t xml:space="preserve"> ai ≤ 1 (i = 1, ...,3).</w:t>
          </w:r>
        </w:p>
        <w:p w14:paraId="2ED2B07A" w14:textId="77777777" w:rsidR="00D80377" w:rsidRPr="00BB43A9" w:rsidRDefault="00D80377" w:rsidP="00D80377">
          <w:pPr>
            <w:pStyle w:val="5"/>
            <w:rPr>
              <w:lang w:val="ru-RU"/>
            </w:rPr>
          </w:pPr>
          <w:r w:rsidRPr="00BB43A9">
            <w:rPr>
              <w:lang w:val="ru-RU"/>
            </w:rPr>
            <w:t>Коэффициент заработной платы</w:t>
          </w:r>
        </w:p>
        <w:p w14:paraId="63C8F17D" w14:textId="77777777" w:rsidR="00D80377" w:rsidRPr="00BB43A9" w:rsidRDefault="00D80377" w:rsidP="00D80377">
          <w:pPr>
            <w:rPr>
              <w:color w:val="auto"/>
              <w:lang w:val="ru-RU"/>
            </w:rPr>
          </w:pPr>
          <w:r w:rsidRPr="00BB43A9">
            <w:rPr>
              <w:color w:val="auto"/>
              <w:lang w:val="ru-RU"/>
            </w:rPr>
            <w:t>Коэффициент заработной платы муниципального образования (</w:t>
          </w: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14:paraId="2EE538F4" w14:textId="19272C90" w:rsidR="00D80377" w:rsidRPr="00BB43A9" w:rsidRDefault="00D80377" w:rsidP="004E0C6A">
          <w:pPr>
            <w:pStyle w:val="6"/>
            <w:rPr>
              <w:lang w:val="ru-RU"/>
            </w:rPr>
          </w:pPr>
          <w:r w:rsidRPr="00BB43A9">
            <w:rPr>
              <w:lang w:val="ru-RU"/>
            </w:rPr>
            <w:lastRenderedPageBreak/>
            <w:t xml:space="preserve">Вариант 1 </w:t>
          </w:r>
          <w:r w:rsidR="00B45740">
            <w:rPr>
              <w:lang w:val="ru-RU"/>
            </w:rPr>
            <w:fldChar w:fldCharType="begin"/>
          </w:r>
          <w:r w:rsidR="00B45740">
            <w:rPr>
              <w:lang w:val="ru-RU"/>
            </w:rPr>
            <w:instrText xml:space="preserve"> REF _Ref120487786 \h </w:instrText>
          </w:r>
          <w:r w:rsidR="00B45740">
            <w:rPr>
              <w:lang w:val="ru-RU"/>
            </w:rPr>
          </w:r>
          <w:r w:rsidR="00B45740">
            <w:rPr>
              <w:lang w:val="ru-RU"/>
            </w:rPr>
            <w:fldChar w:fldCharType="separate"/>
          </w:r>
          <w:r w:rsidR="006C456D" w:rsidRPr="007F1B23">
            <w:t>(</w:t>
          </w:r>
          <w:r w:rsidR="006C456D">
            <w:rPr>
              <w:noProof/>
            </w:rPr>
            <w:t>86</w:t>
          </w:r>
          <w:r w:rsidR="006C456D" w:rsidRPr="007F1B23">
            <w:t>)</w:t>
          </w:r>
          <w:r w:rsidR="00B45740">
            <w:rPr>
              <w:lang w:val="ru-RU"/>
            </w:rPr>
            <w:fldChar w:fldCharType="end"/>
          </w:r>
          <w:r w:rsidRPr="00BB43A9">
            <w:rPr>
              <w:lang w:val="ru-RU"/>
            </w:rPr>
            <w:t>.</w:t>
          </w:r>
        </w:p>
        <w:p w14:paraId="2AC6BBBD" w14:textId="77777777" w:rsidR="00D80377" w:rsidRPr="00BB43A9" w:rsidRDefault="00D80377" w:rsidP="00D80377">
          <w:pPr>
            <w:ind w:firstLine="0"/>
            <w:jc w:val="center"/>
            <w:rPr>
              <w:color w:val="auto"/>
              <w:szCs w:val="24"/>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5A8BEDC1" w14:textId="77777777" w:rsidTr="00EF591E">
            <w:tc>
              <w:tcPr>
                <w:tcW w:w="8217" w:type="dxa"/>
              </w:tcPr>
              <w:p w14:paraId="251D05FF" w14:textId="77777777" w:rsidR="00D80377" w:rsidRPr="00BB43A9" w:rsidRDefault="00D80377" w:rsidP="00EF591E">
                <w:pPr>
                  <w:ind w:firstLine="0"/>
                  <w:jc w:val="center"/>
                  <w:rPr>
                    <w:color w:val="auto"/>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rPr>
                  <w:t>j</w:t>
                </w:r>
                <w:r w:rsidRPr="00BB43A9">
                  <w:rPr>
                    <w:color w:val="auto"/>
                    <w:szCs w:val="24"/>
                  </w:rPr>
                  <w:t xml:space="preserve"> = </w:t>
                </w:r>
                <w:r w:rsidRPr="00BB43A9">
                  <w:rPr>
                    <w:color w:val="auto"/>
                  </w:rPr>
                  <w:t xml:space="preserve">(1 – a) + a </w:t>
                </w:r>
                <w:r w:rsidRPr="00BB43A9">
                  <w:rPr>
                    <w:color w:val="auto"/>
                    <w:lang w:val="ru-RU"/>
                  </w:rPr>
                  <w:t>х</w:t>
                </w:r>
                <w:r w:rsidRPr="00BB43A9">
                  <w:rPr>
                    <w:color w:val="auto"/>
                  </w:rPr>
                  <w:t xml:space="preserve"> </w:t>
                </w:r>
                <w:r w:rsidRPr="00BB43A9">
                  <w:rPr>
                    <w:color w:val="auto"/>
                    <w:szCs w:val="24"/>
                    <w:lang w:val="ru-RU"/>
                  </w:rPr>
                  <w:t>СЗП</w:t>
                </w:r>
                <w:r w:rsidRPr="00BB43A9">
                  <w:rPr>
                    <w:color w:val="auto"/>
                    <w:szCs w:val="24"/>
                    <w:vertAlign w:val="subscript"/>
                  </w:rPr>
                  <w:t>j</w:t>
                </w:r>
                <w:r w:rsidRPr="00BB43A9">
                  <w:rPr>
                    <w:color w:val="auto"/>
                    <w:szCs w:val="24"/>
                  </w:rPr>
                  <w:t xml:space="preserve"> / </w:t>
                </w:r>
                <w:r w:rsidRPr="00BB43A9">
                  <w:rPr>
                    <w:color w:val="auto"/>
                    <w:szCs w:val="24"/>
                    <w:lang w:val="ru-RU"/>
                  </w:rPr>
                  <w:t>СЗП</w:t>
                </w:r>
                <w:r w:rsidRPr="00BB43A9">
                  <w:rPr>
                    <w:color w:val="auto"/>
                    <w:szCs w:val="24"/>
                  </w:rPr>
                  <w:t>,</w:t>
                </w:r>
              </w:p>
            </w:tc>
            <w:tc>
              <w:tcPr>
                <w:tcW w:w="844" w:type="dxa"/>
                <w:vAlign w:val="center"/>
              </w:tcPr>
              <w:p w14:paraId="657BD449" w14:textId="3567A11E" w:rsidR="00D80377" w:rsidRPr="00BB43A9" w:rsidRDefault="00B45740" w:rsidP="00EF591E">
                <w:pPr>
                  <w:ind w:firstLine="0"/>
                  <w:jc w:val="right"/>
                  <w:rPr>
                    <w:color w:val="auto"/>
                    <w:lang w:val="ru-RU"/>
                  </w:rPr>
                </w:pPr>
                <w:bookmarkStart w:id="134" w:name="_Ref12048778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86</w:t>
                </w:r>
                <w:r w:rsidRPr="007F1B23">
                  <w:rPr>
                    <w:noProof/>
                  </w:rPr>
                  <w:fldChar w:fldCharType="end"/>
                </w:r>
                <w:r w:rsidRPr="007F1B23">
                  <w:t>)</w:t>
                </w:r>
                <w:bookmarkEnd w:id="134"/>
              </w:p>
            </w:tc>
          </w:tr>
        </w:tbl>
        <w:p w14:paraId="452CDAE8" w14:textId="77777777" w:rsidR="00D80377" w:rsidRPr="00BB43A9" w:rsidRDefault="00D80377" w:rsidP="00D80377">
          <w:pPr>
            <w:rPr>
              <w:color w:val="auto"/>
              <w:lang w:val="ru-RU"/>
            </w:rPr>
          </w:pPr>
        </w:p>
        <w:p w14:paraId="64D6CF4B" w14:textId="77777777" w:rsidR="00D80377" w:rsidRPr="00BB43A9" w:rsidRDefault="00D80377" w:rsidP="00D80377">
          <w:pPr>
            <w:rPr>
              <w:color w:val="auto"/>
              <w:lang w:val="ru-RU"/>
            </w:rPr>
          </w:pPr>
          <w:r w:rsidRPr="00BB43A9">
            <w:rPr>
              <w:color w:val="auto"/>
              <w:lang w:val="ru-RU"/>
            </w:rPr>
            <w:t>где</w:t>
          </w:r>
        </w:p>
        <w:p w14:paraId="1FDB685C" w14:textId="77777777" w:rsidR="00D80377" w:rsidRPr="00BB43A9" w:rsidRDefault="00D80377" w:rsidP="00D80377">
          <w:pPr>
            <w:rPr>
              <w:color w:val="auto"/>
              <w:szCs w:val="24"/>
              <w:lang w:val="ru-RU"/>
            </w:rPr>
          </w:pPr>
          <w:r w:rsidRPr="00BB43A9">
            <w:rPr>
              <w:color w:val="auto"/>
              <w:szCs w:val="24"/>
              <w:lang w:val="ru-RU"/>
            </w:rPr>
            <w:t>СЗП</w:t>
          </w:r>
          <w:r w:rsidRPr="00BB43A9">
            <w:rPr>
              <w:color w:val="auto"/>
              <w:szCs w:val="24"/>
              <w:vertAlign w:val="subscript"/>
              <w:lang w:val="ru-RU"/>
            </w:rPr>
            <w:t>j</w:t>
          </w:r>
          <w:r w:rsidRPr="00BB43A9">
            <w:rPr>
              <w:color w:val="auto"/>
              <w:szCs w:val="24"/>
              <w:lang w:val="ru-RU"/>
            </w:rPr>
            <w:tab/>
            <w:t>– среднемесячная начисленная заработная плата работников организаций j-го муниципального образования;</w:t>
          </w:r>
        </w:p>
        <w:p w14:paraId="3F3F4B6B" w14:textId="77777777" w:rsidR="00D80377" w:rsidRPr="00BB43A9" w:rsidRDefault="00D80377" w:rsidP="00D80377">
          <w:pPr>
            <w:rPr>
              <w:color w:val="auto"/>
              <w:szCs w:val="24"/>
              <w:lang w:val="ru-RU"/>
            </w:rPr>
          </w:pPr>
          <w:r w:rsidRPr="00BB43A9">
            <w:rPr>
              <w:color w:val="auto"/>
              <w:szCs w:val="24"/>
              <w:lang w:val="ru-RU"/>
            </w:rPr>
            <w:t>СЗП</w:t>
          </w:r>
          <w:r w:rsidRPr="00BB43A9">
            <w:rPr>
              <w:color w:val="auto"/>
              <w:szCs w:val="24"/>
              <w:lang w:val="ru-RU"/>
            </w:rPr>
            <w:tab/>
            <w:t>– средняя по субъекту Российской Федерации (</w:t>
          </w:r>
          <w:r w:rsidRPr="00BB43A9">
            <w:rPr>
              <w:color w:val="auto"/>
              <w:lang w:val="ru-RU"/>
            </w:rPr>
            <w:t>муниципальному району, городскому округу с внутригородским делением</w:t>
          </w:r>
          <w:r w:rsidRPr="00BB43A9">
            <w:rPr>
              <w:color w:val="auto"/>
              <w:szCs w:val="24"/>
              <w:lang w:val="ru-RU"/>
            </w:rPr>
            <w:t>) среднемесячная начисленная заработная плата работников организаций;</w:t>
          </w:r>
        </w:p>
        <w:p w14:paraId="7A3D11F9" w14:textId="77777777" w:rsidR="00D80377" w:rsidRPr="00BB43A9" w:rsidRDefault="00D80377" w:rsidP="00D80377">
          <w:pPr>
            <w:rPr>
              <w:color w:val="auto"/>
              <w:lang w:val="ru-RU"/>
            </w:rPr>
          </w:pPr>
          <w:r w:rsidRPr="00BB43A9">
            <w:rPr>
              <w:color w:val="auto"/>
              <w:lang w:val="ru-RU"/>
            </w:rPr>
            <w:t>a</w:t>
          </w:r>
          <w:r w:rsidRPr="00BB43A9">
            <w:rPr>
              <w:color w:val="auto"/>
              <w:szCs w:val="24"/>
              <w:lang w:val="ru-RU"/>
            </w:rPr>
            <w:tab/>
            <w:t>– </w:t>
          </w:r>
          <w:r w:rsidRPr="00BB43A9">
            <w:rPr>
              <w:color w:val="auto"/>
              <w:lang w:val="ru-RU"/>
            </w:rPr>
            <w:t>весовой коэффициент, удовлетворяющий условию 0 ≤ a≤ 1.</w:t>
          </w:r>
        </w:p>
        <w:p w14:paraId="13E76FF3" w14:textId="28294EE3" w:rsidR="00D80377" w:rsidRPr="00BB43A9" w:rsidRDefault="00D80377" w:rsidP="004E0C6A">
          <w:pPr>
            <w:pStyle w:val="6"/>
            <w:rPr>
              <w:lang w:val="ru-RU"/>
            </w:rPr>
          </w:pPr>
          <w:r w:rsidRPr="00BB43A9">
            <w:rPr>
              <w:lang w:val="ru-RU"/>
            </w:rPr>
            <w:t xml:space="preserve">Вариант 2 </w:t>
          </w:r>
          <w:r w:rsidR="00B45740">
            <w:rPr>
              <w:lang w:val="ru-RU"/>
            </w:rPr>
            <w:fldChar w:fldCharType="begin"/>
          </w:r>
          <w:r w:rsidR="00B45740">
            <w:rPr>
              <w:lang w:val="ru-RU"/>
            </w:rPr>
            <w:instrText xml:space="preserve"> REF _Ref120487794 \h </w:instrText>
          </w:r>
          <w:r w:rsidR="00B45740">
            <w:rPr>
              <w:lang w:val="ru-RU"/>
            </w:rPr>
          </w:r>
          <w:r w:rsidR="00B45740">
            <w:rPr>
              <w:lang w:val="ru-RU"/>
            </w:rPr>
            <w:fldChar w:fldCharType="separate"/>
          </w:r>
          <w:r w:rsidR="006C456D" w:rsidRPr="007F1B23">
            <w:t>(</w:t>
          </w:r>
          <w:r w:rsidR="006C456D">
            <w:rPr>
              <w:noProof/>
            </w:rPr>
            <w:t>87</w:t>
          </w:r>
          <w:r w:rsidR="006C456D" w:rsidRPr="007F1B23">
            <w:t>)</w:t>
          </w:r>
          <w:r w:rsidR="00B45740">
            <w:rPr>
              <w:lang w:val="ru-RU"/>
            </w:rPr>
            <w:fldChar w:fldCharType="end"/>
          </w:r>
          <w:r w:rsidRPr="00BB43A9">
            <w:rPr>
              <w:lang w:val="ru-RU"/>
            </w:rPr>
            <w:t>.</w:t>
          </w:r>
        </w:p>
        <w:p w14:paraId="30BE85B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886F025" w14:textId="77777777" w:rsidTr="00EF591E">
            <w:tc>
              <w:tcPr>
                <w:tcW w:w="8217" w:type="dxa"/>
              </w:tcPr>
              <w:p w14:paraId="181D4994"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 xml:space="preserve"> = [(1 + a x 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 х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х Н] / SUM</w:t>
                </w:r>
                <w:r w:rsidRPr="00BB43A9">
                  <w:rPr>
                    <w:color w:val="auto"/>
                    <w:szCs w:val="24"/>
                    <w:vertAlign w:val="subscript"/>
                    <w:lang w:val="ru-RU"/>
                  </w:rPr>
                  <w:t>j</w:t>
                </w:r>
                <w:r w:rsidRPr="00BB43A9">
                  <w:rPr>
                    <w:color w:val="auto"/>
                    <w:szCs w:val="24"/>
                    <w:lang w:val="ru-RU"/>
                  </w:rPr>
                  <w:t>[(1 + a x 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 х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х Н</w:t>
                </w:r>
                <w:r w:rsidRPr="00BB43A9">
                  <w:rPr>
                    <w:color w:val="auto"/>
                    <w:szCs w:val="24"/>
                    <w:vertAlign w:val="subscript"/>
                    <w:lang w:val="ru-RU"/>
                  </w:rPr>
                  <w:t>j</w:t>
                </w:r>
                <w:r w:rsidRPr="00BB43A9">
                  <w:rPr>
                    <w:color w:val="auto"/>
                    <w:szCs w:val="24"/>
                    <w:lang w:val="ru-RU"/>
                  </w:rPr>
                  <w:t>],</w:t>
                </w:r>
              </w:p>
            </w:tc>
            <w:tc>
              <w:tcPr>
                <w:tcW w:w="844" w:type="dxa"/>
                <w:vAlign w:val="center"/>
              </w:tcPr>
              <w:p w14:paraId="369C62CC" w14:textId="42511826" w:rsidR="00D80377" w:rsidRPr="00BB43A9" w:rsidRDefault="00B45740" w:rsidP="00EF591E">
                <w:pPr>
                  <w:ind w:firstLine="0"/>
                  <w:jc w:val="right"/>
                  <w:rPr>
                    <w:color w:val="auto"/>
                    <w:lang w:val="ru-RU"/>
                  </w:rPr>
                </w:pPr>
                <w:bookmarkStart w:id="135" w:name="_Ref12048779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87</w:t>
                </w:r>
                <w:r w:rsidRPr="007F1B23">
                  <w:rPr>
                    <w:noProof/>
                  </w:rPr>
                  <w:fldChar w:fldCharType="end"/>
                </w:r>
                <w:r w:rsidRPr="007F1B23">
                  <w:t>)</w:t>
                </w:r>
                <w:bookmarkEnd w:id="135"/>
              </w:p>
            </w:tc>
          </w:tr>
        </w:tbl>
        <w:p w14:paraId="5BB79295" w14:textId="77777777" w:rsidR="00D80377" w:rsidRPr="00BB43A9" w:rsidRDefault="00D80377" w:rsidP="00D80377">
          <w:pPr>
            <w:rPr>
              <w:color w:val="auto"/>
              <w:lang w:val="ru-RU"/>
            </w:rPr>
          </w:pPr>
        </w:p>
        <w:p w14:paraId="2C7F417C" w14:textId="77777777" w:rsidR="00D80377" w:rsidRPr="00BB43A9" w:rsidRDefault="00D80377" w:rsidP="00D80377">
          <w:pPr>
            <w:rPr>
              <w:color w:val="auto"/>
              <w:lang w:val="ru-RU"/>
            </w:rPr>
          </w:pPr>
          <w:r w:rsidRPr="00BB43A9">
            <w:rPr>
              <w:color w:val="auto"/>
              <w:lang w:val="ru-RU"/>
            </w:rPr>
            <w:t>где</w:t>
          </w:r>
        </w:p>
        <w:p w14:paraId="29000658" w14:textId="77777777" w:rsidR="00D80377" w:rsidRPr="00BB43A9" w:rsidRDefault="00D80377" w:rsidP="00D80377">
          <w:pPr>
            <w:rPr>
              <w:color w:val="auto"/>
              <w:szCs w:val="24"/>
              <w:lang w:val="ru-RU"/>
            </w:rPr>
          </w:pPr>
          <w:r w:rsidRPr="00BB43A9">
            <w:rPr>
              <w:color w:val="auto"/>
              <w:szCs w:val="24"/>
              <w:lang w:val="ru-RU"/>
            </w:rPr>
            <w:t>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ab/>
            <w:t>– удельный вес сельского населения j-го муниципального образования;</w:t>
          </w:r>
        </w:p>
        <w:p w14:paraId="01001EB6"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ab/>
            <w:t>– районный коэффициент к заработной плате, установленный федеральными нормативными правовыми актами на территории j-го муниципального образования;</w:t>
          </w:r>
        </w:p>
        <w:p w14:paraId="7CA6DD31"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ab/>
            <w:t>– территориальные надбавки к заработной плате, установленные федеральными нормативными правовыми актами на территории j-го муниципального образования;</w:t>
          </w:r>
        </w:p>
        <w:p w14:paraId="2880A008"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69882241"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696FF2B" w14:textId="77777777" w:rsidR="00D80377" w:rsidRPr="00BB43A9" w:rsidRDefault="00D80377" w:rsidP="00D80377">
          <w:pPr>
            <w:rPr>
              <w:color w:val="auto"/>
              <w:lang w:val="ru-RU"/>
            </w:rPr>
          </w:pPr>
          <w:r w:rsidRPr="00BB43A9">
            <w:rPr>
              <w:color w:val="auto"/>
              <w:lang w:val="ru-RU"/>
            </w:rPr>
            <w:t>a</w:t>
          </w:r>
          <w:r w:rsidRPr="00BB43A9">
            <w:rPr>
              <w:color w:val="auto"/>
              <w:szCs w:val="24"/>
              <w:lang w:val="ru-RU"/>
            </w:rPr>
            <w:tab/>
            <w:t>– </w:t>
          </w:r>
          <w:r w:rsidRPr="00BB43A9">
            <w:rPr>
              <w:color w:val="auto"/>
              <w:lang w:val="ru-RU"/>
            </w:rPr>
            <w:t>весовой коэффициент, удовлетворяющий условию 0 ≤ a≤ 1;</w:t>
          </w:r>
        </w:p>
        <w:p w14:paraId="09C7C926" w14:textId="77777777" w:rsidR="00D80377" w:rsidRPr="00BB43A9" w:rsidRDefault="00D80377" w:rsidP="00D80377">
          <w:pPr>
            <w:rPr>
              <w:color w:val="auto"/>
              <w:lang w:val="ru-RU"/>
            </w:rPr>
          </w:pPr>
          <w:r w:rsidRPr="00BB43A9">
            <w:rPr>
              <w:color w:val="auto"/>
              <w:lang w:val="ru-RU"/>
            </w:rPr>
            <w:lastRenderedPageBreak/>
            <w:t>SUM</w:t>
          </w:r>
          <w:r w:rsidRPr="00BB43A9">
            <w:rPr>
              <w:color w:val="auto"/>
              <w:lang w:val="ru-RU"/>
            </w:rPr>
            <w:tab/>
            <w:t>– знак суммирования.</w:t>
          </w:r>
        </w:p>
        <w:p w14:paraId="507C76F1" w14:textId="5A69DF41" w:rsidR="00D80377" w:rsidRPr="00BB43A9" w:rsidRDefault="00D80377" w:rsidP="004E0C6A">
          <w:pPr>
            <w:pStyle w:val="6"/>
            <w:rPr>
              <w:lang w:val="ru-RU"/>
            </w:rPr>
          </w:pPr>
          <w:r w:rsidRPr="00BB43A9">
            <w:rPr>
              <w:lang w:val="ru-RU"/>
            </w:rPr>
            <w:t xml:space="preserve">Вариант 3 </w:t>
          </w:r>
          <w:r w:rsidR="00B45740">
            <w:rPr>
              <w:lang w:val="ru-RU"/>
            </w:rPr>
            <w:fldChar w:fldCharType="begin"/>
          </w:r>
          <w:r w:rsidR="00B45740">
            <w:rPr>
              <w:lang w:val="ru-RU"/>
            </w:rPr>
            <w:instrText xml:space="preserve"> REF _Ref120487805 \h </w:instrText>
          </w:r>
          <w:r w:rsidR="00B45740">
            <w:rPr>
              <w:lang w:val="ru-RU"/>
            </w:rPr>
          </w:r>
          <w:r w:rsidR="00B45740">
            <w:rPr>
              <w:lang w:val="ru-RU"/>
            </w:rPr>
            <w:fldChar w:fldCharType="separate"/>
          </w:r>
          <w:r w:rsidR="006C456D" w:rsidRPr="007F1B23">
            <w:t>(</w:t>
          </w:r>
          <w:r w:rsidR="006C456D">
            <w:rPr>
              <w:noProof/>
            </w:rPr>
            <w:t>88</w:t>
          </w:r>
          <w:r w:rsidR="006C456D" w:rsidRPr="007F1B23">
            <w:t>)</w:t>
          </w:r>
          <w:r w:rsidR="00B45740">
            <w:rPr>
              <w:lang w:val="ru-RU"/>
            </w:rPr>
            <w:fldChar w:fldCharType="end"/>
          </w:r>
          <w:r w:rsidRPr="00BB43A9">
            <w:rPr>
              <w:lang w:val="ru-RU"/>
            </w:rPr>
            <w:t>.</w:t>
          </w:r>
        </w:p>
        <w:p w14:paraId="51EBE7F9"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1D838D6" w14:textId="77777777" w:rsidTr="00EF591E">
            <w:tc>
              <w:tcPr>
                <w:tcW w:w="8217" w:type="dxa"/>
              </w:tcPr>
              <w:p w14:paraId="622F0EED"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 xml:space="preserve"> = (1 + a x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х Н / SUM</w:t>
                </w:r>
                <w:r w:rsidRPr="00BB43A9">
                  <w:rPr>
                    <w:color w:val="auto"/>
                    <w:szCs w:val="24"/>
                    <w:vertAlign w:val="subscript"/>
                    <w:lang w:val="ru-RU"/>
                  </w:rPr>
                  <w:t>j</w:t>
                </w:r>
                <w:r w:rsidRPr="00BB43A9">
                  <w:rPr>
                    <w:color w:val="auto"/>
                    <w:szCs w:val="24"/>
                    <w:lang w:val="ru-RU"/>
                  </w:rPr>
                  <w:t>[(1 + a х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х Н</w:t>
                </w:r>
                <w:r w:rsidRPr="00BB43A9">
                  <w:rPr>
                    <w:color w:val="auto"/>
                    <w:szCs w:val="24"/>
                    <w:vertAlign w:val="subscript"/>
                    <w:lang w:val="ru-RU"/>
                  </w:rPr>
                  <w:t>j</w:t>
                </w:r>
                <w:r w:rsidRPr="00BB43A9">
                  <w:rPr>
                    <w:color w:val="auto"/>
                    <w:szCs w:val="24"/>
                    <w:lang w:val="ru-RU"/>
                  </w:rPr>
                  <w:t>],</w:t>
                </w:r>
              </w:p>
            </w:tc>
            <w:tc>
              <w:tcPr>
                <w:tcW w:w="844" w:type="dxa"/>
                <w:vAlign w:val="center"/>
              </w:tcPr>
              <w:p w14:paraId="425C8146" w14:textId="0D1842DC" w:rsidR="00D80377" w:rsidRPr="00BB43A9" w:rsidRDefault="00B45740" w:rsidP="00EF591E">
                <w:pPr>
                  <w:ind w:firstLine="0"/>
                  <w:jc w:val="right"/>
                  <w:rPr>
                    <w:color w:val="auto"/>
                    <w:lang w:val="ru-RU"/>
                  </w:rPr>
                </w:pPr>
                <w:bookmarkStart w:id="136" w:name="_Ref12048780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88</w:t>
                </w:r>
                <w:r w:rsidRPr="007F1B23">
                  <w:rPr>
                    <w:noProof/>
                  </w:rPr>
                  <w:fldChar w:fldCharType="end"/>
                </w:r>
                <w:r w:rsidRPr="007F1B23">
                  <w:t>)</w:t>
                </w:r>
                <w:bookmarkEnd w:id="136"/>
              </w:p>
            </w:tc>
          </w:tr>
        </w:tbl>
        <w:p w14:paraId="0F0964DA" w14:textId="77777777" w:rsidR="00D80377" w:rsidRPr="00BB43A9" w:rsidRDefault="00D80377" w:rsidP="00D80377">
          <w:pPr>
            <w:rPr>
              <w:color w:val="auto"/>
              <w:lang w:val="ru-RU"/>
            </w:rPr>
          </w:pPr>
        </w:p>
        <w:p w14:paraId="766EC374" w14:textId="77777777" w:rsidR="00D80377" w:rsidRPr="00BB43A9" w:rsidRDefault="00D80377" w:rsidP="00D80377">
          <w:pPr>
            <w:rPr>
              <w:color w:val="auto"/>
              <w:lang w:val="ru-RU"/>
            </w:rPr>
          </w:pPr>
          <w:r w:rsidRPr="00BB43A9">
            <w:rPr>
              <w:color w:val="auto"/>
              <w:lang w:val="ru-RU"/>
            </w:rPr>
            <w:t>где</w:t>
          </w:r>
        </w:p>
        <w:p w14:paraId="124D2531"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ab/>
            <w:t>– районный коэффициент к заработной плате, установленный федеральными нормативными правовыми актами на территории j-го муниципального образования;</w:t>
          </w:r>
        </w:p>
        <w:p w14:paraId="34987995"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ab/>
            <w:t>– территориальные надбавки к заработной плате, установленные федеральными нормативными правовыми актами на территории j-го муниципального образования;</w:t>
          </w:r>
        </w:p>
        <w:p w14:paraId="587D061F"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4F60A78E"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4A08D9B0" w14:textId="77777777" w:rsidR="00D80377" w:rsidRPr="00BB43A9" w:rsidRDefault="00D80377" w:rsidP="00D80377">
          <w:pPr>
            <w:rPr>
              <w:color w:val="auto"/>
              <w:lang w:val="ru-RU"/>
            </w:rPr>
          </w:pPr>
          <w:r w:rsidRPr="00BB43A9">
            <w:rPr>
              <w:color w:val="auto"/>
              <w:lang w:val="ru-RU"/>
            </w:rPr>
            <w:t>a</w:t>
          </w:r>
          <w:r w:rsidRPr="00BB43A9">
            <w:rPr>
              <w:color w:val="auto"/>
              <w:szCs w:val="24"/>
              <w:lang w:val="ru-RU"/>
            </w:rPr>
            <w:tab/>
            <w:t>– </w:t>
          </w:r>
          <w:r w:rsidRPr="00BB43A9">
            <w:rPr>
              <w:color w:val="auto"/>
              <w:lang w:val="ru-RU"/>
            </w:rPr>
            <w:t>весовой коэффициент, удовлетворяющий условию 0 ≤ a≤ 1;</w:t>
          </w:r>
        </w:p>
        <w:p w14:paraId="50940C61"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5AABBE1A" w14:textId="09EE1174" w:rsidR="00D80377" w:rsidRPr="00BB43A9" w:rsidRDefault="00D80377" w:rsidP="004E0C6A">
          <w:pPr>
            <w:pStyle w:val="6"/>
            <w:rPr>
              <w:lang w:val="ru-RU"/>
            </w:rPr>
          </w:pPr>
          <w:r w:rsidRPr="00BB43A9">
            <w:rPr>
              <w:lang w:val="ru-RU"/>
            </w:rPr>
            <w:t xml:space="preserve">Вариант 4 </w:t>
          </w:r>
          <w:r w:rsidR="00B45740">
            <w:rPr>
              <w:lang w:val="ru-RU"/>
            </w:rPr>
            <w:fldChar w:fldCharType="begin"/>
          </w:r>
          <w:r w:rsidR="00B45740">
            <w:rPr>
              <w:lang w:val="ru-RU"/>
            </w:rPr>
            <w:instrText xml:space="preserve"> REF _Ref120487813 \h </w:instrText>
          </w:r>
          <w:r w:rsidR="00B45740">
            <w:rPr>
              <w:lang w:val="ru-RU"/>
            </w:rPr>
          </w:r>
          <w:r w:rsidR="00B45740">
            <w:rPr>
              <w:lang w:val="ru-RU"/>
            </w:rPr>
            <w:fldChar w:fldCharType="separate"/>
          </w:r>
          <w:r w:rsidR="006C456D" w:rsidRPr="007F1B23">
            <w:t>(</w:t>
          </w:r>
          <w:r w:rsidR="006C456D">
            <w:rPr>
              <w:noProof/>
            </w:rPr>
            <w:t>89</w:t>
          </w:r>
          <w:r w:rsidR="006C456D" w:rsidRPr="007F1B23">
            <w:t>)</w:t>
          </w:r>
          <w:r w:rsidR="00B45740">
            <w:rPr>
              <w:lang w:val="ru-RU"/>
            </w:rPr>
            <w:fldChar w:fldCharType="end"/>
          </w:r>
          <w:r w:rsidRPr="00BB43A9">
            <w:rPr>
              <w:lang w:val="ru-RU"/>
            </w:rPr>
            <w:t>.</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B6B845C" w14:textId="77777777" w:rsidTr="00EF591E">
            <w:tc>
              <w:tcPr>
                <w:tcW w:w="8217" w:type="dxa"/>
              </w:tcPr>
              <w:p w14:paraId="09A8D59F"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xml:space="preserve"> + а х 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 xml:space="preserve"> + b х Е</w:t>
                </w:r>
                <w:r w:rsidRPr="00BB43A9">
                  <w:rPr>
                    <w:color w:val="auto"/>
                    <w:szCs w:val="24"/>
                    <w:vertAlign w:val="subscript"/>
                    <w:lang w:val="ru-RU"/>
                  </w:rPr>
                  <w:t>j</w:t>
                </w:r>
                <w:r w:rsidRPr="00BB43A9">
                  <w:rPr>
                    <w:color w:val="auto"/>
                    <w:szCs w:val="24"/>
                    <w:lang w:val="ru-RU"/>
                  </w:rPr>
                  <w:t>) х Н / SUM</w:t>
                </w:r>
                <w:r w:rsidRPr="00BB43A9">
                  <w:rPr>
                    <w:color w:val="auto"/>
                    <w:szCs w:val="24"/>
                    <w:vertAlign w:val="subscript"/>
                    <w:lang w:val="ru-RU"/>
                  </w:rPr>
                  <w:t>j</w:t>
                </w:r>
                <w:r w:rsidRPr="00BB43A9">
                  <w:rPr>
                    <w:color w:val="auto"/>
                    <w:szCs w:val="24"/>
                    <w:lang w:val="ru-RU"/>
                  </w:rPr>
                  <w:t>[(К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xml:space="preserve"> + а х 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 xml:space="preserve"> + b х Е</w:t>
                </w:r>
                <w:r w:rsidRPr="00BB43A9">
                  <w:rPr>
                    <w:color w:val="auto"/>
                    <w:szCs w:val="24"/>
                    <w:vertAlign w:val="subscript"/>
                    <w:lang w:val="ru-RU"/>
                  </w:rPr>
                  <w:t>j</w:t>
                </w:r>
                <w:r w:rsidRPr="00BB43A9">
                  <w:rPr>
                    <w:color w:val="auto"/>
                    <w:szCs w:val="24"/>
                    <w:lang w:val="ru-RU"/>
                  </w:rPr>
                  <w:t>) х Н</w:t>
                </w:r>
                <w:r w:rsidRPr="00BB43A9">
                  <w:rPr>
                    <w:color w:val="auto"/>
                    <w:szCs w:val="24"/>
                    <w:vertAlign w:val="subscript"/>
                    <w:lang w:val="ru-RU"/>
                  </w:rPr>
                  <w:t>j</w:t>
                </w:r>
                <w:r w:rsidRPr="00BB43A9">
                  <w:rPr>
                    <w:color w:val="auto"/>
                    <w:szCs w:val="24"/>
                    <w:lang w:val="ru-RU"/>
                  </w:rPr>
                  <w:t>],</w:t>
                </w:r>
              </w:p>
            </w:tc>
            <w:tc>
              <w:tcPr>
                <w:tcW w:w="844" w:type="dxa"/>
                <w:vAlign w:val="center"/>
              </w:tcPr>
              <w:p w14:paraId="2D17F700" w14:textId="09DBCFA6" w:rsidR="00D80377" w:rsidRPr="00BB43A9" w:rsidRDefault="00B45740" w:rsidP="00EF591E">
                <w:pPr>
                  <w:ind w:firstLine="0"/>
                  <w:jc w:val="right"/>
                  <w:rPr>
                    <w:color w:val="auto"/>
                    <w:lang w:val="ru-RU"/>
                  </w:rPr>
                </w:pPr>
                <w:bookmarkStart w:id="137" w:name="_Ref12048781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89</w:t>
                </w:r>
                <w:r w:rsidRPr="007F1B23">
                  <w:rPr>
                    <w:noProof/>
                  </w:rPr>
                  <w:fldChar w:fldCharType="end"/>
                </w:r>
                <w:r w:rsidRPr="007F1B23">
                  <w:t>)</w:t>
                </w:r>
                <w:bookmarkEnd w:id="137"/>
              </w:p>
            </w:tc>
          </w:tr>
        </w:tbl>
        <w:p w14:paraId="36C16A3B" w14:textId="77777777" w:rsidR="00D80377" w:rsidRPr="00BB43A9" w:rsidRDefault="00D80377" w:rsidP="00D80377">
          <w:pPr>
            <w:rPr>
              <w:color w:val="auto"/>
              <w:lang w:val="ru-RU"/>
            </w:rPr>
          </w:pPr>
        </w:p>
        <w:p w14:paraId="351524BD" w14:textId="77777777" w:rsidR="00D80377" w:rsidRPr="00BB43A9" w:rsidRDefault="00D80377" w:rsidP="00D80377">
          <w:pPr>
            <w:rPr>
              <w:color w:val="auto"/>
              <w:lang w:val="ru-RU"/>
            </w:rPr>
          </w:pPr>
          <w:r w:rsidRPr="00BB43A9">
            <w:rPr>
              <w:color w:val="auto"/>
              <w:lang w:val="ru-RU"/>
            </w:rPr>
            <w:t>где</w:t>
          </w:r>
        </w:p>
        <w:p w14:paraId="072F2F32"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ab/>
            <w:t>– районный коэффициент к заработной плате, установленный федеральными нормативными правовыми актами на территории j-го муниципального образования;</w:t>
          </w:r>
        </w:p>
        <w:p w14:paraId="38323E0C"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ab/>
            <w:t>– территориальные надбавки к заработной плате, установленные федеральными нормативными правовыми актами на территории j-го муниципального образования;</w:t>
          </w:r>
        </w:p>
        <w:p w14:paraId="7A8324A1" w14:textId="77777777" w:rsidR="00D80377" w:rsidRPr="00BB43A9" w:rsidRDefault="00D80377" w:rsidP="00D80377">
          <w:pPr>
            <w:rPr>
              <w:color w:val="auto"/>
              <w:lang w:val="ru-RU"/>
            </w:rPr>
          </w:pPr>
          <w:r w:rsidRPr="00BB43A9">
            <w:rPr>
              <w:color w:val="auto"/>
              <w:szCs w:val="24"/>
              <w:lang w:val="ru-RU"/>
            </w:rPr>
            <w:lastRenderedPageBreak/>
            <w:t>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ab/>
            <w:t xml:space="preserve">– удельный вес </w:t>
          </w:r>
          <w:r w:rsidRPr="00BB43A9">
            <w:rPr>
              <w:color w:val="auto"/>
              <w:lang w:val="ru-RU"/>
            </w:rPr>
            <w:t>сельского населения j-го муниципального образования;</w:t>
          </w:r>
        </w:p>
        <w:p w14:paraId="14211F44" w14:textId="77777777" w:rsidR="00D80377" w:rsidRPr="00BB43A9" w:rsidRDefault="00D80377" w:rsidP="00D80377">
          <w:pPr>
            <w:rPr>
              <w:color w:val="auto"/>
              <w:lang w:val="ru-RU"/>
            </w:rPr>
          </w:pPr>
          <w:r w:rsidRPr="00BB43A9">
            <w:rPr>
              <w:color w:val="auto"/>
              <w:szCs w:val="24"/>
              <w:lang w:val="ru-RU"/>
            </w:rPr>
            <w:t>Е</w:t>
          </w:r>
          <w:r w:rsidRPr="00BB43A9">
            <w:rPr>
              <w:color w:val="auto"/>
              <w:szCs w:val="24"/>
              <w:vertAlign w:val="subscript"/>
              <w:lang w:val="ru-RU"/>
            </w:rPr>
            <w:t>j</w:t>
          </w:r>
          <w:r w:rsidRPr="00BB43A9">
            <w:rPr>
              <w:color w:val="auto"/>
              <w:szCs w:val="24"/>
              <w:lang w:val="ru-RU"/>
            </w:rPr>
            <w:tab/>
            <w:t>– расчетная надбавка для определения компенсации затрат на проезд к месту использования отпуска для работников бюджетной сферы</w:t>
          </w:r>
          <w:r w:rsidRPr="00BB43A9">
            <w:rPr>
              <w:color w:val="auto"/>
              <w:lang w:val="ru-RU"/>
            </w:rPr>
            <w:t xml:space="preserve"> j-го муниципального образования;</w:t>
          </w:r>
        </w:p>
        <w:p w14:paraId="55B92109"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3A352BFD"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4E55AF5" w14:textId="77777777" w:rsidR="00D80377" w:rsidRPr="00BB43A9" w:rsidRDefault="00D80377" w:rsidP="00D80377">
          <w:pPr>
            <w:rPr>
              <w:color w:val="auto"/>
              <w:lang w:val="ru-RU"/>
            </w:rPr>
          </w:pPr>
          <w:r w:rsidRPr="00BB43A9">
            <w:rPr>
              <w:color w:val="auto"/>
              <w:lang w:val="ru-RU"/>
            </w:rPr>
            <w:t>a, b</w:t>
          </w:r>
          <w:r w:rsidRPr="00BB43A9">
            <w:rPr>
              <w:color w:val="auto"/>
              <w:szCs w:val="24"/>
              <w:lang w:val="ru-RU"/>
            </w:rPr>
            <w:tab/>
            <w:t>– </w:t>
          </w:r>
          <w:r w:rsidRPr="00BB43A9">
            <w:rPr>
              <w:color w:val="auto"/>
              <w:lang w:val="ru-RU"/>
            </w:rPr>
            <w:t>параметры, удовлетворяющие условию 0 ≤ a, b;</w:t>
          </w:r>
        </w:p>
        <w:p w14:paraId="0DDF3EE0"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487BD0FF" w14:textId="2EE5B795" w:rsidR="00D80377" w:rsidRPr="00BB43A9" w:rsidRDefault="00D80377" w:rsidP="004E0C6A">
          <w:pPr>
            <w:pStyle w:val="6"/>
            <w:rPr>
              <w:lang w:val="ru-RU"/>
            </w:rPr>
          </w:pPr>
          <w:r w:rsidRPr="00BB43A9">
            <w:rPr>
              <w:lang w:val="ru-RU"/>
            </w:rPr>
            <w:t xml:space="preserve">Вариант 5 </w:t>
          </w:r>
          <w:r w:rsidR="00B45740">
            <w:rPr>
              <w:lang w:val="ru-RU"/>
            </w:rPr>
            <w:fldChar w:fldCharType="begin"/>
          </w:r>
          <w:r w:rsidR="00B45740">
            <w:rPr>
              <w:lang w:val="ru-RU"/>
            </w:rPr>
            <w:instrText xml:space="preserve"> REF _Ref120487824 \h </w:instrText>
          </w:r>
          <w:r w:rsidR="00B45740">
            <w:rPr>
              <w:lang w:val="ru-RU"/>
            </w:rPr>
          </w:r>
          <w:r w:rsidR="00B45740">
            <w:rPr>
              <w:lang w:val="ru-RU"/>
            </w:rPr>
            <w:fldChar w:fldCharType="separate"/>
          </w:r>
          <w:r w:rsidR="006C456D" w:rsidRPr="007F1B23">
            <w:t>(</w:t>
          </w:r>
          <w:r w:rsidR="006C456D">
            <w:rPr>
              <w:noProof/>
            </w:rPr>
            <w:t>90</w:t>
          </w:r>
          <w:r w:rsidR="006C456D" w:rsidRPr="007F1B23">
            <w:t>)</w:t>
          </w:r>
          <w:r w:rsidR="00B45740">
            <w:rPr>
              <w:lang w:val="ru-RU"/>
            </w:rPr>
            <w:fldChar w:fldCharType="end"/>
          </w:r>
          <w:r w:rsidRPr="00BB43A9">
            <w:rPr>
              <w:lang w:val="ru-RU"/>
            </w:rPr>
            <w:t>.</w:t>
          </w:r>
        </w:p>
        <w:p w14:paraId="510D944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3C79CEE" w14:textId="77777777" w:rsidTr="00EF591E">
            <w:tc>
              <w:tcPr>
                <w:tcW w:w="8217" w:type="dxa"/>
              </w:tcPr>
              <w:p w14:paraId="10FDAF13"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 xml:space="preserve"> = (1 + a х УВ</w:t>
                </w:r>
                <w:r w:rsidRPr="00BB43A9">
                  <w:rPr>
                    <w:color w:val="auto"/>
                    <w:szCs w:val="24"/>
                    <w:vertAlign w:val="superscript"/>
                    <w:lang w:val="ru-RU"/>
                  </w:rPr>
                  <w:t>бв</w:t>
                </w:r>
                <w:r w:rsidRPr="00BB43A9">
                  <w:rPr>
                    <w:color w:val="auto"/>
                    <w:szCs w:val="24"/>
                    <w:vertAlign w:val="subscript"/>
                    <w:lang w:val="ru-RU"/>
                  </w:rPr>
                  <w:t>j</w:t>
                </w:r>
                <w:r w:rsidRPr="00BB43A9">
                  <w:rPr>
                    <w:color w:val="auto"/>
                    <w:szCs w:val="24"/>
                    <w:lang w:val="ru-RU"/>
                  </w:rPr>
                  <w:t>) / (1 + a х УВ</w:t>
                </w:r>
                <w:r w:rsidRPr="00BB43A9">
                  <w:rPr>
                    <w:color w:val="auto"/>
                    <w:szCs w:val="24"/>
                    <w:vertAlign w:val="superscript"/>
                    <w:lang w:val="ru-RU"/>
                  </w:rPr>
                  <w:t>бв</w:t>
                </w:r>
                <w:r w:rsidRPr="00BB43A9">
                  <w:rPr>
                    <w:color w:val="auto"/>
                    <w:szCs w:val="24"/>
                    <w:lang w:val="ru-RU"/>
                  </w:rPr>
                  <w:t>),</w:t>
                </w:r>
              </w:p>
            </w:tc>
            <w:tc>
              <w:tcPr>
                <w:tcW w:w="844" w:type="dxa"/>
                <w:vAlign w:val="center"/>
              </w:tcPr>
              <w:p w14:paraId="6F32327B" w14:textId="02C6AE38" w:rsidR="00D80377" w:rsidRPr="00BB43A9" w:rsidRDefault="00B45740" w:rsidP="00EF591E">
                <w:pPr>
                  <w:ind w:firstLine="0"/>
                  <w:jc w:val="right"/>
                  <w:rPr>
                    <w:color w:val="auto"/>
                    <w:lang w:val="ru-RU"/>
                  </w:rPr>
                </w:pPr>
                <w:bookmarkStart w:id="138" w:name="_Ref12048782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90</w:t>
                </w:r>
                <w:r w:rsidRPr="007F1B23">
                  <w:rPr>
                    <w:noProof/>
                  </w:rPr>
                  <w:fldChar w:fldCharType="end"/>
                </w:r>
                <w:r w:rsidRPr="007F1B23">
                  <w:t>)</w:t>
                </w:r>
                <w:bookmarkEnd w:id="138"/>
              </w:p>
            </w:tc>
          </w:tr>
        </w:tbl>
        <w:p w14:paraId="4BDC473A" w14:textId="77777777" w:rsidR="00D80377" w:rsidRPr="00BB43A9" w:rsidRDefault="00D80377" w:rsidP="00D80377">
          <w:pPr>
            <w:rPr>
              <w:color w:val="auto"/>
              <w:lang w:val="ru-RU"/>
            </w:rPr>
          </w:pPr>
        </w:p>
        <w:p w14:paraId="5CA56425" w14:textId="77777777" w:rsidR="00D80377" w:rsidRPr="00BB43A9" w:rsidRDefault="00D80377" w:rsidP="00D80377">
          <w:pPr>
            <w:rPr>
              <w:color w:val="auto"/>
              <w:lang w:val="ru-RU"/>
            </w:rPr>
          </w:pPr>
          <w:r w:rsidRPr="00BB43A9">
            <w:rPr>
              <w:color w:val="auto"/>
              <w:lang w:val="ru-RU"/>
            </w:rPr>
            <w:t>где</w:t>
          </w:r>
        </w:p>
        <w:p w14:paraId="4FFFC4BE" w14:textId="77777777" w:rsidR="00D80377" w:rsidRPr="00BB43A9" w:rsidRDefault="00D80377" w:rsidP="00D80377">
          <w:pPr>
            <w:rPr>
              <w:color w:val="auto"/>
              <w:lang w:val="ru-RU"/>
            </w:rPr>
          </w:pPr>
          <w:r w:rsidRPr="00BB43A9">
            <w:rPr>
              <w:color w:val="auto"/>
              <w:szCs w:val="24"/>
              <w:lang w:val="ru-RU"/>
            </w:rPr>
            <w:t>УВ</w:t>
          </w:r>
          <w:r w:rsidRPr="00BB43A9">
            <w:rPr>
              <w:color w:val="auto"/>
              <w:szCs w:val="24"/>
              <w:vertAlign w:val="superscript"/>
              <w:lang w:val="ru-RU"/>
            </w:rPr>
            <w:t>бв</w:t>
          </w:r>
          <w:r w:rsidRPr="00BB43A9">
            <w:rPr>
              <w:color w:val="auto"/>
              <w:szCs w:val="24"/>
              <w:vertAlign w:val="subscript"/>
              <w:lang w:val="ru-RU"/>
            </w:rPr>
            <w:t>j</w:t>
          </w:r>
          <w:r w:rsidRPr="00BB43A9">
            <w:rPr>
              <w:color w:val="auto"/>
              <w:szCs w:val="24"/>
              <w:lang w:val="ru-RU"/>
            </w:rPr>
            <w:tab/>
            <w:t>– </w:t>
          </w:r>
          <w:r w:rsidRPr="00BB43A9">
            <w:rPr>
              <w:color w:val="auto"/>
              <w:lang w:val="ru-RU"/>
            </w:rPr>
            <w:t>удельный вес постоянного населения j-го муниципального образования, проживающего в пустынной и безводной местности, в общей численности постоянного населения j-го муниципального образования;</w:t>
          </w:r>
        </w:p>
        <w:p w14:paraId="222B9D0B" w14:textId="77777777" w:rsidR="00D80377" w:rsidRPr="00BB43A9" w:rsidRDefault="00D80377" w:rsidP="00D80377">
          <w:pPr>
            <w:rPr>
              <w:color w:val="auto"/>
              <w:lang w:val="ru-RU"/>
            </w:rPr>
          </w:pPr>
          <w:r w:rsidRPr="00BB43A9">
            <w:rPr>
              <w:color w:val="auto"/>
              <w:szCs w:val="24"/>
              <w:lang w:val="ru-RU"/>
            </w:rPr>
            <w:t>УВ</w:t>
          </w:r>
          <w:r w:rsidRPr="00BB43A9">
            <w:rPr>
              <w:color w:val="auto"/>
              <w:szCs w:val="24"/>
              <w:vertAlign w:val="superscript"/>
              <w:lang w:val="ru-RU"/>
            </w:rPr>
            <w:t>бв</w:t>
          </w:r>
          <w:r w:rsidRPr="00BB43A9">
            <w:rPr>
              <w:color w:val="auto"/>
              <w:szCs w:val="24"/>
              <w:lang w:val="ru-RU"/>
            </w:rPr>
            <w:tab/>
            <w:t>– </w:t>
          </w:r>
          <w:r w:rsidRPr="00BB43A9">
            <w:rPr>
              <w:color w:val="auto"/>
              <w:lang w:val="ru-RU"/>
            </w:rPr>
            <w:t>удельный вес постоянного населения всех муниципальных образований соответствующего типа, проживающего в пустынной и безводной местности, в общей численности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7E3477AC" w14:textId="77777777" w:rsidR="00D80377" w:rsidRPr="00BB43A9" w:rsidRDefault="00D80377" w:rsidP="00D80377">
          <w:pPr>
            <w:pStyle w:val="5"/>
            <w:rPr>
              <w:lang w:val="ru-RU"/>
            </w:rPr>
          </w:pPr>
          <w:r w:rsidRPr="00BB43A9">
            <w:rPr>
              <w:lang w:val="ru-RU"/>
            </w:rPr>
            <w:lastRenderedPageBreak/>
            <w:t>Коэффициент стоимости топливно-энергетических ресурсов и коммунальных услуг</w:t>
          </w:r>
        </w:p>
        <w:p w14:paraId="3DE00908" w14:textId="77777777" w:rsidR="00D80377" w:rsidRPr="00BB43A9" w:rsidRDefault="00D80377" w:rsidP="00D80377">
          <w:pPr>
            <w:rPr>
              <w:color w:val="auto"/>
              <w:lang w:val="ru-RU"/>
            </w:rPr>
          </w:pPr>
          <w:r w:rsidRPr="00BB43A9">
            <w:rPr>
              <w:color w:val="auto"/>
              <w:lang w:val="ru-RU"/>
            </w:rPr>
            <w:t>Коэффициент стоимости топливно-энергетических ресурсов и коммунальных услуг (</w:t>
          </w:r>
          <w:r w:rsidRPr="00BB43A9">
            <w:rPr>
              <w:color w:val="auto"/>
              <w:szCs w:val="24"/>
              <w:lang w:val="ru-RU"/>
            </w:rPr>
            <w:t>К</w:t>
          </w:r>
          <w:r w:rsidRPr="00BB43A9">
            <w:rPr>
              <w:color w:val="auto"/>
              <w:szCs w:val="24"/>
              <w:vertAlign w:val="superscript"/>
              <w:lang w:val="ru-RU"/>
            </w:rPr>
            <w:t>ку</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14:paraId="56C74202" w14:textId="366EB9D4" w:rsidR="00D80377" w:rsidRPr="00BB43A9" w:rsidRDefault="00D80377" w:rsidP="004E0C6A">
          <w:pPr>
            <w:pStyle w:val="6"/>
            <w:rPr>
              <w:lang w:val="ru-RU"/>
            </w:rPr>
          </w:pPr>
          <w:r w:rsidRPr="00BB43A9">
            <w:rPr>
              <w:lang w:val="ru-RU"/>
            </w:rPr>
            <w:t xml:space="preserve">Вариант 1 </w:t>
          </w:r>
          <w:r w:rsidR="00B45740">
            <w:rPr>
              <w:lang w:val="ru-RU"/>
            </w:rPr>
            <w:fldChar w:fldCharType="begin"/>
          </w:r>
          <w:r w:rsidR="00B45740">
            <w:rPr>
              <w:lang w:val="ru-RU"/>
            </w:rPr>
            <w:instrText xml:space="preserve"> REF _Ref120487832 \h </w:instrText>
          </w:r>
          <w:r w:rsidR="00B45740">
            <w:rPr>
              <w:lang w:val="ru-RU"/>
            </w:rPr>
          </w:r>
          <w:r w:rsidR="00B45740">
            <w:rPr>
              <w:lang w:val="ru-RU"/>
            </w:rPr>
            <w:fldChar w:fldCharType="separate"/>
          </w:r>
          <w:r w:rsidR="006C456D" w:rsidRPr="007F1B23">
            <w:t>(</w:t>
          </w:r>
          <w:r w:rsidR="006C456D">
            <w:rPr>
              <w:noProof/>
            </w:rPr>
            <w:t>91</w:t>
          </w:r>
          <w:r w:rsidR="006C456D" w:rsidRPr="007F1B23">
            <w:t>)</w:t>
          </w:r>
          <w:r w:rsidR="00B45740">
            <w:rPr>
              <w:lang w:val="ru-RU"/>
            </w:rPr>
            <w:fldChar w:fldCharType="end"/>
          </w:r>
          <w:r w:rsidRPr="00BB43A9">
            <w:rPr>
              <w:lang w:val="ru-RU"/>
            </w:rPr>
            <w:t>.</w:t>
          </w:r>
        </w:p>
        <w:p w14:paraId="353C393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3A613925" w14:textId="77777777" w:rsidTr="00EF591E">
            <w:tc>
              <w:tcPr>
                <w:tcW w:w="8217" w:type="dxa"/>
              </w:tcPr>
              <w:p w14:paraId="626BE1CC"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ку</w:t>
                </w:r>
                <w:r w:rsidRPr="00BB43A9">
                  <w:rPr>
                    <w:color w:val="auto"/>
                    <w:szCs w:val="24"/>
                    <w:vertAlign w:val="subscript"/>
                    <w:lang w:val="ru-RU"/>
                  </w:rPr>
                  <w:t>j</w:t>
                </w:r>
                <w:r w:rsidRPr="00BB43A9">
                  <w:rPr>
                    <w:color w:val="auto"/>
                    <w:szCs w:val="24"/>
                    <w:lang w:val="ru-RU"/>
                  </w:rPr>
                  <w:t xml:space="preserve"> = a1 x К</w:t>
                </w:r>
                <w:r w:rsidRPr="00BB43A9">
                  <w:rPr>
                    <w:color w:val="auto"/>
                    <w:szCs w:val="24"/>
                    <w:vertAlign w:val="superscript"/>
                    <w:lang w:val="ru-RU"/>
                  </w:rPr>
                  <w:t>вод</w:t>
                </w:r>
                <w:r w:rsidRPr="00BB43A9">
                  <w:rPr>
                    <w:color w:val="auto"/>
                    <w:szCs w:val="24"/>
                    <w:vertAlign w:val="subscript"/>
                    <w:lang w:val="ru-RU"/>
                  </w:rPr>
                  <w:t>j</w:t>
                </w:r>
                <w:r w:rsidRPr="00BB43A9">
                  <w:rPr>
                    <w:color w:val="auto"/>
                    <w:szCs w:val="24"/>
                    <w:lang w:val="ru-RU"/>
                  </w:rPr>
                  <w:t xml:space="preserve"> + a2 x К</w:t>
                </w:r>
                <w:r w:rsidRPr="00BB43A9">
                  <w:rPr>
                    <w:color w:val="auto"/>
                    <w:szCs w:val="24"/>
                    <w:vertAlign w:val="superscript"/>
                    <w:lang w:val="ru-RU"/>
                  </w:rPr>
                  <w:t>вот</w:t>
                </w:r>
                <w:r w:rsidRPr="00BB43A9">
                  <w:rPr>
                    <w:color w:val="auto"/>
                    <w:szCs w:val="24"/>
                    <w:vertAlign w:val="subscript"/>
                    <w:lang w:val="ru-RU"/>
                  </w:rPr>
                  <w:t>j</w:t>
                </w:r>
                <w:r w:rsidRPr="00BB43A9">
                  <w:rPr>
                    <w:color w:val="auto"/>
                    <w:szCs w:val="24"/>
                    <w:lang w:val="ru-RU"/>
                  </w:rPr>
                  <w:t xml:space="preserve"> + а3 x К</w:t>
                </w:r>
                <w:r w:rsidRPr="00BB43A9">
                  <w:rPr>
                    <w:color w:val="auto"/>
                    <w:szCs w:val="24"/>
                    <w:vertAlign w:val="superscript"/>
                    <w:lang w:val="ru-RU"/>
                  </w:rPr>
                  <w:t>тепл</w:t>
                </w:r>
                <w:r w:rsidRPr="00BB43A9">
                  <w:rPr>
                    <w:color w:val="auto"/>
                    <w:szCs w:val="24"/>
                    <w:vertAlign w:val="subscript"/>
                    <w:lang w:val="ru-RU"/>
                  </w:rPr>
                  <w:t>j</w:t>
                </w:r>
                <w:r w:rsidRPr="00BB43A9">
                  <w:rPr>
                    <w:color w:val="auto"/>
                    <w:szCs w:val="24"/>
                    <w:lang w:val="ru-RU"/>
                  </w:rPr>
                  <w:t xml:space="preserve"> + (1 – а1 – а2 – а3) x К</w:t>
                </w:r>
                <w:r w:rsidRPr="00BB43A9">
                  <w:rPr>
                    <w:color w:val="auto"/>
                    <w:szCs w:val="24"/>
                    <w:vertAlign w:val="superscript"/>
                    <w:lang w:val="ru-RU"/>
                  </w:rPr>
                  <w:t>эл</w:t>
                </w:r>
                <w:r w:rsidRPr="00BB43A9">
                  <w:rPr>
                    <w:color w:val="auto"/>
                    <w:szCs w:val="24"/>
                    <w:vertAlign w:val="subscript"/>
                    <w:lang w:val="ru-RU"/>
                  </w:rPr>
                  <w:t>j</w:t>
                </w:r>
                <w:r w:rsidRPr="00BB43A9">
                  <w:rPr>
                    <w:color w:val="auto"/>
                    <w:szCs w:val="24"/>
                    <w:lang w:val="ru-RU"/>
                  </w:rPr>
                  <w:t>,</w:t>
                </w:r>
              </w:p>
            </w:tc>
            <w:tc>
              <w:tcPr>
                <w:tcW w:w="844" w:type="dxa"/>
                <w:vAlign w:val="center"/>
              </w:tcPr>
              <w:p w14:paraId="5FC241BF" w14:textId="34B05498" w:rsidR="00D80377" w:rsidRPr="00BB43A9" w:rsidRDefault="00B45740" w:rsidP="00EF591E">
                <w:pPr>
                  <w:ind w:firstLine="0"/>
                  <w:jc w:val="right"/>
                  <w:rPr>
                    <w:color w:val="auto"/>
                    <w:lang w:val="ru-RU"/>
                  </w:rPr>
                </w:pPr>
                <w:bookmarkStart w:id="139" w:name="_Ref12048783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91</w:t>
                </w:r>
                <w:r w:rsidRPr="007F1B23">
                  <w:rPr>
                    <w:noProof/>
                  </w:rPr>
                  <w:fldChar w:fldCharType="end"/>
                </w:r>
                <w:r w:rsidRPr="007F1B23">
                  <w:t>)</w:t>
                </w:r>
                <w:bookmarkEnd w:id="139"/>
              </w:p>
            </w:tc>
          </w:tr>
        </w:tbl>
        <w:p w14:paraId="3EDA047A" w14:textId="77777777" w:rsidR="00D80377" w:rsidRPr="00BB43A9" w:rsidRDefault="00D80377" w:rsidP="00D80377">
          <w:pPr>
            <w:rPr>
              <w:color w:val="auto"/>
              <w:lang w:val="ru-RU"/>
            </w:rPr>
          </w:pPr>
        </w:p>
        <w:p w14:paraId="4CEA9376" w14:textId="77777777" w:rsidR="00D80377" w:rsidRPr="00BB43A9" w:rsidRDefault="00D80377" w:rsidP="00D80377">
          <w:pPr>
            <w:rPr>
              <w:color w:val="auto"/>
              <w:lang w:val="ru-RU"/>
            </w:rPr>
          </w:pPr>
          <w:r w:rsidRPr="00BB43A9">
            <w:rPr>
              <w:color w:val="auto"/>
              <w:lang w:val="ru-RU"/>
            </w:rPr>
            <w:t>где</w:t>
          </w:r>
        </w:p>
        <w:p w14:paraId="5E27F938"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вод</w:t>
          </w:r>
          <w:r w:rsidRPr="00BB43A9">
            <w:rPr>
              <w:color w:val="auto"/>
              <w:szCs w:val="24"/>
              <w:vertAlign w:val="subscript"/>
              <w:lang w:val="ru-RU"/>
            </w:rPr>
            <w:t>j</w:t>
          </w:r>
          <w:r w:rsidRPr="00BB43A9">
            <w:rPr>
              <w:color w:val="auto"/>
              <w:szCs w:val="24"/>
              <w:lang w:val="ru-RU"/>
            </w:rPr>
            <w:tab/>
            <w:t>– коэффициент стоимости водоснабжения j-го муниципального образования;</w:t>
          </w:r>
        </w:p>
        <w:p w14:paraId="3E90D400"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вот</w:t>
          </w:r>
          <w:r w:rsidRPr="00BB43A9">
            <w:rPr>
              <w:color w:val="auto"/>
              <w:szCs w:val="24"/>
              <w:vertAlign w:val="subscript"/>
              <w:lang w:val="ru-RU"/>
            </w:rPr>
            <w:t>j</w:t>
          </w:r>
          <w:r w:rsidRPr="00BB43A9">
            <w:rPr>
              <w:color w:val="auto"/>
              <w:szCs w:val="24"/>
              <w:lang w:val="ru-RU"/>
            </w:rPr>
            <w:tab/>
            <w:t>– коэффициент стоимости водоотведения j-го муниципального образования;</w:t>
          </w:r>
        </w:p>
        <w:p w14:paraId="5521EB1A"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тепл</w:t>
          </w:r>
          <w:r w:rsidRPr="00BB43A9">
            <w:rPr>
              <w:color w:val="auto"/>
              <w:szCs w:val="24"/>
              <w:vertAlign w:val="subscript"/>
              <w:lang w:val="ru-RU"/>
            </w:rPr>
            <w:t>j</w:t>
          </w:r>
          <w:r w:rsidRPr="00BB43A9">
            <w:rPr>
              <w:color w:val="auto"/>
              <w:szCs w:val="24"/>
              <w:lang w:val="ru-RU"/>
            </w:rPr>
            <w:tab/>
            <w:t>– коэффициент стоимости теплоснабжения j-го муниципального образования;</w:t>
          </w:r>
        </w:p>
        <w:p w14:paraId="11451BE4"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эл</w:t>
          </w:r>
          <w:r w:rsidRPr="00BB43A9">
            <w:rPr>
              <w:color w:val="auto"/>
              <w:szCs w:val="24"/>
              <w:vertAlign w:val="subscript"/>
              <w:lang w:val="ru-RU"/>
            </w:rPr>
            <w:t>j</w:t>
          </w:r>
          <w:r w:rsidRPr="00BB43A9">
            <w:rPr>
              <w:color w:val="auto"/>
              <w:szCs w:val="24"/>
              <w:lang w:val="ru-RU"/>
            </w:rPr>
            <w:tab/>
            <w:t>– коэффициент стоимости электроэнергии</w:t>
          </w:r>
          <w:r w:rsidRPr="00BB43A9" w:rsidDel="009C7E4D">
            <w:rPr>
              <w:color w:val="auto"/>
              <w:lang w:val="ru-RU"/>
            </w:rPr>
            <w:t xml:space="preserve"> </w:t>
          </w:r>
          <w:r w:rsidRPr="00BB43A9">
            <w:rPr>
              <w:color w:val="auto"/>
              <w:szCs w:val="24"/>
              <w:lang w:val="ru-RU"/>
            </w:rPr>
            <w:t>j-го муниципального образования;</w:t>
          </w:r>
        </w:p>
        <w:p w14:paraId="234BAC55" w14:textId="77777777" w:rsidR="00D80377" w:rsidRPr="00BB43A9" w:rsidRDefault="00D80377" w:rsidP="00D80377">
          <w:pPr>
            <w:rPr>
              <w:color w:val="auto"/>
              <w:lang w:val="ru-RU"/>
            </w:rPr>
          </w:pPr>
          <w:r w:rsidRPr="00BB43A9">
            <w:rPr>
              <w:color w:val="auto"/>
              <w:lang w:val="ru-RU"/>
            </w:rPr>
            <w:t>ai</w:t>
          </w:r>
          <w:r w:rsidRPr="00BB43A9">
            <w:rPr>
              <w:color w:val="auto"/>
              <w:szCs w:val="24"/>
              <w:lang w:val="ru-RU"/>
            </w:rPr>
            <w:tab/>
            <w:t>– </w:t>
          </w:r>
          <w:r w:rsidRPr="00BB43A9">
            <w:rPr>
              <w:color w:val="auto"/>
              <w:lang w:val="ru-RU"/>
            </w:rPr>
            <w:t>весовые коэффициенты, удовлетворяющие условиям: ai &gt;= 0, SUM ai ≤ 1 (i = 1, ...,3).</w:t>
          </w:r>
        </w:p>
        <w:p w14:paraId="291EFCB1" w14:textId="50962BAC" w:rsidR="00D80377" w:rsidRPr="00BB43A9" w:rsidRDefault="00D80377" w:rsidP="004E0C6A">
          <w:pPr>
            <w:pStyle w:val="6"/>
            <w:rPr>
              <w:lang w:val="ru-RU"/>
            </w:rPr>
          </w:pPr>
          <w:r w:rsidRPr="00BB43A9">
            <w:rPr>
              <w:lang w:val="ru-RU"/>
            </w:rPr>
            <w:t xml:space="preserve">Вариант 2 </w:t>
          </w:r>
          <w:r w:rsidR="00B45740">
            <w:rPr>
              <w:lang w:val="ru-RU"/>
            </w:rPr>
            <w:fldChar w:fldCharType="begin"/>
          </w:r>
          <w:r w:rsidR="00B45740">
            <w:rPr>
              <w:lang w:val="ru-RU"/>
            </w:rPr>
            <w:instrText xml:space="preserve"> REF _Ref120487839 \h </w:instrText>
          </w:r>
          <w:r w:rsidR="00B45740">
            <w:rPr>
              <w:lang w:val="ru-RU"/>
            </w:rPr>
          </w:r>
          <w:r w:rsidR="00B45740">
            <w:rPr>
              <w:lang w:val="ru-RU"/>
            </w:rPr>
            <w:fldChar w:fldCharType="separate"/>
          </w:r>
          <w:r w:rsidR="006C456D" w:rsidRPr="007F1B23">
            <w:t>(</w:t>
          </w:r>
          <w:r w:rsidR="006C456D">
            <w:rPr>
              <w:noProof/>
            </w:rPr>
            <w:t>92</w:t>
          </w:r>
          <w:r w:rsidR="006C456D" w:rsidRPr="007F1B23">
            <w:t>)</w:t>
          </w:r>
          <w:r w:rsidR="00B45740">
            <w:rPr>
              <w:lang w:val="ru-RU"/>
            </w:rPr>
            <w:fldChar w:fldCharType="end"/>
          </w:r>
          <w:r w:rsidRPr="00BB43A9">
            <w:rPr>
              <w:lang w:val="ru-RU"/>
            </w:rPr>
            <w:t>.</w:t>
          </w:r>
        </w:p>
        <w:p w14:paraId="24D0D48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9834896" w14:textId="77777777" w:rsidTr="00EF591E">
            <w:tc>
              <w:tcPr>
                <w:tcW w:w="8217" w:type="dxa"/>
              </w:tcPr>
              <w:p w14:paraId="7A767B7C"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ку</w:t>
                </w:r>
                <w:r w:rsidRPr="00BB43A9">
                  <w:rPr>
                    <w:color w:val="auto"/>
                    <w:szCs w:val="24"/>
                    <w:vertAlign w:val="subscript"/>
                    <w:lang w:val="ru-RU"/>
                  </w:rPr>
                  <w:t>j</w:t>
                </w:r>
                <w:r w:rsidRPr="00BB43A9">
                  <w:rPr>
                    <w:color w:val="auto"/>
                    <w:szCs w:val="24"/>
                    <w:lang w:val="ru-RU"/>
                  </w:rPr>
                  <w:t xml:space="preserve"> = СТ</w:t>
                </w:r>
                <w:r w:rsidRPr="00BB43A9">
                  <w:rPr>
                    <w:color w:val="auto"/>
                    <w:szCs w:val="24"/>
                    <w:vertAlign w:val="subscript"/>
                    <w:lang w:val="ru-RU"/>
                  </w:rPr>
                  <w:t>j</w:t>
                </w:r>
                <w:r w:rsidRPr="00BB43A9">
                  <w:rPr>
                    <w:color w:val="auto"/>
                    <w:szCs w:val="24"/>
                    <w:lang w:val="ru-RU"/>
                  </w:rPr>
                  <w:t xml:space="preserve"> х Н / SUM</w:t>
                </w:r>
                <w:r w:rsidRPr="00BB43A9">
                  <w:rPr>
                    <w:color w:val="auto"/>
                    <w:szCs w:val="24"/>
                    <w:vertAlign w:val="subscript"/>
                    <w:lang w:val="ru-RU"/>
                  </w:rPr>
                  <w:t>j</w:t>
                </w:r>
                <w:r w:rsidRPr="00BB43A9">
                  <w:rPr>
                    <w:color w:val="auto"/>
                    <w:szCs w:val="24"/>
                    <w:lang w:val="ru-RU"/>
                  </w:rPr>
                  <w:t>(СТ</w:t>
                </w:r>
                <w:r w:rsidRPr="00BB43A9">
                  <w:rPr>
                    <w:color w:val="auto"/>
                    <w:szCs w:val="24"/>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p>
            </w:tc>
            <w:tc>
              <w:tcPr>
                <w:tcW w:w="844" w:type="dxa"/>
                <w:vAlign w:val="center"/>
              </w:tcPr>
              <w:p w14:paraId="2E6C3D95" w14:textId="2896F12F" w:rsidR="00D80377" w:rsidRPr="00BB43A9" w:rsidRDefault="00B45740" w:rsidP="00EF591E">
                <w:pPr>
                  <w:ind w:firstLine="0"/>
                  <w:jc w:val="right"/>
                  <w:rPr>
                    <w:color w:val="auto"/>
                    <w:lang w:val="ru-RU"/>
                  </w:rPr>
                </w:pPr>
                <w:bookmarkStart w:id="140" w:name="_Ref12048783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92</w:t>
                </w:r>
                <w:r w:rsidRPr="007F1B23">
                  <w:rPr>
                    <w:noProof/>
                  </w:rPr>
                  <w:fldChar w:fldCharType="end"/>
                </w:r>
                <w:r w:rsidRPr="007F1B23">
                  <w:t>)</w:t>
                </w:r>
                <w:bookmarkEnd w:id="140"/>
              </w:p>
            </w:tc>
          </w:tr>
        </w:tbl>
        <w:p w14:paraId="0C84529A" w14:textId="77777777" w:rsidR="00D80377" w:rsidRPr="00BB43A9" w:rsidRDefault="00D80377" w:rsidP="00D80377">
          <w:pPr>
            <w:rPr>
              <w:color w:val="auto"/>
              <w:lang w:val="ru-RU"/>
            </w:rPr>
          </w:pPr>
        </w:p>
        <w:p w14:paraId="4B618296" w14:textId="77777777" w:rsidR="00D80377" w:rsidRPr="00BB43A9" w:rsidRDefault="00D80377" w:rsidP="00D80377">
          <w:pPr>
            <w:rPr>
              <w:color w:val="auto"/>
              <w:lang w:val="ru-RU"/>
            </w:rPr>
          </w:pPr>
          <w:r w:rsidRPr="00BB43A9">
            <w:rPr>
              <w:color w:val="auto"/>
              <w:lang w:val="ru-RU"/>
            </w:rPr>
            <w:t>где</w:t>
          </w:r>
        </w:p>
        <w:p w14:paraId="76DB8782" w14:textId="77777777" w:rsidR="00D80377" w:rsidRPr="00BB43A9" w:rsidRDefault="00D80377" w:rsidP="00D80377">
          <w:pPr>
            <w:rPr>
              <w:color w:val="auto"/>
              <w:szCs w:val="24"/>
              <w:lang w:val="ru-RU"/>
            </w:rPr>
          </w:pPr>
          <w:r w:rsidRPr="00BB43A9">
            <w:rPr>
              <w:color w:val="auto"/>
              <w:szCs w:val="24"/>
              <w:lang w:val="ru-RU"/>
            </w:rPr>
            <w:t>СТ</w:t>
          </w:r>
          <w:r w:rsidRPr="00BB43A9">
            <w:rPr>
              <w:color w:val="auto"/>
              <w:szCs w:val="24"/>
              <w:vertAlign w:val="subscript"/>
              <w:lang w:val="ru-RU"/>
            </w:rPr>
            <w:t>j</w:t>
          </w:r>
          <w:r w:rsidRPr="00BB43A9">
            <w:rPr>
              <w:color w:val="auto"/>
              <w:szCs w:val="24"/>
              <w:lang w:val="ru-RU"/>
            </w:rPr>
            <w:tab/>
            <w:t>– величина стандарта предельной стоимости оплаты жилого помещения и коммунальных услуг j-го муниципального образования;</w:t>
          </w:r>
        </w:p>
        <w:p w14:paraId="5EEA9051"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67AF6AA2" w14:textId="77777777" w:rsidR="00D80377" w:rsidRPr="00BB43A9" w:rsidRDefault="00D80377" w:rsidP="00D80377">
          <w:pPr>
            <w:rPr>
              <w:color w:val="auto"/>
              <w:lang w:val="ru-RU"/>
            </w:rPr>
          </w:pPr>
          <w:r w:rsidRPr="00BB43A9">
            <w:rPr>
              <w:color w:val="auto"/>
              <w:lang w:val="ru-RU"/>
            </w:rPr>
            <w:lastRenderedPageBreak/>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4F9AC8AE"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00119069" w14:textId="77777777" w:rsidR="00D80377" w:rsidRPr="00BB43A9" w:rsidRDefault="00D80377" w:rsidP="00D80377">
          <w:pPr>
            <w:pStyle w:val="5"/>
            <w:rPr>
              <w:lang w:val="ru-RU"/>
            </w:rPr>
          </w:pPr>
          <w:r w:rsidRPr="00BB43A9">
            <w:rPr>
              <w:lang w:val="ru-RU"/>
            </w:rPr>
            <w:t>Коэффициент цен</w:t>
          </w:r>
        </w:p>
        <w:p w14:paraId="3CDDAD6A" w14:textId="77777777" w:rsidR="00D80377" w:rsidRPr="00BB43A9" w:rsidRDefault="00D80377" w:rsidP="00D80377">
          <w:pPr>
            <w:rPr>
              <w:color w:val="auto"/>
              <w:lang w:val="ru-RU"/>
            </w:rPr>
          </w:pPr>
          <w:r w:rsidRPr="00BB43A9">
            <w:rPr>
              <w:color w:val="auto"/>
              <w:lang w:val="ru-RU"/>
            </w:rPr>
            <w:t>Коэффициент цен (</w:t>
          </w:r>
          <w:r w:rsidRPr="00BB43A9">
            <w:rPr>
              <w:color w:val="auto"/>
              <w:szCs w:val="24"/>
              <w:lang w:val="ru-RU"/>
            </w:rPr>
            <w:t>К</w:t>
          </w:r>
          <w:r w:rsidRPr="00BB43A9">
            <w:rPr>
              <w:color w:val="auto"/>
              <w:szCs w:val="24"/>
              <w:vertAlign w:val="superscript"/>
              <w:lang w:val="ru-RU"/>
            </w:rPr>
            <w:t>ц</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14:paraId="1F5287DD" w14:textId="0C7F5E6B" w:rsidR="00D80377" w:rsidRPr="00BB43A9" w:rsidRDefault="00D80377" w:rsidP="004E0C6A">
          <w:pPr>
            <w:pStyle w:val="6"/>
            <w:rPr>
              <w:lang w:val="ru-RU"/>
            </w:rPr>
          </w:pPr>
          <w:r w:rsidRPr="00BB43A9">
            <w:rPr>
              <w:lang w:val="ru-RU"/>
            </w:rPr>
            <w:t xml:space="preserve">Вариант 1 </w:t>
          </w:r>
          <w:r w:rsidR="00B45740">
            <w:rPr>
              <w:lang w:val="ru-RU"/>
            </w:rPr>
            <w:fldChar w:fldCharType="begin"/>
          </w:r>
          <w:r w:rsidR="00B45740">
            <w:rPr>
              <w:lang w:val="ru-RU"/>
            </w:rPr>
            <w:instrText xml:space="preserve"> REF _Ref120487846 \h </w:instrText>
          </w:r>
          <w:r w:rsidR="00B45740">
            <w:rPr>
              <w:lang w:val="ru-RU"/>
            </w:rPr>
          </w:r>
          <w:r w:rsidR="00B45740">
            <w:rPr>
              <w:lang w:val="ru-RU"/>
            </w:rPr>
            <w:fldChar w:fldCharType="separate"/>
          </w:r>
          <w:r w:rsidR="006C456D" w:rsidRPr="007F1B23">
            <w:t>(</w:t>
          </w:r>
          <w:r w:rsidR="006C456D">
            <w:rPr>
              <w:noProof/>
            </w:rPr>
            <w:t>93</w:t>
          </w:r>
          <w:r w:rsidR="006C456D" w:rsidRPr="007F1B23">
            <w:t>)</w:t>
          </w:r>
          <w:r w:rsidR="00B45740">
            <w:rPr>
              <w:lang w:val="ru-RU"/>
            </w:rPr>
            <w:fldChar w:fldCharType="end"/>
          </w:r>
          <w:r w:rsidRPr="00BB43A9">
            <w:rPr>
              <w:lang w:val="ru-RU"/>
            </w:rPr>
            <w:t>.</w:t>
          </w:r>
        </w:p>
        <w:p w14:paraId="3C32EDE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4BA0A1D8" w14:textId="77777777" w:rsidTr="00EF591E">
            <w:tc>
              <w:tcPr>
                <w:tcW w:w="8217" w:type="dxa"/>
              </w:tcPr>
              <w:p w14:paraId="08DE38E6"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ц</w:t>
                </w:r>
                <w:r w:rsidRPr="00BB43A9">
                  <w:rPr>
                    <w:color w:val="auto"/>
                    <w:vertAlign w:val="subscript"/>
                    <w:lang w:val="ru-RU"/>
                  </w:rPr>
                  <w:t>j</w:t>
                </w:r>
                <w:r w:rsidRPr="00BB43A9">
                  <w:rPr>
                    <w:color w:val="auto"/>
                    <w:lang w:val="ru-RU"/>
                  </w:rPr>
                  <w:t xml:space="preserve"> = ПМ</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ПМ</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14:paraId="503991F1" w14:textId="49D93A57" w:rsidR="00D80377" w:rsidRPr="00BB43A9" w:rsidRDefault="00B45740" w:rsidP="00EF591E">
                <w:pPr>
                  <w:ind w:firstLine="0"/>
                  <w:jc w:val="right"/>
                  <w:rPr>
                    <w:color w:val="auto"/>
                    <w:lang w:val="ru-RU"/>
                  </w:rPr>
                </w:pPr>
                <w:bookmarkStart w:id="141" w:name="_Ref12048784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93</w:t>
                </w:r>
                <w:r w:rsidRPr="007F1B23">
                  <w:rPr>
                    <w:noProof/>
                  </w:rPr>
                  <w:fldChar w:fldCharType="end"/>
                </w:r>
                <w:r w:rsidRPr="007F1B23">
                  <w:t>)</w:t>
                </w:r>
                <w:bookmarkEnd w:id="141"/>
              </w:p>
            </w:tc>
          </w:tr>
        </w:tbl>
        <w:p w14:paraId="6C6DA665" w14:textId="77777777" w:rsidR="00D80377" w:rsidRPr="00BB43A9" w:rsidRDefault="00D80377" w:rsidP="00D80377">
          <w:pPr>
            <w:rPr>
              <w:color w:val="auto"/>
              <w:lang w:val="ru-RU"/>
            </w:rPr>
          </w:pPr>
        </w:p>
        <w:p w14:paraId="4595631B" w14:textId="77777777" w:rsidR="00D80377" w:rsidRPr="00BB43A9" w:rsidRDefault="00D80377" w:rsidP="00D80377">
          <w:pPr>
            <w:rPr>
              <w:color w:val="auto"/>
              <w:lang w:val="ru-RU"/>
            </w:rPr>
          </w:pPr>
          <w:r w:rsidRPr="00BB43A9">
            <w:rPr>
              <w:color w:val="auto"/>
              <w:lang w:val="ru-RU"/>
            </w:rPr>
            <w:t>где</w:t>
          </w:r>
        </w:p>
        <w:p w14:paraId="0F07EABD" w14:textId="77777777" w:rsidR="00D80377" w:rsidRPr="00BB43A9" w:rsidRDefault="00D80377" w:rsidP="00D80377">
          <w:pPr>
            <w:rPr>
              <w:color w:val="auto"/>
              <w:lang w:val="ru-RU"/>
            </w:rPr>
          </w:pPr>
          <w:r w:rsidRPr="00BB43A9">
            <w:rPr>
              <w:color w:val="auto"/>
              <w:lang w:val="ru-RU"/>
            </w:rPr>
            <w:t>ПМ</w:t>
          </w:r>
          <w:r w:rsidRPr="00BB43A9">
            <w:rPr>
              <w:color w:val="auto"/>
              <w:vertAlign w:val="subscript"/>
              <w:lang w:val="ru-RU"/>
            </w:rPr>
            <w:t>j</w:t>
          </w:r>
          <w:r w:rsidRPr="00BB43A9">
            <w:rPr>
              <w:color w:val="auto"/>
              <w:szCs w:val="24"/>
              <w:lang w:val="ru-RU"/>
            </w:rPr>
            <w:tab/>
            <w:t>– </w:t>
          </w:r>
          <w:r w:rsidRPr="00BB43A9">
            <w:rPr>
              <w:color w:val="auto"/>
              <w:lang w:val="ru-RU"/>
            </w:rPr>
            <w:t>величина прожиточного минимума на душу населения в j-ом муниципальном образовании</w:t>
          </w:r>
          <w:r w:rsidRPr="00BB43A9">
            <w:rPr>
              <w:color w:val="auto"/>
              <w:szCs w:val="24"/>
              <w:lang w:val="ru-RU"/>
            </w:rPr>
            <w:t>;</w:t>
          </w:r>
        </w:p>
        <w:p w14:paraId="3DC505AA"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4A771CA7"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569320F6"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65646597" w14:textId="68B8559F" w:rsidR="00D80377" w:rsidRPr="00BB43A9" w:rsidRDefault="00D80377" w:rsidP="004E0C6A">
          <w:pPr>
            <w:pStyle w:val="6"/>
            <w:rPr>
              <w:lang w:val="ru-RU"/>
            </w:rPr>
          </w:pPr>
          <w:r w:rsidRPr="00BB43A9">
            <w:rPr>
              <w:lang w:val="ru-RU"/>
            </w:rPr>
            <w:t xml:space="preserve">Вариант 2 </w:t>
          </w:r>
          <w:r w:rsidR="00B45740">
            <w:rPr>
              <w:lang w:val="ru-RU"/>
            </w:rPr>
            <w:fldChar w:fldCharType="begin"/>
          </w:r>
          <w:r w:rsidR="00B45740">
            <w:rPr>
              <w:lang w:val="ru-RU"/>
            </w:rPr>
            <w:instrText xml:space="preserve"> REF _Ref120487853 \h </w:instrText>
          </w:r>
          <w:r w:rsidR="00B45740">
            <w:rPr>
              <w:lang w:val="ru-RU"/>
            </w:rPr>
          </w:r>
          <w:r w:rsidR="00B45740">
            <w:rPr>
              <w:lang w:val="ru-RU"/>
            </w:rPr>
            <w:fldChar w:fldCharType="separate"/>
          </w:r>
          <w:r w:rsidR="006C456D" w:rsidRPr="007F1B23">
            <w:t>(</w:t>
          </w:r>
          <w:r w:rsidR="006C456D">
            <w:rPr>
              <w:noProof/>
            </w:rPr>
            <w:t>94</w:t>
          </w:r>
          <w:r w:rsidR="006C456D" w:rsidRPr="007F1B23">
            <w:t>)</w:t>
          </w:r>
          <w:r w:rsidR="00B45740">
            <w:rPr>
              <w:lang w:val="ru-RU"/>
            </w:rPr>
            <w:fldChar w:fldCharType="end"/>
          </w:r>
          <w:r w:rsidRPr="00BB43A9">
            <w:rPr>
              <w:lang w:val="ru-RU"/>
            </w:rPr>
            <w:t>.</w:t>
          </w:r>
        </w:p>
        <w:p w14:paraId="579A451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38175AD1" w14:textId="77777777" w:rsidTr="00EF591E">
            <w:tc>
              <w:tcPr>
                <w:tcW w:w="8217" w:type="dxa"/>
              </w:tcPr>
              <w:p w14:paraId="5459917E"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ц</w:t>
                </w:r>
                <w:r w:rsidRPr="00BB43A9">
                  <w:rPr>
                    <w:color w:val="auto"/>
                    <w:vertAlign w:val="subscript"/>
                    <w:lang w:val="ru-RU"/>
                  </w:rPr>
                  <w:t>j</w:t>
                </w:r>
                <w:r w:rsidRPr="00BB43A9">
                  <w:rPr>
                    <w:color w:val="auto"/>
                    <w:lang w:val="ru-RU"/>
                  </w:rPr>
                  <w:t xml:space="preserve"> = ФН</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ФН</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14:paraId="0B2F7E92" w14:textId="19007921" w:rsidR="00D80377" w:rsidRPr="00BB43A9" w:rsidRDefault="00B45740" w:rsidP="00EF591E">
                <w:pPr>
                  <w:ind w:firstLine="0"/>
                  <w:jc w:val="right"/>
                  <w:rPr>
                    <w:color w:val="auto"/>
                    <w:lang w:val="ru-RU"/>
                  </w:rPr>
                </w:pPr>
                <w:bookmarkStart w:id="142" w:name="_Ref12048785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94</w:t>
                </w:r>
                <w:r w:rsidRPr="007F1B23">
                  <w:rPr>
                    <w:noProof/>
                  </w:rPr>
                  <w:fldChar w:fldCharType="end"/>
                </w:r>
                <w:r w:rsidRPr="007F1B23">
                  <w:t>)</w:t>
                </w:r>
                <w:bookmarkEnd w:id="142"/>
              </w:p>
            </w:tc>
          </w:tr>
        </w:tbl>
        <w:p w14:paraId="7303CB1B" w14:textId="77777777" w:rsidR="00D80377" w:rsidRPr="00BB43A9" w:rsidRDefault="00D80377" w:rsidP="00D80377">
          <w:pPr>
            <w:rPr>
              <w:color w:val="auto"/>
              <w:lang w:val="ru-RU"/>
            </w:rPr>
          </w:pPr>
        </w:p>
        <w:p w14:paraId="7393BA13" w14:textId="77777777" w:rsidR="00D80377" w:rsidRPr="00BB43A9" w:rsidRDefault="00D80377" w:rsidP="00D80377">
          <w:pPr>
            <w:rPr>
              <w:color w:val="auto"/>
              <w:lang w:val="ru-RU"/>
            </w:rPr>
          </w:pPr>
          <w:r w:rsidRPr="00BB43A9">
            <w:rPr>
              <w:color w:val="auto"/>
              <w:lang w:val="ru-RU"/>
            </w:rPr>
            <w:t>где</w:t>
          </w:r>
        </w:p>
        <w:p w14:paraId="05566111" w14:textId="77777777" w:rsidR="00D80377" w:rsidRPr="00BB43A9" w:rsidRDefault="00D80377" w:rsidP="00D80377">
          <w:pPr>
            <w:rPr>
              <w:color w:val="auto"/>
              <w:lang w:val="ru-RU"/>
            </w:rPr>
          </w:pPr>
          <w:r w:rsidRPr="00BB43A9">
            <w:rPr>
              <w:color w:val="auto"/>
              <w:lang w:val="ru-RU"/>
            </w:rPr>
            <w:t>ФН</w:t>
          </w:r>
          <w:r w:rsidRPr="00BB43A9">
            <w:rPr>
              <w:color w:val="auto"/>
              <w:vertAlign w:val="subscript"/>
              <w:lang w:val="ru-RU"/>
            </w:rPr>
            <w:t>j</w:t>
          </w:r>
          <w:r w:rsidRPr="00BB43A9">
            <w:rPr>
              <w:color w:val="auto"/>
              <w:szCs w:val="24"/>
              <w:lang w:val="ru-RU"/>
            </w:rPr>
            <w:tab/>
            <w:t>– </w:t>
          </w:r>
          <w:r w:rsidRPr="00BB43A9">
            <w:rPr>
              <w:color w:val="auto"/>
              <w:lang w:val="ru-RU"/>
            </w:rPr>
            <w:t>стоимость фиксированного набора товаров и услуг в j-ом муниципальном образовании</w:t>
          </w:r>
          <w:r w:rsidRPr="00BB43A9">
            <w:rPr>
              <w:color w:val="auto"/>
              <w:szCs w:val="24"/>
              <w:lang w:val="ru-RU"/>
            </w:rPr>
            <w:t>;</w:t>
          </w:r>
        </w:p>
        <w:p w14:paraId="5DD68DE2"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0B0E0699" w14:textId="77777777" w:rsidR="00D80377" w:rsidRPr="00BB43A9" w:rsidRDefault="00D80377" w:rsidP="00D80377">
          <w:pPr>
            <w:rPr>
              <w:color w:val="auto"/>
              <w:lang w:val="ru-RU"/>
            </w:rPr>
          </w:pPr>
          <w:r w:rsidRPr="00BB43A9">
            <w:rPr>
              <w:color w:val="auto"/>
              <w:lang w:val="ru-RU"/>
            </w:rPr>
            <w:lastRenderedPageBreak/>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341FD9D9"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44F53180" w14:textId="5E86D0D0" w:rsidR="00D80377" w:rsidRPr="00BB43A9" w:rsidRDefault="00D80377" w:rsidP="004E0C6A">
          <w:pPr>
            <w:pStyle w:val="6"/>
            <w:rPr>
              <w:lang w:val="ru-RU"/>
            </w:rPr>
          </w:pPr>
          <w:r w:rsidRPr="00BB43A9">
            <w:rPr>
              <w:lang w:val="ru-RU"/>
            </w:rPr>
            <w:t xml:space="preserve">Вариант 3 </w:t>
          </w:r>
          <w:r w:rsidR="00B45740">
            <w:rPr>
              <w:lang w:val="ru-RU"/>
            </w:rPr>
            <w:fldChar w:fldCharType="begin"/>
          </w:r>
          <w:r w:rsidR="00B45740">
            <w:rPr>
              <w:lang w:val="ru-RU"/>
            </w:rPr>
            <w:instrText xml:space="preserve"> REF _Ref120487860 \h </w:instrText>
          </w:r>
          <w:r w:rsidR="00B45740">
            <w:rPr>
              <w:lang w:val="ru-RU"/>
            </w:rPr>
          </w:r>
          <w:r w:rsidR="00B45740">
            <w:rPr>
              <w:lang w:val="ru-RU"/>
            </w:rPr>
            <w:fldChar w:fldCharType="separate"/>
          </w:r>
          <w:r w:rsidR="006C456D" w:rsidRPr="007F1B23">
            <w:t>(</w:t>
          </w:r>
          <w:r w:rsidR="006C456D">
            <w:rPr>
              <w:noProof/>
            </w:rPr>
            <w:t>95</w:t>
          </w:r>
          <w:r w:rsidR="006C456D" w:rsidRPr="007F1B23">
            <w:t>)</w:t>
          </w:r>
          <w:r w:rsidR="00B45740">
            <w:rPr>
              <w:lang w:val="ru-RU"/>
            </w:rPr>
            <w:fldChar w:fldCharType="end"/>
          </w:r>
          <w:r w:rsidRPr="00BB43A9">
            <w:rPr>
              <w:lang w:val="ru-RU"/>
            </w:rPr>
            <w:t>.</w:t>
          </w:r>
        </w:p>
        <w:p w14:paraId="0D78C2E9"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3F954C7E" w14:textId="77777777" w:rsidTr="00EF591E">
            <w:tc>
              <w:tcPr>
                <w:tcW w:w="8217" w:type="dxa"/>
              </w:tcPr>
              <w:p w14:paraId="6CDA1C17"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ц</w:t>
                </w:r>
                <w:r w:rsidRPr="00BB43A9">
                  <w:rPr>
                    <w:color w:val="auto"/>
                    <w:vertAlign w:val="subscript"/>
                    <w:lang w:val="ru-RU"/>
                  </w:rPr>
                  <w:t>j</w:t>
                </w:r>
                <w:r w:rsidRPr="00BB43A9">
                  <w:rPr>
                    <w:color w:val="auto"/>
                    <w:lang w:val="ru-RU"/>
                  </w:rPr>
                  <w:t xml:space="preserve"> = СПП</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СПП</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14:paraId="06748815" w14:textId="624FFE5B" w:rsidR="00D80377" w:rsidRPr="00BB43A9" w:rsidRDefault="00B45740" w:rsidP="00EF591E">
                <w:pPr>
                  <w:ind w:firstLine="0"/>
                  <w:jc w:val="right"/>
                  <w:rPr>
                    <w:color w:val="auto"/>
                    <w:lang w:val="ru-RU"/>
                  </w:rPr>
                </w:pPr>
                <w:bookmarkStart w:id="143" w:name="_Ref12048786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95</w:t>
                </w:r>
                <w:r w:rsidRPr="007F1B23">
                  <w:rPr>
                    <w:noProof/>
                  </w:rPr>
                  <w:fldChar w:fldCharType="end"/>
                </w:r>
                <w:r w:rsidRPr="007F1B23">
                  <w:t>)</w:t>
                </w:r>
                <w:bookmarkEnd w:id="143"/>
              </w:p>
            </w:tc>
          </w:tr>
        </w:tbl>
        <w:p w14:paraId="5DA466D2" w14:textId="77777777" w:rsidR="00D80377" w:rsidRPr="00BB43A9" w:rsidRDefault="00D80377" w:rsidP="00D80377">
          <w:pPr>
            <w:rPr>
              <w:color w:val="auto"/>
              <w:lang w:val="ru-RU"/>
            </w:rPr>
          </w:pPr>
        </w:p>
        <w:p w14:paraId="07097975" w14:textId="77777777" w:rsidR="00D80377" w:rsidRPr="00BB43A9" w:rsidRDefault="00D80377" w:rsidP="00D80377">
          <w:pPr>
            <w:rPr>
              <w:color w:val="auto"/>
              <w:lang w:val="ru-RU"/>
            </w:rPr>
          </w:pPr>
          <w:r w:rsidRPr="00BB43A9">
            <w:rPr>
              <w:color w:val="auto"/>
              <w:lang w:val="ru-RU"/>
            </w:rPr>
            <w:t>где</w:t>
          </w:r>
        </w:p>
        <w:p w14:paraId="118537F3" w14:textId="77777777" w:rsidR="00D80377" w:rsidRPr="00BB43A9" w:rsidRDefault="00D80377" w:rsidP="00D80377">
          <w:pPr>
            <w:rPr>
              <w:color w:val="auto"/>
              <w:lang w:val="ru-RU"/>
            </w:rPr>
          </w:pPr>
          <w:r w:rsidRPr="00BB43A9">
            <w:rPr>
              <w:color w:val="auto"/>
              <w:lang w:val="ru-RU"/>
            </w:rPr>
            <w:t>СПП</w:t>
          </w:r>
          <w:r w:rsidRPr="00BB43A9">
            <w:rPr>
              <w:color w:val="auto"/>
              <w:vertAlign w:val="subscript"/>
              <w:lang w:val="ru-RU"/>
            </w:rPr>
            <w:t>j</w:t>
          </w:r>
          <w:r w:rsidRPr="00BB43A9">
            <w:rPr>
              <w:color w:val="auto"/>
              <w:szCs w:val="24"/>
              <w:lang w:val="ru-RU"/>
            </w:rPr>
            <w:tab/>
            <w:t>– </w:t>
          </w:r>
          <w:r w:rsidRPr="00BB43A9">
            <w:rPr>
              <w:color w:val="auto"/>
              <w:lang w:val="ru-RU"/>
            </w:rPr>
            <w:t>стоимость условного (минимального) набора продуктов питания в j-ом муниципальном образовании</w:t>
          </w:r>
          <w:r w:rsidRPr="00BB43A9">
            <w:rPr>
              <w:color w:val="auto"/>
              <w:szCs w:val="24"/>
              <w:lang w:val="ru-RU"/>
            </w:rPr>
            <w:t>;</w:t>
          </w:r>
        </w:p>
        <w:p w14:paraId="3EC032D4"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6E6AC8C7"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11A56B5D"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12148603" w14:textId="397E3C12" w:rsidR="00D80377" w:rsidRPr="00BB43A9" w:rsidRDefault="00D80377" w:rsidP="004E0C6A">
          <w:pPr>
            <w:pStyle w:val="6"/>
            <w:rPr>
              <w:lang w:val="ru-RU"/>
            </w:rPr>
          </w:pPr>
          <w:r w:rsidRPr="00BB43A9">
            <w:rPr>
              <w:lang w:val="ru-RU"/>
            </w:rPr>
            <w:t xml:space="preserve">Вариант 4 </w:t>
          </w:r>
          <w:r w:rsidR="00B45740">
            <w:rPr>
              <w:lang w:val="ru-RU"/>
            </w:rPr>
            <w:fldChar w:fldCharType="begin"/>
          </w:r>
          <w:r w:rsidR="00B45740">
            <w:rPr>
              <w:lang w:val="ru-RU"/>
            </w:rPr>
            <w:instrText xml:space="preserve"> REF _Ref120487868 \h </w:instrText>
          </w:r>
          <w:r w:rsidR="00B45740">
            <w:rPr>
              <w:lang w:val="ru-RU"/>
            </w:rPr>
          </w:r>
          <w:r w:rsidR="00B45740">
            <w:rPr>
              <w:lang w:val="ru-RU"/>
            </w:rPr>
            <w:fldChar w:fldCharType="separate"/>
          </w:r>
          <w:r w:rsidR="006C456D" w:rsidRPr="007F1B23">
            <w:t>(</w:t>
          </w:r>
          <w:r w:rsidR="006C456D">
            <w:rPr>
              <w:noProof/>
            </w:rPr>
            <w:t>96</w:t>
          </w:r>
          <w:r w:rsidR="006C456D" w:rsidRPr="007F1B23">
            <w:t>)</w:t>
          </w:r>
          <w:r w:rsidR="00B45740">
            <w:rPr>
              <w:lang w:val="ru-RU"/>
            </w:rPr>
            <w:fldChar w:fldCharType="end"/>
          </w:r>
          <w:r w:rsidRPr="00BB43A9">
            <w:rPr>
              <w:lang w:val="ru-RU"/>
            </w:rPr>
            <w:t>.</w:t>
          </w:r>
        </w:p>
        <w:p w14:paraId="3865CF8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0C5ACD9" w14:textId="77777777" w:rsidTr="00EF591E">
            <w:tc>
              <w:tcPr>
                <w:tcW w:w="8217" w:type="dxa"/>
              </w:tcPr>
              <w:p w14:paraId="34D7F903"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ц</w:t>
                </w:r>
                <w:r w:rsidRPr="00BB43A9">
                  <w:rPr>
                    <w:color w:val="auto"/>
                    <w:vertAlign w:val="subscript"/>
                    <w:lang w:val="ru-RU"/>
                  </w:rPr>
                  <w:t>j</w:t>
                </w:r>
                <w:r w:rsidRPr="00BB43A9">
                  <w:rPr>
                    <w:color w:val="auto"/>
                    <w:lang w:val="ru-RU"/>
                  </w:rPr>
                  <w:t xml:space="preserve"> = ФН</w:t>
                </w:r>
                <w:r w:rsidRPr="00BB43A9">
                  <w:rPr>
                    <w:color w:val="auto"/>
                    <w:vertAlign w:val="subscript"/>
                    <w:lang w:val="ru-RU"/>
                  </w:rPr>
                  <w:t>j</w:t>
                </w:r>
                <w:r w:rsidRPr="00BB43A9">
                  <w:rPr>
                    <w:color w:val="auto"/>
                    <w:lang w:val="ru-RU"/>
                  </w:rPr>
                  <w:t xml:space="preserve"> x К</w:t>
                </w:r>
                <w:r w:rsidRPr="00BB43A9">
                  <w:rPr>
                    <w:color w:val="auto"/>
                    <w:vertAlign w:val="superscript"/>
                    <w:lang w:val="ru-RU"/>
                  </w:rPr>
                  <w:t>рас</w:t>
                </w:r>
                <w:r w:rsidRPr="00BB43A9">
                  <w:rPr>
                    <w:color w:val="auto"/>
                    <w:vertAlign w:val="subscript"/>
                    <w:lang w:val="ru-RU"/>
                  </w:rPr>
                  <w:t>j</w:t>
                </w:r>
                <w:r w:rsidRPr="00BB43A9">
                  <w:rPr>
                    <w:color w:val="auto"/>
                    <w:lang w:val="ru-RU"/>
                  </w:rPr>
                  <w:t xml:space="preserve"> x 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х </w:t>
                </w:r>
                <w:r w:rsidRPr="00BB43A9">
                  <w:rPr>
                    <w:color w:val="auto"/>
                    <w:szCs w:val="24"/>
                    <w:lang w:val="ru-RU"/>
                  </w:rPr>
                  <w:t>К</w:t>
                </w:r>
                <w:r w:rsidRPr="00BB43A9">
                  <w:rPr>
                    <w:color w:val="auto"/>
                    <w:szCs w:val="24"/>
                    <w:vertAlign w:val="superscript"/>
                    <w:lang w:val="ru-RU"/>
                  </w:rPr>
                  <w:t>возр</w:t>
                </w:r>
                <w:r w:rsidRPr="00BB43A9">
                  <w:rPr>
                    <w:color w:val="auto"/>
                    <w:szCs w:val="24"/>
                    <w:vertAlign w:val="subscript"/>
                    <w:lang w:val="ru-RU"/>
                  </w:rPr>
                  <w:t>j</w:t>
                </w:r>
                <w:r w:rsidRPr="00BB43A9">
                  <w:rPr>
                    <w:color w:val="auto"/>
                    <w:szCs w:val="24"/>
                    <w:lang w:val="ru-RU"/>
                  </w:rPr>
                  <w:t xml:space="preserve"> х Н / SUM</w:t>
                </w:r>
                <w:r w:rsidRPr="00BB43A9">
                  <w:rPr>
                    <w:color w:val="auto"/>
                    <w:szCs w:val="24"/>
                    <w:vertAlign w:val="subscript"/>
                    <w:lang w:val="ru-RU"/>
                  </w:rPr>
                  <w:t>j</w:t>
                </w:r>
                <w:r w:rsidRPr="00BB43A9">
                  <w:rPr>
                    <w:color w:val="auto"/>
                    <w:szCs w:val="24"/>
                    <w:lang w:val="ru-RU"/>
                  </w:rPr>
                  <w:t>(</w:t>
                </w:r>
                <w:r w:rsidRPr="00BB43A9">
                  <w:rPr>
                    <w:color w:val="auto"/>
                    <w:lang w:val="ru-RU"/>
                  </w:rPr>
                  <w:t>ФН</w:t>
                </w:r>
                <w:r w:rsidRPr="00BB43A9">
                  <w:rPr>
                    <w:color w:val="auto"/>
                    <w:vertAlign w:val="subscript"/>
                    <w:lang w:val="ru-RU"/>
                  </w:rPr>
                  <w:t>j</w:t>
                </w:r>
                <w:r w:rsidRPr="00BB43A9">
                  <w:rPr>
                    <w:color w:val="auto"/>
                    <w:lang w:val="ru-RU"/>
                  </w:rPr>
                  <w:t xml:space="preserve"> x К</w:t>
                </w:r>
                <w:r w:rsidRPr="00BB43A9">
                  <w:rPr>
                    <w:color w:val="auto"/>
                    <w:vertAlign w:val="superscript"/>
                    <w:lang w:val="ru-RU"/>
                  </w:rPr>
                  <w:t>рас</w:t>
                </w:r>
                <w:r w:rsidRPr="00BB43A9">
                  <w:rPr>
                    <w:color w:val="auto"/>
                    <w:vertAlign w:val="subscript"/>
                    <w:lang w:val="ru-RU"/>
                  </w:rPr>
                  <w:t>j</w:t>
                </w:r>
                <w:r w:rsidRPr="00BB43A9">
                  <w:rPr>
                    <w:color w:val="auto"/>
                    <w:lang w:val="ru-RU"/>
                  </w:rPr>
                  <w:t xml:space="preserve"> x 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х </w:t>
                </w:r>
                <w:r w:rsidRPr="00BB43A9">
                  <w:rPr>
                    <w:color w:val="auto"/>
                    <w:szCs w:val="24"/>
                    <w:lang w:val="ru-RU"/>
                  </w:rPr>
                  <w:t>К</w:t>
                </w:r>
                <w:r w:rsidRPr="00BB43A9">
                  <w:rPr>
                    <w:color w:val="auto"/>
                    <w:szCs w:val="24"/>
                    <w:vertAlign w:val="superscript"/>
                    <w:lang w:val="ru-RU"/>
                  </w:rPr>
                  <w:t>возр</w:t>
                </w:r>
                <w:r w:rsidRPr="00BB43A9">
                  <w:rPr>
                    <w:color w:val="auto"/>
                    <w:szCs w:val="24"/>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14:paraId="5C78C90C" w14:textId="0B778F18" w:rsidR="00D80377" w:rsidRPr="00BB43A9" w:rsidRDefault="00B45740" w:rsidP="00EF591E">
                <w:pPr>
                  <w:ind w:firstLine="0"/>
                  <w:jc w:val="right"/>
                  <w:rPr>
                    <w:color w:val="auto"/>
                    <w:lang w:val="ru-RU"/>
                  </w:rPr>
                </w:pPr>
                <w:bookmarkStart w:id="144" w:name="_Ref12048786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96</w:t>
                </w:r>
                <w:r w:rsidRPr="007F1B23">
                  <w:rPr>
                    <w:noProof/>
                  </w:rPr>
                  <w:fldChar w:fldCharType="end"/>
                </w:r>
                <w:r w:rsidRPr="007F1B23">
                  <w:t>)</w:t>
                </w:r>
                <w:bookmarkEnd w:id="144"/>
              </w:p>
            </w:tc>
          </w:tr>
        </w:tbl>
        <w:p w14:paraId="5A84D25A" w14:textId="77777777" w:rsidR="00D80377" w:rsidRPr="00BB43A9" w:rsidRDefault="00D80377" w:rsidP="00D80377">
          <w:pPr>
            <w:rPr>
              <w:color w:val="auto"/>
              <w:lang w:val="ru-RU"/>
            </w:rPr>
          </w:pPr>
        </w:p>
        <w:p w14:paraId="3486B883" w14:textId="77777777" w:rsidR="00D80377" w:rsidRPr="00BB43A9" w:rsidRDefault="00D80377" w:rsidP="00D80377">
          <w:pPr>
            <w:rPr>
              <w:color w:val="auto"/>
              <w:lang w:val="ru-RU"/>
            </w:rPr>
          </w:pPr>
          <w:r w:rsidRPr="00BB43A9">
            <w:rPr>
              <w:color w:val="auto"/>
              <w:lang w:val="ru-RU"/>
            </w:rPr>
            <w:t>где</w:t>
          </w:r>
        </w:p>
        <w:p w14:paraId="2F61500F" w14:textId="77777777" w:rsidR="00D80377" w:rsidRPr="00BB43A9" w:rsidRDefault="00D80377" w:rsidP="00D80377">
          <w:pPr>
            <w:rPr>
              <w:color w:val="auto"/>
              <w:lang w:val="ru-RU"/>
            </w:rPr>
          </w:pPr>
          <w:r w:rsidRPr="00BB43A9">
            <w:rPr>
              <w:color w:val="auto"/>
              <w:lang w:val="ru-RU"/>
            </w:rPr>
            <w:t>ФН</w:t>
          </w:r>
          <w:r w:rsidRPr="00BB43A9">
            <w:rPr>
              <w:color w:val="auto"/>
              <w:vertAlign w:val="subscript"/>
              <w:lang w:val="ru-RU"/>
            </w:rPr>
            <w:t>j</w:t>
          </w:r>
          <w:r w:rsidRPr="00BB43A9">
            <w:rPr>
              <w:color w:val="auto"/>
              <w:szCs w:val="24"/>
              <w:lang w:val="ru-RU"/>
            </w:rPr>
            <w:tab/>
            <w:t>– </w:t>
          </w:r>
          <w:r w:rsidRPr="00BB43A9">
            <w:rPr>
              <w:color w:val="auto"/>
              <w:lang w:val="ru-RU"/>
            </w:rPr>
            <w:t>стоимость фиксированного набора товаров и услуг в j-ом муниципальном образовании</w:t>
          </w:r>
          <w:r w:rsidRPr="00BB43A9">
            <w:rPr>
              <w:color w:val="auto"/>
              <w:szCs w:val="24"/>
              <w:lang w:val="ru-RU"/>
            </w:rPr>
            <w:t>;</w:t>
          </w:r>
        </w:p>
        <w:p w14:paraId="43491A74"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рас</w:t>
          </w:r>
          <w:r w:rsidRPr="00BB43A9">
            <w:rPr>
              <w:color w:val="auto"/>
              <w:vertAlign w:val="subscript"/>
              <w:lang w:val="ru-RU"/>
            </w:rPr>
            <w:t>j</w:t>
          </w:r>
          <w:r w:rsidRPr="00BB43A9">
            <w:rPr>
              <w:color w:val="auto"/>
              <w:szCs w:val="24"/>
              <w:lang w:val="ru-RU"/>
            </w:rPr>
            <w:tab/>
            <w:t>– </w:t>
          </w:r>
          <w:r w:rsidRPr="00BB43A9">
            <w:rPr>
              <w:color w:val="auto"/>
              <w:lang w:val="ru-RU"/>
            </w:rPr>
            <w:t>коэффициент расселения j-го муниципального образования;</w:t>
          </w:r>
        </w:p>
        <w:p w14:paraId="6688A729"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szCs w:val="24"/>
              <w:lang w:val="ru-RU"/>
            </w:rPr>
            <w:tab/>
            <w:t>– </w:t>
          </w:r>
          <w:r w:rsidRPr="00BB43A9">
            <w:rPr>
              <w:color w:val="auto"/>
              <w:lang w:val="ru-RU"/>
            </w:rPr>
            <w:t>коэффициент транспортной доступности j-го муниципального образования;</w:t>
          </w:r>
        </w:p>
        <w:p w14:paraId="2381B3A0" w14:textId="77777777" w:rsidR="00D80377" w:rsidRPr="00BB43A9" w:rsidRDefault="00D80377" w:rsidP="00D80377">
          <w:pPr>
            <w:rPr>
              <w:color w:val="auto"/>
              <w:lang w:val="ru-RU"/>
            </w:rPr>
          </w:pPr>
          <w:r w:rsidRPr="00BB43A9">
            <w:rPr>
              <w:color w:val="auto"/>
              <w:szCs w:val="24"/>
              <w:lang w:val="ru-RU"/>
            </w:rPr>
            <w:t>К</w:t>
          </w:r>
          <w:r w:rsidRPr="00BB43A9">
            <w:rPr>
              <w:color w:val="auto"/>
              <w:szCs w:val="24"/>
              <w:vertAlign w:val="superscript"/>
              <w:lang w:val="ru-RU"/>
            </w:rPr>
            <w:t>возр</w:t>
          </w:r>
          <w:r w:rsidRPr="00BB43A9">
            <w:rPr>
              <w:color w:val="auto"/>
              <w:szCs w:val="24"/>
              <w:vertAlign w:val="subscript"/>
              <w:lang w:val="ru-RU"/>
            </w:rPr>
            <w:t>j</w:t>
          </w:r>
          <w:r w:rsidRPr="00BB43A9">
            <w:rPr>
              <w:color w:val="auto"/>
              <w:szCs w:val="24"/>
              <w:lang w:val="ru-RU"/>
            </w:rPr>
            <w:tab/>
            <w:t>– </w:t>
          </w:r>
          <w:r w:rsidRPr="00BB43A9">
            <w:rPr>
              <w:color w:val="auto"/>
              <w:lang w:val="ru-RU"/>
            </w:rPr>
            <w:t>коэффициент возрастной структуры населения j-го муниципального образования;</w:t>
          </w:r>
        </w:p>
        <w:p w14:paraId="41D4D1E6" w14:textId="77777777" w:rsidR="00D80377" w:rsidRPr="00BB43A9" w:rsidRDefault="00D80377" w:rsidP="00D80377">
          <w:pPr>
            <w:rPr>
              <w:color w:val="auto"/>
              <w:lang w:val="ru-RU"/>
            </w:rPr>
          </w:pPr>
          <w:r w:rsidRPr="00BB43A9">
            <w:rPr>
              <w:color w:val="auto"/>
              <w:lang w:val="ru-RU"/>
            </w:rPr>
            <w:lastRenderedPageBreak/>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1C85370E"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3D9DC70A"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68E991E3" w14:textId="77777777" w:rsidR="00D80377" w:rsidRPr="00BB43A9" w:rsidRDefault="00D80377" w:rsidP="00D80377">
          <w:pPr>
            <w:rPr>
              <w:color w:val="auto"/>
              <w:lang w:val="ru-RU"/>
            </w:rPr>
          </w:pPr>
          <w:r w:rsidRPr="00BB43A9">
            <w:rPr>
              <w:color w:val="auto"/>
              <w:lang w:val="ru-RU"/>
            </w:rPr>
            <w:t>В представленном виде коэффициент цен может применяться при расчете индекса бюджетных расходов по варианту 2.2.</w:t>
          </w:r>
        </w:p>
        <w:p w14:paraId="638EA7B3" w14:textId="77777777" w:rsidR="00D80377" w:rsidRPr="00BB43A9" w:rsidRDefault="00D80377" w:rsidP="00D80377">
          <w:pPr>
            <w:pStyle w:val="5"/>
            <w:rPr>
              <w:lang w:val="ru-RU"/>
            </w:rPr>
          </w:pPr>
          <w:r w:rsidRPr="00BB43A9">
            <w:rPr>
              <w:lang w:val="ru-RU"/>
            </w:rPr>
            <w:t xml:space="preserve">Коэффициент стоимости </w:t>
          </w:r>
          <w:r w:rsidRPr="00BB43A9">
            <w:rPr>
              <w:szCs w:val="24"/>
              <w:lang w:val="ru-RU"/>
            </w:rPr>
            <w:t>водоснабжения</w:t>
          </w:r>
        </w:p>
        <w:p w14:paraId="72C46FFE" w14:textId="77777777" w:rsidR="00D80377" w:rsidRPr="00BB43A9" w:rsidRDefault="00D80377" w:rsidP="00D80377">
          <w:pPr>
            <w:rPr>
              <w:color w:val="auto"/>
              <w:lang w:val="ru-RU"/>
            </w:rPr>
          </w:pPr>
          <w:r w:rsidRPr="00BB43A9">
            <w:rPr>
              <w:color w:val="auto"/>
              <w:lang w:val="ru-RU"/>
            </w:rPr>
            <w:t xml:space="preserve">Коэффициент стоимости </w:t>
          </w:r>
          <w:r w:rsidRPr="00BB43A9">
            <w:rPr>
              <w:color w:val="auto"/>
              <w:szCs w:val="24"/>
              <w:lang w:val="ru-RU"/>
            </w:rPr>
            <w:t>водоснабжения</w:t>
          </w:r>
          <w:r w:rsidRPr="00BB43A9">
            <w:rPr>
              <w:color w:val="auto"/>
              <w:lang w:val="ru-RU"/>
            </w:rPr>
            <w:t xml:space="preserve"> (</w:t>
          </w:r>
          <w:r w:rsidRPr="00BB43A9">
            <w:rPr>
              <w:color w:val="auto"/>
              <w:szCs w:val="24"/>
              <w:lang w:val="ru-RU"/>
            </w:rPr>
            <w:t>К</w:t>
          </w:r>
          <w:r w:rsidRPr="00BB43A9">
            <w:rPr>
              <w:color w:val="auto"/>
              <w:szCs w:val="24"/>
              <w:vertAlign w:val="superscript"/>
              <w:lang w:val="ru-RU"/>
            </w:rPr>
            <w:t>вод</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14:paraId="750947AD" w14:textId="540316AA" w:rsidR="00D80377" w:rsidRPr="00BB43A9" w:rsidRDefault="00D80377" w:rsidP="004E0C6A">
          <w:pPr>
            <w:pStyle w:val="6"/>
            <w:rPr>
              <w:lang w:val="ru-RU"/>
            </w:rPr>
          </w:pPr>
          <w:r w:rsidRPr="00BB43A9">
            <w:rPr>
              <w:lang w:val="ru-RU"/>
            </w:rPr>
            <w:t xml:space="preserve">Вариант 1 </w:t>
          </w:r>
          <w:r w:rsidR="00B45740">
            <w:rPr>
              <w:lang w:val="ru-RU"/>
            </w:rPr>
            <w:fldChar w:fldCharType="begin"/>
          </w:r>
          <w:r w:rsidR="00B45740">
            <w:rPr>
              <w:lang w:val="ru-RU"/>
            </w:rPr>
            <w:instrText xml:space="preserve"> REF _Ref120487879 \h </w:instrText>
          </w:r>
          <w:r w:rsidR="00B45740">
            <w:rPr>
              <w:lang w:val="ru-RU"/>
            </w:rPr>
          </w:r>
          <w:r w:rsidR="00B45740">
            <w:rPr>
              <w:lang w:val="ru-RU"/>
            </w:rPr>
            <w:fldChar w:fldCharType="separate"/>
          </w:r>
          <w:r w:rsidR="006C456D" w:rsidRPr="007F1B23">
            <w:t>(</w:t>
          </w:r>
          <w:r w:rsidR="006C456D">
            <w:rPr>
              <w:noProof/>
            </w:rPr>
            <w:t>97</w:t>
          </w:r>
          <w:r w:rsidR="006C456D" w:rsidRPr="007F1B23">
            <w:t>)</w:t>
          </w:r>
          <w:r w:rsidR="00B45740">
            <w:rPr>
              <w:lang w:val="ru-RU"/>
            </w:rPr>
            <w:fldChar w:fldCharType="end"/>
          </w:r>
          <w:r w:rsidRPr="00BB43A9">
            <w:rPr>
              <w:lang w:val="ru-RU"/>
            </w:rPr>
            <w:t>.</w:t>
          </w:r>
        </w:p>
        <w:p w14:paraId="000FA0F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372F514" w14:textId="77777777" w:rsidTr="00EF591E">
            <w:tc>
              <w:tcPr>
                <w:tcW w:w="8217" w:type="dxa"/>
              </w:tcPr>
              <w:p w14:paraId="729F444D"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вод</w:t>
                </w:r>
                <w:r w:rsidRPr="00BB43A9">
                  <w:rPr>
                    <w:color w:val="auto"/>
                    <w:vertAlign w:val="subscript"/>
                    <w:lang w:val="ru-RU"/>
                  </w:rPr>
                  <w:t>j</w:t>
                </w:r>
                <w:r w:rsidRPr="00BB43A9">
                  <w:rPr>
                    <w:color w:val="auto"/>
                    <w:lang w:val="ru-RU"/>
                  </w:rPr>
                  <w:t xml:space="preserve"> = (</w:t>
                </w:r>
                <w:r w:rsidRPr="00BB43A9">
                  <w:rPr>
                    <w:i/>
                    <w:color w:val="auto"/>
                    <w:lang w:val="ru-RU"/>
                  </w:rPr>
                  <w:t>а</w:t>
                </w:r>
                <w:r w:rsidRPr="00BB43A9">
                  <w:rPr>
                    <w:color w:val="auto"/>
                    <w:lang w:val="ru-RU"/>
                  </w:rPr>
                  <w:t xml:space="preserve"> х T</w:t>
                </w:r>
                <w:r w:rsidRPr="00BB43A9">
                  <w:rPr>
                    <w:color w:val="auto"/>
                    <w:vertAlign w:val="superscript"/>
                    <w:lang w:val="ru-RU"/>
                  </w:rPr>
                  <w:t>хвод</w:t>
                </w:r>
                <w:r w:rsidRPr="00BB43A9">
                  <w:rPr>
                    <w:color w:val="auto"/>
                    <w:vertAlign w:val="subscript"/>
                    <w:lang w:val="ru-RU"/>
                  </w:rPr>
                  <w:t>j</w:t>
                </w:r>
                <w:r w:rsidRPr="00BB43A9">
                  <w:rPr>
                    <w:color w:val="auto"/>
                    <w:lang w:val="ru-RU"/>
                  </w:rPr>
                  <w:t xml:space="preserve"> + (1-</w:t>
                </w:r>
                <w:r w:rsidRPr="00BB43A9">
                  <w:rPr>
                    <w:i/>
                    <w:color w:val="auto"/>
                    <w:lang w:val="ru-RU"/>
                  </w:rPr>
                  <w:t>а</w:t>
                </w:r>
                <w:r w:rsidRPr="00BB43A9">
                  <w:rPr>
                    <w:color w:val="auto"/>
                    <w:lang w:val="ru-RU"/>
                  </w:rPr>
                  <w:t>) х T</w:t>
                </w:r>
                <w:r w:rsidRPr="00BB43A9">
                  <w:rPr>
                    <w:color w:val="auto"/>
                    <w:vertAlign w:val="superscript"/>
                    <w:lang w:val="ru-RU"/>
                  </w:rPr>
                  <w:t>гвод</w:t>
                </w:r>
                <w:r w:rsidRPr="00BB43A9">
                  <w:rPr>
                    <w:color w:val="auto"/>
                    <w:vertAlign w:val="subscript"/>
                    <w:lang w:val="ru-RU"/>
                  </w:rPr>
                  <w:t>j</w:t>
                </w:r>
                <w:r w:rsidRPr="00BB43A9">
                  <w:rPr>
                    <w:color w:val="auto"/>
                    <w:lang w:val="ru-RU"/>
                  </w:rPr>
                  <w:t>) x Н / SUM</w:t>
                </w:r>
                <w:r w:rsidRPr="00BB43A9">
                  <w:rPr>
                    <w:color w:val="auto"/>
                    <w:vertAlign w:val="subscript"/>
                    <w:lang w:val="ru-RU"/>
                  </w:rPr>
                  <w:t>j</w:t>
                </w:r>
                <w:r w:rsidRPr="00BB43A9">
                  <w:rPr>
                    <w:color w:val="auto"/>
                    <w:lang w:val="ru-RU"/>
                  </w:rPr>
                  <w:t xml:space="preserve"> [(</w:t>
                </w:r>
                <w:r w:rsidRPr="00BB43A9">
                  <w:rPr>
                    <w:i/>
                    <w:color w:val="auto"/>
                    <w:lang w:val="ru-RU"/>
                  </w:rPr>
                  <w:t>а</w:t>
                </w:r>
                <w:r w:rsidRPr="00BB43A9">
                  <w:rPr>
                    <w:color w:val="auto"/>
                    <w:lang w:val="ru-RU"/>
                  </w:rPr>
                  <w:t xml:space="preserve"> х T</w:t>
                </w:r>
                <w:r w:rsidRPr="00BB43A9">
                  <w:rPr>
                    <w:color w:val="auto"/>
                    <w:vertAlign w:val="superscript"/>
                    <w:lang w:val="ru-RU"/>
                  </w:rPr>
                  <w:t>хвод</w:t>
                </w:r>
                <w:r w:rsidRPr="00BB43A9">
                  <w:rPr>
                    <w:color w:val="auto"/>
                    <w:vertAlign w:val="subscript"/>
                    <w:lang w:val="ru-RU"/>
                  </w:rPr>
                  <w:t>j</w:t>
                </w:r>
                <w:r w:rsidRPr="00BB43A9">
                  <w:rPr>
                    <w:color w:val="auto"/>
                    <w:lang w:val="ru-RU"/>
                  </w:rPr>
                  <w:t xml:space="preserve"> + (1-</w:t>
                </w:r>
                <w:r w:rsidRPr="00BB43A9">
                  <w:rPr>
                    <w:i/>
                    <w:color w:val="auto"/>
                    <w:lang w:val="ru-RU"/>
                  </w:rPr>
                  <w:t>а</w:t>
                </w:r>
                <w:r w:rsidRPr="00BB43A9">
                  <w:rPr>
                    <w:color w:val="auto"/>
                    <w:lang w:val="ru-RU"/>
                  </w:rPr>
                  <w:t>) х T</w:t>
                </w:r>
                <w:r w:rsidRPr="00BB43A9">
                  <w:rPr>
                    <w:color w:val="auto"/>
                    <w:vertAlign w:val="superscript"/>
                    <w:lang w:val="ru-RU"/>
                  </w:rPr>
                  <w:t>гвод</w:t>
                </w:r>
                <w:r w:rsidRPr="00BB43A9">
                  <w:rPr>
                    <w:color w:val="auto"/>
                    <w:vertAlign w:val="subscript"/>
                    <w:lang w:val="ru-RU"/>
                  </w:rPr>
                  <w:t>j</w:t>
                </w:r>
                <w:r w:rsidRPr="00BB43A9">
                  <w:rPr>
                    <w:color w:val="auto"/>
                    <w:lang w:val="ru-RU"/>
                  </w:rPr>
                  <w:t>) х Н</w:t>
                </w:r>
                <w:r w:rsidRPr="00BB43A9">
                  <w:rPr>
                    <w:color w:val="auto"/>
                    <w:vertAlign w:val="subscript"/>
                    <w:lang w:val="ru-RU"/>
                  </w:rPr>
                  <w:t>j</w:t>
                </w:r>
                <w:r w:rsidRPr="00BB43A9">
                  <w:rPr>
                    <w:color w:val="auto"/>
                    <w:lang w:val="ru-RU"/>
                  </w:rPr>
                  <w:t>],</w:t>
                </w:r>
              </w:p>
            </w:tc>
            <w:tc>
              <w:tcPr>
                <w:tcW w:w="844" w:type="dxa"/>
                <w:vAlign w:val="center"/>
              </w:tcPr>
              <w:p w14:paraId="630C21A0" w14:textId="7B974E6E" w:rsidR="00D80377" w:rsidRPr="00BB43A9" w:rsidRDefault="00B45740" w:rsidP="00EF591E">
                <w:pPr>
                  <w:ind w:firstLine="0"/>
                  <w:jc w:val="right"/>
                  <w:rPr>
                    <w:color w:val="auto"/>
                    <w:lang w:val="ru-RU"/>
                  </w:rPr>
                </w:pPr>
                <w:bookmarkStart w:id="145" w:name="_Ref12048787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97</w:t>
                </w:r>
                <w:r w:rsidRPr="007F1B23">
                  <w:rPr>
                    <w:noProof/>
                  </w:rPr>
                  <w:fldChar w:fldCharType="end"/>
                </w:r>
                <w:r w:rsidRPr="007F1B23">
                  <w:t>)</w:t>
                </w:r>
                <w:bookmarkEnd w:id="145"/>
              </w:p>
            </w:tc>
          </w:tr>
        </w:tbl>
        <w:p w14:paraId="4C30E711" w14:textId="77777777" w:rsidR="00D80377" w:rsidRPr="00BB43A9" w:rsidRDefault="00D80377" w:rsidP="00D80377">
          <w:pPr>
            <w:rPr>
              <w:color w:val="auto"/>
              <w:lang w:val="ru-RU"/>
            </w:rPr>
          </w:pPr>
        </w:p>
        <w:p w14:paraId="0B1D591C" w14:textId="77777777" w:rsidR="00D80377" w:rsidRPr="00BB43A9" w:rsidRDefault="00D80377" w:rsidP="00D80377">
          <w:pPr>
            <w:rPr>
              <w:color w:val="auto"/>
              <w:lang w:val="ru-RU"/>
            </w:rPr>
          </w:pPr>
          <w:r w:rsidRPr="00BB43A9">
            <w:rPr>
              <w:color w:val="auto"/>
              <w:lang w:val="ru-RU"/>
            </w:rPr>
            <w:t>где</w:t>
          </w:r>
        </w:p>
        <w:p w14:paraId="7FF04A27" w14:textId="77777777" w:rsidR="00D80377" w:rsidRPr="00BB43A9" w:rsidRDefault="00D80377" w:rsidP="00D80377">
          <w:pPr>
            <w:rPr>
              <w:color w:val="auto"/>
              <w:lang w:val="ru-RU"/>
            </w:rPr>
          </w:pPr>
          <w:r w:rsidRPr="00BB43A9">
            <w:rPr>
              <w:color w:val="auto"/>
              <w:lang w:val="ru-RU"/>
            </w:rPr>
            <w:t>T</w:t>
          </w:r>
          <w:r w:rsidRPr="00BB43A9">
            <w:rPr>
              <w:color w:val="auto"/>
              <w:vertAlign w:val="superscript"/>
              <w:lang w:val="ru-RU"/>
            </w:rPr>
            <w:t>хвод</w:t>
          </w:r>
          <w:r w:rsidRPr="00BB43A9">
            <w:rPr>
              <w:color w:val="auto"/>
              <w:vertAlign w:val="subscript"/>
              <w:lang w:val="ru-RU"/>
            </w:rPr>
            <w:t>j</w:t>
          </w:r>
          <w:r w:rsidRPr="00BB43A9">
            <w:rPr>
              <w:color w:val="auto"/>
              <w:lang w:val="ru-RU"/>
            </w:rPr>
            <w:tab/>
            <w:t>– тариф (экономически обоснованный тариф) на холодное водоснабжение, применяемый для муниципальных учреждений j-го муниципального образования;</w:t>
          </w:r>
        </w:p>
        <w:p w14:paraId="4059C935" w14:textId="77777777" w:rsidR="00D80377" w:rsidRPr="00BB43A9" w:rsidRDefault="00D80377" w:rsidP="00D80377">
          <w:pPr>
            <w:rPr>
              <w:color w:val="auto"/>
              <w:lang w:val="ru-RU"/>
            </w:rPr>
          </w:pPr>
          <w:r w:rsidRPr="00BB43A9">
            <w:rPr>
              <w:color w:val="auto"/>
              <w:lang w:val="ru-RU"/>
            </w:rPr>
            <w:t>T</w:t>
          </w:r>
          <w:r w:rsidRPr="00BB43A9">
            <w:rPr>
              <w:color w:val="auto"/>
              <w:vertAlign w:val="superscript"/>
              <w:lang w:val="ru-RU"/>
            </w:rPr>
            <w:t>гвод</w:t>
          </w:r>
          <w:r w:rsidRPr="00BB43A9">
            <w:rPr>
              <w:color w:val="auto"/>
              <w:vertAlign w:val="subscript"/>
              <w:lang w:val="ru-RU"/>
            </w:rPr>
            <w:t>j</w:t>
          </w:r>
          <w:r w:rsidRPr="00BB43A9">
            <w:rPr>
              <w:color w:val="auto"/>
              <w:lang w:val="ru-RU"/>
            </w:rPr>
            <w:tab/>
            <w:t>– тариф (или экономически обоснованный тариф) на горячее водоснабжение, применяемый для муниципальных учреждений j-го муниципального образования;</w:t>
          </w:r>
        </w:p>
        <w:p w14:paraId="4F88C6A7"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4D39CAAF"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3D21897F" w14:textId="77777777" w:rsidR="00D80377" w:rsidRPr="00BB43A9" w:rsidRDefault="00D80377" w:rsidP="00D80377">
          <w:pPr>
            <w:rPr>
              <w:color w:val="auto"/>
              <w:lang w:val="ru-RU"/>
            </w:rPr>
          </w:pPr>
          <w:r w:rsidRPr="00BB43A9">
            <w:rPr>
              <w:i/>
              <w:color w:val="auto"/>
              <w:lang w:val="ru-RU"/>
            </w:rPr>
            <w:t>а</w:t>
          </w:r>
          <w:r w:rsidRPr="00BB43A9">
            <w:rPr>
              <w:color w:val="auto"/>
              <w:lang w:val="ru-RU"/>
            </w:rPr>
            <w:tab/>
            <w:t xml:space="preserve">– параметр, удовлетворяющий условию 0 ≤ </w:t>
          </w:r>
          <w:r w:rsidRPr="00BB43A9">
            <w:rPr>
              <w:i/>
              <w:color w:val="auto"/>
              <w:lang w:val="ru-RU"/>
            </w:rPr>
            <w:t>a</w:t>
          </w:r>
          <w:r w:rsidRPr="00BB43A9">
            <w:rPr>
              <w:color w:val="auto"/>
              <w:lang w:val="ru-RU"/>
            </w:rPr>
            <w:t xml:space="preserve"> ≤ 1;</w:t>
          </w:r>
        </w:p>
        <w:p w14:paraId="4AA49285"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2695D9CD" w14:textId="641AF715" w:rsidR="00D80377" w:rsidRPr="00BB43A9" w:rsidRDefault="00D80377" w:rsidP="004E0C6A">
          <w:pPr>
            <w:pStyle w:val="6"/>
            <w:rPr>
              <w:lang w:val="ru-RU"/>
            </w:rPr>
          </w:pPr>
          <w:r w:rsidRPr="00BB43A9">
            <w:rPr>
              <w:lang w:val="ru-RU"/>
            </w:rPr>
            <w:lastRenderedPageBreak/>
            <w:t xml:space="preserve">Вариант 2 </w:t>
          </w:r>
          <w:r w:rsidR="00B45740">
            <w:rPr>
              <w:lang w:val="ru-RU"/>
            </w:rPr>
            <w:fldChar w:fldCharType="begin"/>
          </w:r>
          <w:r w:rsidR="00B45740">
            <w:rPr>
              <w:lang w:val="ru-RU"/>
            </w:rPr>
            <w:instrText xml:space="preserve"> REF _Ref120487886 \h </w:instrText>
          </w:r>
          <w:r w:rsidR="00B45740">
            <w:rPr>
              <w:lang w:val="ru-RU"/>
            </w:rPr>
          </w:r>
          <w:r w:rsidR="00B45740">
            <w:rPr>
              <w:lang w:val="ru-RU"/>
            </w:rPr>
            <w:fldChar w:fldCharType="separate"/>
          </w:r>
          <w:r w:rsidR="006C456D" w:rsidRPr="007F1B23">
            <w:t>(</w:t>
          </w:r>
          <w:r w:rsidR="006C456D">
            <w:rPr>
              <w:noProof/>
            </w:rPr>
            <w:t>98</w:t>
          </w:r>
          <w:r w:rsidR="006C456D" w:rsidRPr="007F1B23">
            <w:t>)</w:t>
          </w:r>
          <w:r w:rsidR="00B45740">
            <w:rPr>
              <w:lang w:val="ru-RU"/>
            </w:rPr>
            <w:fldChar w:fldCharType="end"/>
          </w:r>
          <w:r w:rsidRPr="00BB43A9">
            <w:rPr>
              <w:lang w:val="ru-RU"/>
            </w:rPr>
            <w:t>.</w:t>
          </w:r>
        </w:p>
        <w:p w14:paraId="5DD14D0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548C8FE" w14:textId="77777777" w:rsidTr="00EF591E">
            <w:tc>
              <w:tcPr>
                <w:tcW w:w="8217" w:type="dxa"/>
              </w:tcPr>
              <w:p w14:paraId="41844721"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вод</w:t>
                </w:r>
                <w:r w:rsidRPr="00BB43A9">
                  <w:rPr>
                    <w:color w:val="auto"/>
                    <w:vertAlign w:val="subscript"/>
                    <w:lang w:val="ru-RU"/>
                  </w:rPr>
                  <w:t>j</w:t>
                </w:r>
                <w:r w:rsidRPr="00BB43A9">
                  <w:rPr>
                    <w:color w:val="auto"/>
                    <w:lang w:val="ru-RU"/>
                  </w:rPr>
                  <w:t xml:space="preserve"> = (T</w:t>
                </w:r>
                <w:r w:rsidRPr="00BB43A9">
                  <w:rPr>
                    <w:color w:val="auto"/>
                    <w:vertAlign w:val="superscript"/>
                    <w:lang w:val="ru-RU"/>
                  </w:rPr>
                  <w:t>хвод</w:t>
                </w:r>
                <w:r w:rsidRPr="00BB43A9">
                  <w:rPr>
                    <w:color w:val="auto"/>
                    <w:vertAlign w:val="subscript"/>
                    <w:lang w:val="ru-RU"/>
                  </w:rPr>
                  <w:t>j</w:t>
                </w:r>
                <w:r w:rsidRPr="00BB43A9">
                  <w:rPr>
                    <w:color w:val="auto"/>
                    <w:lang w:val="ru-RU"/>
                  </w:rPr>
                  <w:t xml:space="preserve"> + </w:t>
                </w:r>
                <w:r w:rsidRPr="00BB43A9">
                  <w:rPr>
                    <w:i/>
                    <w:color w:val="auto"/>
                    <w:lang w:val="ru-RU"/>
                  </w:rPr>
                  <w:t>а</w:t>
                </w:r>
                <w:r w:rsidRPr="00BB43A9">
                  <w:rPr>
                    <w:color w:val="auto"/>
                    <w:lang w:val="ru-RU"/>
                  </w:rPr>
                  <w:t xml:space="preserve"> х T</w:t>
                </w:r>
                <w:r w:rsidRPr="00BB43A9">
                  <w:rPr>
                    <w:color w:val="auto"/>
                    <w:vertAlign w:val="superscript"/>
                    <w:lang w:val="ru-RU"/>
                  </w:rPr>
                  <w:t>пв</w:t>
                </w:r>
                <w:r w:rsidRPr="00BB43A9">
                  <w:rPr>
                    <w:color w:val="auto"/>
                    <w:vertAlign w:val="subscript"/>
                    <w:lang w:val="ru-RU"/>
                  </w:rPr>
                  <w:t>j</w:t>
                </w:r>
                <w:r w:rsidRPr="00BB43A9">
                  <w:rPr>
                    <w:color w:val="auto"/>
                    <w:lang w:val="ru-RU"/>
                  </w:rPr>
                  <w:t>) x Н / SUM</w:t>
                </w:r>
                <w:r w:rsidRPr="00BB43A9">
                  <w:rPr>
                    <w:color w:val="auto"/>
                    <w:vertAlign w:val="subscript"/>
                    <w:lang w:val="ru-RU"/>
                  </w:rPr>
                  <w:t>j</w:t>
                </w:r>
                <w:r w:rsidRPr="00BB43A9">
                  <w:rPr>
                    <w:color w:val="auto"/>
                    <w:lang w:val="ru-RU"/>
                  </w:rPr>
                  <w:t xml:space="preserve"> [(T</w:t>
                </w:r>
                <w:r w:rsidRPr="00BB43A9">
                  <w:rPr>
                    <w:color w:val="auto"/>
                    <w:vertAlign w:val="superscript"/>
                    <w:lang w:val="ru-RU"/>
                  </w:rPr>
                  <w:t>хвод</w:t>
                </w:r>
                <w:r w:rsidRPr="00BB43A9">
                  <w:rPr>
                    <w:color w:val="auto"/>
                    <w:vertAlign w:val="subscript"/>
                    <w:lang w:val="ru-RU"/>
                  </w:rPr>
                  <w:t>j</w:t>
                </w:r>
                <w:r w:rsidRPr="00BB43A9">
                  <w:rPr>
                    <w:color w:val="auto"/>
                    <w:lang w:val="ru-RU"/>
                  </w:rPr>
                  <w:t xml:space="preserve"> + </w:t>
                </w:r>
                <w:r w:rsidRPr="00BB43A9">
                  <w:rPr>
                    <w:i/>
                    <w:color w:val="auto"/>
                    <w:lang w:val="ru-RU"/>
                  </w:rPr>
                  <w:t>а</w:t>
                </w:r>
                <w:r w:rsidRPr="00BB43A9">
                  <w:rPr>
                    <w:color w:val="auto"/>
                    <w:lang w:val="ru-RU"/>
                  </w:rPr>
                  <w:t xml:space="preserve"> х T</w:t>
                </w:r>
                <w:r w:rsidRPr="00BB43A9">
                  <w:rPr>
                    <w:color w:val="auto"/>
                    <w:vertAlign w:val="superscript"/>
                    <w:lang w:val="ru-RU"/>
                  </w:rPr>
                  <w:t>пв</w:t>
                </w:r>
                <w:r w:rsidRPr="00BB43A9">
                  <w:rPr>
                    <w:color w:val="auto"/>
                    <w:vertAlign w:val="subscript"/>
                    <w:lang w:val="ru-RU"/>
                  </w:rPr>
                  <w:t>j</w:t>
                </w:r>
                <w:r w:rsidRPr="00BB43A9">
                  <w:rPr>
                    <w:color w:val="auto"/>
                    <w:lang w:val="ru-RU"/>
                  </w:rPr>
                  <w:t>) х Н</w:t>
                </w:r>
                <w:r w:rsidRPr="00BB43A9">
                  <w:rPr>
                    <w:color w:val="auto"/>
                    <w:vertAlign w:val="subscript"/>
                    <w:lang w:val="ru-RU"/>
                  </w:rPr>
                  <w:t>j</w:t>
                </w:r>
                <w:r w:rsidRPr="00BB43A9">
                  <w:rPr>
                    <w:color w:val="auto"/>
                    <w:lang w:val="ru-RU"/>
                  </w:rPr>
                  <w:t>],</w:t>
                </w:r>
              </w:p>
            </w:tc>
            <w:tc>
              <w:tcPr>
                <w:tcW w:w="844" w:type="dxa"/>
                <w:vAlign w:val="center"/>
              </w:tcPr>
              <w:p w14:paraId="0AA98B11" w14:textId="6AC58A97" w:rsidR="00D80377" w:rsidRPr="00BB43A9" w:rsidRDefault="00B45740" w:rsidP="00EF591E">
                <w:pPr>
                  <w:ind w:firstLine="0"/>
                  <w:jc w:val="right"/>
                  <w:rPr>
                    <w:b/>
                    <w:color w:val="auto"/>
                    <w:lang w:val="ru-RU"/>
                  </w:rPr>
                </w:pPr>
                <w:bookmarkStart w:id="146" w:name="_Ref12048788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98</w:t>
                </w:r>
                <w:r w:rsidRPr="007F1B23">
                  <w:rPr>
                    <w:noProof/>
                  </w:rPr>
                  <w:fldChar w:fldCharType="end"/>
                </w:r>
                <w:r w:rsidRPr="007F1B23">
                  <w:t>)</w:t>
                </w:r>
                <w:bookmarkEnd w:id="146"/>
              </w:p>
            </w:tc>
          </w:tr>
        </w:tbl>
        <w:p w14:paraId="74538C7D" w14:textId="77777777" w:rsidR="00D80377" w:rsidRPr="00BB43A9" w:rsidRDefault="00D80377" w:rsidP="00D80377">
          <w:pPr>
            <w:rPr>
              <w:color w:val="auto"/>
              <w:lang w:val="ru-RU"/>
            </w:rPr>
          </w:pPr>
        </w:p>
        <w:p w14:paraId="44419DE8" w14:textId="77777777" w:rsidR="00D80377" w:rsidRPr="00BB43A9" w:rsidRDefault="00D80377" w:rsidP="00D80377">
          <w:pPr>
            <w:rPr>
              <w:color w:val="auto"/>
              <w:lang w:val="ru-RU"/>
            </w:rPr>
          </w:pPr>
          <w:r w:rsidRPr="00BB43A9">
            <w:rPr>
              <w:color w:val="auto"/>
              <w:lang w:val="ru-RU"/>
            </w:rPr>
            <w:t>где</w:t>
          </w:r>
        </w:p>
        <w:p w14:paraId="2453A8EC" w14:textId="77777777" w:rsidR="00D80377" w:rsidRPr="00BB43A9" w:rsidRDefault="00D80377" w:rsidP="00D80377">
          <w:pPr>
            <w:rPr>
              <w:color w:val="auto"/>
              <w:lang w:val="ru-RU"/>
            </w:rPr>
          </w:pPr>
          <w:r w:rsidRPr="00BB43A9">
            <w:rPr>
              <w:color w:val="auto"/>
              <w:lang w:val="ru-RU"/>
            </w:rPr>
            <w:t>T</w:t>
          </w:r>
          <w:r w:rsidRPr="00BB43A9">
            <w:rPr>
              <w:color w:val="auto"/>
              <w:vertAlign w:val="superscript"/>
              <w:lang w:val="ru-RU"/>
            </w:rPr>
            <w:t>хвод</w:t>
          </w:r>
          <w:r w:rsidRPr="00BB43A9">
            <w:rPr>
              <w:color w:val="auto"/>
              <w:vertAlign w:val="subscript"/>
              <w:lang w:val="ru-RU"/>
            </w:rPr>
            <w:t>j</w:t>
          </w:r>
          <w:r w:rsidRPr="00BB43A9">
            <w:rPr>
              <w:color w:val="auto"/>
              <w:lang w:val="ru-RU"/>
            </w:rPr>
            <w:tab/>
            <w:t>– тариф (экономически обоснованный тариф) на холодное водоснабжение, применяемый для муниципальных учреждений j-го муниципального образования;</w:t>
          </w:r>
        </w:p>
        <w:p w14:paraId="38841ED5" w14:textId="77777777" w:rsidR="00D80377" w:rsidRPr="00BB43A9" w:rsidRDefault="00D80377" w:rsidP="00D80377">
          <w:pPr>
            <w:rPr>
              <w:color w:val="auto"/>
              <w:lang w:val="ru-RU"/>
            </w:rPr>
          </w:pPr>
          <w:r w:rsidRPr="00BB43A9">
            <w:rPr>
              <w:color w:val="auto"/>
              <w:lang w:val="ru-RU"/>
            </w:rPr>
            <w:t>T</w:t>
          </w:r>
          <w:r w:rsidRPr="00BB43A9">
            <w:rPr>
              <w:color w:val="auto"/>
              <w:vertAlign w:val="superscript"/>
              <w:lang w:val="ru-RU"/>
            </w:rPr>
            <w:t>пв</w:t>
          </w:r>
          <w:r w:rsidRPr="00BB43A9">
            <w:rPr>
              <w:color w:val="auto"/>
              <w:vertAlign w:val="subscript"/>
              <w:lang w:val="ru-RU"/>
            </w:rPr>
            <w:t>j</w:t>
          </w:r>
          <w:r w:rsidRPr="00BB43A9">
            <w:rPr>
              <w:color w:val="auto"/>
              <w:lang w:val="ru-RU"/>
            </w:rPr>
            <w:tab/>
            <w:t xml:space="preserve">– тариф (экономически обоснованный тариф) на </w:t>
          </w:r>
          <w:r w:rsidRPr="00BB43A9">
            <w:rPr>
              <w:color w:val="auto"/>
              <w:szCs w:val="24"/>
              <w:lang w:val="ru-RU"/>
            </w:rPr>
            <w:t>подогрев воды в целях горячего водоснабжения</w:t>
          </w:r>
          <w:r w:rsidRPr="00BB43A9">
            <w:rPr>
              <w:color w:val="auto"/>
              <w:lang w:val="ru-RU"/>
            </w:rPr>
            <w:t>, применяемый для муниципальных учреждений j-го муниципального образования;</w:t>
          </w:r>
        </w:p>
        <w:p w14:paraId="3F9F9497"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68143C12"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6B5168DC" w14:textId="77777777" w:rsidR="00D80377" w:rsidRPr="00BB43A9" w:rsidRDefault="00D80377" w:rsidP="00D80377">
          <w:pPr>
            <w:rPr>
              <w:color w:val="auto"/>
              <w:lang w:val="ru-RU"/>
            </w:rPr>
          </w:pPr>
          <w:r w:rsidRPr="00BB43A9">
            <w:rPr>
              <w:i/>
              <w:color w:val="auto"/>
              <w:lang w:val="ru-RU"/>
            </w:rPr>
            <w:t>а</w:t>
          </w:r>
          <w:r w:rsidRPr="00BB43A9">
            <w:rPr>
              <w:color w:val="auto"/>
              <w:lang w:val="ru-RU"/>
            </w:rPr>
            <w:tab/>
            <w:t xml:space="preserve">– параметр, удовлетворяющий условию 0 ≤ </w:t>
          </w:r>
          <w:r w:rsidRPr="00BB43A9">
            <w:rPr>
              <w:i/>
              <w:color w:val="auto"/>
              <w:lang w:val="ru-RU"/>
            </w:rPr>
            <w:t>a</w:t>
          </w:r>
          <w:r w:rsidRPr="00BB43A9">
            <w:rPr>
              <w:color w:val="auto"/>
              <w:lang w:val="ru-RU"/>
            </w:rPr>
            <w:t xml:space="preserve"> ≤ 1;</w:t>
          </w:r>
        </w:p>
        <w:p w14:paraId="2D30B676"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40D48E21" w14:textId="77777777" w:rsidR="00D80377" w:rsidRPr="00BB43A9" w:rsidRDefault="00D80377" w:rsidP="00D80377">
          <w:pPr>
            <w:pStyle w:val="5"/>
            <w:rPr>
              <w:lang w:val="ru-RU"/>
            </w:rPr>
          </w:pPr>
          <w:r w:rsidRPr="00BB43A9">
            <w:rPr>
              <w:lang w:val="ru-RU"/>
            </w:rPr>
            <w:t xml:space="preserve">Коэффициент стоимости </w:t>
          </w:r>
          <w:r w:rsidRPr="00BB43A9">
            <w:rPr>
              <w:szCs w:val="24"/>
              <w:lang w:val="ru-RU"/>
            </w:rPr>
            <w:t>водоотведения</w:t>
          </w:r>
        </w:p>
        <w:p w14:paraId="355D69D8" w14:textId="3D855406" w:rsidR="00D80377" w:rsidRPr="00BB43A9" w:rsidRDefault="00D80377" w:rsidP="00D80377">
          <w:pPr>
            <w:rPr>
              <w:color w:val="auto"/>
              <w:lang w:val="ru-RU"/>
            </w:rPr>
          </w:pPr>
          <w:r w:rsidRPr="00BB43A9">
            <w:rPr>
              <w:color w:val="auto"/>
              <w:lang w:val="ru-RU"/>
            </w:rPr>
            <w:t xml:space="preserve">Коэффициент стоимости </w:t>
          </w:r>
          <w:r w:rsidRPr="00BB43A9">
            <w:rPr>
              <w:color w:val="auto"/>
              <w:szCs w:val="24"/>
              <w:lang w:val="ru-RU"/>
            </w:rPr>
            <w:t>водоотведения</w:t>
          </w:r>
          <w:r w:rsidRPr="00BB43A9">
            <w:rPr>
              <w:color w:val="auto"/>
              <w:lang w:val="ru-RU"/>
            </w:rPr>
            <w:t xml:space="preserve"> (</w:t>
          </w:r>
          <w:r w:rsidRPr="00BB43A9">
            <w:rPr>
              <w:color w:val="auto"/>
              <w:szCs w:val="24"/>
              <w:lang w:val="ru-RU"/>
            </w:rPr>
            <w:t>К</w:t>
          </w:r>
          <w:r w:rsidRPr="00BB43A9">
            <w:rPr>
              <w:color w:val="auto"/>
              <w:szCs w:val="24"/>
              <w:vertAlign w:val="superscript"/>
              <w:lang w:val="ru-RU"/>
            </w:rPr>
            <w:t>вот</w:t>
          </w:r>
          <w:r w:rsidRPr="00BB43A9">
            <w:rPr>
              <w:color w:val="auto"/>
              <w:szCs w:val="24"/>
              <w:vertAlign w:val="subscript"/>
              <w:lang w:val="ru-RU"/>
            </w:rPr>
            <w:t>j</w:t>
          </w:r>
          <w:r w:rsidRPr="00BB43A9">
            <w:rPr>
              <w:color w:val="auto"/>
              <w:lang w:val="ru-RU"/>
            </w:rPr>
            <w:t xml:space="preserve">) может рассчитываться с по следующей формуле </w:t>
          </w:r>
          <w:r w:rsidR="00B45740">
            <w:rPr>
              <w:color w:val="auto"/>
              <w:lang w:val="ru-RU"/>
            </w:rPr>
            <w:fldChar w:fldCharType="begin"/>
          </w:r>
          <w:r w:rsidR="00B45740">
            <w:rPr>
              <w:color w:val="auto"/>
              <w:lang w:val="ru-RU"/>
            </w:rPr>
            <w:instrText xml:space="preserve"> REF _Ref120487895 \h </w:instrText>
          </w:r>
          <w:r w:rsidR="00B45740">
            <w:rPr>
              <w:color w:val="auto"/>
              <w:lang w:val="ru-RU"/>
            </w:rPr>
          </w:r>
          <w:r w:rsidR="00B45740">
            <w:rPr>
              <w:color w:val="auto"/>
              <w:lang w:val="ru-RU"/>
            </w:rPr>
            <w:fldChar w:fldCharType="separate"/>
          </w:r>
          <w:r w:rsidR="006C456D" w:rsidRPr="007F1B23">
            <w:t>(</w:t>
          </w:r>
          <w:r w:rsidR="006C456D">
            <w:rPr>
              <w:noProof/>
            </w:rPr>
            <w:t>99</w:t>
          </w:r>
          <w:r w:rsidR="006C456D" w:rsidRPr="007F1B23">
            <w:t>)</w:t>
          </w:r>
          <w:r w:rsidR="00B45740">
            <w:rPr>
              <w:color w:val="auto"/>
              <w:lang w:val="ru-RU"/>
            </w:rPr>
            <w:fldChar w:fldCharType="end"/>
          </w:r>
          <w:r w:rsidRPr="00BB43A9">
            <w:rPr>
              <w:color w:val="auto"/>
              <w:lang w:val="ru-RU"/>
            </w:rPr>
            <w:t>:</w:t>
          </w:r>
        </w:p>
        <w:p w14:paraId="5BB265D9"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DA77D43" w14:textId="77777777" w:rsidTr="00EF591E">
            <w:tc>
              <w:tcPr>
                <w:tcW w:w="8217" w:type="dxa"/>
              </w:tcPr>
              <w:p w14:paraId="65FA22A0"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вот</w:t>
                </w:r>
                <w:r w:rsidRPr="00BB43A9">
                  <w:rPr>
                    <w:color w:val="auto"/>
                    <w:vertAlign w:val="subscript"/>
                    <w:lang w:val="ru-RU"/>
                  </w:rPr>
                  <w:t>j</w:t>
                </w:r>
                <w:r w:rsidRPr="00BB43A9">
                  <w:rPr>
                    <w:color w:val="auto"/>
                    <w:lang w:val="ru-RU"/>
                  </w:rPr>
                  <w:t xml:space="preserve"> = T</w:t>
                </w:r>
                <w:r w:rsidRPr="00BB43A9">
                  <w:rPr>
                    <w:color w:val="auto"/>
                    <w:vertAlign w:val="superscript"/>
                    <w:lang w:val="ru-RU"/>
                  </w:rPr>
                  <w:t>вот</w:t>
                </w:r>
                <w:r w:rsidRPr="00BB43A9">
                  <w:rPr>
                    <w:color w:val="auto"/>
                    <w:vertAlign w:val="subscript"/>
                    <w:lang w:val="ru-RU"/>
                  </w:rPr>
                  <w:t>j</w:t>
                </w:r>
                <w:r w:rsidRPr="00BB43A9">
                  <w:rPr>
                    <w:color w:val="auto"/>
                    <w:lang w:val="ru-RU"/>
                  </w:rPr>
                  <w:t xml:space="preserve"> x Н / SUM</w:t>
                </w:r>
                <w:r w:rsidRPr="00BB43A9">
                  <w:rPr>
                    <w:color w:val="auto"/>
                    <w:vertAlign w:val="subscript"/>
                    <w:lang w:val="ru-RU"/>
                  </w:rPr>
                  <w:t>j</w:t>
                </w:r>
                <w:r w:rsidRPr="00BB43A9">
                  <w:rPr>
                    <w:color w:val="auto"/>
                    <w:lang w:val="ru-RU"/>
                  </w:rPr>
                  <w:t xml:space="preserve"> (T</w:t>
                </w:r>
                <w:r w:rsidRPr="00BB43A9">
                  <w:rPr>
                    <w:color w:val="auto"/>
                    <w:vertAlign w:val="superscript"/>
                    <w:lang w:val="ru-RU"/>
                  </w:rPr>
                  <w:t>вот</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14:paraId="480F4A70" w14:textId="0A47706D" w:rsidR="00D80377" w:rsidRPr="00BB43A9" w:rsidRDefault="00B45740" w:rsidP="00EF591E">
                <w:pPr>
                  <w:ind w:firstLine="0"/>
                  <w:jc w:val="right"/>
                  <w:rPr>
                    <w:color w:val="auto"/>
                    <w:lang w:val="ru-RU"/>
                  </w:rPr>
                </w:pPr>
                <w:bookmarkStart w:id="147" w:name="_Ref12048789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99</w:t>
                </w:r>
                <w:r w:rsidRPr="007F1B23">
                  <w:rPr>
                    <w:noProof/>
                  </w:rPr>
                  <w:fldChar w:fldCharType="end"/>
                </w:r>
                <w:r w:rsidRPr="007F1B23">
                  <w:t>)</w:t>
                </w:r>
                <w:bookmarkEnd w:id="147"/>
              </w:p>
            </w:tc>
          </w:tr>
        </w:tbl>
        <w:p w14:paraId="6D7D2D42" w14:textId="77777777" w:rsidR="00D80377" w:rsidRPr="00BB43A9" w:rsidRDefault="00D80377" w:rsidP="00D80377">
          <w:pPr>
            <w:rPr>
              <w:color w:val="auto"/>
              <w:lang w:val="ru-RU"/>
            </w:rPr>
          </w:pPr>
        </w:p>
        <w:p w14:paraId="763E2679" w14:textId="77777777" w:rsidR="00D80377" w:rsidRPr="00BB43A9" w:rsidRDefault="00D80377" w:rsidP="00D80377">
          <w:pPr>
            <w:rPr>
              <w:color w:val="auto"/>
              <w:lang w:val="ru-RU"/>
            </w:rPr>
          </w:pPr>
          <w:r w:rsidRPr="00BB43A9">
            <w:rPr>
              <w:color w:val="auto"/>
              <w:lang w:val="ru-RU"/>
            </w:rPr>
            <w:t>где</w:t>
          </w:r>
        </w:p>
        <w:p w14:paraId="4956E691" w14:textId="77777777" w:rsidR="00D80377" w:rsidRPr="00BB43A9" w:rsidRDefault="00D80377" w:rsidP="00D80377">
          <w:pPr>
            <w:rPr>
              <w:color w:val="auto"/>
              <w:lang w:val="ru-RU"/>
            </w:rPr>
          </w:pPr>
          <w:r w:rsidRPr="00BB43A9">
            <w:rPr>
              <w:color w:val="auto"/>
              <w:lang w:val="ru-RU"/>
            </w:rPr>
            <w:t>T</w:t>
          </w:r>
          <w:r w:rsidRPr="00BB43A9">
            <w:rPr>
              <w:color w:val="auto"/>
              <w:vertAlign w:val="superscript"/>
              <w:lang w:val="ru-RU"/>
            </w:rPr>
            <w:t>вот</w:t>
          </w:r>
          <w:r w:rsidRPr="00BB43A9">
            <w:rPr>
              <w:color w:val="auto"/>
              <w:vertAlign w:val="subscript"/>
              <w:lang w:val="ru-RU"/>
            </w:rPr>
            <w:t>j</w:t>
          </w:r>
          <w:r w:rsidRPr="00BB43A9">
            <w:rPr>
              <w:color w:val="auto"/>
              <w:lang w:val="ru-RU"/>
            </w:rPr>
            <w:tab/>
            <w:t>– тариф (экономически обоснованный тариф) на водоотведение, применяемый для муниципальных учреждений j-го муниципального образования;</w:t>
          </w:r>
        </w:p>
        <w:p w14:paraId="25D83732"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72CA4FEE" w14:textId="77777777" w:rsidR="00D80377" w:rsidRPr="00BB43A9" w:rsidRDefault="00D80377" w:rsidP="00D80377">
          <w:pPr>
            <w:rPr>
              <w:color w:val="auto"/>
              <w:lang w:val="ru-RU"/>
            </w:rPr>
          </w:pPr>
          <w:r w:rsidRPr="00BB43A9">
            <w:rPr>
              <w:color w:val="auto"/>
              <w:lang w:val="ru-RU"/>
            </w:rPr>
            <w:lastRenderedPageBreak/>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56694456"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1F6F8038" w14:textId="77777777" w:rsidR="00D80377" w:rsidRPr="00BB43A9" w:rsidRDefault="00D80377" w:rsidP="00D80377">
          <w:pPr>
            <w:pStyle w:val="5"/>
            <w:rPr>
              <w:lang w:val="ru-RU"/>
            </w:rPr>
          </w:pPr>
          <w:r w:rsidRPr="00BB43A9">
            <w:rPr>
              <w:lang w:val="ru-RU"/>
            </w:rPr>
            <w:t xml:space="preserve">Коэффициент стоимости </w:t>
          </w:r>
          <w:r w:rsidRPr="00BB43A9">
            <w:rPr>
              <w:szCs w:val="24"/>
              <w:lang w:val="ru-RU"/>
            </w:rPr>
            <w:t>теплоснабжения</w:t>
          </w:r>
        </w:p>
        <w:p w14:paraId="1396AA2E" w14:textId="77777777" w:rsidR="00D80377" w:rsidRPr="00BB43A9" w:rsidRDefault="00D80377" w:rsidP="00D80377">
          <w:pPr>
            <w:rPr>
              <w:color w:val="auto"/>
              <w:lang w:val="ru-RU"/>
            </w:rPr>
          </w:pPr>
          <w:r w:rsidRPr="00BB43A9">
            <w:rPr>
              <w:color w:val="auto"/>
              <w:lang w:val="ru-RU"/>
            </w:rPr>
            <w:t xml:space="preserve">Коэффициент стоимости </w:t>
          </w:r>
          <w:r w:rsidRPr="00BB43A9">
            <w:rPr>
              <w:color w:val="auto"/>
              <w:szCs w:val="24"/>
              <w:lang w:val="ru-RU"/>
            </w:rPr>
            <w:t>теплоснабжения</w:t>
          </w:r>
          <w:r w:rsidRPr="00BB43A9">
            <w:rPr>
              <w:color w:val="auto"/>
              <w:lang w:val="ru-RU"/>
            </w:rPr>
            <w:t xml:space="preserve"> (</w:t>
          </w:r>
          <w:r w:rsidRPr="00BB43A9">
            <w:rPr>
              <w:color w:val="auto"/>
              <w:szCs w:val="24"/>
              <w:lang w:val="ru-RU"/>
            </w:rPr>
            <w:t>К</w:t>
          </w:r>
          <w:r w:rsidRPr="00BB43A9">
            <w:rPr>
              <w:color w:val="auto"/>
              <w:szCs w:val="24"/>
              <w:vertAlign w:val="superscript"/>
              <w:lang w:val="ru-RU"/>
            </w:rPr>
            <w:t>тепл</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14:paraId="160B6547" w14:textId="4BC5BCE5" w:rsidR="00D80377" w:rsidRPr="00BB43A9" w:rsidRDefault="00D80377" w:rsidP="004E0C6A">
          <w:pPr>
            <w:pStyle w:val="6"/>
            <w:rPr>
              <w:lang w:val="ru-RU"/>
            </w:rPr>
          </w:pPr>
          <w:r w:rsidRPr="00BB43A9">
            <w:rPr>
              <w:lang w:val="ru-RU"/>
            </w:rPr>
            <w:t xml:space="preserve">Вариант 1 </w:t>
          </w:r>
          <w:r w:rsidR="00B45740">
            <w:rPr>
              <w:lang w:val="ru-RU"/>
            </w:rPr>
            <w:fldChar w:fldCharType="begin"/>
          </w:r>
          <w:r w:rsidR="00B45740">
            <w:rPr>
              <w:lang w:val="ru-RU"/>
            </w:rPr>
            <w:instrText xml:space="preserve"> REF _Ref120487903 \h </w:instrText>
          </w:r>
          <w:r w:rsidR="00B45740">
            <w:rPr>
              <w:lang w:val="ru-RU"/>
            </w:rPr>
          </w:r>
          <w:r w:rsidR="00B45740">
            <w:rPr>
              <w:lang w:val="ru-RU"/>
            </w:rPr>
            <w:fldChar w:fldCharType="separate"/>
          </w:r>
          <w:r w:rsidR="006C456D" w:rsidRPr="007F1B23">
            <w:t>(</w:t>
          </w:r>
          <w:r w:rsidR="006C456D">
            <w:rPr>
              <w:noProof/>
            </w:rPr>
            <w:t>100</w:t>
          </w:r>
          <w:r w:rsidR="006C456D" w:rsidRPr="007F1B23">
            <w:t>)</w:t>
          </w:r>
          <w:r w:rsidR="00B45740">
            <w:rPr>
              <w:lang w:val="ru-RU"/>
            </w:rPr>
            <w:fldChar w:fldCharType="end"/>
          </w:r>
          <w:r w:rsidRPr="00BB43A9">
            <w:rPr>
              <w:lang w:val="ru-RU"/>
            </w:rPr>
            <w:t>.</w:t>
          </w:r>
        </w:p>
        <w:p w14:paraId="4E3921F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3DEC27F" w14:textId="77777777" w:rsidTr="00EF591E">
            <w:tc>
              <w:tcPr>
                <w:tcW w:w="8217" w:type="dxa"/>
              </w:tcPr>
              <w:p w14:paraId="00D90462"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тепл</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поп</w:t>
                </w:r>
                <w:r w:rsidRPr="00BB43A9">
                  <w:rPr>
                    <w:color w:val="auto"/>
                    <w:szCs w:val="24"/>
                    <w:vertAlign w:val="subscript"/>
                    <w:lang w:val="ru-RU"/>
                  </w:rPr>
                  <w:t>j</w:t>
                </w:r>
                <w:r w:rsidRPr="00BB43A9">
                  <w:rPr>
                    <w:color w:val="auto"/>
                    <w:lang w:val="ru-RU"/>
                  </w:rPr>
                  <w:t xml:space="preserve"> х К</w:t>
                </w:r>
                <w:r w:rsidRPr="00BB43A9">
                  <w:rPr>
                    <w:color w:val="auto"/>
                    <w:vertAlign w:val="superscript"/>
                    <w:lang w:val="ru-RU"/>
                  </w:rPr>
                  <w:t>птэ</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стэ</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(Н</w:t>
                </w:r>
                <w:r w:rsidRPr="00BB43A9">
                  <w:rPr>
                    <w:color w:val="auto"/>
                    <w:szCs w:val="24"/>
                    <w:vertAlign w:val="subscript"/>
                    <w:lang w:val="ru-RU"/>
                  </w:rPr>
                  <w:t>j</w:t>
                </w:r>
                <w:r w:rsidRPr="00BB43A9">
                  <w:rPr>
                    <w:color w:val="auto"/>
                    <w:szCs w:val="24"/>
                    <w:lang w:val="ru-RU"/>
                  </w:rPr>
                  <w:t xml:space="preserve"> х К</w:t>
                </w:r>
                <w:r w:rsidRPr="00BB43A9">
                  <w:rPr>
                    <w:color w:val="auto"/>
                    <w:szCs w:val="24"/>
                    <w:vertAlign w:val="superscript"/>
                    <w:lang w:val="ru-RU"/>
                  </w:rPr>
                  <w:t>оп</w:t>
                </w:r>
                <w:r w:rsidRPr="00BB43A9">
                  <w:rPr>
                    <w:color w:val="auto"/>
                    <w:szCs w:val="24"/>
                    <w:vertAlign w:val="subscript"/>
                    <w:lang w:val="ru-RU"/>
                  </w:rPr>
                  <w:t>j</w:t>
                </w:r>
                <w:r w:rsidRPr="00BB43A9">
                  <w:rPr>
                    <w:color w:val="auto"/>
                    <w:lang w:val="ru-RU"/>
                  </w:rPr>
                  <w:t xml:space="preserve"> х К</w:t>
                </w:r>
                <w:r w:rsidRPr="00BB43A9">
                  <w:rPr>
                    <w:color w:val="auto"/>
                    <w:vertAlign w:val="superscript"/>
                    <w:lang w:val="ru-RU"/>
                  </w:rPr>
                  <w:t>птэ</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стэ</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2089DC8D" w14:textId="206291A7" w:rsidR="00D80377" w:rsidRPr="00BB43A9" w:rsidRDefault="00B45740" w:rsidP="00EF591E">
                <w:pPr>
                  <w:ind w:firstLine="0"/>
                  <w:jc w:val="right"/>
                  <w:rPr>
                    <w:color w:val="auto"/>
                    <w:lang w:val="ru-RU"/>
                  </w:rPr>
                </w:pPr>
                <w:bookmarkStart w:id="148" w:name="_Ref12048790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100</w:t>
                </w:r>
                <w:r w:rsidRPr="007F1B23">
                  <w:rPr>
                    <w:noProof/>
                  </w:rPr>
                  <w:fldChar w:fldCharType="end"/>
                </w:r>
                <w:r w:rsidRPr="007F1B23">
                  <w:t>)</w:t>
                </w:r>
                <w:bookmarkEnd w:id="148"/>
              </w:p>
            </w:tc>
          </w:tr>
        </w:tbl>
        <w:p w14:paraId="73D86D18" w14:textId="77777777" w:rsidR="00D80377" w:rsidRPr="00BB43A9" w:rsidRDefault="00D80377" w:rsidP="00D80377">
          <w:pPr>
            <w:rPr>
              <w:color w:val="auto"/>
              <w:lang w:val="ru-RU"/>
            </w:rPr>
          </w:pPr>
        </w:p>
        <w:p w14:paraId="50DE29E7" w14:textId="77777777" w:rsidR="00D80377" w:rsidRPr="00BB43A9" w:rsidRDefault="00D80377" w:rsidP="00D80377">
          <w:pPr>
            <w:rPr>
              <w:color w:val="auto"/>
              <w:lang w:val="ru-RU"/>
            </w:rPr>
          </w:pPr>
          <w:r w:rsidRPr="00BB43A9">
            <w:rPr>
              <w:color w:val="auto"/>
              <w:lang w:val="ru-RU"/>
            </w:rPr>
            <w:t>где</w:t>
          </w:r>
        </w:p>
        <w:p w14:paraId="75FA6A3E"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поп</w:t>
          </w:r>
          <w:r w:rsidRPr="00BB43A9">
            <w:rPr>
              <w:color w:val="auto"/>
              <w:vertAlign w:val="subscript"/>
              <w:lang w:val="ru-RU"/>
            </w:rPr>
            <w:t>j</w:t>
          </w:r>
          <w:r w:rsidRPr="00BB43A9">
            <w:rPr>
              <w:color w:val="auto"/>
              <w:lang w:val="ru-RU"/>
            </w:rPr>
            <w:tab/>
            <w:t>– коэффициент продолжительности отопительного периода j-го муниципального образования;</w:t>
          </w:r>
        </w:p>
        <w:p w14:paraId="22CAB8DF"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птэ</w:t>
          </w:r>
          <w:r w:rsidRPr="00BB43A9">
            <w:rPr>
              <w:color w:val="auto"/>
              <w:vertAlign w:val="subscript"/>
              <w:lang w:val="ru-RU"/>
            </w:rPr>
            <w:t>j</w:t>
          </w:r>
          <w:r w:rsidRPr="00BB43A9">
            <w:rPr>
              <w:color w:val="auto"/>
              <w:lang w:val="ru-RU"/>
            </w:rPr>
            <w:tab/>
            <w:t>– коэффициент потребления тепловой энергии j-го муниципального образования;</w:t>
          </w:r>
        </w:p>
        <w:p w14:paraId="56230FAA"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стэ</w:t>
          </w:r>
          <w:r w:rsidRPr="00BB43A9">
            <w:rPr>
              <w:color w:val="auto"/>
              <w:vertAlign w:val="subscript"/>
              <w:lang w:val="ru-RU"/>
            </w:rPr>
            <w:t>j</w:t>
          </w:r>
          <w:r w:rsidRPr="00BB43A9">
            <w:rPr>
              <w:color w:val="auto"/>
              <w:lang w:val="ru-RU"/>
            </w:rPr>
            <w:tab/>
            <w:t>– коэффициент стоимости тепловой энергии j-го муниципального образования;</w:t>
          </w:r>
        </w:p>
        <w:p w14:paraId="1A1CBFA2"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5BF05948"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E9DF82C"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7D4681BA" w14:textId="517D829F" w:rsidR="00D80377" w:rsidRPr="00BB43A9" w:rsidRDefault="00D80377" w:rsidP="004E0C6A">
          <w:pPr>
            <w:pStyle w:val="6"/>
            <w:rPr>
              <w:lang w:val="ru-RU"/>
            </w:rPr>
          </w:pPr>
          <w:r w:rsidRPr="00BB43A9">
            <w:rPr>
              <w:lang w:val="ru-RU"/>
            </w:rPr>
            <w:t xml:space="preserve">Вариант 2 </w:t>
          </w:r>
          <w:r w:rsidR="00C7669E">
            <w:rPr>
              <w:lang w:val="ru-RU"/>
            </w:rPr>
            <w:fldChar w:fldCharType="begin"/>
          </w:r>
          <w:r w:rsidR="00C7669E">
            <w:rPr>
              <w:lang w:val="ru-RU"/>
            </w:rPr>
            <w:instrText xml:space="preserve"> REF _Ref120487911 \h </w:instrText>
          </w:r>
          <w:r w:rsidR="00C7669E">
            <w:rPr>
              <w:lang w:val="ru-RU"/>
            </w:rPr>
          </w:r>
          <w:r w:rsidR="00C7669E">
            <w:rPr>
              <w:lang w:val="ru-RU"/>
            </w:rPr>
            <w:fldChar w:fldCharType="separate"/>
          </w:r>
          <w:r w:rsidR="006C456D" w:rsidRPr="007F1B23">
            <w:t>(</w:t>
          </w:r>
          <w:r w:rsidR="006C456D">
            <w:rPr>
              <w:noProof/>
            </w:rPr>
            <w:t>101</w:t>
          </w:r>
          <w:r w:rsidR="006C456D" w:rsidRPr="007F1B23">
            <w:t>)</w:t>
          </w:r>
          <w:r w:rsidR="00C7669E">
            <w:rPr>
              <w:lang w:val="ru-RU"/>
            </w:rPr>
            <w:fldChar w:fldCharType="end"/>
          </w:r>
          <w:r w:rsidRPr="00BB43A9">
            <w:rPr>
              <w:lang w:val="ru-RU"/>
            </w:rPr>
            <w:t>.</w:t>
          </w:r>
        </w:p>
        <w:p w14:paraId="14EBC34B"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44F0B0E4" w14:textId="77777777" w:rsidTr="00EF591E">
            <w:tc>
              <w:tcPr>
                <w:tcW w:w="8217" w:type="dxa"/>
              </w:tcPr>
              <w:p w14:paraId="33AFDE80"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тепл</w:t>
                </w:r>
                <w:r w:rsidRPr="00BB43A9">
                  <w:rPr>
                    <w:color w:val="auto"/>
                    <w:szCs w:val="24"/>
                    <w:vertAlign w:val="subscript"/>
                    <w:lang w:val="ru-RU"/>
                  </w:rPr>
                  <w:t>j</w:t>
                </w:r>
                <w:r w:rsidRPr="00BB43A9">
                  <w:rPr>
                    <w:color w:val="auto"/>
                    <w:szCs w:val="24"/>
                    <w:lang w:val="ru-RU"/>
                  </w:rPr>
                  <w:t xml:space="preserve"> = a1 x К</w:t>
                </w:r>
                <w:r w:rsidRPr="00BB43A9">
                  <w:rPr>
                    <w:color w:val="auto"/>
                    <w:szCs w:val="24"/>
                    <w:vertAlign w:val="superscript"/>
                    <w:lang w:val="ru-RU"/>
                  </w:rPr>
                  <w:t>поп</w:t>
                </w:r>
                <w:r w:rsidRPr="00BB43A9">
                  <w:rPr>
                    <w:color w:val="auto"/>
                    <w:szCs w:val="24"/>
                    <w:vertAlign w:val="subscript"/>
                    <w:lang w:val="ru-RU"/>
                  </w:rPr>
                  <w:t>j</w:t>
                </w:r>
                <w:r w:rsidRPr="00BB43A9">
                  <w:rPr>
                    <w:color w:val="auto"/>
                    <w:szCs w:val="24"/>
                    <w:lang w:val="ru-RU"/>
                  </w:rPr>
                  <w:t xml:space="preserve"> + a2 x К</w:t>
                </w:r>
                <w:r w:rsidRPr="00BB43A9">
                  <w:rPr>
                    <w:color w:val="auto"/>
                    <w:szCs w:val="24"/>
                    <w:vertAlign w:val="superscript"/>
                    <w:lang w:val="ru-RU"/>
                  </w:rPr>
                  <w:t>топ</w:t>
                </w:r>
                <w:r w:rsidRPr="00BB43A9">
                  <w:rPr>
                    <w:color w:val="auto"/>
                    <w:szCs w:val="24"/>
                    <w:vertAlign w:val="subscript"/>
                    <w:lang w:val="ru-RU"/>
                  </w:rPr>
                  <w:t>j</w:t>
                </w:r>
                <w:r w:rsidRPr="00BB43A9">
                  <w:rPr>
                    <w:color w:val="auto"/>
                    <w:szCs w:val="24"/>
                    <w:lang w:val="ru-RU"/>
                  </w:rPr>
                  <w:t xml:space="preserve"> + а3 x К</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 xml:space="preserve"> + (1 – а1 – а2 – а3),</w:t>
                </w:r>
              </w:p>
            </w:tc>
            <w:tc>
              <w:tcPr>
                <w:tcW w:w="844" w:type="dxa"/>
                <w:vAlign w:val="center"/>
              </w:tcPr>
              <w:p w14:paraId="7CF7AE8F" w14:textId="3C834B7A" w:rsidR="00D80377" w:rsidRPr="00BB43A9" w:rsidRDefault="00B45740" w:rsidP="00EF591E">
                <w:pPr>
                  <w:ind w:firstLine="0"/>
                  <w:jc w:val="right"/>
                  <w:rPr>
                    <w:color w:val="auto"/>
                    <w:lang w:val="ru-RU"/>
                  </w:rPr>
                </w:pPr>
                <w:bookmarkStart w:id="149" w:name="_Ref12048791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101</w:t>
                </w:r>
                <w:r w:rsidRPr="007F1B23">
                  <w:rPr>
                    <w:noProof/>
                  </w:rPr>
                  <w:fldChar w:fldCharType="end"/>
                </w:r>
                <w:r w:rsidRPr="007F1B23">
                  <w:t>)</w:t>
                </w:r>
                <w:bookmarkEnd w:id="149"/>
              </w:p>
            </w:tc>
          </w:tr>
        </w:tbl>
        <w:p w14:paraId="60BEE7ED" w14:textId="77777777" w:rsidR="00D80377" w:rsidRPr="00BB43A9" w:rsidRDefault="00D80377" w:rsidP="00D80377">
          <w:pPr>
            <w:rPr>
              <w:color w:val="auto"/>
              <w:lang w:val="ru-RU"/>
            </w:rPr>
          </w:pPr>
        </w:p>
        <w:p w14:paraId="16D46BC8" w14:textId="77777777" w:rsidR="00D80377" w:rsidRPr="00BB43A9" w:rsidRDefault="00D80377" w:rsidP="00D80377">
          <w:pPr>
            <w:rPr>
              <w:color w:val="auto"/>
              <w:lang w:val="ru-RU"/>
            </w:rPr>
          </w:pPr>
          <w:r w:rsidRPr="00BB43A9">
            <w:rPr>
              <w:color w:val="auto"/>
              <w:lang w:val="ru-RU"/>
            </w:rPr>
            <w:t>где</w:t>
          </w:r>
        </w:p>
        <w:p w14:paraId="6E3794B8" w14:textId="77777777" w:rsidR="00D80377" w:rsidRPr="00BB43A9" w:rsidRDefault="00D80377" w:rsidP="00D80377">
          <w:pPr>
            <w:rPr>
              <w:color w:val="auto"/>
              <w:szCs w:val="24"/>
              <w:lang w:val="ru-RU"/>
            </w:rPr>
          </w:pPr>
          <w:r w:rsidRPr="00BB43A9">
            <w:rPr>
              <w:color w:val="auto"/>
              <w:szCs w:val="24"/>
              <w:lang w:val="ru-RU"/>
            </w:rPr>
            <w:lastRenderedPageBreak/>
            <w:t>К</w:t>
          </w:r>
          <w:r w:rsidRPr="00BB43A9">
            <w:rPr>
              <w:color w:val="auto"/>
              <w:szCs w:val="24"/>
              <w:vertAlign w:val="superscript"/>
              <w:lang w:val="ru-RU"/>
            </w:rPr>
            <w:t>поп</w:t>
          </w:r>
          <w:r w:rsidRPr="00BB43A9">
            <w:rPr>
              <w:color w:val="auto"/>
              <w:szCs w:val="24"/>
              <w:vertAlign w:val="subscript"/>
              <w:lang w:val="ru-RU"/>
            </w:rPr>
            <w:t>j</w:t>
          </w:r>
          <w:r w:rsidRPr="00BB43A9">
            <w:rPr>
              <w:color w:val="auto"/>
              <w:szCs w:val="24"/>
              <w:lang w:val="ru-RU"/>
            </w:rPr>
            <w:tab/>
            <w:t>– коэффициент продолжительности отопительного периода j-го муниципального образования;</w:t>
          </w:r>
        </w:p>
        <w:p w14:paraId="65515878"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топ</w:t>
          </w:r>
          <w:r w:rsidRPr="00BB43A9">
            <w:rPr>
              <w:color w:val="auto"/>
              <w:szCs w:val="24"/>
              <w:vertAlign w:val="subscript"/>
              <w:lang w:val="ru-RU"/>
            </w:rPr>
            <w:t>j</w:t>
          </w:r>
          <w:r w:rsidRPr="00BB43A9">
            <w:rPr>
              <w:color w:val="auto"/>
              <w:szCs w:val="24"/>
              <w:lang w:val="ru-RU"/>
            </w:rPr>
            <w:tab/>
            <w:t>– коэффициент средней температуры воздуха в течение отопительного периода j-го муниципального образования;</w:t>
          </w:r>
        </w:p>
        <w:p w14:paraId="7CBBD6B8" w14:textId="77777777" w:rsidR="00D80377" w:rsidRPr="00BB43A9" w:rsidRDefault="00D80377" w:rsidP="00D80377">
          <w:pPr>
            <w:rPr>
              <w:color w:val="auto"/>
              <w:szCs w:val="24"/>
              <w:lang w:val="ru-RU"/>
            </w:rPr>
          </w:pPr>
          <w:r w:rsidRPr="00BB43A9">
            <w:rPr>
              <w:color w:val="auto"/>
              <w:szCs w:val="24"/>
              <w:lang w:val="ru-RU"/>
            </w:rPr>
            <w:t>К</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ab/>
            <w:t>– коэффициент температуры воздуха самой холодной пятидневки j-го муниципального образования;</w:t>
          </w:r>
        </w:p>
        <w:p w14:paraId="4D295CF6" w14:textId="77777777" w:rsidR="00D80377" w:rsidRPr="00BB43A9" w:rsidRDefault="00D80377" w:rsidP="00D80377">
          <w:pPr>
            <w:rPr>
              <w:color w:val="auto"/>
              <w:lang w:val="ru-RU"/>
            </w:rPr>
          </w:pPr>
          <w:r w:rsidRPr="00BB43A9">
            <w:rPr>
              <w:color w:val="auto"/>
              <w:lang w:val="ru-RU"/>
            </w:rPr>
            <w:t>ai</w:t>
          </w:r>
          <w:r w:rsidRPr="00BB43A9">
            <w:rPr>
              <w:color w:val="auto"/>
              <w:szCs w:val="24"/>
              <w:lang w:val="ru-RU"/>
            </w:rPr>
            <w:tab/>
            <w:t>– </w:t>
          </w:r>
          <w:r w:rsidRPr="00BB43A9">
            <w:rPr>
              <w:color w:val="auto"/>
              <w:lang w:val="ru-RU"/>
            </w:rPr>
            <w:t>весовые коэффициенты, удовлетворяющие условиям: ai &gt;= 0, SUM ai ≤ 1 (i = 1, ...,3).</w:t>
          </w:r>
        </w:p>
        <w:p w14:paraId="46E0169E" w14:textId="77777777" w:rsidR="00D80377" w:rsidRPr="00BB43A9" w:rsidRDefault="00D80377" w:rsidP="00D80377">
          <w:pPr>
            <w:pStyle w:val="5"/>
            <w:rPr>
              <w:lang w:val="ru-RU"/>
            </w:rPr>
          </w:pPr>
          <w:r w:rsidRPr="00BB43A9">
            <w:rPr>
              <w:lang w:val="ru-RU"/>
            </w:rPr>
            <w:t xml:space="preserve">Коэффициент стоимости </w:t>
          </w:r>
          <w:r w:rsidRPr="00BB43A9">
            <w:rPr>
              <w:szCs w:val="24"/>
              <w:lang w:val="ru-RU"/>
            </w:rPr>
            <w:t>электроэнергии</w:t>
          </w:r>
        </w:p>
        <w:p w14:paraId="1DD08FA8" w14:textId="5FF9E911" w:rsidR="00D80377" w:rsidRPr="00BB43A9" w:rsidRDefault="00D80377" w:rsidP="00D80377">
          <w:pPr>
            <w:rPr>
              <w:color w:val="auto"/>
              <w:lang w:val="ru-RU"/>
            </w:rPr>
          </w:pPr>
          <w:r w:rsidRPr="00BB43A9">
            <w:rPr>
              <w:color w:val="auto"/>
              <w:lang w:val="ru-RU"/>
            </w:rPr>
            <w:t xml:space="preserve">Коэффициент стоимости </w:t>
          </w:r>
          <w:r w:rsidRPr="00BB43A9">
            <w:rPr>
              <w:color w:val="auto"/>
              <w:szCs w:val="24"/>
              <w:lang w:val="ru-RU"/>
            </w:rPr>
            <w:t>электроэнергии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эл</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_Ref120519834 \h </w:instrText>
          </w:r>
          <w:r w:rsidR="007A7041">
            <w:rPr>
              <w:color w:val="auto"/>
              <w:lang w:val="ru-RU"/>
            </w:rPr>
          </w:r>
          <w:r w:rsidR="007A7041">
            <w:rPr>
              <w:color w:val="auto"/>
              <w:lang w:val="ru-RU"/>
            </w:rPr>
            <w:fldChar w:fldCharType="separate"/>
          </w:r>
          <w:r w:rsidR="006C456D" w:rsidRPr="007F1B23">
            <w:t>(</w:t>
          </w:r>
          <w:r w:rsidR="006C456D">
            <w:rPr>
              <w:noProof/>
            </w:rPr>
            <w:t>102</w:t>
          </w:r>
          <w:r w:rsidR="006C456D" w:rsidRPr="007F1B23">
            <w:t>)</w:t>
          </w:r>
          <w:r w:rsidR="007A7041">
            <w:rPr>
              <w:color w:val="auto"/>
              <w:lang w:val="ru-RU"/>
            </w:rPr>
            <w:fldChar w:fldCharType="end"/>
          </w:r>
          <w:r w:rsidRPr="00BB43A9">
            <w:rPr>
              <w:color w:val="auto"/>
              <w:lang w:val="ru-RU"/>
            </w:rPr>
            <w:t>:</w:t>
          </w:r>
        </w:p>
        <w:p w14:paraId="6523D4DB"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BB43A9" w:rsidRPr="00BB43A9" w14:paraId="74A190C9" w14:textId="77777777" w:rsidTr="00EF591E">
            <w:tc>
              <w:tcPr>
                <w:tcW w:w="8217" w:type="dxa"/>
              </w:tcPr>
              <w:p w14:paraId="2AA9B192"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эл</w:t>
                </w:r>
                <w:r w:rsidRPr="00BB43A9">
                  <w:rPr>
                    <w:color w:val="auto"/>
                    <w:szCs w:val="24"/>
                    <w:vertAlign w:val="subscript"/>
                    <w:lang w:val="ru-RU"/>
                  </w:rPr>
                  <w:t>j</w:t>
                </w:r>
                <w:r w:rsidRPr="00BB43A9">
                  <w:rPr>
                    <w:color w:val="auto"/>
                    <w:szCs w:val="24"/>
                    <w:lang w:val="ru-RU"/>
                  </w:rPr>
                  <w:t xml:space="preserve"> = </w:t>
                </w:r>
                <w:r w:rsidRPr="00BB43A9">
                  <w:rPr>
                    <w:color w:val="auto"/>
                    <w:lang w:val="ru-RU"/>
                  </w:rPr>
                  <w:t>Т</w:t>
                </w:r>
                <w:r w:rsidRPr="00BB43A9">
                  <w:rPr>
                    <w:color w:val="auto"/>
                    <w:vertAlign w:val="superscript"/>
                    <w:lang w:val="ru-RU"/>
                  </w:rPr>
                  <w:t>эл</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(Т</w:t>
                </w:r>
                <w:r w:rsidRPr="00BB43A9">
                  <w:rPr>
                    <w:color w:val="auto"/>
                    <w:vertAlign w:val="superscript"/>
                    <w:lang w:val="ru-RU"/>
                  </w:rPr>
                  <w:t>эл</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4B0E09FA" w14:textId="1233C8BA" w:rsidR="00D80377" w:rsidRPr="00BB43A9" w:rsidRDefault="00B45740" w:rsidP="00EF591E">
                <w:pPr>
                  <w:ind w:firstLine="0"/>
                  <w:jc w:val="right"/>
                  <w:rPr>
                    <w:color w:val="auto"/>
                    <w:lang w:val="ru-RU"/>
                  </w:rPr>
                </w:pPr>
                <w:bookmarkStart w:id="150" w:name="_Ref12051983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102</w:t>
                </w:r>
                <w:r w:rsidRPr="007F1B23">
                  <w:rPr>
                    <w:noProof/>
                  </w:rPr>
                  <w:fldChar w:fldCharType="end"/>
                </w:r>
                <w:r w:rsidRPr="007F1B23">
                  <w:t>)</w:t>
                </w:r>
                <w:bookmarkEnd w:id="150"/>
              </w:p>
            </w:tc>
          </w:tr>
        </w:tbl>
        <w:p w14:paraId="753C6E78" w14:textId="77777777" w:rsidR="00D80377" w:rsidRPr="00BB43A9" w:rsidRDefault="00D80377" w:rsidP="00D80377">
          <w:pPr>
            <w:rPr>
              <w:color w:val="auto"/>
              <w:lang w:val="ru-RU"/>
            </w:rPr>
          </w:pPr>
        </w:p>
        <w:p w14:paraId="2A66F0C0" w14:textId="77777777" w:rsidR="00D80377" w:rsidRPr="00BB43A9" w:rsidRDefault="00D80377" w:rsidP="00D80377">
          <w:pPr>
            <w:rPr>
              <w:color w:val="auto"/>
              <w:lang w:val="ru-RU"/>
            </w:rPr>
          </w:pPr>
          <w:r w:rsidRPr="00BB43A9">
            <w:rPr>
              <w:color w:val="auto"/>
              <w:lang w:val="ru-RU"/>
            </w:rPr>
            <w:t>где</w:t>
          </w:r>
        </w:p>
        <w:p w14:paraId="4A2EB2AB" w14:textId="77777777" w:rsidR="00D80377" w:rsidRPr="00BB43A9" w:rsidRDefault="00D80377" w:rsidP="00D80377">
          <w:pPr>
            <w:rPr>
              <w:color w:val="auto"/>
              <w:lang w:val="ru-RU"/>
            </w:rPr>
          </w:pPr>
          <w:r w:rsidRPr="00BB43A9">
            <w:rPr>
              <w:color w:val="auto"/>
              <w:lang w:val="ru-RU"/>
            </w:rPr>
            <w:t>Т</w:t>
          </w:r>
          <w:r w:rsidRPr="00BB43A9">
            <w:rPr>
              <w:color w:val="auto"/>
              <w:vertAlign w:val="superscript"/>
              <w:lang w:val="ru-RU"/>
            </w:rPr>
            <w:t>эл</w:t>
          </w:r>
          <w:r w:rsidRPr="00BB43A9">
            <w:rPr>
              <w:color w:val="auto"/>
              <w:vertAlign w:val="subscript"/>
              <w:lang w:val="ru-RU"/>
            </w:rPr>
            <w:t>j</w:t>
          </w:r>
          <w:r w:rsidRPr="00BB43A9">
            <w:rPr>
              <w:color w:val="auto"/>
              <w:szCs w:val="24"/>
              <w:lang w:val="ru-RU"/>
            </w:rPr>
            <w:tab/>
            <w:t>– средний в j-м муниципальном образовании тариф на электроэнергию</w:t>
          </w:r>
          <w:r w:rsidRPr="00BB43A9">
            <w:rPr>
              <w:color w:val="auto"/>
              <w:lang w:val="ru-RU"/>
            </w:rPr>
            <w:t>;</w:t>
          </w:r>
        </w:p>
        <w:p w14:paraId="7C891772"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32555BA3"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0FA9535C"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6DEFAD69" w14:textId="77777777" w:rsidR="00D80377" w:rsidRPr="00BB43A9" w:rsidRDefault="00D80377" w:rsidP="00D80377">
          <w:pPr>
            <w:pStyle w:val="5"/>
            <w:rPr>
              <w:lang w:val="ru-RU"/>
            </w:rPr>
          </w:pPr>
          <w:r w:rsidRPr="00BB43A9">
            <w:rPr>
              <w:lang w:val="ru-RU"/>
            </w:rPr>
            <w:t>Коэффициент продолжительности отопительного периода</w:t>
          </w:r>
        </w:p>
        <w:p w14:paraId="1EDC8FCE" w14:textId="2F6A62F7" w:rsidR="00D80377" w:rsidRPr="00BB43A9" w:rsidRDefault="00D80377" w:rsidP="00D80377">
          <w:pPr>
            <w:ind w:firstLine="0"/>
            <w:rPr>
              <w:color w:val="auto"/>
              <w:lang w:val="ru-RU"/>
            </w:rPr>
          </w:pPr>
          <w:r w:rsidRPr="00BB43A9">
            <w:rPr>
              <w:color w:val="auto"/>
              <w:lang w:val="ru-RU"/>
            </w:rPr>
            <w:t>Коэффициент продолжительности отопительного периода (К</w:t>
          </w:r>
          <w:r w:rsidRPr="00BB43A9">
            <w:rPr>
              <w:color w:val="auto"/>
              <w:vertAlign w:val="superscript"/>
              <w:lang w:val="ru-RU"/>
            </w:rPr>
            <w:t>поп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_Ref120519843 \h </w:instrText>
          </w:r>
          <w:r w:rsidR="007A7041">
            <w:rPr>
              <w:color w:val="auto"/>
              <w:lang w:val="ru-RU"/>
            </w:rPr>
          </w:r>
          <w:r w:rsidR="007A7041">
            <w:rPr>
              <w:color w:val="auto"/>
              <w:lang w:val="ru-RU"/>
            </w:rPr>
            <w:fldChar w:fldCharType="separate"/>
          </w:r>
          <w:r w:rsidR="006C456D" w:rsidRPr="007F1B23">
            <w:t>(</w:t>
          </w:r>
          <w:r w:rsidR="006C456D">
            <w:rPr>
              <w:noProof/>
            </w:rPr>
            <w:t>103</w:t>
          </w:r>
          <w:r w:rsidR="006C456D" w:rsidRPr="007F1B23">
            <w:t>)</w:t>
          </w:r>
          <w:r w:rsidR="007A7041">
            <w:rPr>
              <w:color w:val="auto"/>
              <w:lang w:val="ru-RU"/>
            </w:rPr>
            <w:fldChar w:fldCharType="end"/>
          </w:r>
          <w:r w:rsidRPr="00BB43A9">
            <w:rPr>
              <w:color w:val="auto"/>
              <w:lang w:val="ru-RU"/>
            </w:rPr>
            <w:t>:</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3BBE93A" w14:textId="77777777" w:rsidTr="00EF591E">
            <w:tc>
              <w:tcPr>
                <w:tcW w:w="8217" w:type="dxa"/>
              </w:tcPr>
              <w:p w14:paraId="0E8592A7"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поп</w:t>
                </w:r>
                <w:r w:rsidRPr="00BB43A9">
                  <w:rPr>
                    <w:color w:val="auto"/>
                    <w:vertAlign w:val="subscript"/>
                    <w:lang w:val="ru-RU"/>
                  </w:rPr>
                  <w:t>j</w:t>
                </w:r>
                <w:r w:rsidRPr="00BB43A9">
                  <w:rPr>
                    <w:color w:val="auto"/>
                    <w:lang w:val="ru-RU"/>
                  </w:rPr>
                  <w:t xml:space="preserve"> = ПОП</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(ПОП</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14:paraId="3557C8B7" w14:textId="38ACFA7F" w:rsidR="00D80377" w:rsidRPr="00BB43A9" w:rsidRDefault="00B45740" w:rsidP="00EF591E">
                <w:pPr>
                  <w:ind w:firstLine="0"/>
                  <w:jc w:val="right"/>
                  <w:rPr>
                    <w:color w:val="auto"/>
                    <w:lang w:val="ru-RU"/>
                  </w:rPr>
                </w:pPr>
                <w:bookmarkStart w:id="151" w:name="_Ref12051984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103</w:t>
                </w:r>
                <w:r w:rsidRPr="007F1B23">
                  <w:rPr>
                    <w:noProof/>
                  </w:rPr>
                  <w:fldChar w:fldCharType="end"/>
                </w:r>
                <w:r w:rsidRPr="007F1B23">
                  <w:t>)</w:t>
                </w:r>
                <w:bookmarkEnd w:id="151"/>
              </w:p>
            </w:tc>
          </w:tr>
        </w:tbl>
        <w:p w14:paraId="5AEF1A41" w14:textId="77777777" w:rsidR="00D80377" w:rsidRPr="00BB43A9" w:rsidRDefault="00D80377" w:rsidP="00D80377">
          <w:pPr>
            <w:rPr>
              <w:color w:val="auto"/>
              <w:lang w:val="ru-RU"/>
            </w:rPr>
          </w:pPr>
        </w:p>
        <w:p w14:paraId="21CF14B2" w14:textId="77777777" w:rsidR="00D80377" w:rsidRPr="00BB43A9" w:rsidRDefault="00D80377" w:rsidP="00D80377">
          <w:pPr>
            <w:rPr>
              <w:color w:val="auto"/>
              <w:lang w:val="ru-RU"/>
            </w:rPr>
          </w:pPr>
          <w:r w:rsidRPr="00BB43A9">
            <w:rPr>
              <w:color w:val="auto"/>
              <w:lang w:val="ru-RU"/>
            </w:rPr>
            <w:t>где</w:t>
          </w:r>
        </w:p>
        <w:p w14:paraId="2059A56A"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ПОП</w:t>
          </w:r>
          <w:r w:rsidRPr="00BB43A9">
            <w:rPr>
              <w:color w:val="auto"/>
              <w:vertAlign w:val="subscript"/>
              <w:lang w:val="ru-RU"/>
            </w:rPr>
            <w:t>j</w:t>
          </w:r>
          <w:r w:rsidRPr="00BB43A9">
            <w:rPr>
              <w:color w:val="auto"/>
              <w:lang w:val="ru-RU"/>
            </w:rPr>
            <w:tab/>
            <w:t xml:space="preserve">– продолжительность отопительного периода в j-м </w:t>
          </w:r>
          <w:r w:rsidRPr="00BB43A9">
            <w:rPr>
              <w:color w:val="auto"/>
              <w:lang w:val="ru-RU"/>
            </w:rPr>
            <w:lastRenderedPageBreak/>
            <w:t>муниципальном образовании;</w:t>
          </w:r>
        </w:p>
        <w:p w14:paraId="2A2BA88E"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67EE0947"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31E6E3C0"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01BC195E" w14:textId="77777777" w:rsidR="00D80377" w:rsidRPr="00BB43A9" w:rsidRDefault="00D80377" w:rsidP="00D80377">
          <w:pPr>
            <w:rPr>
              <w:color w:val="auto"/>
              <w:lang w:val="ru-RU"/>
            </w:rPr>
          </w:pPr>
          <w:r w:rsidRPr="00BB43A9">
            <w:rPr>
              <w:color w:val="auto"/>
              <w:lang w:val="ru-RU"/>
            </w:rPr>
            <w:t>Коэффициент продолжительности отопительного периода муниципального образования целесообразно рассчитывать исключительно для распределения дотаций из регионального бюджета и исключительно в тех субъектах Российской Федерации, в которых продолжительность отопительного периода может существенно различаться для разных муниципальных образований.</w:t>
          </w:r>
        </w:p>
        <w:p w14:paraId="2825CBBE" w14:textId="77777777" w:rsidR="00D80377" w:rsidRPr="00BB43A9" w:rsidRDefault="00D80377" w:rsidP="00D80377">
          <w:pPr>
            <w:pStyle w:val="5"/>
            <w:rPr>
              <w:lang w:val="ru-RU"/>
            </w:rPr>
          </w:pPr>
          <w:r w:rsidRPr="00BB43A9">
            <w:rPr>
              <w:lang w:val="ru-RU"/>
            </w:rPr>
            <w:t>Коэффициент потребления тепловой энергии</w:t>
          </w:r>
        </w:p>
        <w:p w14:paraId="4D061264" w14:textId="42432BBC" w:rsidR="00D80377" w:rsidRPr="00BB43A9" w:rsidRDefault="00D80377" w:rsidP="00D80377">
          <w:pPr>
            <w:rPr>
              <w:color w:val="auto"/>
              <w:lang w:val="ru-RU"/>
            </w:rPr>
          </w:pPr>
          <w:r w:rsidRPr="00BB43A9">
            <w:rPr>
              <w:color w:val="auto"/>
              <w:lang w:val="ru-RU"/>
            </w:rPr>
            <w:t>Коэффициент потребления тепловой энергии (К</w:t>
          </w:r>
          <w:r w:rsidRPr="00BB43A9">
            <w:rPr>
              <w:color w:val="auto"/>
              <w:vertAlign w:val="superscript"/>
              <w:lang w:val="ru-RU"/>
            </w:rPr>
            <w:t>птэ</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_Ref120519852 \h </w:instrText>
          </w:r>
          <w:r w:rsidR="007A7041">
            <w:rPr>
              <w:color w:val="auto"/>
              <w:lang w:val="ru-RU"/>
            </w:rPr>
          </w:r>
          <w:r w:rsidR="007A7041">
            <w:rPr>
              <w:color w:val="auto"/>
              <w:lang w:val="ru-RU"/>
            </w:rPr>
            <w:fldChar w:fldCharType="separate"/>
          </w:r>
          <w:r w:rsidR="006C456D" w:rsidRPr="007F1B23">
            <w:t>(</w:t>
          </w:r>
          <w:r w:rsidR="006C456D">
            <w:rPr>
              <w:noProof/>
            </w:rPr>
            <w:t>104</w:t>
          </w:r>
          <w:r w:rsidR="006C456D" w:rsidRPr="007F1B23">
            <w:t>)</w:t>
          </w:r>
          <w:r w:rsidR="007A7041">
            <w:rPr>
              <w:color w:val="auto"/>
              <w:lang w:val="ru-RU"/>
            </w:rPr>
            <w:fldChar w:fldCharType="end"/>
          </w:r>
          <w:r w:rsidRPr="00BB43A9">
            <w:rPr>
              <w:color w:val="auto"/>
              <w:lang w:val="ru-RU"/>
            </w:rPr>
            <w:t>:</w:t>
          </w:r>
        </w:p>
        <w:p w14:paraId="7CFC530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885C0E6" w14:textId="77777777" w:rsidTr="00EF591E">
            <w:tc>
              <w:tcPr>
                <w:tcW w:w="8217" w:type="dxa"/>
              </w:tcPr>
              <w:p w14:paraId="770B19EC"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птэ</w:t>
                </w:r>
                <w:r w:rsidRPr="00BB43A9">
                  <w:rPr>
                    <w:color w:val="auto"/>
                    <w:vertAlign w:val="subscript"/>
                    <w:lang w:val="ru-RU"/>
                  </w:rPr>
                  <w:t>j</w:t>
                </w:r>
                <w:r w:rsidRPr="00BB43A9">
                  <w:rPr>
                    <w:color w:val="auto"/>
                    <w:lang w:val="ru-RU"/>
                  </w:rPr>
                  <w:t xml:space="preserve"> = (Т</w:t>
                </w:r>
                <w:r w:rsidRPr="00BB43A9">
                  <w:rPr>
                    <w:color w:val="auto"/>
                    <w:vertAlign w:val="superscript"/>
                    <w:lang w:val="ru-RU"/>
                  </w:rPr>
                  <w:t>ср</w:t>
                </w:r>
                <w:r w:rsidRPr="00BB43A9">
                  <w:rPr>
                    <w:color w:val="auto"/>
                    <w:lang w:val="ru-RU"/>
                  </w:rPr>
                  <w:t xml:space="preserve"> – T</w:t>
                </w:r>
                <w:r w:rsidRPr="00BB43A9">
                  <w:rPr>
                    <w:color w:val="auto"/>
                    <w:vertAlign w:val="superscript"/>
                    <w:lang w:val="ru-RU"/>
                  </w:rPr>
                  <w:t>тв</w:t>
                </w:r>
                <w:r w:rsidRPr="00BB43A9">
                  <w:rPr>
                    <w:color w:val="auto"/>
                    <w:vertAlign w:val="subscript"/>
                    <w:lang w:val="ru-RU"/>
                  </w:rPr>
                  <w:t>j</w:t>
                </w:r>
                <w:r w:rsidRPr="00BB43A9">
                  <w:rPr>
                    <w:color w:val="auto"/>
                    <w:lang w:val="ru-RU"/>
                  </w:rPr>
                  <w:t>) / (Т</w:t>
                </w:r>
                <w:r w:rsidRPr="00BB43A9">
                  <w:rPr>
                    <w:color w:val="auto"/>
                    <w:vertAlign w:val="superscript"/>
                    <w:lang w:val="ru-RU"/>
                  </w:rPr>
                  <w:t>ср</w:t>
                </w:r>
                <w:r w:rsidRPr="00BB43A9">
                  <w:rPr>
                    <w:color w:val="auto"/>
                    <w:lang w:val="ru-RU"/>
                  </w:rPr>
                  <w:t xml:space="preserve"> – SUM</w:t>
                </w:r>
                <w:r w:rsidRPr="00BB43A9">
                  <w:rPr>
                    <w:color w:val="auto"/>
                    <w:vertAlign w:val="subscript"/>
                    <w:lang w:val="ru-RU"/>
                  </w:rPr>
                  <w:t>j</w:t>
                </w:r>
                <w:r w:rsidRPr="00BB43A9">
                  <w:rPr>
                    <w:color w:val="auto"/>
                    <w:lang w:val="ru-RU"/>
                  </w:rPr>
                  <w:t>(T</w:t>
                </w:r>
                <w:r w:rsidRPr="00BB43A9">
                  <w:rPr>
                    <w:color w:val="auto"/>
                    <w:vertAlign w:val="superscript"/>
                    <w:lang w:val="ru-RU"/>
                  </w:rPr>
                  <w:t>тв</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 х Н),</w:t>
                </w:r>
              </w:p>
            </w:tc>
            <w:tc>
              <w:tcPr>
                <w:tcW w:w="844" w:type="dxa"/>
                <w:vAlign w:val="center"/>
              </w:tcPr>
              <w:p w14:paraId="7FEE6AD7" w14:textId="5738F67C" w:rsidR="00D80377" w:rsidRPr="00BB43A9" w:rsidRDefault="00B45740" w:rsidP="00EF591E">
                <w:pPr>
                  <w:ind w:firstLine="0"/>
                  <w:jc w:val="right"/>
                  <w:rPr>
                    <w:color w:val="auto"/>
                    <w:lang w:val="ru-RU"/>
                  </w:rPr>
                </w:pPr>
                <w:bookmarkStart w:id="152" w:name="_Ref12051985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104</w:t>
                </w:r>
                <w:r w:rsidRPr="007F1B23">
                  <w:rPr>
                    <w:noProof/>
                  </w:rPr>
                  <w:fldChar w:fldCharType="end"/>
                </w:r>
                <w:r w:rsidRPr="007F1B23">
                  <w:t>)</w:t>
                </w:r>
                <w:bookmarkEnd w:id="152"/>
              </w:p>
            </w:tc>
          </w:tr>
        </w:tbl>
        <w:p w14:paraId="3E462F11" w14:textId="77777777" w:rsidR="00D80377" w:rsidRPr="00BB43A9" w:rsidRDefault="00D80377" w:rsidP="00D80377">
          <w:pPr>
            <w:rPr>
              <w:color w:val="auto"/>
              <w:lang w:val="ru-RU"/>
            </w:rPr>
          </w:pPr>
        </w:p>
        <w:p w14:paraId="25886E3A" w14:textId="77777777" w:rsidR="00D80377" w:rsidRPr="00BB43A9" w:rsidRDefault="00D80377" w:rsidP="00D80377">
          <w:pPr>
            <w:rPr>
              <w:color w:val="auto"/>
              <w:lang w:val="ru-RU"/>
            </w:rPr>
          </w:pPr>
          <w:r w:rsidRPr="00BB43A9">
            <w:rPr>
              <w:color w:val="auto"/>
              <w:lang w:val="ru-RU"/>
            </w:rPr>
            <w:t>где</w:t>
          </w:r>
        </w:p>
        <w:p w14:paraId="7DF972BF"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Т</w:t>
          </w:r>
          <w:r w:rsidRPr="00BB43A9">
            <w:rPr>
              <w:color w:val="auto"/>
              <w:vertAlign w:val="superscript"/>
              <w:lang w:val="ru-RU"/>
            </w:rPr>
            <w:t>ср</w:t>
          </w:r>
          <w:r w:rsidRPr="00BB43A9">
            <w:rPr>
              <w:color w:val="auto"/>
              <w:lang w:val="ru-RU"/>
            </w:rPr>
            <w:tab/>
            <w:t>– средняя температура воздуха в помещении;</w:t>
          </w:r>
        </w:p>
        <w:p w14:paraId="65B3F4C2"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T</w:t>
          </w:r>
          <w:r w:rsidRPr="00BB43A9">
            <w:rPr>
              <w:color w:val="auto"/>
              <w:vertAlign w:val="superscript"/>
              <w:lang w:val="ru-RU"/>
            </w:rPr>
            <w:t>тв</w:t>
          </w:r>
          <w:r w:rsidRPr="00BB43A9">
            <w:rPr>
              <w:color w:val="auto"/>
              <w:vertAlign w:val="subscript"/>
              <w:lang w:val="ru-RU"/>
            </w:rPr>
            <w:t>j</w:t>
          </w:r>
          <w:r w:rsidRPr="00BB43A9">
            <w:rPr>
              <w:color w:val="auto"/>
              <w:lang w:val="ru-RU"/>
            </w:rPr>
            <w:tab/>
            <w:t>– средняя температура воздуха в течение отопительного периода в j-м муниципальном образовании;</w:t>
          </w:r>
        </w:p>
        <w:p w14:paraId="43C19B8E"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757971B2"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4F0BB512"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0F2E53AD" w14:textId="77777777" w:rsidR="00D80377" w:rsidRPr="00BB43A9" w:rsidRDefault="00D80377" w:rsidP="00D80377">
          <w:pPr>
            <w:pStyle w:val="5"/>
            <w:rPr>
              <w:lang w:val="ru-RU"/>
            </w:rPr>
          </w:pPr>
          <w:r w:rsidRPr="00BB43A9">
            <w:rPr>
              <w:lang w:val="ru-RU"/>
            </w:rPr>
            <w:lastRenderedPageBreak/>
            <w:t>Коэффициент стоимости тепловой энергии</w:t>
          </w:r>
        </w:p>
        <w:p w14:paraId="7F4CC90B" w14:textId="505E3263" w:rsidR="00D80377" w:rsidRPr="00BB43A9" w:rsidRDefault="00D80377" w:rsidP="00D80377">
          <w:pPr>
            <w:rPr>
              <w:color w:val="auto"/>
              <w:lang w:val="ru-RU"/>
            </w:rPr>
          </w:pPr>
          <w:r w:rsidRPr="00BB43A9">
            <w:rPr>
              <w:color w:val="auto"/>
              <w:lang w:val="ru-RU"/>
            </w:rPr>
            <w:t>Коэффициент стоимости тепловой энергии (К</w:t>
          </w:r>
          <w:r w:rsidRPr="00BB43A9">
            <w:rPr>
              <w:color w:val="auto"/>
              <w:vertAlign w:val="superscript"/>
              <w:lang w:val="ru-RU"/>
            </w:rPr>
            <w:t>стэ</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_Ref120520332 \h </w:instrText>
          </w:r>
          <w:r w:rsidR="007A7041">
            <w:rPr>
              <w:color w:val="auto"/>
              <w:lang w:val="ru-RU"/>
            </w:rPr>
          </w:r>
          <w:r w:rsidR="007A7041">
            <w:rPr>
              <w:color w:val="auto"/>
              <w:lang w:val="ru-RU"/>
            </w:rPr>
            <w:fldChar w:fldCharType="separate"/>
          </w:r>
          <w:r w:rsidR="006C456D" w:rsidRPr="007F1B23">
            <w:t>(</w:t>
          </w:r>
          <w:r w:rsidR="006C456D">
            <w:rPr>
              <w:noProof/>
            </w:rPr>
            <w:t>105</w:t>
          </w:r>
          <w:r w:rsidR="006C456D" w:rsidRPr="007F1B23">
            <w:t>)</w:t>
          </w:r>
          <w:r w:rsidR="007A7041">
            <w:rPr>
              <w:color w:val="auto"/>
              <w:lang w:val="ru-RU"/>
            </w:rPr>
            <w:fldChar w:fldCharType="end"/>
          </w:r>
          <w:r w:rsidRPr="00BB43A9">
            <w:rPr>
              <w:color w:val="auto"/>
              <w:lang w:val="ru-RU"/>
            </w:rPr>
            <w:t>:</w:t>
          </w:r>
        </w:p>
        <w:p w14:paraId="3FC9A9D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54CF31D6" w14:textId="77777777" w:rsidTr="00EF591E">
            <w:tc>
              <w:tcPr>
                <w:tcW w:w="8217" w:type="dxa"/>
              </w:tcPr>
              <w:p w14:paraId="3685D79A"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стэ</w:t>
                </w:r>
                <w:r w:rsidRPr="00BB43A9">
                  <w:rPr>
                    <w:color w:val="auto"/>
                    <w:vertAlign w:val="subscript"/>
                    <w:lang w:val="ru-RU"/>
                  </w:rPr>
                  <w:t>j</w:t>
                </w:r>
                <w:r w:rsidRPr="00BB43A9">
                  <w:rPr>
                    <w:color w:val="auto"/>
                    <w:lang w:val="ru-RU"/>
                  </w:rPr>
                  <w:t xml:space="preserve"> = Т</w:t>
                </w:r>
                <w:r w:rsidRPr="00BB43A9">
                  <w:rPr>
                    <w:color w:val="auto"/>
                    <w:vertAlign w:val="superscript"/>
                    <w:lang w:val="ru-RU"/>
                  </w:rPr>
                  <w:t>гкал</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(Т</w:t>
                </w:r>
                <w:r w:rsidRPr="00BB43A9">
                  <w:rPr>
                    <w:color w:val="auto"/>
                    <w:vertAlign w:val="superscript"/>
                    <w:lang w:val="ru-RU"/>
                  </w:rPr>
                  <w:t>гкал</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14:paraId="47AD0CC1" w14:textId="1EA27502" w:rsidR="00D80377" w:rsidRPr="00BB43A9" w:rsidRDefault="00B45740" w:rsidP="00EF591E">
                <w:pPr>
                  <w:ind w:firstLine="0"/>
                  <w:jc w:val="right"/>
                  <w:rPr>
                    <w:color w:val="auto"/>
                    <w:lang w:val="ru-RU"/>
                  </w:rPr>
                </w:pPr>
                <w:bookmarkStart w:id="153" w:name="_Ref12052033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105</w:t>
                </w:r>
                <w:r w:rsidRPr="007F1B23">
                  <w:rPr>
                    <w:noProof/>
                  </w:rPr>
                  <w:fldChar w:fldCharType="end"/>
                </w:r>
                <w:r w:rsidRPr="007F1B23">
                  <w:t>)</w:t>
                </w:r>
                <w:bookmarkEnd w:id="153"/>
              </w:p>
            </w:tc>
          </w:tr>
        </w:tbl>
        <w:p w14:paraId="2BB7C3E6" w14:textId="77777777" w:rsidR="00D80377" w:rsidRPr="00BB43A9" w:rsidRDefault="00D80377" w:rsidP="00D80377">
          <w:pPr>
            <w:rPr>
              <w:color w:val="auto"/>
              <w:lang w:val="ru-RU"/>
            </w:rPr>
          </w:pPr>
        </w:p>
        <w:p w14:paraId="43E30A46" w14:textId="77777777" w:rsidR="00D80377" w:rsidRPr="00BB43A9" w:rsidRDefault="00D80377" w:rsidP="00D80377">
          <w:pPr>
            <w:rPr>
              <w:color w:val="auto"/>
              <w:lang w:val="ru-RU"/>
            </w:rPr>
          </w:pPr>
          <w:r w:rsidRPr="00BB43A9">
            <w:rPr>
              <w:color w:val="auto"/>
              <w:lang w:val="ru-RU"/>
            </w:rPr>
            <w:t>где</w:t>
          </w:r>
        </w:p>
        <w:p w14:paraId="780DF059"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Т</w:t>
          </w:r>
          <w:r w:rsidRPr="00BB43A9">
            <w:rPr>
              <w:color w:val="auto"/>
              <w:vertAlign w:val="superscript"/>
              <w:lang w:val="ru-RU"/>
            </w:rPr>
            <w:t>гкал</w:t>
          </w:r>
          <w:r w:rsidRPr="00BB43A9">
            <w:rPr>
              <w:color w:val="auto"/>
              <w:vertAlign w:val="subscript"/>
              <w:lang w:val="ru-RU"/>
            </w:rPr>
            <w:t>j</w:t>
          </w:r>
          <w:r w:rsidRPr="00BB43A9">
            <w:rPr>
              <w:color w:val="auto"/>
              <w:lang w:val="ru-RU"/>
            </w:rPr>
            <w:tab/>
            <w:t>– средняя стоимость выработки одной гигакалории тепловой энергии в j-м муниципальном образовании;</w:t>
          </w:r>
        </w:p>
        <w:p w14:paraId="49CA8D21"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7A94FC22"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409999B1"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5FA9E029" w14:textId="0D44780C" w:rsidR="00D80377" w:rsidRPr="00BB43A9" w:rsidRDefault="00D80377" w:rsidP="00D80377">
          <w:pPr>
            <w:widowControl w:val="0"/>
            <w:autoSpaceDE w:val="0"/>
            <w:autoSpaceDN w:val="0"/>
            <w:adjustRightInd w:val="0"/>
            <w:rPr>
              <w:color w:val="auto"/>
              <w:lang w:val="ru-RU"/>
            </w:rPr>
          </w:pPr>
          <w:r w:rsidRPr="00BB43A9">
            <w:rPr>
              <w:color w:val="auto"/>
              <w:lang w:val="ru-RU"/>
            </w:rPr>
            <w:t xml:space="preserve">Средняя стоимость выработки одной гигакалории тепловой энергии в муниципальном образовании может рассчитываться по следующей формуле </w:t>
          </w:r>
          <w:r w:rsidR="007A7041">
            <w:rPr>
              <w:color w:val="auto"/>
              <w:lang w:val="ru-RU"/>
            </w:rPr>
            <w:fldChar w:fldCharType="begin"/>
          </w:r>
          <w:r w:rsidR="007A7041">
            <w:rPr>
              <w:color w:val="auto"/>
              <w:lang w:val="ru-RU"/>
            </w:rPr>
            <w:instrText xml:space="preserve"> REF _Ref120520345 \h </w:instrText>
          </w:r>
          <w:r w:rsidR="007A7041">
            <w:rPr>
              <w:color w:val="auto"/>
              <w:lang w:val="ru-RU"/>
            </w:rPr>
          </w:r>
          <w:r w:rsidR="007A7041">
            <w:rPr>
              <w:color w:val="auto"/>
              <w:lang w:val="ru-RU"/>
            </w:rPr>
            <w:fldChar w:fldCharType="separate"/>
          </w:r>
          <w:r w:rsidR="006C456D" w:rsidRPr="007F1B23">
            <w:t>(</w:t>
          </w:r>
          <w:r w:rsidR="006C456D">
            <w:rPr>
              <w:noProof/>
            </w:rPr>
            <w:t>106</w:t>
          </w:r>
          <w:r w:rsidR="006C456D" w:rsidRPr="007F1B23">
            <w:t>)</w:t>
          </w:r>
          <w:r w:rsidR="007A7041">
            <w:rPr>
              <w:color w:val="auto"/>
              <w:lang w:val="ru-RU"/>
            </w:rPr>
            <w:fldChar w:fldCharType="end"/>
          </w:r>
          <w:r w:rsidRPr="00BB43A9">
            <w:rPr>
              <w:color w:val="auto"/>
              <w:lang w:val="ru-RU"/>
            </w:rPr>
            <w:t>:</w:t>
          </w:r>
        </w:p>
        <w:p w14:paraId="13095BF7" w14:textId="77777777" w:rsidR="00D80377" w:rsidRPr="00BB43A9" w:rsidRDefault="00D80377" w:rsidP="00D80377">
          <w:pPr>
            <w:widowControl w:val="0"/>
            <w:autoSpaceDE w:val="0"/>
            <w:autoSpaceDN w:val="0"/>
            <w:adjustRightInd w:val="0"/>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24B5DC4" w14:textId="77777777" w:rsidTr="00EF591E">
            <w:tc>
              <w:tcPr>
                <w:tcW w:w="8217" w:type="dxa"/>
              </w:tcPr>
              <w:p w14:paraId="6919C8C0" w14:textId="77777777" w:rsidR="00D80377" w:rsidRPr="00BB43A9" w:rsidRDefault="00D80377" w:rsidP="00EF591E">
                <w:pPr>
                  <w:ind w:firstLine="0"/>
                  <w:jc w:val="center"/>
                  <w:rPr>
                    <w:color w:val="auto"/>
                    <w:lang w:val="ru-RU"/>
                  </w:rPr>
                </w:pPr>
                <w:r w:rsidRPr="00BB43A9">
                  <w:rPr>
                    <w:color w:val="auto"/>
                    <w:lang w:val="ru-RU"/>
                  </w:rPr>
                  <w:t>Т</w:t>
                </w:r>
                <w:r w:rsidRPr="00BB43A9">
                  <w:rPr>
                    <w:color w:val="auto"/>
                    <w:vertAlign w:val="superscript"/>
                    <w:lang w:val="ru-RU"/>
                  </w:rPr>
                  <w:t>гкал</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i</w:t>
                </w:r>
                <w:r w:rsidRPr="00BB43A9">
                  <w:rPr>
                    <w:color w:val="auto"/>
                    <w:lang w:val="ru-RU"/>
                  </w:rPr>
                  <w:t xml:space="preserve"> [SUM</w:t>
                </w:r>
                <w:r w:rsidRPr="00BB43A9">
                  <w:rPr>
                    <w:color w:val="auto"/>
                    <w:vertAlign w:val="subscript"/>
                    <w:lang w:val="ru-RU"/>
                  </w:rPr>
                  <w:t>k</w:t>
                </w:r>
                <w:r w:rsidRPr="00BB43A9">
                  <w:rPr>
                    <w:color w:val="auto"/>
                    <w:lang w:val="ru-RU"/>
                  </w:rPr>
                  <w:t xml:space="preserve"> (V</w:t>
                </w:r>
                <w:r w:rsidRPr="00BB43A9">
                  <w:rPr>
                    <w:color w:val="auto"/>
                    <w:vertAlign w:val="superscript"/>
                    <w:lang w:val="ru-RU"/>
                  </w:rPr>
                  <w:t>т</w:t>
                </w:r>
                <w:r w:rsidRPr="00BB43A9">
                  <w:rPr>
                    <w:color w:val="auto"/>
                    <w:vertAlign w:val="subscript"/>
                    <w:lang w:val="ru-RU"/>
                  </w:rPr>
                  <w:t>ikj</w:t>
                </w:r>
                <w:r w:rsidRPr="00BB43A9">
                  <w:rPr>
                    <w:color w:val="auto"/>
                    <w:lang w:val="ru-RU"/>
                  </w:rPr>
                  <w:t xml:space="preserve"> х Т</w:t>
                </w:r>
                <w:r w:rsidRPr="00BB43A9">
                  <w:rPr>
                    <w:color w:val="auto"/>
                    <w:vertAlign w:val="superscript"/>
                    <w:lang w:val="ru-RU"/>
                  </w:rPr>
                  <w:t>т</w:t>
                </w:r>
                <w:r w:rsidRPr="00BB43A9">
                  <w:rPr>
                    <w:color w:val="auto"/>
                    <w:vertAlign w:val="subscript"/>
                    <w:lang w:val="ru-RU"/>
                  </w:rPr>
                  <w:t>ikj</w:t>
                </w:r>
                <w:r w:rsidRPr="00BB43A9">
                  <w:rPr>
                    <w:color w:val="auto"/>
                    <w:lang w:val="ru-RU"/>
                  </w:rPr>
                  <w:t>)] / SUM</w:t>
                </w:r>
                <w:r w:rsidRPr="00BB43A9">
                  <w:rPr>
                    <w:color w:val="auto"/>
                    <w:vertAlign w:val="subscript"/>
                    <w:lang w:val="ru-RU"/>
                  </w:rPr>
                  <w:t>i</w:t>
                </w:r>
                <w:r w:rsidRPr="00BB43A9">
                  <w:rPr>
                    <w:color w:val="auto"/>
                    <w:lang w:val="ru-RU"/>
                  </w:rPr>
                  <w:t xml:space="preserve"> [SUM</w:t>
                </w:r>
                <w:r w:rsidRPr="00BB43A9">
                  <w:rPr>
                    <w:color w:val="auto"/>
                    <w:vertAlign w:val="subscript"/>
                    <w:lang w:val="ru-RU"/>
                  </w:rPr>
                  <w:t>k</w:t>
                </w:r>
                <w:r w:rsidRPr="00BB43A9">
                  <w:rPr>
                    <w:color w:val="auto"/>
                    <w:lang w:val="ru-RU"/>
                  </w:rPr>
                  <w:t xml:space="preserve"> (V</w:t>
                </w:r>
                <w:r w:rsidRPr="00BB43A9">
                  <w:rPr>
                    <w:color w:val="auto"/>
                    <w:vertAlign w:val="superscript"/>
                    <w:lang w:val="ru-RU"/>
                  </w:rPr>
                  <w:t>т</w:t>
                </w:r>
                <w:r w:rsidRPr="00BB43A9">
                  <w:rPr>
                    <w:color w:val="auto"/>
                    <w:vertAlign w:val="subscript"/>
                    <w:lang w:val="ru-RU"/>
                  </w:rPr>
                  <w:t>ikj</w:t>
                </w:r>
                <w:r w:rsidRPr="00BB43A9">
                  <w:rPr>
                    <w:color w:val="auto"/>
                    <w:lang w:val="ru-RU"/>
                  </w:rPr>
                  <w:t>)],</w:t>
                </w:r>
              </w:p>
            </w:tc>
            <w:tc>
              <w:tcPr>
                <w:tcW w:w="844" w:type="dxa"/>
                <w:vAlign w:val="center"/>
              </w:tcPr>
              <w:p w14:paraId="1D376C88" w14:textId="1D2FA089" w:rsidR="00D80377" w:rsidRPr="00BB43A9" w:rsidRDefault="00B45740" w:rsidP="00EF591E">
                <w:pPr>
                  <w:ind w:firstLine="0"/>
                  <w:jc w:val="right"/>
                  <w:rPr>
                    <w:color w:val="auto"/>
                    <w:lang w:val="ru-RU"/>
                  </w:rPr>
                </w:pPr>
                <w:bookmarkStart w:id="154" w:name="_Ref12052034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106</w:t>
                </w:r>
                <w:r w:rsidRPr="007F1B23">
                  <w:rPr>
                    <w:noProof/>
                  </w:rPr>
                  <w:fldChar w:fldCharType="end"/>
                </w:r>
                <w:r w:rsidRPr="007F1B23">
                  <w:t>)</w:t>
                </w:r>
                <w:bookmarkEnd w:id="154"/>
              </w:p>
            </w:tc>
          </w:tr>
        </w:tbl>
        <w:p w14:paraId="50592987" w14:textId="77777777" w:rsidR="00D80377" w:rsidRPr="00BB43A9" w:rsidRDefault="00D80377" w:rsidP="00D80377">
          <w:pPr>
            <w:rPr>
              <w:color w:val="auto"/>
              <w:lang w:val="ru-RU"/>
            </w:rPr>
          </w:pPr>
        </w:p>
        <w:p w14:paraId="079B0DAB" w14:textId="77777777" w:rsidR="00D80377" w:rsidRPr="00BB43A9" w:rsidRDefault="00D80377" w:rsidP="00D80377">
          <w:pPr>
            <w:rPr>
              <w:color w:val="auto"/>
              <w:lang w:val="ru-RU"/>
            </w:rPr>
          </w:pPr>
          <w:r w:rsidRPr="00BB43A9">
            <w:rPr>
              <w:color w:val="auto"/>
              <w:lang w:val="ru-RU"/>
            </w:rPr>
            <w:t>где</w:t>
          </w:r>
        </w:p>
        <w:p w14:paraId="626802A1"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i</w:t>
          </w:r>
          <w:r w:rsidRPr="00BB43A9">
            <w:rPr>
              <w:color w:val="auto"/>
              <w:lang w:val="ru-RU"/>
            </w:rPr>
            <w:tab/>
            <w:t>– вид топлива, используемого для получения тепловой энергии для муниципальных учреждений j-го муниципального образования;</w:t>
          </w:r>
        </w:p>
        <w:p w14:paraId="4B39CC74"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k</w:t>
          </w:r>
          <w:r w:rsidRPr="00BB43A9">
            <w:rPr>
              <w:color w:val="auto"/>
              <w:lang w:val="ru-RU"/>
            </w:rPr>
            <w:tab/>
            <w:t>– вид источника теплоснабжения, используемого муниципальными учреждениями j-го муниципального образования;</w:t>
          </w:r>
        </w:p>
        <w:p w14:paraId="0365628C"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n</w:t>
          </w:r>
          <w:r w:rsidRPr="00BB43A9">
            <w:rPr>
              <w:color w:val="auto"/>
              <w:lang w:val="ru-RU"/>
            </w:rPr>
            <w:tab/>
            <w:t>– количество видов топлива;</w:t>
          </w:r>
        </w:p>
        <w:p w14:paraId="6382579E"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m</w:t>
          </w:r>
          <w:r w:rsidRPr="00BB43A9">
            <w:rPr>
              <w:color w:val="auto"/>
              <w:lang w:val="ru-RU"/>
            </w:rPr>
            <w:tab/>
            <w:t>– количество источников теплоснабжения;</w:t>
          </w:r>
        </w:p>
        <w:p w14:paraId="1A684289"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V</w:t>
          </w:r>
          <w:r w:rsidRPr="00BB43A9">
            <w:rPr>
              <w:color w:val="auto"/>
              <w:vertAlign w:val="superscript"/>
              <w:lang w:val="ru-RU"/>
            </w:rPr>
            <w:t>т</w:t>
          </w:r>
          <w:r w:rsidRPr="00BB43A9">
            <w:rPr>
              <w:color w:val="auto"/>
              <w:vertAlign w:val="subscript"/>
              <w:lang w:val="ru-RU"/>
            </w:rPr>
            <w:t>ikj</w:t>
          </w:r>
          <w:r w:rsidRPr="00BB43A9">
            <w:rPr>
              <w:color w:val="auto"/>
              <w:lang w:val="ru-RU"/>
            </w:rPr>
            <w:tab/>
            <w:t>– фактический объем потребленной тепловой энергии, выраженный в Гкал, по i-му виду топлива от k-го источника теплоснабжения муниципальными учреждениями j-го муниципального образования;</w:t>
          </w:r>
        </w:p>
        <w:p w14:paraId="2CCD3818"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lastRenderedPageBreak/>
            <w:t>Т</w:t>
          </w:r>
          <w:r w:rsidRPr="00BB43A9">
            <w:rPr>
              <w:color w:val="auto"/>
              <w:vertAlign w:val="superscript"/>
              <w:lang w:val="ru-RU"/>
            </w:rPr>
            <w:t>т</w:t>
          </w:r>
          <w:r w:rsidRPr="00BB43A9">
            <w:rPr>
              <w:color w:val="auto"/>
              <w:vertAlign w:val="subscript"/>
              <w:lang w:val="ru-RU"/>
            </w:rPr>
            <w:t>ikj</w:t>
          </w:r>
          <w:r w:rsidRPr="00BB43A9">
            <w:rPr>
              <w:color w:val="auto"/>
              <w:lang w:val="ru-RU"/>
            </w:rPr>
            <w:tab/>
            <w:t>– тариф (экономически обоснованный тариф) на тепловую энергию по i-му виду топлива k-го источника теплоснабжения j-го муниципального образования;</w:t>
          </w:r>
        </w:p>
        <w:p w14:paraId="57EDBEA5"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56B7962F"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Тепловая энергия, получаемая от локальных источников (нецентрализованное отопление), переводится из натуральных величин (куб. м, тонны, кВт/ч) в единицы тепловой энергии (Гкал) по нормативам расхода топлива для получения 1 Гкал. Для тепловой энергии, выработанной локальными источниками, используется соответствующий тариф по централизованным источникам либо, при их отсутствии, средневзвешенный тариф по субъекту Российской Федерации (по муниципальному району, городскому округу с внутригородским делением) по соответствующим видам топлива.</w:t>
          </w:r>
        </w:p>
        <w:p w14:paraId="5C096589" w14:textId="77777777" w:rsidR="00D80377" w:rsidRPr="00BB43A9" w:rsidRDefault="00D80377" w:rsidP="00D80377">
          <w:pPr>
            <w:widowControl w:val="0"/>
            <w:autoSpaceDE w:val="0"/>
            <w:autoSpaceDN w:val="0"/>
            <w:adjustRightInd w:val="0"/>
            <w:rPr>
              <w:color w:val="auto"/>
              <w:lang w:val="ru-RU"/>
            </w:rPr>
          </w:pPr>
          <w:r w:rsidRPr="00BB43A9">
            <w:rPr>
              <w:color w:val="auto"/>
              <w:lang w:val="ru-RU"/>
            </w:rPr>
            <w:t>Источниками теплоснабжения являются локальные источники по выработке тепловой энергии по видам топлива, находящиеся на балансе муниципальных учреждений, и централизованные источники.</w:t>
          </w:r>
        </w:p>
        <w:p w14:paraId="6F891827" w14:textId="77777777" w:rsidR="00D80377" w:rsidRPr="00BB43A9" w:rsidRDefault="00D80377" w:rsidP="00D80377">
          <w:pPr>
            <w:pStyle w:val="5"/>
            <w:rPr>
              <w:lang w:val="ru-RU"/>
            </w:rPr>
          </w:pPr>
          <w:r w:rsidRPr="00BB43A9">
            <w:rPr>
              <w:lang w:val="ru-RU"/>
            </w:rPr>
            <w:t>Коэффициент средней температуры воздуха в течение отопительного периода</w:t>
          </w:r>
        </w:p>
        <w:p w14:paraId="797072C5" w14:textId="29D9BFD5" w:rsidR="00D80377" w:rsidRPr="00BB43A9" w:rsidRDefault="00D80377" w:rsidP="00D80377">
          <w:pPr>
            <w:rPr>
              <w:color w:val="auto"/>
              <w:lang w:val="ru-RU"/>
            </w:rPr>
          </w:pPr>
          <w:r w:rsidRPr="00BB43A9">
            <w:rPr>
              <w:color w:val="auto"/>
              <w:lang w:val="ru-RU"/>
            </w:rPr>
            <w:t xml:space="preserve">Коэффициент </w:t>
          </w:r>
          <w:r w:rsidRPr="00BB43A9">
            <w:rPr>
              <w:color w:val="auto"/>
              <w:szCs w:val="24"/>
              <w:lang w:val="ru-RU"/>
            </w:rPr>
            <w:t>средней температуры воздуха в течение отопительного периода</w:t>
          </w:r>
          <w:r w:rsidRPr="00BB43A9">
            <w:rPr>
              <w:color w:val="auto"/>
              <w:lang w:val="ru-RU"/>
            </w:rPr>
            <w:t xml:space="preserve"> (К</w:t>
          </w:r>
          <w:r w:rsidRPr="00BB43A9">
            <w:rPr>
              <w:color w:val="auto"/>
              <w:vertAlign w:val="superscript"/>
              <w:lang w:val="ru-RU"/>
            </w:rPr>
            <w:t>топ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_Ref120520357 \h </w:instrText>
          </w:r>
          <w:r w:rsidR="007A7041">
            <w:rPr>
              <w:color w:val="auto"/>
              <w:lang w:val="ru-RU"/>
            </w:rPr>
          </w:r>
          <w:r w:rsidR="007A7041">
            <w:rPr>
              <w:color w:val="auto"/>
              <w:lang w:val="ru-RU"/>
            </w:rPr>
            <w:fldChar w:fldCharType="separate"/>
          </w:r>
          <w:r w:rsidR="006C456D" w:rsidRPr="007F1B23">
            <w:t>(</w:t>
          </w:r>
          <w:r w:rsidR="006C456D">
            <w:rPr>
              <w:noProof/>
            </w:rPr>
            <w:t>107</w:t>
          </w:r>
          <w:r w:rsidR="006C456D" w:rsidRPr="007F1B23">
            <w:t>)</w:t>
          </w:r>
          <w:r w:rsidR="007A7041">
            <w:rPr>
              <w:color w:val="auto"/>
              <w:lang w:val="ru-RU"/>
            </w:rPr>
            <w:fldChar w:fldCharType="end"/>
          </w:r>
          <w:r w:rsidRPr="00BB43A9">
            <w:rPr>
              <w:color w:val="auto"/>
              <w:lang w:val="ru-RU"/>
            </w:rPr>
            <w:t>:</w:t>
          </w:r>
        </w:p>
        <w:p w14:paraId="69EFF144"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6CA8064" w14:textId="77777777" w:rsidTr="00EF591E">
            <w:tc>
              <w:tcPr>
                <w:tcW w:w="8217" w:type="dxa"/>
              </w:tcPr>
              <w:p w14:paraId="3507A7BA"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топ</w:t>
                </w:r>
                <w:r w:rsidRPr="00BB43A9">
                  <w:rPr>
                    <w:color w:val="auto"/>
                    <w:szCs w:val="24"/>
                    <w:vertAlign w:val="subscript"/>
                    <w:lang w:val="ru-RU"/>
                  </w:rPr>
                  <w:t>j</w:t>
                </w:r>
                <w:r w:rsidRPr="00BB43A9">
                  <w:rPr>
                    <w:color w:val="auto"/>
                    <w:szCs w:val="24"/>
                    <w:lang w:val="ru-RU"/>
                  </w:rPr>
                  <w:t xml:space="preserve"> = ТОП</w:t>
                </w:r>
                <w:r w:rsidRPr="00BB43A9">
                  <w:rPr>
                    <w:color w:val="auto"/>
                    <w:szCs w:val="24"/>
                    <w:vertAlign w:val="subscript"/>
                    <w:lang w:val="ru-RU"/>
                  </w:rPr>
                  <w:t>j</w:t>
                </w:r>
                <w:r w:rsidRPr="00BB43A9">
                  <w:rPr>
                    <w:color w:val="auto"/>
                    <w:szCs w:val="24"/>
                    <w:lang w:val="ru-RU"/>
                  </w:rPr>
                  <w:t xml:space="preserve"> </w:t>
                </w:r>
                <w:r w:rsidRPr="00BB43A9">
                  <w:rPr>
                    <w:color w:val="auto"/>
                    <w:lang w:val="ru-RU"/>
                  </w:rPr>
                  <w:t>х Н / SUM</w:t>
                </w:r>
                <w:r w:rsidRPr="00BB43A9">
                  <w:rPr>
                    <w:color w:val="auto"/>
                    <w:vertAlign w:val="subscript"/>
                    <w:lang w:val="ru-RU"/>
                  </w:rPr>
                  <w:t>j</w:t>
                </w:r>
                <w:r w:rsidRPr="00BB43A9">
                  <w:rPr>
                    <w:color w:val="auto"/>
                    <w:lang w:val="ru-RU"/>
                  </w:rPr>
                  <w:t>(</w:t>
                </w:r>
                <w:r w:rsidRPr="00BB43A9">
                  <w:rPr>
                    <w:color w:val="auto"/>
                    <w:szCs w:val="24"/>
                    <w:lang w:val="ru-RU"/>
                  </w:rPr>
                  <w:t>ТОП</w:t>
                </w:r>
                <w:r w:rsidRPr="00BB43A9">
                  <w:rPr>
                    <w:color w:val="auto"/>
                    <w:szCs w:val="24"/>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01BA653D" w14:textId="64E67222" w:rsidR="00D80377" w:rsidRPr="00BB43A9" w:rsidRDefault="00B45740" w:rsidP="00EF591E">
                <w:pPr>
                  <w:ind w:firstLine="0"/>
                  <w:jc w:val="right"/>
                  <w:rPr>
                    <w:color w:val="auto"/>
                    <w:lang w:val="ru-RU"/>
                  </w:rPr>
                </w:pPr>
                <w:bookmarkStart w:id="155" w:name="_Ref12052035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107</w:t>
                </w:r>
                <w:r w:rsidRPr="007F1B23">
                  <w:rPr>
                    <w:noProof/>
                  </w:rPr>
                  <w:fldChar w:fldCharType="end"/>
                </w:r>
                <w:r w:rsidRPr="007F1B23">
                  <w:t>)</w:t>
                </w:r>
                <w:bookmarkEnd w:id="155"/>
              </w:p>
            </w:tc>
          </w:tr>
        </w:tbl>
        <w:p w14:paraId="01AC751E" w14:textId="77777777" w:rsidR="00D80377" w:rsidRPr="00BB43A9" w:rsidRDefault="00D80377" w:rsidP="00D80377">
          <w:pPr>
            <w:rPr>
              <w:color w:val="auto"/>
              <w:lang w:val="ru-RU"/>
            </w:rPr>
          </w:pPr>
        </w:p>
        <w:p w14:paraId="5015C2E2" w14:textId="77777777" w:rsidR="00D80377" w:rsidRPr="00BB43A9" w:rsidRDefault="00D80377" w:rsidP="00D80377">
          <w:pPr>
            <w:rPr>
              <w:color w:val="auto"/>
              <w:lang w:val="ru-RU"/>
            </w:rPr>
          </w:pPr>
          <w:r w:rsidRPr="00BB43A9">
            <w:rPr>
              <w:color w:val="auto"/>
              <w:lang w:val="ru-RU"/>
            </w:rPr>
            <w:t>где</w:t>
          </w:r>
        </w:p>
        <w:p w14:paraId="6DE240C7" w14:textId="77777777" w:rsidR="00D80377" w:rsidRPr="00BB43A9" w:rsidRDefault="00D80377" w:rsidP="00D80377">
          <w:pPr>
            <w:rPr>
              <w:color w:val="auto"/>
              <w:szCs w:val="24"/>
              <w:lang w:val="ru-RU"/>
            </w:rPr>
          </w:pPr>
          <w:r w:rsidRPr="00BB43A9">
            <w:rPr>
              <w:color w:val="auto"/>
              <w:szCs w:val="24"/>
              <w:lang w:val="ru-RU"/>
            </w:rPr>
            <w:t>ТОП</w:t>
          </w:r>
          <w:r w:rsidRPr="00BB43A9">
            <w:rPr>
              <w:color w:val="auto"/>
              <w:szCs w:val="24"/>
              <w:vertAlign w:val="subscript"/>
              <w:lang w:val="ru-RU"/>
            </w:rPr>
            <w:t>j</w:t>
          </w:r>
          <w:r w:rsidRPr="00BB43A9">
            <w:rPr>
              <w:color w:val="auto"/>
              <w:szCs w:val="24"/>
              <w:lang w:val="ru-RU"/>
            </w:rPr>
            <w:tab/>
            <w:t>– средняя температура воздуха в течение отопительного периода в j-м муниципальном образовании;</w:t>
          </w:r>
        </w:p>
        <w:p w14:paraId="1BDBF99F"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61040ED1" w14:textId="77777777" w:rsidR="00D80377" w:rsidRPr="00BB43A9" w:rsidRDefault="00D80377" w:rsidP="00D80377">
          <w:pPr>
            <w:rPr>
              <w:color w:val="auto"/>
              <w:lang w:val="ru-RU"/>
            </w:rPr>
          </w:pPr>
          <w:r w:rsidRPr="00BB43A9">
            <w:rPr>
              <w:color w:val="auto"/>
              <w:lang w:val="ru-RU"/>
            </w:rPr>
            <w:lastRenderedPageBreak/>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73B961C2"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29E836A8" w14:textId="77777777" w:rsidR="00D80377" w:rsidRPr="00BB43A9" w:rsidRDefault="00D80377" w:rsidP="00D80377">
          <w:pPr>
            <w:pStyle w:val="5"/>
            <w:rPr>
              <w:lang w:val="ru-RU"/>
            </w:rPr>
          </w:pPr>
          <w:r w:rsidRPr="00BB43A9">
            <w:rPr>
              <w:lang w:val="ru-RU"/>
            </w:rPr>
            <w:t>Коэффициент температуры воздуха самой холодной пятидневки</w:t>
          </w:r>
        </w:p>
        <w:p w14:paraId="4C858327" w14:textId="01A63599" w:rsidR="00D80377" w:rsidRPr="00BB43A9" w:rsidRDefault="00D80377" w:rsidP="00D80377">
          <w:pPr>
            <w:rPr>
              <w:color w:val="auto"/>
              <w:lang w:val="ru-RU"/>
            </w:rPr>
          </w:pPr>
          <w:r w:rsidRPr="00BB43A9">
            <w:rPr>
              <w:color w:val="auto"/>
              <w:lang w:val="ru-RU"/>
            </w:rPr>
            <w:t xml:space="preserve">Коэффициент </w:t>
          </w:r>
          <w:r w:rsidRPr="00BB43A9">
            <w:rPr>
              <w:color w:val="auto"/>
              <w:szCs w:val="24"/>
              <w:lang w:val="ru-RU"/>
            </w:rPr>
            <w:t>температуры воздуха самой холодной пятидневки</w:t>
          </w:r>
          <w:r w:rsidRPr="00BB43A9">
            <w:rPr>
              <w:color w:val="auto"/>
              <w:lang w:val="ru-RU"/>
            </w:rPr>
            <w:t xml:space="preserve"> (К</w:t>
          </w:r>
          <w:r w:rsidRPr="00BB43A9">
            <w:rPr>
              <w:color w:val="auto"/>
              <w:vertAlign w:val="superscript"/>
              <w:lang w:val="ru-RU"/>
            </w:rPr>
            <w:t>хп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_Ref120520365 \h </w:instrText>
          </w:r>
          <w:r w:rsidR="007A7041">
            <w:rPr>
              <w:color w:val="auto"/>
              <w:lang w:val="ru-RU"/>
            </w:rPr>
          </w:r>
          <w:r w:rsidR="007A7041">
            <w:rPr>
              <w:color w:val="auto"/>
              <w:lang w:val="ru-RU"/>
            </w:rPr>
            <w:fldChar w:fldCharType="separate"/>
          </w:r>
          <w:r w:rsidR="006C456D" w:rsidRPr="007F1B23">
            <w:t>(</w:t>
          </w:r>
          <w:r w:rsidR="006C456D">
            <w:rPr>
              <w:noProof/>
            </w:rPr>
            <w:t>108</w:t>
          </w:r>
          <w:r w:rsidR="006C456D" w:rsidRPr="007F1B23">
            <w:t>)</w:t>
          </w:r>
          <w:r w:rsidR="007A7041">
            <w:rPr>
              <w:color w:val="auto"/>
              <w:lang w:val="ru-RU"/>
            </w:rPr>
            <w:fldChar w:fldCharType="end"/>
          </w:r>
          <w:r w:rsidRPr="00BB43A9">
            <w:rPr>
              <w:color w:val="auto"/>
              <w:lang w:val="ru-RU"/>
            </w:rPr>
            <w:t>:</w:t>
          </w:r>
        </w:p>
        <w:p w14:paraId="39054AE2"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B6B0DB6" w14:textId="77777777" w:rsidTr="00EF591E">
            <w:tc>
              <w:tcPr>
                <w:tcW w:w="8217" w:type="dxa"/>
              </w:tcPr>
              <w:p w14:paraId="1B16802B"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 xml:space="preserve"> = Т</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 xml:space="preserve"> </w:t>
                </w:r>
                <w:r w:rsidRPr="00BB43A9">
                  <w:rPr>
                    <w:color w:val="auto"/>
                    <w:lang w:val="ru-RU"/>
                  </w:rPr>
                  <w:t>х Н / SUM</w:t>
                </w:r>
                <w:r w:rsidRPr="00BB43A9">
                  <w:rPr>
                    <w:color w:val="auto"/>
                    <w:vertAlign w:val="subscript"/>
                    <w:lang w:val="ru-RU"/>
                  </w:rPr>
                  <w:t>j</w:t>
                </w:r>
                <w:r w:rsidRPr="00BB43A9">
                  <w:rPr>
                    <w:color w:val="auto"/>
                    <w:lang w:val="ru-RU"/>
                  </w:rPr>
                  <w:t>(</w:t>
                </w:r>
                <w:r w:rsidRPr="00BB43A9">
                  <w:rPr>
                    <w:color w:val="auto"/>
                    <w:szCs w:val="24"/>
                    <w:lang w:val="ru-RU"/>
                  </w:rPr>
                  <w:t>Т</w:t>
                </w:r>
                <w:r w:rsidRPr="00BB43A9">
                  <w:rPr>
                    <w:color w:val="auto"/>
                    <w:szCs w:val="24"/>
                    <w:vertAlign w:val="superscript"/>
                    <w:lang w:val="ru-RU"/>
                  </w:rPr>
                  <w:t>хп</w:t>
                </w:r>
                <w:r w:rsidRPr="00BB43A9">
                  <w:rPr>
                    <w:color w:val="auto"/>
                    <w:szCs w:val="24"/>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493FB0B6" w14:textId="3416463E" w:rsidR="00D80377" w:rsidRPr="00BB43A9" w:rsidRDefault="00B45740" w:rsidP="00EF591E">
                <w:pPr>
                  <w:ind w:firstLine="0"/>
                  <w:jc w:val="right"/>
                  <w:rPr>
                    <w:color w:val="auto"/>
                    <w:lang w:val="ru-RU"/>
                  </w:rPr>
                </w:pPr>
                <w:bookmarkStart w:id="156" w:name="_Ref12052036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108</w:t>
                </w:r>
                <w:r w:rsidRPr="007F1B23">
                  <w:rPr>
                    <w:noProof/>
                  </w:rPr>
                  <w:fldChar w:fldCharType="end"/>
                </w:r>
                <w:r w:rsidRPr="007F1B23">
                  <w:t>)</w:t>
                </w:r>
                <w:bookmarkEnd w:id="156"/>
              </w:p>
            </w:tc>
          </w:tr>
        </w:tbl>
        <w:p w14:paraId="44F9BF8E" w14:textId="77777777" w:rsidR="00D80377" w:rsidRPr="00BB43A9" w:rsidRDefault="00D80377" w:rsidP="00D80377">
          <w:pPr>
            <w:rPr>
              <w:color w:val="auto"/>
              <w:lang w:val="ru-RU"/>
            </w:rPr>
          </w:pPr>
        </w:p>
        <w:p w14:paraId="3C368C85" w14:textId="77777777" w:rsidR="00D80377" w:rsidRPr="00BB43A9" w:rsidRDefault="00D80377" w:rsidP="00D80377">
          <w:pPr>
            <w:rPr>
              <w:color w:val="auto"/>
              <w:lang w:val="ru-RU"/>
            </w:rPr>
          </w:pPr>
          <w:r w:rsidRPr="00BB43A9">
            <w:rPr>
              <w:color w:val="auto"/>
              <w:lang w:val="ru-RU"/>
            </w:rPr>
            <w:t>где</w:t>
          </w:r>
        </w:p>
        <w:p w14:paraId="13B98D4E" w14:textId="77777777" w:rsidR="00D80377" w:rsidRPr="00BB43A9" w:rsidRDefault="00D80377" w:rsidP="00D80377">
          <w:pPr>
            <w:rPr>
              <w:color w:val="auto"/>
              <w:szCs w:val="24"/>
              <w:lang w:val="ru-RU"/>
            </w:rPr>
          </w:pPr>
          <w:r w:rsidRPr="00BB43A9">
            <w:rPr>
              <w:color w:val="auto"/>
              <w:szCs w:val="24"/>
              <w:lang w:val="ru-RU"/>
            </w:rPr>
            <w:t>Т</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ab/>
            <w:t>– средняя расчетная температура воздуха самой холодной пятидневки в j-м муниципальном образовании;</w:t>
          </w:r>
        </w:p>
        <w:p w14:paraId="506EABA6"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40BBCFA1"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0019228B"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5F4ED3CF" w14:textId="77777777" w:rsidR="00D80377" w:rsidRPr="00BB43A9" w:rsidRDefault="00D80377" w:rsidP="00D80377">
          <w:pPr>
            <w:pStyle w:val="5"/>
            <w:rPr>
              <w:lang w:val="ru-RU"/>
            </w:rPr>
          </w:pPr>
          <w:r w:rsidRPr="00BB43A9">
            <w:rPr>
              <w:lang w:val="ru-RU"/>
            </w:rPr>
            <w:t>Коэффициент стоимости жилья</w:t>
          </w:r>
        </w:p>
        <w:p w14:paraId="6E209792" w14:textId="648D9AED" w:rsidR="00D80377" w:rsidRPr="00BB43A9" w:rsidRDefault="00D80377" w:rsidP="00D80377">
          <w:pPr>
            <w:rPr>
              <w:color w:val="auto"/>
              <w:lang w:val="ru-RU"/>
            </w:rPr>
          </w:pPr>
          <w:r w:rsidRPr="00BB43A9">
            <w:rPr>
              <w:color w:val="auto"/>
              <w:lang w:val="ru-RU"/>
            </w:rPr>
            <w:t>Коэффициент стоимости жилья</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сж</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_Ref120520373 \h </w:instrText>
          </w:r>
          <w:r w:rsidR="007A7041">
            <w:rPr>
              <w:color w:val="auto"/>
              <w:lang w:val="ru-RU"/>
            </w:rPr>
          </w:r>
          <w:r w:rsidR="007A7041">
            <w:rPr>
              <w:color w:val="auto"/>
              <w:lang w:val="ru-RU"/>
            </w:rPr>
            <w:fldChar w:fldCharType="separate"/>
          </w:r>
          <w:r w:rsidR="006C456D" w:rsidRPr="007F1B23">
            <w:t>(</w:t>
          </w:r>
          <w:r w:rsidR="006C456D">
            <w:rPr>
              <w:noProof/>
            </w:rPr>
            <w:t>109</w:t>
          </w:r>
          <w:r w:rsidR="006C456D" w:rsidRPr="007F1B23">
            <w:t>)</w:t>
          </w:r>
          <w:r w:rsidR="007A7041">
            <w:rPr>
              <w:color w:val="auto"/>
              <w:lang w:val="ru-RU"/>
            </w:rPr>
            <w:fldChar w:fldCharType="end"/>
          </w:r>
          <w:r w:rsidRPr="00BB43A9">
            <w:rPr>
              <w:color w:val="auto"/>
              <w:lang w:val="ru-RU"/>
            </w:rPr>
            <w:t>:</w:t>
          </w:r>
        </w:p>
        <w:p w14:paraId="7363AEA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8E557C4" w14:textId="77777777" w:rsidTr="00EF591E">
            <w:tc>
              <w:tcPr>
                <w:tcW w:w="8217" w:type="dxa"/>
              </w:tcPr>
              <w:p w14:paraId="52311FC1"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сж</w:t>
                </w:r>
                <w:r w:rsidRPr="00BB43A9">
                  <w:rPr>
                    <w:color w:val="auto"/>
                    <w:vertAlign w:val="subscript"/>
                    <w:lang w:val="ru-RU"/>
                  </w:rPr>
                  <w:t>j</w:t>
                </w:r>
                <w:r w:rsidRPr="00BB43A9">
                  <w:rPr>
                    <w:color w:val="auto"/>
                    <w:lang w:val="ru-RU"/>
                  </w:rPr>
                  <w:t xml:space="preserve"> = СЖ</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(СЖ</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14:paraId="419C0129" w14:textId="2676ECE5" w:rsidR="00D80377" w:rsidRPr="00BB43A9" w:rsidRDefault="00B45740" w:rsidP="00EF591E">
                <w:pPr>
                  <w:ind w:firstLine="0"/>
                  <w:jc w:val="right"/>
                  <w:rPr>
                    <w:color w:val="auto"/>
                    <w:lang w:val="ru-RU"/>
                  </w:rPr>
                </w:pPr>
                <w:bookmarkStart w:id="157" w:name="_Ref12052037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109</w:t>
                </w:r>
                <w:r w:rsidRPr="007F1B23">
                  <w:rPr>
                    <w:noProof/>
                  </w:rPr>
                  <w:fldChar w:fldCharType="end"/>
                </w:r>
                <w:r w:rsidRPr="007F1B23">
                  <w:t>)</w:t>
                </w:r>
                <w:bookmarkEnd w:id="157"/>
              </w:p>
            </w:tc>
          </w:tr>
        </w:tbl>
        <w:p w14:paraId="3164B3D3" w14:textId="77777777" w:rsidR="00D80377" w:rsidRPr="00BB43A9" w:rsidRDefault="00D80377" w:rsidP="00D80377">
          <w:pPr>
            <w:rPr>
              <w:color w:val="auto"/>
              <w:lang w:val="ru-RU"/>
            </w:rPr>
          </w:pPr>
        </w:p>
        <w:p w14:paraId="7F537346" w14:textId="77777777" w:rsidR="00D80377" w:rsidRPr="00BB43A9" w:rsidRDefault="00D80377" w:rsidP="00D80377">
          <w:pPr>
            <w:rPr>
              <w:color w:val="auto"/>
              <w:lang w:val="ru-RU"/>
            </w:rPr>
          </w:pPr>
          <w:r w:rsidRPr="00BB43A9">
            <w:rPr>
              <w:color w:val="auto"/>
              <w:lang w:val="ru-RU"/>
            </w:rPr>
            <w:t>где</w:t>
          </w:r>
        </w:p>
        <w:p w14:paraId="3F7A4B87" w14:textId="77777777" w:rsidR="00D80377" w:rsidRPr="00BB43A9" w:rsidRDefault="00D80377" w:rsidP="00D80377">
          <w:pPr>
            <w:rPr>
              <w:color w:val="auto"/>
              <w:szCs w:val="24"/>
              <w:lang w:val="ru-RU"/>
            </w:rPr>
          </w:pPr>
          <w:r w:rsidRPr="00BB43A9">
            <w:rPr>
              <w:color w:val="auto"/>
              <w:lang w:val="ru-RU"/>
            </w:rPr>
            <w:t>СЖ</w:t>
          </w:r>
          <w:r w:rsidRPr="00BB43A9">
            <w:rPr>
              <w:color w:val="auto"/>
              <w:vertAlign w:val="subscript"/>
              <w:lang w:val="ru-RU"/>
            </w:rPr>
            <w:t>j</w:t>
          </w:r>
          <w:r w:rsidRPr="00BB43A9">
            <w:rPr>
              <w:color w:val="auto"/>
              <w:szCs w:val="24"/>
              <w:lang w:val="ru-RU"/>
            </w:rPr>
            <w:tab/>
            <w:t>– </w:t>
          </w:r>
          <w:r w:rsidRPr="00BB43A9">
            <w:rPr>
              <w:color w:val="auto"/>
              <w:lang w:val="ru-RU"/>
            </w:rPr>
            <w:t>стоимость жилья за 1 кв. м в j-ом муниципальном образовании</w:t>
          </w:r>
          <w:r w:rsidRPr="00BB43A9">
            <w:rPr>
              <w:color w:val="auto"/>
              <w:szCs w:val="24"/>
              <w:lang w:val="ru-RU"/>
            </w:rPr>
            <w:t>;</w:t>
          </w:r>
        </w:p>
        <w:p w14:paraId="51B040B3"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71AEF7E1" w14:textId="77777777" w:rsidR="00D80377" w:rsidRPr="00BB43A9" w:rsidRDefault="00D80377" w:rsidP="00D80377">
          <w:pPr>
            <w:rPr>
              <w:color w:val="auto"/>
              <w:lang w:val="ru-RU"/>
            </w:rPr>
          </w:pPr>
          <w:r w:rsidRPr="00BB43A9">
            <w:rPr>
              <w:color w:val="auto"/>
              <w:lang w:val="ru-RU"/>
            </w:rPr>
            <w:lastRenderedPageBreak/>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60685F4F"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1F1D3B2F" w14:textId="77777777" w:rsidR="00D80377" w:rsidRPr="00BB43A9" w:rsidRDefault="00D80377" w:rsidP="00D80377">
          <w:pPr>
            <w:pStyle w:val="5"/>
            <w:rPr>
              <w:lang w:val="ru-RU"/>
            </w:rPr>
          </w:pPr>
          <w:r w:rsidRPr="00BB43A9">
            <w:rPr>
              <w:lang w:val="ru-RU"/>
            </w:rPr>
            <w:t>Коэффициент транспортной доступности</w:t>
          </w:r>
        </w:p>
        <w:p w14:paraId="3F74399D" w14:textId="77777777" w:rsidR="00D80377" w:rsidRPr="00BB43A9" w:rsidRDefault="00D80377" w:rsidP="00D80377">
          <w:pPr>
            <w:rPr>
              <w:color w:val="auto"/>
              <w:lang w:val="ru-RU"/>
            </w:rPr>
          </w:pPr>
          <w:r w:rsidRPr="00BB43A9">
            <w:rPr>
              <w:color w:val="auto"/>
              <w:lang w:val="ru-RU"/>
            </w:rPr>
            <w:t>Коэффициент транспортной доступности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тд</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14:paraId="68D31712" w14:textId="12B37C3C" w:rsidR="00D80377" w:rsidRPr="00BB43A9" w:rsidRDefault="00D80377" w:rsidP="004E0C6A">
          <w:pPr>
            <w:pStyle w:val="6"/>
            <w:rPr>
              <w:lang w:val="ru-RU"/>
            </w:rPr>
          </w:pPr>
          <w:r w:rsidRPr="00BB43A9">
            <w:rPr>
              <w:lang w:val="ru-RU"/>
            </w:rPr>
            <w:t xml:space="preserve">Вариант 1 </w:t>
          </w:r>
          <w:r w:rsidR="007A7041">
            <w:rPr>
              <w:lang w:val="ru-RU"/>
            </w:rPr>
            <w:fldChar w:fldCharType="begin"/>
          </w:r>
          <w:r w:rsidR="007A7041">
            <w:rPr>
              <w:lang w:val="ru-RU"/>
            </w:rPr>
            <w:instrText xml:space="preserve"> REF _Ref120520384 \h </w:instrText>
          </w:r>
          <w:r w:rsidR="007A7041">
            <w:rPr>
              <w:lang w:val="ru-RU"/>
            </w:rPr>
          </w:r>
          <w:r w:rsidR="007A7041">
            <w:rPr>
              <w:lang w:val="ru-RU"/>
            </w:rPr>
            <w:fldChar w:fldCharType="separate"/>
          </w:r>
          <w:r w:rsidR="006C456D" w:rsidRPr="007F1B23">
            <w:t>(</w:t>
          </w:r>
          <w:r w:rsidR="006C456D">
            <w:rPr>
              <w:noProof/>
            </w:rPr>
            <w:t>110</w:t>
          </w:r>
          <w:r w:rsidR="006C456D" w:rsidRPr="007F1B23">
            <w:t>)</w:t>
          </w:r>
          <w:r w:rsidR="007A7041">
            <w:rPr>
              <w:lang w:val="ru-RU"/>
            </w:rPr>
            <w:fldChar w:fldCharType="end"/>
          </w:r>
          <w:r w:rsidRPr="00BB43A9">
            <w:rPr>
              <w:lang w:val="ru-RU"/>
            </w:rPr>
            <w:t>.</w:t>
          </w:r>
        </w:p>
        <w:p w14:paraId="052901FB"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BB43A9" w:rsidRPr="00BB43A9" w14:paraId="3883C07A" w14:textId="77777777" w:rsidTr="00EF591E">
            <w:tc>
              <w:tcPr>
                <w:tcW w:w="8217" w:type="dxa"/>
              </w:tcPr>
              <w:p w14:paraId="113DB801"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a1 x К</w:t>
                </w:r>
                <w:r w:rsidRPr="00BB43A9">
                  <w:rPr>
                    <w:color w:val="auto"/>
                    <w:vertAlign w:val="superscript"/>
                    <w:lang w:val="ru-RU"/>
                  </w:rPr>
                  <w:t>осв</w:t>
                </w:r>
                <w:r w:rsidRPr="00BB43A9">
                  <w:rPr>
                    <w:color w:val="auto"/>
                    <w:vertAlign w:val="subscript"/>
                    <w:lang w:val="ru-RU"/>
                  </w:rPr>
                  <w:t>j</w:t>
                </w:r>
                <w:r w:rsidRPr="00BB43A9">
                  <w:rPr>
                    <w:color w:val="auto"/>
                    <w:lang w:val="ru-RU"/>
                  </w:rPr>
                  <w:t xml:space="preserve"> + a2 x К</w:t>
                </w:r>
                <w:r w:rsidRPr="00BB43A9">
                  <w:rPr>
                    <w:color w:val="auto"/>
                    <w:vertAlign w:val="superscript"/>
                    <w:lang w:val="ru-RU"/>
                  </w:rPr>
                  <w:t>тосв</w:t>
                </w:r>
                <w:r w:rsidRPr="00BB43A9">
                  <w:rPr>
                    <w:color w:val="auto"/>
                    <w:vertAlign w:val="subscript"/>
                    <w:lang w:val="ru-RU"/>
                  </w:rPr>
                  <w:t>j</w:t>
                </w:r>
                <w:r w:rsidRPr="00BB43A9">
                  <w:rPr>
                    <w:color w:val="auto"/>
                    <w:lang w:val="ru-RU"/>
                  </w:rPr>
                  <w:t xml:space="preserve"> + а3 x К</w:t>
                </w:r>
                <w:r w:rsidRPr="00BB43A9">
                  <w:rPr>
                    <w:color w:val="auto"/>
                    <w:vertAlign w:val="superscript"/>
                    <w:lang w:val="ru-RU"/>
                  </w:rPr>
                  <w:t>жд</w:t>
                </w:r>
                <w:r w:rsidRPr="00BB43A9">
                  <w:rPr>
                    <w:color w:val="auto"/>
                    <w:vertAlign w:val="subscript"/>
                    <w:lang w:val="ru-RU"/>
                  </w:rPr>
                  <w:t>j</w:t>
                </w:r>
                <w:r w:rsidRPr="00BB43A9">
                  <w:rPr>
                    <w:color w:val="auto"/>
                    <w:lang w:val="ru-RU"/>
                  </w:rPr>
                  <w:t xml:space="preserve"> + (1 – а1 – а2 – а3),</w:t>
                </w:r>
              </w:p>
            </w:tc>
            <w:tc>
              <w:tcPr>
                <w:tcW w:w="844" w:type="dxa"/>
                <w:vAlign w:val="center"/>
              </w:tcPr>
              <w:p w14:paraId="07C8AC39" w14:textId="6E5C2E3C" w:rsidR="00D80377" w:rsidRPr="00BB43A9" w:rsidRDefault="00B45740" w:rsidP="00EF591E">
                <w:pPr>
                  <w:ind w:firstLine="0"/>
                  <w:jc w:val="right"/>
                  <w:rPr>
                    <w:color w:val="auto"/>
                    <w:lang w:val="ru-RU"/>
                  </w:rPr>
                </w:pPr>
                <w:bookmarkStart w:id="158" w:name="_Ref12052038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110</w:t>
                </w:r>
                <w:r w:rsidRPr="007F1B23">
                  <w:rPr>
                    <w:noProof/>
                  </w:rPr>
                  <w:fldChar w:fldCharType="end"/>
                </w:r>
                <w:r w:rsidRPr="007F1B23">
                  <w:t>)</w:t>
                </w:r>
                <w:bookmarkEnd w:id="158"/>
              </w:p>
            </w:tc>
          </w:tr>
        </w:tbl>
        <w:p w14:paraId="317BE3E2" w14:textId="77777777" w:rsidR="00D80377" w:rsidRPr="00BB43A9" w:rsidRDefault="00D80377" w:rsidP="00D80377">
          <w:pPr>
            <w:rPr>
              <w:color w:val="auto"/>
              <w:lang w:val="ru-RU"/>
            </w:rPr>
          </w:pPr>
        </w:p>
        <w:p w14:paraId="78E22D97" w14:textId="77777777" w:rsidR="00D80377" w:rsidRPr="00BB43A9" w:rsidRDefault="00D80377" w:rsidP="00D80377">
          <w:pPr>
            <w:rPr>
              <w:color w:val="auto"/>
              <w:lang w:val="ru-RU"/>
            </w:rPr>
          </w:pPr>
          <w:r w:rsidRPr="00BB43A9">
            <w:rPr>
              <w:color w:val="auto"/>
              <w:lang w:val="ru-RU"/>
            </w:rPr>
            <w:t>где</w:t>
          </w:r>
        </w:p>
        <w:p w14:paraId="17FBE78E"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осв</w:t>
          </w:r>
          <w:r w:rsidRPr="00BB43A9">
            <w:rPr>
              <w:color w:val="auto"/>
              <w:vertAlign w:val="subscript"/>
              <w:lang w:val="ru-RU"/>
            </w:rPr>
            <w:t>j</w:t>
          </w:r>
          <w:r w:rsidRPr="00BB43A9">
            <w:rPr>
              <w:color w:val="auto"/>
              <w:lang w:val="ru-RU"/>
            </w:rPr>
            <w:tab/>
            <w:t>– коэффициент освоенности территории j-го муниципального образования;</w:t>
          </w:r>
        </w:p>
        <w:p w14:paraId="35EEE311"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тосв</w:t>
          </w:r>
          <w:r w:rsidRPr="00BB43A9">
            <w:rPr>
              <w:color w:val="auto"/>
              <w:vertAlign w:val="subscript"/>
              <w:lang w:val="ru-RU"/>
            </w:rPr>
            <w:t>j</w:t>
          </w:r>
          <w:r w:rsidRPr="00BB43A9">
            <w:rPr>
              <w:color w:val="auto"/>
              <w:lang w:val="ru-RU"/>
            </w:rPr>
            <w:tab/>
            <w:t>– коэффициент транспортной освоенности j-го муниципального образования;</w:t>
          </w:r>
        </w:p>
        <w:p w14:paraId="2889CAA9"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жд</w:t>
          </w:r>
          <w:r w:rsidRPr="00BB43A9">
            <w:rPr>
              <w:color w:val="auto"/>
              <w:vertAlign w:val="subscript"/>
              <w:lang w:val="ru-RU"/>
            </w:rPr>
            <w:t>j</w:t>
          </w:r>
          <w:r w:rsidRPr="00BB43A9">
            <w:rPr>
              <w:color w:val="auto"/>
              <w:lang w:val="ru-RU"/>
            </w:rPr>
            <w:tab/>
            <w:t>– коэффициент доступности железнодорожного транспорта j-го муниципального образования;</w:t>
          </w:r>
        </w:p>
        <w:p w14:paraId="493073CF" w14:textId="77777777" w:rsidR="00D80377" w:rsidRPr="00BB43A9" w:rsidRDefault="00D80377" w:rsidP="00D80377">
          <w:pPr>
            <w:rPr>
              <w:color w:val="auto"/>
              <w:lang w:val="ru-RU"/>
            </w:rPr>
          </w:pPr>
          <w:r w:rsidRPr="00BB43A9">
            <w:rPr>
              <w:color w:val="auto"/>
              <w:lang w:val="ru-RU"/>
            </w:rPr>
            <w:t>ai</w:t>
          </w:r>
          <w:r w:rsidRPr="00BB43A9">
            <w:rPr>
              <w:color w:val="auto"/>
              <w:lang w:val="ru-RU"/>
            </w:rPr>
            <w:tab/>
            <w:t>– весовые коэффициенты, удовлетворяющие условиям: ai &gt;= 0, SUM ai ≤ 1 (i = 1, ...,3).</w:t>
          </w:r>
        </w:p>
        <w:p w14:paraId="62D7B1CD" w14:textId="33A378B3" w:rsidR="00D80377" w:rsidRPr="00BB43A9" w:rsidRDefault="00D80377" w:rsidP="004E0C6A">
          <w:pPr>
            <w:pStyle w:val="6"/>
            <w:rPr>
              <w:lang w:val="ru-RU"/>
            </w:rPr>
          </w:pPr>
          <w:r w:rsidRPr="00BB43A9">
            <w:rPr>
              <w:lang w:val="ru-RU"/>
            </w:rPr>
            <w:t xml:space="preserve">Вариант 2 </w:t>
          </w:r>
          <w:r w:rsidR="007A7041">
            <w:rPr>
              <w:lang w:val="ru-RU"/>
            </w:rPr>
            <w:fldChar w:fldCharType="begin"/>
          </w:r>
          <w:r w:rsidR="007A7041">
            <w:rPr>
              <w:lang w:val="ru-RU"/>
            </w:rPr>
            <w:instrText xml:space="preserve"> REF _Ref120520394 \h </w:instrText>
          </w:r>
          <w:r w:rsidR="007A7041">
            <w:rPr>
              <w:lang w:val="ru-RU"/>
            </w:rPr>
          </w:r>
          <w:r w:rsidR="007A7041">
            <w:rPr>
              <w:lang w:val="ru-RU"/>
            </w:rPr>
            <w:fldChar w:fldCharType="separate"/>
          </w:r>
          <w:r w:rsidR="006C456D" w:rsidRPr="007F1B23">
            <w:t>(</w:t>
          </w:r>
          <w:r w:rsidR="006C456D">
            <w:rPr>
              <w:noProof/>
            </w:rPr>
            <w:t>111</w:t>
          </w:r>
          <w:r w:rsidR="006C456D" w:rsidRPr="007F1B23">
            <w:t>)</w:t>
          </w:r>
          <w:r w:rsidR="007A7041">
            <w:rPr>
              <w:lang w:val="ru-RU"/>
            </w:rPr>
            <w:fldChar w:fldCharType="end"/>
          </w:r>
          <w:r w:rsidRPr="00BB43A9">
            <w:rPr>
              <w:lang w:val="ru-RU"/>
            </w:rPr>
            <w:t>.</w:t>
          </w:r>
        </w:p>
        <w:p w14:paraId="07CCEB01"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5D14F7CB" w14:textId="77777777" w:rsidTr="00EF591E">
            <w:tc>
              <w:tcPr>
                <w:tcW w:w="8217" w:type="dxa"/>
              </w:tcPr>
              <w:p w14:paraId="5B603D8F"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К</w:t>
                </w:r>
                <w:r w:rsidRPr="00BB43A9">
                  <w:rPr>
                    <w:color w:val="auto"/>
                    <w:vertAlign w:val="superscript"/>
                    <w:lang w:val="ru-RU"/>
                  </w:rPr>
                  <w:t>сез</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пп</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уд</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(К</w:t>
                </w:r>
                <w:r w:rsidRPr="00BB43A9">
                  <w:rPr>
                    <w:color w:val="auto"/>
                    <w:vertAlign w:val="superscript"/>
                    <w:lang w:val="ru-RU"/>
                  </w:rPr>
                  <w:t>сез</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пп</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жд</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14:paraId="162679A2" w14:textId="4862068A" w:rsidR="00D80377" w:rsidRPr="00BB43A9" w:rsidRDefault="00B45740" w:rsidP="00EF591E">
                <w:pPr>
                  <w:ind w:firstLine="0"/>
                  <w:jc w:val="right"/>
                  <w:rPr>
                    <w:color w:val="auto"/>
                    <w:lang w:val="ru-RU"/>
                  </w:rPr>
                </w:pPr>
                <w:bookmarkStart w:id="159" w:name="_Ref12052039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111</w:t>
                </w:r>
                <w:r w:rsidRPr="007F1B23">
                  <w:rPr>
                    <w:noProof/>
                  </w:rPr>
                  <w:fldChar w:fldCharType="end"/>
                </w:r>
                <w:r w:rsidRPr="007F1B23">
                  <w:t>)</w:t>
                </w:r>
                <w:bookmarkEnd w:id="159"/>
              </w:p>
            </w:tc>
          </w:tr>
        </w:tbl>
        <w:p w14:paraId="08730C94" w14:textId="77777777" w:rsidR="00D80377" w:rsidRPr="00BB43A9" w:rsidRDefault="00D80377" w:rsidP="00D80377">
          <w:pPr>
            <w:rPr>
              <w:color w:val="auto"/>
              <w:lang w:val="ru-RU"/>
            </w:rPr>
          </w:pPr>
        </w:p>
        <w:p w14:paraId="40B63779" w14:textId="77777777" w:rsidR="00D80377" w:rsidRPr="00BB43A9" w:rsidRDefault="00D80377" w:rsidP="00D80377">
          <w:pPr>
            <w:rPr>
              <w:color w:val="auto"/>
              <w:lang w:val="ru-RU"/>
            </w:rPr>
          </w:pPr>
          <w:r w:rsidRPr="00BB43A9">
            <w:rPr>
              <w:color w:val="auto"/>
              <w:lang w:val="ru-RU"/>
            </w:rPr>
            <w:t>где</w:t>
          </w:r>
        </w:p>
        <w:p w14:paraId="297AEF28"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сез</w:t>
          </w:r>
          <w:r w:rsidRPr="00BB43A9">
            <w:rPr>
              <w:color w:val="auto"/>
              <w:vertAlign w:val="subscript"/>
              <w:lang w:val="ru-RU"/>
            </w:rPr>
            <w:t>j</w:t>
          </w:r>
          <w:r w:rsidRPr="00BB43A9">
            <w:rPr>
              <w:color w:val="auto"/>
              <w:lang w:val="ru-RU"/>
            </w:rPr>
            <w:tab/>
            <w:t>– коэффициент сезонности доставки товаров j-го муниципального образования;</w:t>
          </w:r>
        </w:p>
        <w:p w14:paraId="6C358EF8"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пп</w:t>
          </w:r>
          <w:r w:rsidRPr="00BB43A9">
            <w:rPr>
              <w:color w:val="auto"/>
              <w:vertAlign w:val="subscript"/>
              <w:lang w:val="ru-RU"/>
            </w:rPr>
            <w:t>j</w:t>
          </w:r>
          <w:r w:rsidRPr="00BB43A9">
            <w:rPr>
              <w:color w:val="auto"/>
              <w:lang w:val="ru-RU"/>
            </w:rPr>
            <w:tab/>
            <w:t>– коэффициент удорожания по паромным переправам j-го муниципального образования;</w:t>
          </w:r>
        </w:p>
        <w:p w14:paraId="5DBABE32" w14:textId="77777777" w:rsidR="00D80377" w:rsidRPr="00BB43A9" w:rsidRDefault="00D80377" w:rsidP="00D80377">
          <w:pPr>
            <w:rPr>
              <w:color w:val="auto"/>
              <w:lang w:val="ru-RU"/>
            </w:rPr>
          </w:pPr>
          <w:r w:rsidRPr="00BB43A9">
            <w:rPr>
              <w:color w:val="auto"/>
              <w:lang w:val="ru-RU"/>
            </w:rPr>
            <w:lastRenderedPageBreak/>
            <w:t>К</w:t>
          </w:r>
          <w:r w:rsidRPr="00BB43A9">
            <w:rPr>
              <w:color w:val="auto"/>
              <w:vertAlign w:val="superscript"/>
              <w:lang w:val="ru-RU"/>
            </w:rPr>
            <w:t>жд</w:t>
          </w:r>
          <w:r w:rsidRPr="00BB43A9">
            <w:rPr>
              <w:color w:val="auto"/>
              <w:vertAlign w:val="subscript"/>
              <w:lang w:val="ru-RU"/>
            </w:rPr>
            <w:t>j</w:t>
          </w:r>
          <w:r w:rsidRPr="00BB43A9">
            <w:rPr>
              <w:color w:val="auto"/>
              <w:lang w:val="ru-RU"/>
            </w:rPr>
            <w:tab/>
            <w:t>– коэффициент доступности железнодорожного транспорта j-го муниципального образования;</w:t>
          </w:r>
        </w:p>
        <w:p w14:paraId="601F78FA"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3270EF7B"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31A0014D"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625EA29D" w14:textId="6B446CA2" w:rsidR="00D80377" w:rsidRPr="00BB43A9" w:rsidRDefault="00D80377" w:rsidP="004E0C6A">
          <w:pPr>
            <w:pStyle w:val="6"/>
            <w:rPr>
              <w:lang w:val="ru-RU"/>
            </w:rPr>
          </w:pPr>
          <w:r w:rsidRPr="00BB43A9">
            <w:rPr>
              <w:lang w:val="ru-RU"/>
            </w:rPr>
            <w:t xml:space="preserve">Вариант 3 </w:t>
          </w:r>
          <w:r w:rsidR="007A7041">
            <w:rPr>
              <w:lang w:val="ru-RU"/>
            </w:rPr>
            <w:fldChar w:fldCharType="begin"/>
          </w:r>
          <w:r w:rsidR="007A7041">
            <w:rPr>
              <w:lang w:val="ru-RU"/>
            </w:rPr>
            <w:instrText xml:space="preserve"> REF _Ref120520402 \h </w:instrText>
          </w:r>
          <w:r w:rsidR="007A7041">
            <w:rPr>
              <w:lang w:val="ru-RU"/>
            </w:rPr>
          </w:r>
          <w:r w:rsidR="007A7041">
            <w:rPr>
              <w:lang w:val="ru-RU"/>
            </w:rPr>
            <w:fldChar w:fldCharType="separate"/>
          </w:r>
          <w:r w:rsidR="006C456D" w:rsidRPr="007F1B23">
            <w:t>(</w:t>
          </w:r>
          <w:r w:rsidR="006C456D">
            <w:rPr>
              <w:noProof/>
            </w:rPr>
            <w:t>112</w:t>
          </w:r>
          <w:r w:rsidR="006C456D" w:rsidRPr="007F1B23">
            <w:t>)</w:t>
          </w:r>
          <w:r w:rsidR="007A7041">
            <w:rPr>
              <w:lang w:val="ru-RU"/>
            </w:rPr>
            <w:fldChar w:fldCharType="end"/>
          </w:r>
          <w:r w:rsidRPr="00BB43A9">
            <w:rPr>
              <w:lang w:val="ru-RU"/>
            </w:rPr>
            <w:t>.</w:t>
          </w:r>
        </w:p>
        <w:p w14:paraId="6391515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2105ECF" w14:textId="77777777" w:rsidTr="00EF591E">
            <w:tc>
              <w:tcPr>
                <w:tcW w:w="8217" w:type="dxa"/>
              </w:tcPr>
              <w:p w14:paraId="58EACE3F"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S</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пл</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уд</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пл</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уд</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14:paraId="42F73DF3" w14:textId="3B147D69" w:rsidR="00D80377" w:rsidRPr="00BB43A9" w:rsidRDefault="00B45740" w:rsidP="00EF591E">
                <w:pPr>
                  <w:ind w:firstLine="0"/>
                  <w:jc w:val="right"/>
                  <w:rPr>
                    <w:color w:val="auto"/>
                    <w:lang w:val="ru-RU"/>
                  </w:rPr>
                </w:pPr>
                <w:bookmarkStart w:id="160" w:name="_Ref12052040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112</w:t>
                </w:r>
                <w:r w:rsidRPr="007F1B23">
                  <w:rPr>
                    <w:noProof/>
                  </w:rPr>
                  <w:fldChar w:fldCharType="end"/>
                </w:r>
                <w:r w:rsidRPr="007F1B23">
                  <w:t>)</w:t>
                </w:r>
                <w:bookmarkEnd w:id="160"/>
              </w:p>
            </w:tc>
          </w:tr>
        </w:tbl>
        <w:p w14:paraId="6911E245" w14:textId="77777777" w:rsidR="00D80377" w:rsidRPr="00BB43A9" w:rsidRDefault="00D80377" w:rsidP="00D80377">
          <w:pPr>
            <w:rPr>
              <w:color w:val="auto"/>
              <w:lang w:val="ru-RU"/>
            </w:rPr>
          </w:pPr>
        </w:p>
        <w:p w14:paraId="6E225E4F" w14:textId="77777777" w:rsidR="00D80377" w:rsidRPr="00BB43A9" w:rsidRDefault="00D80377" w:rsidP="00D80377">
          <w:pPr>
            <w:rPr>
              <w:color w:val="auto"/>
              <w:lang w:val="ru-RU"/>
            </w:rPr>
          </w:pPr>
          <w:r w:rsidRPr="00BB43A9">
            <w:rPr>
              <w:color w:val="auto"/>
              <w:lang w:val="ru-RU"/>
            </w:rPr>
            <w:t>где</w:t>
          </w:r>
        </w:p>
        <w:p w14:paraId="3788F675" w14:textId="77777777" w:rsidR="00D80377" w:rsidRPr="00BB43A9" w:rsidRDefault="00D80377" w:rsidP="00D80377">
          <w:pPr>
            <w:rPr>
              <w:color w:val="auto"/>
              <w:lang w:val="ru-RU"/>
            </w:rPr>
          </w:pPr>
          <w:r w:rsidRPr="00BB43A9">
            <w:rPr>
              <w:color w:val="auto"/>
              <w:lang w:val="ru-RU"/>
            </w:rPr>
            <w:t>S</w:t>
          </w:r>
          <w:r w:rsidRPr="00BB43A9">
            <w:rPr>
              <w:color w:val="auto"/>
              <w:vertAlign w:val="subscript"/>
              <w:lang w:val="ru-RU"/>
            </w:rPr>
            <w:t>j</w:t>
          </w:r>
          <w:r w:rsidRPr="00BB43A9">
            <w:rPr>
              <w:color w:val="auto"/>
              <w:lang w:val="ru-RU"/>
            </w:rPr>
            <w:tab/>
            <w:t>– площадь территории j-го муниципального образования;</w:t>
          </w:r>
        </w:p>
        <w:p w14:paraId="1C63C6CA"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пл</w:t>
          </w:r>
          <w:r w:rsidRPr="00BB43A9">
            <w:rPr>
              <w:color w:val="auto"/>
              <w:vertAlign w:val="subscript"/>
              <w:lang w:val="ru-RU"/>
            </w:rPr>
            <w:t>j</w:t>
          </w:r>
          <w:r w:rsidRPr="00BB43A9">
            <w:rPr>
              <w:color w:val="auto"/>
              <w:lang w:val="ru-RU"/>
            </w:rPr>
            <w:tab/>
            <w:t>– коэффициент плотности населения j-го муниципального образования;</w:t>
          </w:r>
        </w:p>
        <w:p w14:paraId="3ACDF685"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уд</w:t>
          </w:r>
          <w:r w:rsidRPr="00BB43A9">
            <w:rPr>
              <w:color w:val="auto"/>
              <w:vertAlign w:val="subscript"/>
              <w:lang w:val="ru-RU"/>
            </w:rPr>
            <w:t>j</w:t>
          </w:r>
          <w:r w:rsidRPr="00BB43A9">
            <w:rPr>
              <w:color w:val="auto"/>
              <w:lang w:val="ru-RU"/>
            </w:rPr>
            <w:tab/>
            <w:t>– коэффициент удаленности j-го муниципального образования;</w:t>
          </w:r>
        </w:p>
        <w:p w14:paraId="0A771C91"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168FAEC2"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1301847"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4D20206D" w14:textId="76346E53" w:rsidR="00D80377" w:rsidRPr="00BB43A9" w:rsidRDefault="00D80377" w:rsidP="004E0C6A">
          <w:pPr>
            <w:pStyle w:val="6"/>
            <w:rPr>
              <w:lang w:val="ru-RU"/>
            </w:rPr>
          </w:pPr>
          <w:r w:rsidRPr="00BB43A9">
            <w:rPr>
              <w:lang w:val="ru-RU"/>
            </w:rPr>
            <w:t xml:space="preserve">Вариант 4 </w:t>
          </w:r>
          <w:r w:rsidR="007A7041">
            <w:rPr>
              <w:lang w:val="ru-RU"/>
            </w:rPr>
            <w:fldChar w:fldCharType="begin"/>
          </w:r>
          <w:r w:rsidR="007A7041">
            <w:rPr>
              <w:lang w:val="ru-RU"/>
            </w:rPr>
            <w:instrText xml:space="preserve"> REF _Ref120520410 \h </w:instrText>
          </w:r>
          <w:r w:rsidR="007A7041">
            <w:rPr>
              <w:lang w:val="ru-RU"/>
            </w:rPr>
          </w:r>
          <w:r w:rsidR="007A7041">
            <w:rPr>
              <w:lang w:val="ru-RU"/>
            </w:rPr>
            <w:fldChar w:fldCharType="separate"/>
          </w:r>
          <w:r w:rsidR="006C456D" w:rsidRPr="007F1B23">
            <w:t>(</w:t>
          </w:r>
          <w:r w:rsidR="006C456D">
            <w:rPr>
              <w:noProof/>
            </w:rPr>
            <w:t>113</w:t>
          </w:r>
          <w:r w:rsidR="006C456D" w:rsidRPr="007F1B23">
            <w:t>)</w:t>
          </w:r>
          <w:r w:rsidR="007A7041">
            <w:rPr>
              <w:lang w:val="ru-RU"/>
            </w:rPr>
            <w:fldChar w:fldCharType="end"/>
          </w:r>
          <w:r w:rsidRPr="00BB43A9">
            <w:rPr>
              <w:lang w:val="ru-RU"/>
            </w:rPr>
            <w:t>.</w:t>
          </w:r>
        </w:p>
        <w:p w14:paraId="6488DE1F"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8A37D53" w14:textId="77777777" w:rsidTr="00EF591E">
            <w:tc>
              <w:tcPr>
                <w:tcW w:w="8217" w:type="dxa"/>
              </w:tcPr>
              <w:p w14:paraId="71BE3402"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3 – 2 x (З</w:t>
                </w:r>
                <w:r w:rsidRPr="00BB43A9">
                  <w:rPr>
                    <w:color w:val="auto"/>
                    <w:vertAlign w:val="subscript"/>
                    <w:lang w:val="ru-RU"/>
                  </w:rPr>
                  <w:t>j</w:t>
                </w:r>
                <w:r w:rsidRPr="00BB43A9">
                  <w:rPr>
                    <w:color w:val="auto"/>
                    <w:lang w:val="ru-RU"/>
                  </w:rPr>
                  <w:t xml:space="preserve"> / З</w:t>
                </w:r>
                <w:r w:rsidRPr="00BB43A9">
                  <w:rPr>
                    <w:color w:val="auto"/>
                    <w:vertAlign w:val="subscript"/>
                    <w:lang w:val="ru-RU"/>
                  </w:rPr>
                  <w:t>ср</w:t>
                </w:r>
                <w:r w:rsidRPr="00BB43A9">
                  <w:rPr>
                    <w:color w:val="auto"/>
                    <w:lang w:val="ru-RU"/>
                  </w:rPr>
                  <w:t>) при З</w:t>
                </w:r>
                <w:r w:rsidRPr="00BB43A9">
                  <w:rPr>
                    <w:color w:val="auto"/>
                    <w:vertAlign w:val="subscript"/>
                    <w:lang w:val="ru-RU"/>
                  </w:rPr>
                  <w:t>j</w:t>
                </w:r>
                <w:r w:rsidRPr="00BB43A9">
                  <w:rPr>
                    <w:color w:val="auto"/>
                    <w:lang w:val="ru-RU"/>
                  </w:rPr>
                  <w:t xml:space="preserve"> &lt; З</w:t>
                </w:r>
                <w:r w:rsidRPr="00BB43A9">
                  <w:rPr>
                    <w:color w:val="auto"/>
                    <w:vertAlign w:val="subscript"/>
                    <w:lang w:val="ru-RU"/>
                  </w:rPr>
                  <w:t>ср</w:t>
                </w:r>
              </w:p>
              <w:p w14:paraId="28DE2E62"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1 при З</w:t>
                </w:r>
                <w:r w:rsidRPr="00BB43A9">
                  <w:rPr>
                    <w:color w:val="auto"/>
                    <w:vertAlign w:val="subscript"/>
                    <w:lang w:val="ru-RU"/>
                  </w:rPr>
                  <w:t>j</w:t>
                </w:r>
                <w:r w:rsidRPr="00BB43A9">
                  <w:rPr>
                    <w:color w:val="auto"/>
                    <w:lang w:val="ru-RU"/>
                  </w:rPr>
                  <w:t xml:space="preserve"> &gt; З</w:t>
                </w:r>
                <w:r w:rsidRPr="00BB43A9">
                  <w:rPr>
                    <w:color w:val="auto"/>
                    <w:vertAlign w:val="subscript"/>
                    <w:lang w:val="ru-RU"/>
                  </w:rPr>
                  <w:t>ср</w:t>
                </w:r>
                <w:r w:rsidRPr="00BB43A9">
                  <w:rPr>
                    <w:color w:val="auto"/>
                    <w:lang w:val="ru-RU"/>
                  </w:rPr>
                  <w:t>,</w:t>
                </w:r>
              </w:p>
            </w:tc>
            <w:tc>
              <w:tcPr>
                <w:tcW w:w="844" w:type="dxa"/>
                <w:vAlign w:val="center"/>
              </w:tcPr>
              <w:p w14:paraId="6EA6309A" w14:textId="22B88FF2" w:rsidR="00D80377" w:rsidRPr="00BB43A9" w:rsidRDefault="00B45740" w:rsidP="00EF591E">
                <w:pPr>
                  <w:ind w:firstLine="0"/>
                  <w:jc w:val="right"/>
                  <w:rPr>
                    <w:color w:val="auto"/>
                    <w:lang w:val="ru-RU"/>
                  </w:rPr>
                </w:pPr>
                <w:bookmarkStart w:id="161" w:name="_Ref12052041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113</w:t>
                </w:r>
                <w:r w:rsidRPr="007F1B23">
                  <w:rPr>
                    <w:noProof/>
                  </w:rPr>
                  <w:fldChar w:fldCharType="end"/>
                </w:r>
                <w:r w:rsidRPr="007F1B23">
                  <w:t>)</w:t>
                </w:r>
                <w:bookmarkEnd w:id="161"/>
              </w:p>
            </w:tc>
          </w:tr>
        </w:tbl>
        <w:p w14:paraId="330BE33F" w14:textId="77777777" w:rsidR="00D80377" w:rsidRPr="00BB43A9" w:rsidRDefault="00D80377" w:rsidP="00D80377">
          <w:pPr>
            <w:rPr>
              <w:color w:val="auto"/>
              <w:lang w:val="ru-RU"/>
            </w:rPr>
          </w:pPr>
        </w:p>
        <w:p w14:paraId="6A19B8BB" w14:textId="77777777" w:rsidR="00D80377" w:rsidRPr="00BB43A9" w:rsidRDefault="00D80377" w:rsidP="00D80377">
          <w:pPr>
            <w:rPr>
              <w:color w:val="auto"/>
              <w:lang w:val="ru-RU"/>
            </w:rPr>
          </w:pPr>
          <w:r w:rsidRPr="00BB43A9">
            <w:rPr>
              <w:color w:val="auto"/>
              <w:lang w:val="ru-RU"/>
            </w:rPr>
            <w:t>где</w:t>
          </w:r>
        </w:p>
        <w:p w14:paraId="77D0DDC2" w14:textId="77777777" w:rsidR="00D80377" w:rsidRPr="00BB43A9" w:rsidRDefault="00D80377" w:rsidP="00D80377">
          <w:pPr>
            <w:rPr>
              <w:color w:val="auto"/>
              <w:lang w:val="ru-RU"/>
            </w:rPr>
          </w:pPr>
          <w:r w:rsidRPr="00BB43A9">
            <w:rPr>
              <w:color w:val="auto"/>
              <w:lang w:val="ru-RU"/>
            </w:rPr>
            <w:t>З</w:t>
          </w:r>
          <w:r w:rsidRPr="00BB43A9">
            <w:rPr>
              <w:color w:val="auto"/>
              <w:vertAlign w:val="subscript"/>
              <w:lang w:val="ru-RU"/>
            </w:rPr>
            <w:t>j</w:t>
          </w:r>
          <w:r w:rsidRPr="00BB43A9">
            <w:rPr>
              <w:color w:val="auto"/>
              <w:lang w:val="ru-RU"/>
            </w:rPr>
            <w:tab/>
            <w:t>– плотность транспортных путей постоянного действия j-го муниципального образования;</w:t>
          </w:r>
        </w:p>
        <w:p w14:paraId="22D85709" w14:textId="77777777" w:rsidR="00D80377" w:rsidRPr="00BB43A9" w:rsidRDefault="00D80377" w:rsidP="00D80377">
          <w:pPr>
            <w:rPr>
              <w:color w:val="auto"/>
              <w:lang w:val="ru-RU"/>
            </w:rPr>
          </w:pPr>
          <w:r w:rsidRPr="00BB43A9">
            <w:rPr>
              <w:color w:val="auto"/>
              <w:lang w:val="ru-RU"/>
            </w:rPr>
            <w:lastRenderedPageBreak/>
            <w:t>З</w:t>
          </w:r>
          <w:r w:rsidRPr="00BB43A9">
            <w:rPr>
              <w:color w:val="auto"/>
              <w:vertAlign w:val="subscript"/>
              <w:lang w:val="ru-RU"/>
            </w:rPr>
            <w:t>ср</w:t>
          </w:r>
          <w:r w:rsidRPr="00BB43A9">
            <w:rPr>
              <w:color w:val="auto"/>
              <w:lang w:val="ru-RU"/>
            </w:rPr>
            <w:tab/>
            <w:t>– средняя плотность транспортных путей постоянного действия всех муниципальных образований соответствующего типа.</w:t>
          </w:r>
        </w:p>
        <w:p w14:paraId="608FBBF9" w14:textId="77777777" w:rsidR="00D80377" w:rsidRPr="00BB43A9" w:rsidRDefault="00D80377" w:rsidP="00D80377">
          <w:pPr>
            <w:pStyle w:val="5"/>
            <w:rPr>
              <w:lang w:val="ru-RU"/>
            </w:rPr>
          </w:pPr>
          <w:r w:rsidRPr="00BB43A9">
            <w:rPr>
              <w:lang w:val="ru-RU"/>
            </w:rPr>
            <w:t>Коэффициент освоенности</w:t>
          </w:r>
          <w:r w:rsidRPr="00BB43A9" w:rsidDel="009C7E4D">
            <w:rPr>
              <w:lang w:val="ru-RU"/>
            </w:rPr>
            <w:t xml:space="preserve"> </w:t>
          </w:r>
          <w:r w:rsidRPr="00BB43A9">
            <w:rPr>
              <w:lang w:val="ru-RU"/>
            </w:rPr>
            <w:t>территории</w:t>
          </w:r>
        </w:p>
        <w:p w14:paraId="052B3925" w14:textId="51BD66D4" w:rsidR="00D80377" w:rsidRPr="00BB43A9" w:rsidRDefault="00D80377" w:rsidP="00D80377">
          <w:pPr>
            <w:rPr>
              <w:color w:val="auto"/>
              <w:lang w:val="ru-RU"/>
            </w:rPr>
          </w:pPr>
          <w:r w:rsidRPr="00BB43A9">
            <w:rPr>
              <w:color w:val="auto"/>
              <w:lang w:val="ru-RU"/>
            </w:rPr>
            <w:t>Коэффициент освоенности</w:t>
          </w:r>
          <w:r w:rsidRPr="00BB43A9" w:rsidDel="009C7E4D">
            <w:rPr>
              <w:color w:val="auto"/>
              <w:lang w:val="ru-RU"/>
            </w:rPr>
            <w:t xml:space="preserve"> </w:t>
          </w:r>
          <w:r w:rsidRPr="00BB43A9">
            <w:rPr>
              <w:color w:val="auto"/>
              <w:lang w:val="ru-RU"/>
            </w:rPr>
            <w:t>территории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осв</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_Ref120520417 \h </w:instrText>
          </w:r>
          <w:r w:rsidR="007A7041">
            <w:rPr>
              <w:color w:val="auto"/>
              <w:lang w:val="ru-RU"/>
            </w:rPr>
          </w:r>
          <w:r w:rsidR="007A7041">
            <w:rPr>
              <w:color w:val="auto"/>
              <w:lang w:val="ru-RU"/>
            </w:rPr>
            <w:fldChar w:fldCharType="separate"/>
          </w:r>
          <w:r w:rsidR="006C456D" w:rsidRPr="007F1B23">
            <w:t>(</w:t>
          </w:r>
          <w:r w:rsidR="006C456D">
            <w:rPr>
              <w:noProof/>
            </w:rPr>
            <w:t>114</w:t>
          </w:r>
          <w:r w:rsidR="006C456D" w:rsidRPr="007F1B23">
            <w:t>)</w:t>
          </w:r>
          <w:r w:rsidR="007A7041">
            <w:rPr>
              <w:color w:val="auto"/>
              <w:lang w:val="ru-RU"/>
            </w:rPr>
            <w:fldChar w:fldCharType="end"/>
          </w:r>
          <w:r w:rsidRPr="00BB43A9">
            <w:rPr>
              <w:color w:val="auto"/>
              <w:lang w:val="ru-RU"/>
            </w:rPr>
            <w:t>:</w:t>
          </w:r>
        </w:p>
        <w:p w14:paraId="663BF351"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823"/>
          </w:tblGrid>
          <w:tr w:rsidR="00D80377" w:rsidRPr="00BB43A9" w14:paraId="20371592" w14:textId="77777777" w:rsidTr="00C43CD5">
            <w:tc>
              <w:tcPr>
                <w:tcW w:w="8789" w:type="dxa"/>
              </w:tcPr>
              <w:p w14:paraId="24F25114"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осв</w:t>
                </w:r>
                <w:r w:rsidRPr="00BB43A9">
                  <w:rPr>
                    <w:color w:val="auto"/>
                    <w:vertAlign w:val="subscript"/>
                    <w:lang w:val="ru-RU"/>
                  </w:rPr>
                  <w:t>j</w:t>
                </w:r>
                <w:r w:rsidRPr="00BB43A9">
                  <w:rPr>
                    <w:color w:val="auto"/>
                    <w:lang w:val="ru-RU"/>
                  </w:rPr>
                  <w:t xml:space="preserve"> = [S</w:t>
                </w:r>
                <w:r w:rsidRPr="00BB43A9">
                  <w:rPr>
                    <w:color w:val="auto"/>
                    <w:vertAlign w:val="superscript"/>
                    <w:lang w:val="ru-RU"/>
                  </w:rPr>
                  <w:t>лв</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xml:space="preserve"> + MAX(S</w:t>
                </w:r>
                <w:r w:rsidRPr="00BB43A9">
                  <w:rPr>
                    <w:color w:val="auto"/>
                    <w:vertAlign w:val="superscript"/>
                    <w:lang w:val="ru-RU"/>
                  </w:rPr>
                  <w:t>лв</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[MIN(S</w:t>
                </w:r>
                <w:r w:rsidRPr="00BB43A9">
                  <w:rPr>
                    <w:color w:val="auto"/>
                    <w:vertAlign w:val="superscript"/>
                    <w:lang w:val="ru-RU"/>
                  </w:rPr>
                  <w:t>лв</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MAX(S</w:t>
                </w:r>
                <w:r w:rsidRPr="00BB43A9">
                  <w:rPr>
                    <w:color w:val="auto"/>
                    <w:vertAlign w:val="superscript"/>
                    <w:lang w:val="ru-RU"/>
                  </w:rPr>
                  <w:t>лв</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w:t>
                </w:r>
              </w:p>
            </w:tc>
            <w:tc>
              <w:tcPr>
                <w:tcW w:w="566" w:type="dxa"/>
                <w:vAlign w:val="center"/>
              </w:tcPr>
              <w:p w14:paraId="7F1D4042" w14:textId="69275893" w:rsidR="00D80377" w:rsidRPr="00BB43A9" w:rsidRDefault="00B45740" w:rsidP="00EF591E">
                <w:pPr>
                  <w:ind w:firstLine="0"/>
                  <w:jc w:val="right"/>
                  <w:rPr>
                    <w:color w:val="auto"/>
                    <w:lang w:val="ru-RU"/>
                  </w:rPr>
                </w:pPr>
                <w:bookmarkStart w:id="162" w:name="_Ref12052041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114</w:t>
                </w:r>
                <w:r w:rsidRPr="007F1B23">
                  <w:rPr>
                    <w:noProof/>
                  </w:rPr>
                  <w:fldChar w:fldCharType="end"/>
                </w:r>
                <w:r w:rsidRPr="007F1B23">
                  <w:t>)</w:t>
                </w:r>
                <w:bookmarkEnd w:id="162"/>
              </w:p>
            </w:tc>
          </w:tr>
        </w:tbl>
        <w:p w14:paraId="7C434399" w14:textId="77777777" w:rsidR="00D80377" w:rsidRPr="00BB43A9" w:rsidRDefault="00D80377" w:rsidP="00D80377">
          <w:pPr>
            <w:rPr>
              <w:color w:val="auto"/>
              <w:lang w:val="ru-RU"/>
            </w:rPr>
          </w:pPr>
        </w:p>
        <w:p w14:paraId="3B854250" w14:textId="77777777" w:rsidR="00D80377" w:rsidRPr="00BB43A9" w:rsidRDefault="00D80377" w:rsidP="00D80377">
          <w:pPr>
            <w:rPr>
              <w:color w:val="auto"/>
              <w:lang w:val="ru-RU"/>
            </w:rPr>
          </w:pPr>
          <w:r w:rsidRPr="00BB43A9">
            <w:rPr>
              <w:color w:val="auto"/>
              <w:lang w:val="ru-RU"/>
            </w:rPr>
            <w:t>где</w:t>
          </w:r>
        </w:p>
        <w:p w14:paraId="024DC91D" w14:textId="77777777" w:rsidR="00D80377" w:rsidRPr="00BB43A9" w:rsidRDefault="00D80377" w:rsidP="00D80377">
          <w:pPr>
            <w:rPr>
              <w:color w:val="auto"/>
              <w:szCs w:val="24"/>
              <w:lang w:val="ru-RU"/>
            </w:rPr>
          </w:pPr>
          <w:r w:rsidRPr="00BB43A9">
            <w:rPr>
              <w:color w:val="auto"/>
              <w:szCs w:val="24"/>
              <w:lang w:val="ru-RU"/>
            </w:rPr>
            <w:t>S</w:t>
          </w:r>
          <w:r w:rsidRPr="00BB43A9">
            <w:rPr>
              <w:color w:val="auto"/>
              <w:szCs w:val="24"/>
              <w:vertAlign w:val="superscript"/>
              <w:lang w:val="ru-RU"/>
            </w:rPr>
            <w:t>лв</w:t>
          </w:r>
          <w:r w:rsidRPr="00BB43A9">
            <w:rPr>
              <w:color w:val="auto"/>
              <w:szCs w:val="24"/>
              <w:vertAlign w:val="subscript"/>
              <w:lang w:val="ru-RU"/>
            </w:rPr>
            <w:t>j</w:t>
          </w:r>
          <w:r w:rsidRPr="00BB43A9">
            <w:rPr>
              <w:color w:val="auto"/>
              <w:szCs w:val="24"/>
              <w:lang w:val="ru-RU"/>
            </w:rPr>
            <w:tab/>
            <w:t>– площадь лесов и водных объектов, включая болота, j-го муниципального образования,</w:t>
          </w:r>
          <w:r w:rsidRPr="00BB43A9">
            <w:rPr>
              <w:color w:val="auto"/>
              <w:lang w:val="ru-RU"/>
            </w:rPr>
            <w:t xml:space="preserve"> </w:t>
          </w:r>
          <w:r w:rsidRPr="00BB43A9">
            <w:rPr>
              <w:color w:val="auto"/>
              <w:szCs w:val="24"/>
              <w:lang w:val="ru-RU"/>
            </w:rPr>
            <w:t>зарегистрированных в Едином государственном реестре недвижимости;</w:t>
          </w:r>
        </w:p>
        <w:p w14:paraId="7D290D09"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2AE6189F" w14:textId="77777777" w:rsidR="00D80377" w:rsidRPr="00BB43A9" w:rsidRDefault="00D80377" w:rsidP="00D80377">
          <w:pPr>
            <w:pStyle w:val="5"/>
            <w:rPr>
              <w:lang w:val="ru-RU"/>
            </w:rPr>
          </w:pPr>
          <w:r w:rsidRPr="00BB43A9">
            <w:rPr>
              <w:lang w:val="ru-RU"/>
            </w:rPr>
            <w:t>Коэффициент транспортной освоенности</w:t>
          </w:r>
          <w:r w:rsidRPr="00BB43A9" w:rsidDel="009C7E4D">
            <w:rPr>
              <w:lang w:val="ru-RU"/>
            </w:rPr>
            <w:t xml:space="preserve"> </w:t>
          </w:r>
          <w:r w:rsidRPr="00BB43A9">
            <w:rPr>
              <w:lang w:val="ru-RU"/>
            </w:rPr>
            <w:t>(</w:t>
          </w:r>
          <w:r w:rsidRPr="00BB43A9">
            <w:rPr>
              <w:szCs w:val="24"/>
              <w:lang w:val="ru-RU"/>
            </w:rPr>
            <w:t>К</w:t>
          </w:r>
          <w:r w:rsidRPr="00BB43A9">
            <w:rPr>
              <w:szCs w:val="24"/>
              <w:vertAlign w:val="superscript"/>
              <w:lang w:val="ru-RU"/>
            </w:rPr>
            <w:t>тосв</w:t>
          </w:r>
          <w:r w:rsidRPr="00BB43A9">
            <w:rPr>
              <w:szCs w:val="24"/>
              <w:vertAlign w:val="subscript"/>
              <w:lang w:val="ru-RU"/>
            </w:rPr>
            <w:t>j</w:t>
          </w:r>
          <w:r w:rsidRPr="00BB43A9">
            <w:rPr>
              <w:lang w:val="ru-RU"/>
            </w:rPr>
            <w:t>)</w:t>
          </w:r>
        </w:p>
        <w:p w14:paraId="584B4A07" w14:textId="6B3085DB" w:rsidR="00D80377" w:rsidRPr="00BB43A9" w:rsidRDefault="00D80377" w:rsidP="00D80377">
          <w:pPr>
            <w:rPr>
              <w:color w:val="auto"/>
              <w:lang w:val="ru-RU"/>
            </w:rPr>
          </w:pPr>
          <w:r w:rsidRPr="00BB43A9">
            <w:rPr>
              <w:color w:val="auto"/>
              <w:lang w:val="ru-RU"/>
            </w:rPr>
            <w:t>Коэффициент транспортной освоенности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тосв</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_Ref120520424 \h </w:instrText>
          </w:r>
          <w:r w:rsidR="007A7041">
            <w:rPr>
              <w:color w:val="auto"/>
              <w:lang w:val="ru-RU"/>
            </w:rPr>
          </w:r>
          <w:r w:rsidR="007A7041">
            <w:rPr>
              <w:color w:val="auto"/>
              <w:lang w:val="ru-RU"/>
            </w:rPr>
            <w:fldChar w:fldCharType="separate"/>
          </w:r>
          <w:r w:rsidR="006C456D" w:rsidRPr="007F1B23">
            <w:t>(</w:t>
          </w:r>
          <w:r w:rsidR="006C456D">
            <w:rPr>
              <w:noProof/>
            </w:rPr>
            <w:t>115</w:t>
          </w:r>
          <w:r w:rsidR="006C456D" w:rsidRPr="007F1B23">
            <w:t>)</w:t>
          </w:r>
          <w:r w:rsidR="007A7041">
            <w:rPr>
              <w:color w:val="auto"/>
              <w:lang w:val="ru-RU"/>
            </w:rPr>
            <w:fldChar w:fldCharType="end"/>
          </w:r>
          <w:r w:rsidRPr="00BB43A9">
            <w:rPr>
              <w:color w:val="auto"/>
              <w:lang w:val="ru-RU"/>
            </w:rPr>
            <w:t>:</w:t>
          </w:r>
        </w:p>
        <w:p w14:paraId="5B63C635"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4CD9FA2" w14:textId="77777777" w:rsidTr="00EF591E">
            <w:tc>
              <w:tcPr>
                <w:tcW w:w="8217" w:type="dxa"/>
              </w:tcPr>
              <w:p w14:paraId="1DB7CD07"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тосв</w:t>
                </w:r>
                <w:r w:rsidRPr="00BB43A9">
                  <w:rPr>
                    <w:color w:val="auto"/>
                    <w:vertAlign w:val="subscript"/>
                    <w:lang w:val="ru-RU"/>
                  </w:rPr>
                  <w:t>j</w:t>
                </w:r>
                <w:r w:rsidRPr="00BB43A9">
                  <w:rPr>
                    <w:color w:val="auto"/>
                    <w:lang w:val="ru-RU"/>
                  </w:rPr>
                  <w:t xml:space="preserve"> = a – b x П</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П</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14:paraId="2F413CFE" w14:textId="518CB65E" w:rsidR="00D80377" w:rsidRPr="00BB43A9" w:rsidRDefault="00B45740" w:rsidP="00EF591E">
                <w:pPr>
                  <w:ind w:firstLine="0"/>
                  <w:jc w:val="right"/>
                  <w:rPr>
                    <w:color w:val="auto"/>
                    <w:lang w:val="ru-RU"/>
                  </w:rPr>
                </w:pPr>
                <w:bookmarkStart w:id="163" w:name="_Ref12052042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115</w:t>
                </w:r>
                <w:r w:rsidRPr="007F1B23">
                  <w:rPr>
                    <w:noProof/>
                  </w:rPr>
                  <w:fldChar w:fldCharType="end"/>
                </w:r>
                <w:r w:rsidRPr="007F1B23">
                  <w:t>)</w:t>
                </w:r>
                <w:bookmarkEnd w:id="163"/>
              </w:p>
            </w:tc>
          </w:tr>
        </w:tbl>
        <w:p w14:paraId="0F71EF02" w14:textId="77777777" w:rsidR="00D80377" w:rsidRPr="00BB43A9" w:rsidRDefault="00D80377" w:rsidP="00D80377">
          <w:pPr>
            <w:rPr>
              <w:color w:val="auto"/>
              <w:lang w:val="ru-RU"/>
            </w:rPr>
          </w:pPr>
        </w:p>
        <w:p w14:paraId="20EADB99" w14:textId="77777777" w:rsidR="00D80377" w:rsidRPr="00BB43A9" w:rsidRDefault="00D80377" w:rsidP="00D80377">
          <w:pPr>
            <w:rPr>
              <w:color w:val="auto"/>
              <w:lang w:val="ru-RU"/>
            </w:rPr>
          </w:pPr>
          <w:r w:rsidRPr="00BB43A9">
            <w:rPr>
              <w:color w:val="auto"/>
              <w:lang w:val="ru-RU"/>
            </w:rPr>
            <w:t>где</w:t>
          </w:r>
        </w:p>
        <w:p w14:paraId="6CF73513" w14:textId="77777777" w:rsidR="00D80377" w:rsidRPr="00BB43A9" w:rsidRDefault="00D80377" w:rsidP="00D80377">
          <w:pPr>
            <w:rPr>
              <w:color w:val="auto"/>
              <w:lang w:val="ru-RU"/>
            </w:rPr>
          </w:pPr>
          <w:r w:rsidRPr="00BB43A9">
            <w:rPr>
              <w:color w:val="auto"/>
              <w:lang w:val="ru-RU"/>
            </w:rPr>
            <w:t>П</w:t>
          </w:r>
          <w:r w:rsidRPr="00BB43A9">
            <w:rPr>
              <w:color w:val="auto"/>
              <w:vertAlign w:val="subscript"/>
              <w:lang w:val="ru-RU"/>
            </w:rPr>
            <w:t>j</w:t>
          </w:r>
          <w:r w:rsidRPr="00BB43A9">
            <w:rPr>
              <w:color w:val="auto"/>
              <w:lang w:val="ru-RU"/>
            </w:rPr>
            <w:tab/>
            <w:t>– плотность автомобильных дорог общего пользования и ведомственных автомобильных дорог со всеми видами покрытий в j-м муниципальном образовании;</w:t>
          </w:r>
        </w:p>
        <w:p w14:paraId="62BC1874" w14:textId="77777777" w:rsidR="00D80377" w:rsidRPr="00BB43A9" w:rsidRDefault="00D80377" w:rsidP="00D80377">
          <w:pPr>
            <w:rPr>
              <w:color w:val="auto"/>
              <w:lang w:val="ru-RU"/>
            </w:rPr>
          </w:pPr>
          <w:r w:rsidRPr="00BB43A9">
            <w:rPr>
              <w:color w:val="auto"/>
              <w:lang w:val="ru-RU"/>
            </w:rPr>
            <w:t>a, b,</w:t>
          </w:r>
          <w:r w:rsidRPr="00BB43A9">
            <w:rPr>
              <w:color w:val="auto"/>
              <w:lang w:val="ru-RU"/>
            </w:rPr>
            <w:tab/>
            <w:t>– параметры, удовлетворяющие условию: a, b, &gt; 0;</w:t>
          </w:r>
        </w:p>
        <w:p w14:paraId="65031266"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41E5C159"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6375B8F" w14:textId="77777777" w:rsidR="00D80377" w:rsidRPr="00BB43A9" w:rsidRDefault="00D80377" w:rsidP="00D80377">
          <w:pPr>
            <w:rPr>
              <w:color w:val="auto"/>
              <w:szCs w:val="24"/>
              <w:lang w:val="ru-RU"/>
            </w:rPr>
          </w:pPr>
          <w:r w:rsidRPr="00BB43A9">
            <w:rPr>
              <w:color w:val="auto"/>
              <w:lang w:val="ru-RU"/>
            </w:rPr>
            <w:lastRenderedPageBreak/>
            <w:t>SUM</w:t>
          </w:r>
          <w:r w:rsidRPr="00BB43A9">
            <w:rPr>
              <w:color w:val="auto"/>
              <w:lang w:val="ru-RU"/>
            </w:rPr>
            <w:tab/>
            <w:t>– знак суммирования</w:t>
          </w:r>
          <w:r w:rsidRPr="00BB43A9">
            <w:rPr>
              <w:color w:val="auto"/>
              <w:szCs w:val="24"/>
              <w:lang w:val="ru-RU"/>
            </w:rPr>
            <w:t>.</w:t>
          </w:r>
        </w:p>
        <w:p w14:paraId="34C049D4" w14:textId="77777777" w:rsidR="00D80377" w:rsidRPr="00BB43A9" w:rsidRDefault="00D80377" w:rsidP="00D80377">
          <w:pPr>
            <w:pStyle w:val="5"/>
            <w:rPr>
              <w:lang w:val="ru-RU"/>
            </w:rPr>
          </w:pPr>
          <w:r w:rsidRPr="00BB43A9">
            <w:rPr>
              <w:lang w:val="ru-RU"/>
            </w:rPr>
            <w:t>Коэффициент доступности железнодорожного транспорта</w:t>
          </w:r>
        </w:p>
        <w:p w14:paraId="4FDD0B6D" w14:textId="4B5E08C9" w:rsidR="00D80377" w:rsidRPr="00BB43A9" w:rsidRDefault="00D80377" w:rsidP="00D80377">
          <w:pPr>
            <w:rPr>
              <w:color w:val="auto"/>
              <w:lang w:val="ru-RU"/>
            </w:rPr>
          </w:pPr>
          <w:r w:rsidRPr="00BB43A9">
            <w:rPr>
              <w:color w:val="auto"/>
              <w:lang w:val="ru-RU"/>
            </w:rPr>
            <w:t>Коэффициент доступности железнодорожного транспорта (</w:t>
          </w:r>
          <w:r w:rsidRPr="00BB43A9">
            <w:rPr>
              <w:color w:val="auto"/>
              <w:szCs w:val="24"/>
              <w:lang w:val="ru-RU"/>
            </w:rPr>
            <w:t>К</w:t>
          </w:r>
          <w:r w:rsidRPr="00BB43A9">
            <w:rPr>
              <w:color w:val="auto"/>
              <w:szCs w:val="24"/>
              <w:vertAlign w:val="superscript"/>
              <w:lang w:val="ru-RU"/>
            </w:rPr>
            <w:t>жд</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_Ref120520434 \h </w:instrText>
          </w:r>
          <w:r w:rsidR="007A7041">
            <w:rPr>
              <w:color w:val="auto"/>
              <w:lang w:val="ru-RU"/>
            </w:rPr>
          </w:r>
          <w:r w:rsidR="007A7041">
            <w:rPr>
              <w:color w:val="auto"/>
              <w:lang w:val="ru-RU"/>
            </w:rPr>
            <w:fldChar w:fldCharType="separate"/>
          </w:r>
          <w:r w:rsidR="006C456D" w:rsidRPr="007F1B23">
            <w:t>(</w:t>
          </w:r>
          <w:r w:rsidR="006C456D">
            <w:rPr>
              <w:noProof/>
            </w:rPr>
            <w:t>116</w:t>
          </w:r>
          <w:r w:rsidR="006C456D" w:rsidRPr="007F1B23">
            <w:t>)</w:t>
          </w:r>
          <w:r w:rsidR="007A7041">
            <w:rPr>
              <w:color w:val="auto"/>
              <w:lang w:val="ru-RU"/>
            </w:rPr>
            <w:fldChar w:fldCharType="end"/>
          </w:r>
          <w:r w:rsidRPr="00BB43A9">
            <w:rPr>
              <w:color w:val="auto"/>
              <w:lang w:val="ru-RU"/>
            </w:rPr>
            <w:t>:</w:t>
          </w:r>
        </w:p>
        <w:p w14:paraId="6E0C446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4D5C4F12" w14:textId="77777777" w:rsidTr="00EF591E">
            <w:tc>
              <w:tcPr>
                <w:tcW w:w="8217" w:type="dxa"/>
              </w:tcPr>
              <w:p w14:paraId="67A88A77"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жд</w:t>
                </w:r>
                <w:r w:rsidRPr="00BB43A9">
                  <w:rPr>
                    <w:color w:val="auto"/>
                    <w:vertAlign w:val="subscript"/>
                    <w:lang w:val="ru-RU"/>
                  </w:rPr>
                  <w:t>j</w:t>
                </w:r>
                <w:r w:rsidRPr="00BB43A9">
                  <w:rPr>
                    <w:color w:val="auto"/>
                    <w:lang w:val="ru-RU"/>
                  </w:rPr>
                  <w:t xml:space="preserve"> = a – b x r</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r</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14:paraId="47D4E4DA" w14:textId="39CB337D" w:rsidR="00D80377" w:rsidRPr="00BB43A9" w:rsidRDefault="00B45740" w:rsidP="00EF591E">
                <w:pPr>
                  <w:ind w:firstLine="0"/>
                  <w:jc w:val="right"/>
                  <w:rPr>
                    <w:color w:val="auto"/>
                    <w:lang w:val="ru-RU"/>
                  </w:rPr>
                </w:pPr>
                <w:bookmarkStart w:id="164" w:name="_Ref12052043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116</w:t>
                </w:r>
                <w:r w:rsidRPr="007F1B23">
                  <w:rPr>
                    <w:noProof/>
                  </w:rPr>
                  <w:fldChar w:fldCharType="end"/>
                </w:r>
                <w:r w:rsidRPr="007F1B23">
                  <w:t>)</w:t>
                </w:r>
                <w:bookmarkEnd w:id="164"/>
              </w:p>
            </w:tc>
          </w:tr>
        </w:tbl>
        <w:p w14:paraId="69523124" w14:textId="77777777" w:rsidR="00D80377" w:rsidRPr="00BB43A9" w:rsidRDefault="00D80377" w:rsidP="00D80377">
          <w:pPr>
            <w:rPr>
              <w:color w:val="auto"/>
              <w:lang w:val="ru-RU"/>
            </w:rPr>
          </w:pPr>
        </w:p>
        <w:p w14:paraId="1134167C" w14:textId="77777777" w:rsidR="00D80377" w:rsidRPr="00BB43A9" w:rsidRDefault="00D80377" w:rsidP="00D80377">
          <w:pPr>
            <w:rPr>
              <w:color w:val="auto"/>
              <w:lang w:val="ru-RU"/>
            </w:rPr>
          </w:pPr>
          <w:r w:rsidRPr="00BB43A9">
            <w:rPr>
              <w:color w:val="auto"/>
              <w:lang w:val="ru-RU"/>
            </w:rPr>
            <w:t>где</w:t>
          </w:r>
        </w:p>
        <w:p w14:paraId="164F55D0" w14:textId="77777777" w:rsidR="00D80377" w:rsidRPr="00BB43A9" w:rsidRDefault="00D80377" w:rsidP="00D80377">
          <w:pPr>
            <w:rPr>
              <w:color w:val="auto"/>
              <w:lang w:val="ru-RU"/>
            </w:rPr>
          </w:pPr>
          <w:r w:rsidRPr="00BB43A9">
            <w:rPr>
              <w:color w:val="auto"/>
              <w:lang w:val="ru-RU"/>
            </w:rPr>
            <w:t>r</w:t>
          </w:r>
          <w:r w:rsidRPr="00BB43A9">
            <w:rPr>
              <w:color w:val="auto"/>
              <w:vertAlign w:val="subscript"/>
              <w:lang w:val="ru-RU"/>
            </w:rPr>
            <w:t>j</w:t>
          </w:r>
          <w:r w:rsidRPr="00BB43A9">
            <w:rPr>
              <w:color w:val="auto"/>
              <w:lang w:val="ru-RU"/>
            </w:rPr>
            <w:tab/>
            <w:t>– удаленность железнодорожной станции от районного центра в j-м муниципальном образовании;</w:t>
          </w:r>
        </w:p>
        <w:p w14:paraId="7C9BB9F7" w14:textId="77777777" w:rsidR="00D80377" w:rsidRPr="00BB43A9" w:rsidRDefault="00D80377" w:rsidP="00D80377">
          <w:pPr>
            <w:rPr>
              <w:color w:val="auto"/>
              <w:lang w:val="ru-RU"/>
            </w:rPr>
          </w:pPr>
          <w:r w:rsidRPr="00BB43A9">
            <w:rPr>
              <w:color w:val="auto"/>
              <w:lang w:val="ru-RU"/>
            </w:rPr>
            <w:t>a, b,</w:t>
          </w:r>
          <w:r w:rsidRPr="00BB43A9">
            <w:rPr>
              <w:color w:val="auto"/>
              <w:lang w:val="ru-RU"/>
            </w:rPr>
            <w:tab/>
            <w:t>– параметры, удовлетворяющие условию: a, b, &gt; 0;</w:t>
          </w:r>
        </w:p>
        <w:p w14:paraId="7D3A3BC7"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3E1435A8"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85B4B52"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516541BC" w14:textId="77777777" w:rsidR="00D80377" w:rsidRPr="00BB43A9" w:rsidRDefault="00D80377" w:rsidP="00D80377">
          <w:pPr>
            <w:pStyle w:val="5"/>
            <w:rPr>
              <w:lang w:val="ru-RU"/>
            </w:rPr>
          </w:pPr>
          <w:r w:rsidRPr="00BB43A9">
            <w:rPr>
              <w:lang w:val="ru-RU"/>
            </w:rPr>
            <w:t>Коэффициент сезонности доставки товаров</w:t>
          </w:r>
        </w:p>
        <w:p w14:paraId="3497A4EF" w14:textId="67FD9DC4" w:rsidR="00D80377" w:rsidRPr="00BB43A9" w:rsidRDefault="00D80377" w:rsidP="00D80377">
          <w:pPr>
            <w:rPr>
              <w:color w:val="auto"/>
              <w:lang w:val="ru-RU"/>
            </w:rPr>
          </w:pPr>
          <w:r w:rsidRPr="00BB43A9">
            <w:rPr>
              <w:color w:val="auto"/>
              <w:lang w:val="ru-RU"/>
            </w:rPr>
            <w:t>Коэффициент сезонности доставки товаров</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сез</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_Ref120520442 \h </w:instrText>
          </w:r>
          <w:r w:rsidR="007A7041">
            <w:rPr>
              <w:color w:val="auto"/>
              <w:lang w:val="ru-RU"/>
            </w:rPr>
          </w:r>
          <w:r w:rsidR="007A7041">
            <w:rPr>
              <w:color w:val="auto"/>
              <w:lang w:val="ru-RU"/>
            </w:rPr>
            <w:fldChar w:fldCharType="separate"/>
          </w:r>
          <w:r w:rsidR="006C456D" w:rsidRPr="007F1B23">
            <w:t>(</w:t>
          </w:r>
          <w:r w:rsidR="006C456D">
            <w:rPr>
              <w:noProof/>
            </w:rPr>
            <w:t>117</w:t>
          </w:r>
          <w:r w:rsidR="006C456D" w:rsidRPr="007F1B23">
            <w:t>)</w:t>
          </w:r>
          <w:r w:rsidR="007A7041">
            <w:rPr>
              <w:color w:val="auto"/>
              <w:lang w:val="ru-RU"/>
            </w:rPr>
            <w:fldChar w:fldCharType="end"/>
          </w:r>
          <w:r w:rsidRPr="00BB43A9">
            <w:rPr>
              <w:color w:val="auto"/>
              <w:lang w:val="ru-RU"/>
            </w:rPr>
            <w:t>:</w:t>
          </w:r>
        </w:p>
        <w:p w14:paraId="389F4449"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FB7C420" w14:textId="77777777" w:rsidTr="00EF591E">
            <w:tc>
              <w:tcPr>
                <w:tcW w:w="8217" w:type="dxa"/>
              </w:tcPr>
              <w:p w14:paraId="510B67BB"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сез</w:t>
                </w:r>
                <w:r w:rsidRPr="00BB43A9">
                  <w:rPr>
                    <w:color w:val="auto"/>
                    <w:vertAlign w:val="subscript"/>
                    <w:lang w:val="ru-RU"/>
                  </w:rPr>
                  <w:t>j</w:t>
                </w:r>
                <w:r w:rsidRPr="00BB43A9">
                  <w:rPr>
                    <w:color w:val="auto"/>
                    <w:lang w:val="ru-RU"/>
                  </w:rPr>
                  <w:t xml:space="preserve"> = </w:t>
                </w:r>
                <w:r w:rsidRPr="00BB43A9">
                  <w:rPr>
                    <w:color w:val="auto"/>
                    <w:szCs w:val="24"/>
                    <w:lang w:val="ru-RU"/>
                  </w:rPr>
                  <w:t>1 + а х (Н</w:t>
                </w:r>
                <w:r w:rsidRPr="00BB43A9">
                  <w:rPr>
                    <w:color w:val="auto"/>
                    <w:szCs w:val="24"/>
                    <w:vertAlign w:val="superscript"/>
                    <w:lang w:val="ru-RU"/>
                  </w:rPr>
                  <w:t>сез</w:t>
                </w:r>
                <w:r w:rsidRPr="00BB43A9">
                  <w:rPr>
                    <w:color w:val="auto"/>
                    <w:szCs w:val="24"/>
                    <w:vertAlign w:val="subscript"/>
                    <w:lang w:val="ru-RU"/>
                  </w:rPr>
                  <w:t>j</w:t>
                </w:r>
                <w:r w:rsidRPr="00BB43A9">
                  <w:rPr>
                    <w:color w:val="auto"/>
                    <w:szCs w:val="24"/>
                    <w:lang w:val="ru-RU"/>
                  </w:rPr>
                  <w:t xml:space="preserve"> /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14:paraId="3D974827" w14:textId="739D43EA" w:rsidR="00D80377" w:rsidRPr="00BB43A9" w:rsidRDefault="00B45740" w:rsidP="00EF591E">
                <w:pPr>
                  <w:ind w:firstLine="0"/>
                  <w:jc w:val="right"/>
                  <w:rPr>
                    <w:color w:val="auto"/>
                    <w:lang w:val="ru-RU"/>
                  </w:rPr>
                </w:pPr>
                <w:bookmarkStart w:id="165" w:name="_Ref12052044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117</w:t>
                </w:r>
                <w:r w:rsidRPr="007F1B23">
                  <w:rPr>
                    <w:noProof/>
                  </w:rPr>
                  <w:fldChar w:fldCharType="end"/>
                </w:r>
                <w:r w:rsidRPr="007F1B23">
                  <w:t>)</w:t>
                </w:r>
                <w:bookmarkEnd w:id="165"/>
              </w:p>
            </w:tc>
          </w:tr>
        </w:tbl>
        <w:p w14:paraId="77EBF629" w14:textId="77777777" w:rsidR="00D80377" w:rsidRPr="00BB43A9" w:rsidRDefault="00D80377" w:rsidP="00D80377">
          <w:pPr>
            <w:rPr>
              <w:color w:val="auto"/>
              <w:lang w:val="ru-RU"/>
            </w:rPr>
          </w:pPr>
        </w:p>
        <w:p w14:paraId="324F6A86" w14:textId="77777777" w:rsidR="00D80377" w:rsidRPr="00BB43A9" w:rsidRDefault="00D80377" w:rsidP="00D80377">
          <w:pPr>
            <w:rPr>
              <w:color w:val="auto"/>
              <w:lang w:val="ru-RU"/>
            </w:rPr>
          </w:pPr>
          <w:r w:rsidRPr="00BB43A9">
            <w:rPr>
              <w:color w:val="auto"/>
              <w:lang w:val="ru-RU"/>
            </w:rPr>
            <w:t>где</w:t>
          </w:r>
        </w:p>
        <w:p w14:paraId="2BB65240" w14:textId="77777777" w:rsidR="00D80377" w:rsidRPr="00BB43A9" w:rsidRDefault="00D80377" w:rsidP="00D80377">
          <w:pPr>
            <w:rPr>
              <w:color w:val="auto"/>
              <w:lang w:val="ru-RU"/>
            </w:rPr>
          </w:pPr>
          <w:r w:rsidRPr="00BB43A9">
            <w:rPr>
              <w:color w:val="auto"/>
              <w:szCs w:val="24"/>
              <w:lang w:val="ru-RU"/>
            </w:rPr>
            <w:t>Н</w:t>
          </w:r>
          <w:r w:rsidRPr="00BB43A9">
            <w:rPr>
              <w:color w:val="auto"/>
              <w:szCs w:val="24"/>
              <w:vertAlign w:val="superscript"/>
              <w:lang w:val="ru-RU"/>
            </w:rPr>
            <w:t>сез</w:t>
          </w:r>
          <w:r w:rsidRPr="00BB43A9">
            <w:rPr>
              <w:color w:val="auto"/>
              <w:szCs w:val="24"/>
              <w:vertAlign w:val="subscript"/>
              <w:lang w:val="ru-RU"/>
            </w:rPr>
            <w:t>j</w:t>
          </w:r>
          <w:r w:rsidRPr="00BB43A9">
            <w:rPr>
              <w:color w:val="auto"/>
              <w:lang w:val="ru-RU"/>
            </w:rPr>
            <w:tab/>
            <w:t>– численность постоянного населения j-го муниципального образования, проживающего на территории с ограниченными сроками доставки товаров;</w:t>
          </w:r>
        </w:p>
        <w:p w14:paraId="0C7E243D"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5E40FA78" w14:textId="77777777" w:rsidR="00D80377" w:rsidRPr="00BB43A9" w:rsidRDefault="00D80377" w:rsidP="00D80377">
          <w:pPr>
            <w:rPr>
              <w:color w:val="auto"/>
              <w:lang w:val="ru-RU"/>
            </w:rPr>
          </w:pPr>
          <w:r w:rsidRPr="00BB43A9">
            <w:rPr>
              <w:color w:val="auto"/>
              <w:lang w:val="ru-RU"/>
            </w:rPr>
            <w:t>a</w:t>
          </w:r>
          <w:r w:rsidRPr="00BB43A9">
            <w:rPr>
              <w:color w:val="auto"/>
              <w:lang w:val="ru-RU"/>
            </w:rPr>
            <w:tab/>
            <w:t>– весовой коэффициент, удовлетворяющий условию: a &gt;0.</w:t>
          </w:r>
        </w:p>
        <w:p w14:paraId="7DD5C447" w14:textId="77777777" w:rsidR="00D80377" w:rsidRPr="00BB43A9" w:rsidRDefault="00D80377" w:rsidP="00D80377">
          <w:pPr>
            <w:pStyle w:val="5"/>
            <w:rPr>
              <w:lang w:val="ru-RU"/>
            </w:rPr>
          </w:pPr>
          <w:r w:rsidRPr="00BB43A9">
            <w:rPr>
              <w:lang w:val="ru-RU"/>
            </w:rPr>
            <w:lastRenderedPageBreak/>
            <w:t>Коэффициент удорожания по паромным переправам</w:t>
          </w:r>
        </w:p>
        <w:p w14:paraId="0CD7CD36" w14:textId="54396442" w:rsidR="00D80377" w:rsidRPr="00BB43A9" w:rsidRDefault="00D80377" w:rsidP="00D80377">
          <w:pPr>
            <w:rPr>
              <w:color w:val="auto"/>
              <w:lang w:val="ru-RU"/>
            </w:rPr>
          </w:pPr>
          <w:r w:rsidRPr="00BB43A9">
            <w:rPr>
              <w:color w:val="auto"/>
              <w:lang w:val="ru-RU"/>
            </w:rPr>
            <w:t>Коэффициент по паромным переправам</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пп</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_Ref120520450 \h </w:instrText>
          </w:r>
          <w:r w:rsidR="007A7041">
            <w:rPr>
              <w:color w:val="auto"/>
              <w:lang w:val="ru-RU"/>
            </w:rPr>
          </w:r>
          <w:r w:rsidR="007A7041">
            <w:rPr>
              <w:color w:val="auto"/>
              <w:lang w:val="ru-RU"/>
            </w:rPr>
            <w:fldChar w:fldCharType="separate"/>
          </w:r>
          <w:r w:rsidR="006C456D" w:rsidRPr="007F1B23">
            <w:t>(</w:t>
          </w:r>
          <w:r w:rsidR="006C456D">
            <w:rPr>
              <w:noProof/>
            </w:rPr>
            <w:t>118</w:t>
          </w:r>
          <w:r w:rsidR="006C456D" w:rsidRPr="007F1B23">
            <w:t>)</w:t>
          </w:r>
          <w:r w:rsidR="007A7041">
            <w:rPr>
              <w:color w:val="auto"/>
              <w:lang w:val="ru-RU"/>
            </w:rPr>
            <w:fldChar w:fldCharType="end"/>
          </w:r>
          <w:r w:rsidRPr="00BB43A9">
            <w:rPr>
              <w:color w:val="auto"/>
              <w:lang w:val="ru-RU"/>
            </w:rPr>
            <w:t>:</w:t>
          </w:r>
        </w:p>
        <w:p w14:paraId="4DE83602"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4A669F3" w14:textId="77777777" w:rsidTr="00EF591E">
            <w:tc>
              <w:tcPr>
                <w:tcW w:w="8217" w:type="dxa"/>
              </w:tcPr>
              <w:p w14:paraId="606CB6B4"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пп</w:t>
                </w:r>
                <w:r w:rsidRPr="00BB43A9">
                  <w:rPr>
                    <w:color w:val="auto"/>
                    <w:vertAlign w:val="subscript"/>
                    <w:lang w:val="ru-RU"/>
                  </w:rPr>
                  <w:t>j</w:t>
                </w:r>
                <w:r w:rsidRPr="00BB43A9">
                  <w:rPr>
                    <w:color w:val="auto"/>
                    <w:lang w:val="ru-RU"/>
                  </w:rPr>
                  <w:t xml:space="preserve"> = </w:t>
                </w:r>
                <w:r w:rsidRPr="00BB43A9">
                  <w:rPr>
                    <w:color w:val="auto"/>
                    <w:szCs w:val="24"/>
                    <w:lang w:val="ru-RU"/>
                  </w:rPr>
                  <w:t>а + (1-а) х (Н</w:t>
                </w:r>
                <w:r w:rsidRPr="00BB43A9">
                  <w:rPr>
                    <w:color w:val="auto"/>
                    <w:szCs w:val="24"/>
                    <w:vertAlign w:val="superscript"/>
                    <w:lang w:val="ru-RU"/>
                  </w:rPr>
                  <w:t>пп</w:t>
                </w:r>
                <w:r w:rsidRPr="00BB43A9">
                  <w:rPr>
                    <w:color w:val="auto"/>
                    <w:szCs w:val="24"/>
                    <w:vertAlign w:val="subscript"/>
                    <w:lang w:val="ru-RU"/>
                  </w:rPr>
                  <w:t>j</w:t>
                </w:r>
                <w:r w:rsidRPr="00BB43A9">
                  <w:rPr>
                    <w:color w:val="auto"/>
                    <w:szCs w:val="24"/>
                    <w:lang w:val="ru-RU"/>
                  </w:rPr>
                  <w:t xml:space="preserve"> / Н</w:t>
                </w:r>
                <w:r w:rsidRPr="00BB43A9">
                  <w:rPr>
                    <w:color w:val="auto"/>
                    <w:szCs w:val="24"/>
                    <w:vertAlign w:val="subscript"/>
                    <w:lang w:val="ru-RU"/>
                  </w:rPr>
                  <w:t>j</w:t>
                </w:r>
                <w:r w:rsidRPr="00BB43A9">
                  <w:rPr>
                    <w:color w:val="auto"/>
                    <w:szCs w:val="24"/>
                    <w:lang w:val="ru-RU"/>
                  </w:rPr>
                  <w:t xml:space="preserve">) х (Н / </w:t>
                </w:r>
                <w:r w:rsidRPr="00BB43A9">
                  <w:rPr>
                    <w:color w:val="auto"/>
                    <w:lang w:val="ru-RU"/>
                  </w:rPr>
                  <w:t>SUM</w:t>
                </w:r>
                <w:r w:rsidRPr="00BB43A9">
                  <w:rPr>
                    <w:color w:val="auto"/>
                    <w:szCs w:val="24"/>
                    <w:lang w:val="ru-RU"/>
                  </w:rPr>
                  <w:t xml:space="preserve"> Н</w:t>
                </w:r>
                <w:r w:rsidRPr="00BB43A9">
                  <w:rPr>
                    <w:color w:val="auto"/>
                    <w:szCs w:val="24"/>
                    <w:vertAlign w:val="superscript"/>
                    <w:lang w:val="ru-RU"/>
                  </w:rPr>
                  <w:t>пп</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14:paraId="45A9F846" w14:textId="259340AD" w:rsidR="00D80377" w:rsidRPr="00BB43A9" w:rsidRDefault="00B45740" w:rsidP="00EF591E">
                <w:pPr>
                  <w:ind w:firstLine="0"/>
                  <w:jc w:val="right"/>
                  <w:rPr>
                    <w:color w:val="auto"/>
                    <w:lang w:val="ru-RU"/>
                  </w:rPr>
                </w:pPr>
                <w:bookmarkStart w:id="166" w:name="_Ref12052045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118</w:t>
                </w:r>
                <w:r w:rsidRPr="007F1B23">
                  <w:rPr>
                    <w:noProof/>
                  </w:rPr>
                  <w:fldChar w:fldCharType="end"/>
                </w:r>
                <w:r w:rsidRPr="007F1B23">
                  <w:t>)</w:t>
                </w:r>
                <w:bookmarkEnd w:id="166"/>
              </w:p>
            </w:tc>
          </w:tr>
        </w:tbl>
        <w:p w14:paraId="1F3B64EC" w14:textId="77777777" w:rsidR="00D80377" w:rsidRPr="00BB43A9" w:rsidRDefault="00D80377" w:rsidP="00D80377">
          <w:pPr>
            <w:rPr>
              <w:color w:val="auto"/>
              <w:lang w:val="ru-RU"/>
            </w:rPr>
          </w:pPr>
        </w:p>
        <w:p w14:paraId="449B7CD0" w14:textId="77777777" w:rsidR="00D80377" w:rsidRPr="00BB43A9" w:rsidRDefault="00D80377" w:rsidP="00D80377">
          <w:pPr>
            <w:rPr>
              <w:color w:val="auto"/>
              <w:lang w:val="ru-RU"/>
            </w:rPr>
          </w:pPr>
          <w:r w:rsidRPr="00BB43A9">
            <w:rPr>
              <w:color w:val="auto"/>
              <w:lang w:val="ru-RU"/>
            </w:rPr>
            <w:t>где</w:t>
          </w:r>
        </w:p>
        <w:p w14:paraId="1C10118E" w14:textId="77777777" w:rsidR="00D80377" w:rsidRPr="00BB43A9" w:rsidRDefault="00D80377" w:rsidP="00D80377">
          <w:pPr>
            <w:rPr>
              <w:color w:val="auto"/>
              <w:lang w:val="ru-RU"/>
            </w:rPr>
          </w:pPr>
          <w:r w:rsidRPr="00BB43A9">
            <w:rPr>
              <w:color w:val="auto"/>
              <w:szCs w:val="24"/>
              <w:lang w:val="ru-RU"/>
            </w:rPr>
            <w:t>Н</w:t>
          </w:r>
          <w:r w:rsidRPr="00BB43A9">
            <w:rPr>
              <w:color w:val="auto"/>
              <w:szCs w:val="24"/>
              <w:vertAlign w:val="superscript"/>
              <w:lang w:val="ru-RU"/>
            </w:rPr>
            <w:t>пп</w:t>
          </w:r>
          <w:r w:rsidRPr="00BB43A9">
            <w:rPr>
              <w:color w:val="auto"/>
              <w:szCs w:val="24"/>
              <w:vertAlign w:val="subscript"/>
              <w:lang w:val="ru-RU"/>
            </w:rPr>
            <w:t>j</w:t>
          </w:r>
          <w:r w:rsidRPr="00BB43A9">
            <w:rPr>
              <w:color w:val="auto"/>
              <w:lang w:val="ru-RU"/>
            </w:rPr>
            <w:tab/>
            <w:t>– численность постоянного населения j-го муниципального образования, пользующегося паромными переправами;</w:t>
          </w:r>
        </w:p>
        <w:p w14:paraId="2F7E2DD5" w14:textId="77777777" w:rsidR="00D80377" w:rsidRPr="00BB43A9" w:rsidRDefault="00D80377" w:rsidP="00D80377">
          <w:pPr>
            <w:rPr>
              <w:color w:val="auto"/>
              <w:lang w:val="ru-RU"/>
            </w:rPr>
          </w:pPr>
          <w:r w:rsidRPr="00BB43A9">
            <w:rPr>
              <w:color w:val="auto"/>
              <w:lang w:val="ru-RU"/>
            </w:rPr>
            <w:t>a</w:t>
          </w:r>
          <w:r w:rsidRPr="00BB43A9">
            <w:rPr>
              <w:color w:val="auto"/>
              <w:lang w:val="ru-RU"/>
            </w:rPr>
            <w:tab/>
            <w:t>– весовой коэффициент, удовлетворяющий условию: 0 ≤ a ≤ 1;</w:t>
          </w:r>
        </w:p>
        <w:p w14:paraId="16B11587"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2293AB05"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1614A387"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30D23B2D" w14:textId="77777777" w:rsidR="00D80377" w:rsidRPr="00BB43A9" w:rsidRDefault="00D80377" w:rsidP="00D80377">
          <w:pPr>
            <w:pStyle w:val="5"/>
            <w:rPr>
              <w:lang w:val="ru-RU"/>
            </w:rPr>
          </w:pPr>
          <w:r w:rsidRPr="00BB43A9">
            <w:rPr>
              <w:lang w:val="ru-RU"/>
            </w:rPr>
            <w:t>Коэффициент удаленности</w:t>
          </w:r>
        </w:p>
        <w:p w14:paraId="0C34EB9E" w14:textId="60E3140F" w:rsidR="00D80377" w:rsidRPr="00BB43A9" w:rsidRDefault="00D80377" w:rsidP="00D80377">
          <w:pPr>
            <w:rPr>
              <w:color w:val="auto"/>
              <w:lang w:val="ru-RU"/>
            </w:rPr>
          </w:pPr>
          <w:r w:rsidRPr="00BB43A9">
            <w:rPr>
              <w:color w:val="auto"/>
              <w:lang w:val="ru-RU"/>
            </w:rPr>
            <w:t>Коэффициент удаленности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уд</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_Ref120520457 \h </w:instrText>
          </w:r>
          <w:r w:rsidR="007A7041">
            <w:rPr>
              <w:color w:val="auto"/>
              <w:lang w:val="ru-RU"/>
            </w:rPr>
          </w:r>
          <w:r w:rsidR="007A7041">
            <w:rPr>
              <w:color w:val="auto"/>
              <w:lang w:val="ru-RU"/>
            </w:rPr>
            <w:fldChar w:fldCharType="separate"/>
          </w:r>
          <w:r w:rsidR="006C456D" w:rsidRPr="007F1B23">
            <w:t>(</w:t>
          </w:r>
          <w:r w:rsidR="006C456D">
            <w:rPr>
              <w:noProof/>
            </w:rPr>
            <w:t>119</w:t>
          </w:r>
          <w:r w:rsidR="006C456D" w:rsidRPr="007F1B23">
            <w:t>)</w:t>
          </w:r>
          <w:r w:rsidR="007A7041">
            <w:rPr>
              <w:color w:val="auto"/>
              <w:lang w:val="ru-RU"/>
            </w:rPr>
            <w:fldChar w:fldCharType="end"/>
          </w:r>
          <w:r w:rsidRPr="00BB43A9">
            <w:rPr>
              <w:color w:val="auto"/>
              <w:lang w:val="ru-RU"/>
            </w:rPr>
            <w:t>:</w:t>
          </w:r>
        </w:p>
        <w:p w14:paraId="653FBDB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44DE518" w14:textId="77777777" w:rsidTr="00EF591E">
            <w:tc>
              <w:tcPr>
                <w:tcW w:w="8217" w:type="dxa"/>
              </w:tcPr>
              <w:p w14:paraId="595D69CC"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уд</w:t>
                </w:r>
                <w:r w:rsidRPr="00BB43A9">
                  <w:rPr>
                    <w:color w:val="auto"/>
                    <w:vertAlign w:val="subscript"/>
                    <w:lang w:val="ru-RU"/>
                  </w:rPr>
                  <w:t>j</w:t>
                </w:r>
                <w:r w:rsidRPr="00BB43A9">
                  <w:rPr>
                    <w:color w:val="auto"/>
                    <w:lang w:val="ru-RU"/>
                  </w:rPr>
                  <w:t xml:space="preserve"> = УД</w:t>
                </w:r>
                <w:r w:rsidRPr="00BB43A9">
                  <w:rPr>
                    <w:color w:val="auto"/>
                    <w:vertAlign w:val="subscript"/>
                    <w:lang w:val="ru-RU"/>
                  </w:rPr>
                  <w:t>j</w:t>
                </w:r>
                <w:r w:rsidRPr="00BB43A9">
                  <w:rPr>
                    <w:color w:val="auto"/>
                    <w:lang w:val="ru-RU"/>
                  </w:rPr>
                  <w:t xml:space="preserve"> </w:t>
                </w:r>
                <w:r w:rsidRPr="00BB43A9">
                  <w:rPr>
                    <w:color w:val="auto"/>
                    <w:szCs w:val="24"/>
                    <w:lang w:val="ru-RU"/>
                  </w:rPr>
                  <w:t xml:space="preserve">х Н / </w:t>
                </w:r>
                <w:r w:rsidRPr="00BB43A9">
                  <w:rPr>
                    <w:color w:val="auto"/>
                    <w:lang w:val="ru-RU"/>
                  </w:rPr>
                  <w:t>SUM</w:t>
                </w:r>
                <w:r w:rsidRPr="00BB43A9">
                  <w:rPr>
                    <w:color w:val="auto"/>
                    <w:szCs w:val="24"/>
                    <w:lang w:val="ru-RU"/>
                  </w:rPr>
                  <w:t xml:space="preserve"> (</w:t>
                </w:r>
                <w:r w:rsidRPr="00BB43A9">
                  <w:rPr>
                    <w:color w:val="auto"/>
                    <w:lang w:val="ru-RU"/>
                  </w:rPr>
                  <w:t>УД</w:t>
                </w:r>
                <w:r w:rsidRPr="00BB43A9">
                  <w:rPr>
                    <w:color w:val="auto"/>
                    <w:vertAlign w:val="subscript"/>
                    <w:lang w:val="ru-RU"/>
                  </w:rPr>
                  <w:t>j</w:t>
                </w:r>
                <w:r w:rsidRPr="00BB43A9">
                  <w:rPr>
                    <w:color w:val="auto"/>
                    <w:szCs w:val="24"/>
                    <w:lang w:val="ru-RU"/>
                  </w:rPr>
                  <w:t xml:space="preserve"> х </w:t>
                </w:r>
                <w:r w:rsidRPr="00BB43A9">
                  <w:rPr>
                    <w:color w:val="auto"/>
                    <w:lang w:val="ru-RU"/>
                  </w:rPr>
                  <w:t>Н</w:t>
                </w:r>
                <w:r w:rsidRPr="00BB43A9">
                  <w:rPr>
                    <w:color w:val="auto"/>
                    <w:vertAlign w:val="subscript"/>
                    <w:lang w:val="ru-RU"/>
                  </w:rPr>
                  <w:t>j</w:t>
                </w:r>
                <w:r w:rsidRPr="00BB43A9">
                  <w:rPr>
                    <w:color w:val="auto"/>
                    <w:szCs w:val="24"/>
                    <w:lang w:val="ru-RU"/>
                  </w:rPr>
                  <w:t>)</w:t>
                </w:r>
                <w:r w:rsidRPr="00BB43A9">
                  <w:rPr>
                    <w:color w:val="auto"/>
                    <w:lang w:val="ru-RU"/>
                  </w:rPr>
                  <w:t>,</w:t>
                </w:r>
              </w:p>
            </w:tc>
            <w:tc>
              <w:tcPr>
                <w:tcW w:w="844" w:type="dxa"/>
                <w:vAlign w:val="center"/>
              </w:tcPr>
              <w:p w14:paraId="6FB094EB" w14:textId="46A54502" w:rsidR="00D80377" w:rsidRPr="00BB43A9" w:rsidRDefault="00B45740" w:rsidP="00EF591E">
                <w:pPr>
                  <w:ind w:firstLine="0"/>
                  <w:jc w:val="right"/>
                  <w:rPr>
                    <w:color w:val="auto"/>
                    <w:lang w:val="ru-RU"/>
                  </w:rPr>
                </w:pPr>
                <w:bookmarkStart w:id="167" w:name="_Ref12052045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119</w:t>
                </w:r>
                <w:r w:rsidRPr="007F1B23">
                  <w:rPr>
                    <w:noProof/>
                  </w:rPr>
                  <w:fldChar w:fldCharType="end"/>
                </w:r>
                <w:r w:rsidRPr="007F1B23">
                  <w:t>)</w:t>
                </w:r>
                <w:bookmarkEnd w:id="167"/>
              </w:p>
            </w:tc>
          </w:tr>
        </w:tbl>
        <w:p w14:paraId="1B5AAEF3" w14:textId="77777777" w:rsidR="00D80377" w:rsidRPr="00BB43A9" w:rsidRDefault="00D80377" w:rsidP="00D80377">
          <w:pPr>
            <w:rPr>
              <w:color w:val="auto"/>
              <w:lang w:val="ru-RU"/>
            </w:rPr>
          </w:pPr>
        </w:p>
        <w:p w14:paraId="00F662F8" w14:textId="77777777" w:rsidR="00D80377" w:rsidRPr="00BB43A9" w:rsidRDefault="00D80377" w:rsidP="00D80377">
          <w:pPr>
            <w:rPr>
              <w:color w:val="auto"/>
              <w:lang w:val="ru-RU"/>
            </w:rPr>
          </w:pPr>
          <w:r w:rsidRPr="00BB43A9">
            <w:rPr>
              <w:color w:val="auto"/>
              <w:lang w:val="ru-RU"/>
            </w:rPr>
            <w:t>где</w:t>
          </w:r>
        </w:p>
        <w:p w14:paraId="073F6A89" w14:textId="418A3B6B" w:rsidR="00D80377" w:rsidRPr="00BB43A9" w:rsidRDefault="00D80377" w:rsidP="00D80377">
          <w:pPr>
            <w:rPr>
              <w:color w:val="auto"/>
              <w:lang w:val="ru-RU"/>
            </w:rPr>
          </w:pPr>
          <w:r w:rsidRPr="00BB43A9">
            <w:rPr>
              <w:color w:val="auto"/>
              <w:lang w:val="ru-RU"/>
            </w:rPr>
            <w:t>УД</w:t>
          </w:r>
          <w:r w:rsidRPr="00BB43A9">
            <w:rPr>
              <w:color w:val="auto"/>
              <w:vertAlign w:val="subscript"/>
              <w:lang w:val="ru-RU"/>
            </w:rPr>
            <w:t>j</w:t>
          </w:r>
          <w:r w:rsidRPr="00BB43A9">
            <w:rPr>
              <w:color w:val="auto"/>
              <w:lang w:val="ru-RU"/>
            </w:rPr>
            <w:tab/>
            <w:t xml:space="preserve">– удаленность j-го муниципального образования от столицы субъекта </w:t>
          </w:r>
          <w:r w:rsidR="00FD63ED" w:rsidRPr="00BB43A9">
            <w:rPr>
              <w:color w:val="auto"/>
              <w:lang w:val="ru-RU"/>
            </w:rPr>
            <w:t>Российской Федерации</w:t>
          </w:r>
          <w:r w:rsidRPr="00BB43A9">
            <w:rPr>
              <w:color w:val="auto"/>
              <w:lang w:val="ru-RU"/>
            </w:rPr>
            <w:t>;</w:t>
          </w:r>
        </w:p>
        <w:p w14:paraId="26E6C437"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7E024B07"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39055A52" w14:textId="77777777" w:rsidR="00D80377" w:rsidRPr="00BB43A9" w:rsidRDefault="00D80377" w:rsidP="00D80377">
          <w:pPr>
            <w:rPr>
              <w:color w:val="auto"/>
              <w:szCs w:val="24"/>
              <w:lang w:val="ru-RU"/>
            </w:rPr>
          </w:pPr>
          <w:r w:rsidRPr="00BB43A9">
            <w:rPr>
              <w:color w:val="auto"/>
              <w:lang w:val="ru-RU"/>
            </w:rPr>
            <w:lastRenderedPageBreak/>
            <w:t>SUM</w:t>
          </w:r>
          <w:r w:rsidRPr="00BB43A9">
            <w:rPr>
              <w:color w:val="auto"/>
              <w:lang w:val="ru-RU"/>
            </w:rPr>
            <w:tab/>
            <w:t>– знак суммирования</w:t>
          </w:r>
          <w:r w:rsidRPr="00BB43A9">
            <w:rPr>
              <w:color w:val="auto"/>
              <w:szCs w:val="24"/>
              <w:lang w:val="ru-RU"/>
            </w:rPr>
            <w:t>.</w:t>
          </w:r>
        </w:p>
        <w:p w14:paraId="1D66C6F2" w14:textId="77777777" w:rsidR="00D80377" w:rsidRPr="00BB43A9" w:rsidRDefault="00D80377" w:rsidP="00D80377">
          <w:pPr>
            <w:rPr>
              <w:color w:val="auto"/>
              <w:lang w:val="ru-RU"/>
            </w:rPr>
          </w:pPr>
          <w:r w:rsidRPr="00BB43A9">
            <w:rPr>
              <w:color w:val="auto"/>
              <w:lang w:val="ru-RU"/>
            </w:rPr>
            <w:t>Коэффициент удаленности может быть ограничен снизу (например, значением 1).</w:t>
          </w:r>
        </w:p>
        <w:p w14:paraId="0AEAEC83" w14:textId="77777777" w:rsidR="00D80377" w:rsidRPr="00BB43A9" w:rsidRDefault="00D80377" w:rsidP="002426E1">
          <w:pPr>
            <w:pStyle w:val="4"/>
          </w:pPr>
          <w:r w:rsidRPr="00BB43A9">
            <w:t>5.7.4 Коэффициенты, отражающие структуру потребителей муниципальных услуг</w:t>
          </w:r>
        </w:p>
        <w:p w14:paraId="718012B6" w14:textId="77777777" w:rsidR="00D80377" w:rsidRPr="00BB43A9" w:rsidRDefault="00D80377" w:rsidP="00D80377">
          <w:pPr>
            <w:pStyle w:val="5"/>
            <w:rPr>
              <w:lang w:val="ru-RU"/>
            </w:rPr>
          </w:pPr>
          <w:r w:rsidRPr="00BB43A9">
            <w:rPr>
              <w:lang w:val="ru-RU"/>
            </w:rPr>
            <w:t>Коэффициент масштаба</w:t>
          </w:r>
        </w:p>
        <w:p w14:paraId="595AC800" w14:textId="166A5582" w:rsidR="00D80377" w:rsidRPr="00BB43A9" w:rsidRDefault="00D80377" w:rsidP="00D80377">
          <w:pPr>
            <w:rPr>
              <w:color w:val="auto"/>
              <w:lang w:val="ru-RU"/>
            </w:rPr>
          </w:pPr>
          <w:r w:rsidRPr="00BB43A9">
            <w:rPr>
              <w:color w:val="auto"/>
              <w:lang w:val="ru-RU"/>
            </w:rPr>
            <w:t>Коэффициент масштаба j-го муниципального образования (К</w:t>
          </w:r>
          <w:r w:rsidRPr="00BB43A9">
            <w:rPr>
              <w:color w:val="auto"/>
              <w:vertAlign w:val="superscript"/>
              <w:lang w:val="ru-RU"/>
            </w:rPr>
            <w:t>м</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_Ref120520468 \h </w:instrText>
          </w:r>
          <w:r w:rsidR="007A7041">
            <w:rPr>
              <w:color w:val="auto"/>
              <w:lang w:val="ru-RU"/>
            </w:rPr>
          </w:r>
          <w:r w:rsidR="007A7041">
            <w:rPr>
              <w:color w:val="auto"/>
              <w:lang w:val="ru-RU"/>
            </w:rPr>
            <w:fldChar w:fldCharType="separate"/>
          </w:r>
          <w:r w:rsidR="006C456D" w:rsidRPr="007F1B23">
            <w:t>(</w:t>
          </w:r>
          <w:r w:rsidR="006C456D">
            <w:rPr>
              <w:noProof/>
            </w:rPr>
            <w:t>120</w:t>
          </w:r>
          <w:r w:rsidR="006C456D" w:rsidRPr="007F1B23">
            <w:t>)</w:t>
          </w:r>
          <w:r w:rsidR="007A7041">
            <w:rPr>
              <w:color w:val="auto"/>
              <w:lang w:val="ru-RU"/>
            </w:rPr>
            <w:fldChar w:fldCharType="end"/>
          </w:r>
          <w:r w:rsidRPr="00BB43A9">
            <w:rPr>
              <w:color w:val="auto"/>
              <w:lang w:val="ru-RU"/>
            </w:rPr>
            <w:t>:</w:t>
          </w:r>
        </w:p>
        <w:p w14:paraId="0AB799D2"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0CBFDB0" w14:textId="77777777" w:rsidTr="00EF591E">
            <w:tc>
              <w:tcPr>
                <w:tcW w:w="8217" w:type="dxa"/>
              </w:tcPr>
              <w:p w14:paraId="4094BD65"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м</w:t>
                </w:r>
                <w:r w:rsidRPr="00BB43A9">
                  <w:rPr>
                    <w:color w:val="auto"/>
                    <w:vertAlign w:val="subscript"/>
                    <w:lang w:val="ru-RU"/>
                  </w:rPr>
                  <w:t>j</w:t>
                </w:r>
                <w:r w:rsidRPr="00BB43A9">
                  <w:rPr>
                    <w:color w:val="auto"/>
                    <w:lang w:val="ru-RU"/>
                  </w:rPr>
                  <w:t xml:space="preserve"> =</w:t>
                </w:r>
                <w:r w:rsidRPr="00BB43A9">
                  <w:rPr>
                    <w:i/>
                    <w:color w:val="auto"/>
                    <w:lang w:val="ru-RU"/>
                  </w:rPr>
                  <w:t xml:space="preserve"> а </w:t>
                </w:r>
                <w:r w:rsidRPr="00BB43A9">
                  <w:rPr>
                    <w:color w:val="auto"/>
                    <w:lang w:val="ru-RU"/>
                  </w:rPr>
                  <w:t>+ (1-</w:t>
                </w:r>
                <w:r w:rsidRPr="00BB43A9">
                  <w:rPr>
                    <w:i/>
                    <w:color w:val="auto"/>
                    <w:lang w:val="ru-RU"/>
                  </w:rPr>
                  <w:t>а</w:t>
                </w:r>
                <w:r w:rsidRPr="00BB43A9">
                  <w:rPr>
                    <w:color w:val="auto"/>
                    <w:lang w:val="ru-RU"/>
                  </w:rPr>
                  <w:t>) x Н</w:t>
                </w:r>
                <w:r w:rsidRPr="00BB43A9">
                  <w:rPr>
                    <w:color w:val="auto"/>
                    <w:vertAlign w:val="subscript"/>
                    <w:lang w:val="ru-RU"/>
                  </w:rPr>
                  <w:t>ср</w:t>
                </w:r>
                <w:r w:rsidRPr="00BB43A9">
                  <w:rPr>
                    <w:color w:val="auto"/>
                    <w:lang w:val="ru-RU"/>
                  </w:rPr>
                  <w:t xml:space="preserve"> / Н</w:t>
                </w:r>
                <w:r w:rsidRPr="00BB43A9">
                  <w:rPr>
                    <w:color w:val="auto"/>
                    <w:vertAlign w:val="subscript"/>
                    <w:lang w:val="ru-RU"/>
                  </w:rPr>
                  <w:t>j</w:t>
                </w:r>
                <w:r w:rsidRPr="00BB43A9">
                  <w:rPr>
                    <w:color w:val="auto"/>
                    <w:lang w:val="ru-RU"/>
                  </w:rPr>
                  <w:t>,</w:t>
                </w:r>
              </w:p>
            </w:tc>
            <w:tc>
              <w:tcPr>
                <w:tcW w:w="844" w:type="dxa"/>
                <w:vAlign w:val="center"/>
              </w:tcPr>
              <w:p w14:paraId="253296B2" w14:textId="32133859" w:rsidR="00D80377" w:rsidRPr="00BB43A9" w:rsidRDefault="00B45740" w:rsidP="00EF591E">
                <w:pPr>
                  <w:ind w:firstLine="0"/>
                  <w:jc w:val="right"/>
                  <w:rPr>
                    <w:color w:val="auto"/>
                    <w:lang w:val="ru-RU"/>
                  </w:rPr>
                </w:pPr>
                <w:bookmarkStart w:id="168" w:name="_Ref12052046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120</w:t>
                </w:r>
                <w:r w:rsidRPr="007F1B23">
                  <w:rPr>
                    <w:noProof/>
                  </w:rPr>
                  <w:fldChar w:fldCharType="end"/>
                </w:r>
                <w:r w:rsidRPr="007F1B23">
                  <w:t>)</w:t>
                </w:r>
                <w:bookmarkEnd w:id="168"/>
              </w:p>
            </w:tc>
          </w:tr>
        </w:tbl>
        <w:p w14:paraId="4CD0064E" w14:textId="77777777" w:rsidR="00D80377" w:rsidRPr="00BB43A9" w:rsidRDefault="00D80377" w:rsidP="00D80377">
          <w:pPr>
            <w:rPr>
              <w:color w:val="auto"/>
              <w:lang w:val="ru-RU"/>
            </w:rPr>
          </w:pPr>
        </w:p>
        <w:p w14:paraId="638EAF1B" w14:textId="77777777" w:rsidR="00D80377" w:rsidRPr="00BB43A9" w:rsidRDefault="00D80377" w:rsidP="00D80377">
          <w:pPr>
            <w:rPr>
              <w:color w:val="auto"/>
              <w:lang w:val="ru-RU"/>
            </w:rPr>
          </w:pPr>
          <w:r w:rsidRPr="00BB43A9">
            <w:rPr>
              <w:color w:val="auto"/>
              <w:lang w:val="ru-RU"/>
            </w:rPr>
            <w:t>где</w:t>
          </w:r>
        </w:p>
        <w:p w14:paraId="73E097AA"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0A275470"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ср</w:t>
          </w:r>
          <w:r w:rsidRPr="00BB43A9">
            <w:rPr>
              <w:color w:val="auto"/>
              <w:lang w:val="ru-RU"/>
            </w:rPr>
            <w:tab/>
            <w:t>– средняя численность постоянного населения муниципальных образований соответствующего типа;</w:t>
          </w:r>
        </w:p>
        <w:p w14:paraId="21DF13F2" w14:textId="77777777" w:rsidR="00D80377" w:rsidRPr="00BB43A9" w:rsidRDefault="00D80377" w:rsidP="00D80377">
          <w:pPr>
            <w:rPr>
              <w:color w:val="auto"/>
              <w:lang w:val="ru-RU"/>
            </w:rPr>
          </w:pPr>
          <w:r w:rsidRPr="00BB43A9">
            <w:rPr>
              <w:i/>
              <w:color w:val="auto"/>
              <w:lang w:val="ru-RU"/>
            </w:rPr>
            <w:t>а</w:t>
          </w:r>
          <w:r w:rsidRPr="00BB43A9">
            <w:rPr>
              <w:color w:val="auto"/>
              <w:lang w:val="ru-RU"/>
            </w:rPr>
            <w:tab/>
            <w:t xml:space="preserve">– параметр, удовлетворяющий условию 0 ≤ </w:t>
          </w:r>
          <w:r w:rsidRPr="00BB43A9">
            <w:rPr>
              <w:i/>
              <w:color w:val="auto"/>
              <w:lang w:val="ru-RU"/>
            </w:rPr>
            <w:t>a</w:t>
          </w:r>
          <w:r w:rsidRPr="00BB43A9">
            <w:rPr>
              <w:color w:val="auto"/>
              <w:lang w:val="ru-RU"/>
            </w:rPr>
            <w:t xml:space="preserve"> ≤ 1. Анализ влияния эффекта масштаба на расходы на управление показывает, что для многих субъектов Российской Федерации он близок к 0,6.</w:t>
          </w:r>
        </w:p>
        <w:p w14:paraId="060CFACB" w14:textId="32CE5C85" w:rsidR="00D80377" w:rsidRPr="00BB43A9" w:rsidRDefault="00D80377" w:rsidP="00D80377">
          <w:pPr>
            <w:rPr>
              <w:color w:val="auto"/>
              <w:lang w:val="ru-RU"/>
            </w:rPr>
          </w:pPr>
          <w:r w:rsidRPr="00BB43A9">
            <w:rPr>
              <w:color w:val="auto"/>
              <w:lang w:val="ru-RU"/>
            </w:rPr>
            <w:t xml:space="preserve">Предельные значения коэффициента масштаба могут быть ограничены величиной A </w:t>
          </w:r>
          <w:r w:rsidR="007A7041">
            <w:rPr>
              <w:color w:val="auto"/>
              <w:lang w:val="ru-RU"/>
            </w:rPr>
            <w:fldChar w:fldCharType="begin"/>
          </w:r>
          <w:r w:rsidR="007A7041">
            <w:rPr>
              <w:color w:val="auto"/>
              <w:lang w:val="ru-RU"/>
            </w:rPr>
            <w:instrText xml:space="preserve"> REF _Ref120520476 \h </w:instrText>
          </w:r>
          <w:r w:rsidR="007A7041">
            <w:rPr>
              <w:color w:val="auto"/>
              <w:lang w:val="ru-RU"/>
            </w:rPr>
          </w:r>
          <w:r w:rsidR="007A7041">
            <w:rPr>
              <w:color w:val="auto"/>
              <w:lang w:val="ru-RU"/>
            </w:rPr>
            <w:fldChar w:fldCharType="separate"/>
          </w:r>
          <w:r w:rsidR="006C456D" w:rsidRPr="007F1B23">
            <w:t>(</w:t>
          </w:r>
          <w:r w:rsidR="006C456D">
            <w:rPr>
              <w:noProof/>
            </w:rPr>
            <w:t>121</w:t>
          </w:r>
          <w:r w:rsidR="006C456D" w:rsidRPr="007F1B23">
            <w:t>)</w:t>
          </w:r>
          <w:r w:rsidR="007A7041">
            <w:rPr>
              <w:color w:val="auto"/>
              <w:lang w:val="ru-RU"/>
            </w:rPr>
            <w:fldChar w:fldCharType="end"/>
          </w:r>
          <w:r w:rsidRPr="00BB43A9">
            <w:rPr>
              <w:color w:val="auto"/>
              <w:lang w:val="ru-RU"/>
            </w:rPr>
            <w:t>:</w:t>
          </w:r>
        </w:p>
        <w:p w14:paraId="3AFDE2F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CEEF32F" w14:textId="77777777" w:rsidTr="00EF591E">
            <w:tc>
              <w:tcPr>
                <w:tcW w:w="8217" w:type="dxa"/>
              </w:tcPr>
              <w:p w14:paraId="38F9C1F4"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м</w:t>
                </w:r>
                <w:r w:rsidRPr="00BB43A9">
                  <w:rPr>
                    <w:color w:val="auto"/>
                    <w:vertAlign w:val="subscript"/>
                    <w:lang w:val="ru-RU"/>
                  </w:rPr>
                  <w:t>j</w:t>
                </w:r>
                <w:r w:rsidRPr="00BB43A9">
                  <w:rPr>
                    <w:color w:val="auto"/>
                    <w:lang w:val="ru-RU"/>
                  </w:rPr>
                  <w:t xml:space="preserve"> ≤ А.</w:t>
                </w:r>
              </w:p>
            </w:tc>
            <w:tc>
              <w:tcPr>
                <w:tcW w:w="844" w:type="dxa"/>
                <w:vAlign w:val="center"/>
              </w:tcPr>
              <w:p w14:paraId="60927066" w14:textId="50FE3BFF" w:rsidR="00D80377" w:rsidRPr="00BB43A9" w:rsidRDefault="00B45740" w:rsidP="00EF591E">
                <w:pPr>
                  <w:ind w:firstLine="0"/>
                  <w:jc w:val="right"/>
                  <w:rPr>
                    <w:color w:val="auto"/>
                    <w:lang w:val="ru-RU"/>
                  </w:rPr>
                </w:pPr>
                <w:bookmarkStart w:id="169" w:name="_Ref12052047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121</w:t>
                </w:r>
                <w:r w:rsidRPr="007F1B23">
                  <w:rPr>
                    <w:noProof/>
                  </w:rPr>
                  <w:fldChar w:fldCharType="end"/>
                </w:r>
                <w:r w:rsidRPr="007F1B23">
                  <w:t>)</w:t>
                </w:r>
                <w:bookmarkEnd w:id="169"/>
              </w:p>
            </w:tc>
          </w:tr>
        </w:tbl>
        <w:p w14:paraId="25F45520" w14:textId="77777777" w:rsidR="00D80377" w:rsidRPr="00BB43A9" w:rsidRDefault="00D80377" w:rsidP="00D80377">
          <w:pPr>
            <w:rPr>
              <w:color w:val="auto"/>
              <w:lang w:val="ru-RU"/>
            </w:rPr>
          </w:pPr>
        </w:p>
        <w:p w14:paraId="29727AA1" w14:textId="77777777" w:rsidR="00D80377" w:rsidRPr="00BB43A9" w:rsidRDefault="00D80377" w:rsidP="00D80377">
          <w:pPr>
            <w:pStyle w:val="5"/>
            <w:rPr>
              <w:lang w:val="ru-RU"/>
            </w:rPr>
          </w:pPr>
          <w:r w:rsidRPr="00BB43A9">
            <w:rPr>
              <w:lang w:val="ru-RU"/>
            </w:rPr>
            <w:t>Коэффициент расселения</w:t>
          </w:r>
        </w:p>
        <w:p w14:paraId="27D72956" w14:textId="77777777" w:rsidR="00D80377" w:rsidRPr="00BB43A9" w:rsidRDefault="00D80377" w:rsidP="00D80377">
          <w:pPr>
            <w:rPr>
              <w:color w:val="auto"/>
              <w:lang w:val="ru-RU"/>
            </w:rPr>
          </w:pPr>
          <w:r w:rsidRPr="00BB43A9">
            <w:rPr>
              <w:color w:val="auto"/>
              <w:lang w:val="ru-RU"/>
            </w:rPr>
            <w:t>Коэффициент расселения (</w:t>
          </w:r>
          <w:r w:rsidRPr="00BB43A9">
            <w:rPr>
              <w:color w:val="auto"/>
              <w:szCs w:val="24"/>
              <w:lang w:val="ru-RU"/>
            </w:rPr>
            <w:t>К</w:t>
          </w:r>
          <w:r w:rsidRPr="00BB43A9">
            <w:rPr>
              <w:color w:val="auto"/>
              <w:szCs w:val="24"/>
              <w:vertAlign w:val="superscript"/>
              <w:lang w:val="ru-RU"/>
            </w:rPr>
            <w:t>рас</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14:paraId="0459A096" w14:textId="118650FC" w:rsidR="00D80377" w:rsidRPr="00BB43A9" w:rsidRDefault="00D80377" w:rsidP="004E0C6A">
          <w:pPr>
            <w:pStyle w:val="6"/>
            <w:rPr>
              <w:lang w:val="ru-RU"/>
            </w:rPr>
          </w:pPr>
          <w:r w:rsidRPr="00BB43A9">
            <w:rPr>
              <w:lang w:val="ru-RU"/>
            </w:rPr>
            <w:t xml:space="preserve">Вариант 1 </w:t>
          </w:r>
          <w:r w:rsidR="007A7041">
            <w:rPr>
              <w:lang w:val="ru-RU"/>
            </w:rPr>
            <w:fldChar w:fldCharType="begin"/>
          </w:r>
          <w:r w:rsidR="007A7041">
            <w:rPr>
              <w:lang w:val="ru-RU"/>
            </w:rPr>
            <w:instrText xml:space="preserve"> REF _Ref120520483 \h </w:instrText>
          </w:r>
          <w:r w:rsidR="007A7041">
            <w:rPr>
              <w:lang w:val="ru-RU"/>
            </w:rPr>
          </w:r>
          <w:r w:rsidR="007A7041">
            <w:rPr>
              <w:lang w:val="ru-RU"/>
            </w:rPr>
            <w:fldChar w:fldCharType="separate"/>
          </w:r>
          <w:r w:rsidR="006C456D" w:rsidRPr="007F1B23">
            <w:t>(</w:t>
          </w:r>
          <w:r w:rsidR="006C456D">
            <w:rPr>
              <w:noProof/>
            </w:rPr>
            <w:t>122</w:t>
          </w:r>
          <w:r w:rsidR="006C456D" w:rsidRPr="007F1B23">
            <w:t>)</w:t>
          </w:r>
          <w:r w:rsidR="007A7041">
            <w:rPr>
              <w:lang w:val="ru-RU"/>
            </w:rPr>
            <w:fldChar w:fldCharType="end"/>
          </w:r>
          <w:r w:rsidRPr="00BB43A9">
            <w:rPr>
              <w:lang w:val="ru-RU"/>
            </w:rPr>
            <w:t>.</w:t>
          </w:r>
        </w:p>
        <w:p w14:paraId="7D7253E2"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E4A2154" w14:textId="77777777" w:rsidTr="00EF591E">
            <w:tc>
              <w:tcPr>
                <w:tcW w:w="8217" w:type="dxa"/>
              </w:tcPr>
              <w:p w14:paraId="26090A8D"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рас</w:t>
                </w:r>
                <w:r w:rsidRPr="00BB43A9">
                  <w:rPr>
                    <w:color w:val="auto"/>
                    <w:vertAlign w:val="subscript"/>
                    <w:lang w:val="ru-RU"/>
                  </w:rPr>
                  <w:t>j</w:t>
                </w:r>
                <w:r w:rsidRPr="00BB43A9">
                  <w:rPr>
                    <w:color w:val="auto"/>
                    <w:lang w:val="ru-RU"/>
                  </w:rPr>
                  <w:t xml:space="preserve"> = (1 + a x УВ</w:t>
                </w:r>
                <w:r w:rsidRPr="00BB43A9">
                  <w:rPr>
                    <w:color w:val="auto"/>
                    <w:vertAlign w:val="superscript"/>
                    <w:lang w:val="ru-RU"/>
                  </w:rPr>
                  <w:t>N</w:t>
                </w:r>
                <w:r w:rsidRPr="00BB43A9">
                  <w:rPr>
                    <w:color w:val="auto"/>
                    <w:vertAlign w:val="subscript"/>
                    <w:lang w:val="ru-RU"/>
                  </w:rPr>
                  <w:t>j</w:t>
                </w:r>
                <w:r w:rsidRPr="00BB43A9">
                  <w:rPr>
                    <w:color w:val="auto"/>
                    <w:lang w:val="ru-RU"/>
                  </w:rPr>
                  <w:t>) / (1 + a x SUM</w:t>
                </w:r>
                <w:r w:rsidRPr="00BB43A9">
                  <w:rPr>
                    <w:color w:val="auto"/>
                    <w:vertAlign w:val="subscript"/>
                    <w:lang w:val="ru-RU"/>
                  </w:rPr>
                  <w:t>j</w:t>
                </w:r>
                <w:r w:rsidRPr="00BB43A9">
                  <w:rPr>
                    <w:color w:val="auto"/>
                    <w:lang w:val="ru-RU"/>
                  </w:rPr>
                  <w:t>(УВ</w:t>
                </w:r>
                <w:r w:rsidRPr="00BB43A9">
                  <w:rPr>
                    <w:color w:val="auto"/>
                    <w:vertAlign w:val="superscript"/>
                    <w:lang w:val="ru-RU"/>
                  </w:rPr>
                  <w:t>N</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 Н),</w:t>
                </w:r>
              </w:p>
            </w:tc>
            <w:tc>
              <w:tcPr>
                <w:tcW w:w="844" w:type="dxa"/>
                <w:vAlign w:val="center"/>
              </w:tcPr>
              <w:p w14:paraId="43E68A08" w14:textId="392DC79C" w:rsidR="00D80377" w:rsidRPr="00BB43A9" w:rsidRDefault="00B45740" w:rsidP="00EF591E">
                <w:pPr>
                  <w:ind w:firstLine="0"/>
                  <w:jc w:val="right"/>
                  <w:rPr>
                    <w:color w:val="auto"/>
                    <w:lang w:val="ru-RU"/>
                  </w:rPr>
                </w:pPr>
                <w:bookmarkStart w:id="170" w:name="_Ref12052048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122</w:t>
                </w:r>
                <w:r w:rsidRPr="007F1B23">
                  <w:rPr>
                    <w:noProof/>
                  </w:rPr>
                  <w:fldChar w:fldCharType="end"/>
                </w:r>
                <w:r w:rsidRPr="007F1B23">
                  <w:t>)</w:t>
                </w:r>
                <w:bookmarkEnd w:id="170"/>
              </w:p>
            </w:tc>
          </w:tr>
        </w:tbl>
        <w:p w14:paraId="7CED9E34" w14:textId="77777777" w:rsidR="00D80377" w:rsidRPr="00BB43A9" w:rsidRDefault="00D80377" w:rsidP="00D80377">
          <w:pPr>
            <w:rPr>
              <w:color w:val="auto"/>
              <w:lang w:val="ru-RU"/>
            </w:rPr>
          </w:pPr>
        </w:p>
        <w:p w14:paraId="42DB397C" w14:textId="77777777" w:rsidR="00D80377" w:rsidRPr="00BB43A9" w:rsidRDefault="00D80377" w:rsidP="00D80377">
          <w:pPr>
            <w:rPr>
              <w:color w:val="auto"/>
              <w:lang w:val="ru-RU"/>
            </w:rPr>
          </w:pPr>
          <w:r w:rsidRPr="00BB43A9">
            <w:rPr>
              <w:color w:val="auto"/>
              <w:lang w:val="ru-RU"/>
            </w:rPr>
            <w:lastRenderedPageBreak/>
            <w:t>где</w:t>
          </w:r>
        </w:p>
        <w:p w14:paraId="6F3928FA" w14:textId="77777777" w:rsidR="00D80377" w:rsidRPr="00BB43A9" w:rsidRDefault="00D80377" w:rsidP="00D80377">
          <w:pPr>
            <w:rPr>
              <w:color w:val="auto"/>
              <w:lang w:val="ru-RU"/>
            </w:rPr>
          </w:pPr>
          <w:r w:rsidRPr="00BB43A9">
            <w:rPr>
              <w:color w:val="auto"/>
              <w:lang w:val="ru-RU"/>
            </w:rPr>
            <w:t>УВ</w:t>
          </w:r>
          <w:r w:rsidRPr="00BB43A9">
            <w:rPr>
              <w:color w:val="auto"/>
              <w:vertAlign w:val="superscript"/>
              <w:lang w:val="ru-RU"/>
            </w:rPr>
            <w:t>N</w:t>
          </w:r>
          <w:r w:rsidRPr="00BB43A9">
            <w:rPr>
              <w:color w:val="auto"/>
              <w:vertAlign w:val="subscript"/>
              <w:lang w:val="ru-RU"/>
            </w:rPr>
            <w:t>j</w:t>
          </w:r>
          <w:r w:rsidRPr="00BB43A9">
            <w:rPr>
              <w:color w:val="auto"/>
              <w:lang w:val="ru-RU"/>
            </w:rPr>
            <w:tab/>
            <w:t>– удельный вес жителей j-го муниципального образования, проживающих в населенных пунктах с численностью населения менее N человек;</w:t>
          </w:r>
        </w:p>
        <w:p w14:paraId="7EE60457" w14:textId="77777777" w:rsidR="00D80377" w:rsidRPr="00BB43A9" w:rsidRDefault="00D80377" w:rsidP="00D80377">
          <w:pPr>
            <w:rPr>
              <w:color w:val="auto"/>
              <w:lang w:val="ru-RU"/>
            </w:rPr>
          </w:pPr>
          <w:r w:rsidRPr="00BB43A9">
            <w:rPr>
              <w:color w:val="auto"/>
              <w:lang w:val="ru-RU"/>
            </w:rPr>
            <w:t>а</w:t>
          </w:r>
          <w:r w:rsidRPr="00BB43A9">
            <w:rPr>
              <w:color w:val="auto"/>
              <w:lang w:val="ru-RU"/>
            </w:rPr>
            <w:tab/>
            <w:t>– параметр, удовлетворяющий условию a &gt; 0;</w:t>
          </w:r>
        </w:p>
        <w:p w14:paraId="594171D1"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3EB854A3"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4093D8C4"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02EFB218" w14:textId="377B580F" w:rsidR="00D80377" w:rsidRPr="00BB43A9" w:rsidRDefault="00D80377" w:rsidP="00D80377">
          <w:pPr>
            <w:rPr>
              <w:color w:val="auto"/>
              <w:lang w:val="ru-RU"/>
            </w:rPr>
          </w:pPr>
          <w:r w:rsidRPr="00BB43A9">
            <w:rPr>
              <w:color w:val="auto"/>
              <w:lang w:val="ru-RU"/>
            </w:rPr>
            <w:t xml:space="preserve">В качестве показателя N рекомендуется использовать численность, равную </w:t>
          </w:r>
          <w:r w:rsidR="00FF73B8" w:rsidRPr="00BB43A9">
            <w:rPr>
              <w:color w:val="auto"/>
              <w:lang w:val="ru-RU"/>
            </w:rPr>
            <w:t xml:space="preserve">300, </w:t>
          </w:r>
          <w:r w:rsidRPr="00BB43A9">
            <w:rPr>
              <w:color w:val="auto"/>
              <w:lang w:val="ru-RU"/>
            </w:rPr>
            <w:t>500 или 1000</w:t>
          </w:r>
          <w:r w:rsidR="00FF73B8" w:rsidRPr="00BB43A9">
            <w:rPr>
              <w:color w:val="auto"/>
              <w:lang w:val="ru-RU"/>
            </w:rPr>
            <w:t xml:space="preserve"> человек</w:t>
          </w:r>
          <w:r w:rsidRPr="00BB43A9">
            <w:rPr>
              <w:color w:val="auto"/>
              <w:lang w:val="ru-RU"/>
            </w:rPr>
            <w:t>, в зависимости от системы расселения, сложившейся на территории субъекта Российской Федерации.</w:t>
          </w:r>
        </w:p>
        <w:p w14:paraId="409002DC" w14:textId="509F9C78" w:rsidR="00D80377" w:rsidRPr="00BB43A9" w:rsidRDefault="00D80377" w:rsidP="00D80377">
          <w:pPr>
            <w:ind w:firstLine="0"/>
            <w:rPr>
              <w:color w:val="auto"/>
              <w:lang w:val="ru-RU"/>
            </w:rPr>
          </w:pPr>
          <w:r w:rsidRPr="00BB43A9">
            <w:rPr>
              <w:color w:val="auto"/>
              <w:lang w:val="ru-RU"/>
            </w:rPr>
            <w:t xml:space="preserve">Вариант 2 </w:t>
          </w:r>
          <w:r w:rsidR="007A7041">
            <w:rPr>
              <w:color w:val="auto"/>
              <w:lang w:val="ru-RU"/>
            </w:rPr>
            <w:fldChar w:fldCharType="begin"/>
          </w:r>
          <w:r w:rsidR="007A7041">
            <w:rPr>
              <w:color w:val="auto"/>
              <w:lang w:val="ru-RU"/>
            </w:rPr>
            <w:instrText xml:space="preserve"> REF _Ref120520490 \h </w:instrText>
          </w:r>
          <w:r w:rsidR="007A7041">
            <w:rPr>
              <w:color w:val="auto"/>
              <w:lang w:val="ru-RU"/>
            </w:rPr>
          </w:r>
          <w:r w:rsidR="007A7041">
            <w:rPr>
              <w:color w:val="auto"/>
              <w:lang w:val="ru-RU"/>
            </w:rPr>
            <w:fldChar w:fldCharType="separate"/>
          </w:r>
          <w:r w:rsidR="006C456D" w:rsidRPr="007F1B23">
            <w:t>(</w:t>
          </w:r>
          <w:r w:rsidR="006C456D">
            <w:rPr>
              <w:noProof/>
            </w:rPr>
            <w:t>123</w:t>
          </w:r>
          <w:r w:rsidR="006C456D" w:rsidRPr="007F1B23">
            <w:t>)</w:t>
          </w:r>
          <w:r w:rsidR="007A7041">
            <w:rPr>
              <w:color w:val="auto"/>
              <w:lang w:val="ru-RU"/>
            </w:rPr>
            <w:fldChar w:fldCharType="end"/>
          </w:r>
          <w:r w:rsidRPr="00BB43A9">
            <w:rPr>
              <w:color w:val="auto"/>
              <w:lang w:val="ru-RU"/>
            </w:rPr>
            <w:t>.</w:t>
          </w:r>
        </w:p>
        <w:p w14:paraId="6FCA77FB"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FCC752E" w14:textId="77777777" w:rsidTr="00EF591E">
            <w:tc>
              <w:tcPr>
                <w:tcW w:w="8217" w:type="dxa"/>
              </w:tcPr>
              <w:p w14:paraId="4569C2A8"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рас</w:t>
                </w:r>
                <w:r w:rsidRPr="00BB43A9">
                  <w:rPr>
                    <w:color w:val="auto"/>
                    <w:szCs w:val="24"/>
                    <w:vertAlign w:val="subscript"/>
                    <w:lang w:val="ru-RU"/>
                  </w:rPr>
                  <w:t>j</w:t>
                </w:r>
                <w:r w:rsidRPr="00BB43A9">
                  <w:rPr>
                    <w:color w:val="auto"/>
                    <w:szCs w:val="24"/>
                    <w:lang w:val="ru-RU"/>
                  </w:rPr>
                  <w:t xml:space="preserve"> = (1 + a х N</w:t>
                </w:r>
                <w:r w:rsidRPr="00BB43A9">
                  <w:rPr>
                    <w:color w:val="auto"/>
                    <w:szCs w:val="24"/>
                    <w:vertAlign w:val="subscript"/>
                    <w:lang w:val="ru-RU"/>
                  </w:rPr>
                  <w:t>j</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w:t>
                </w:r>
                <w:r w:rsidRPr="00BB43A9">
                  <w:rPr>
                    <w:color w:val="auto"/>
                    <w:szCs w:val="24"/>
                    <w:lang w:val="ru-RU"/>
                  </w:rPr>
                  <w:t>N</w:t>
                </w:r>
                <w:r w:rsidRPr="00BB43A9">
                  <w:rPr>
                    <w:color w:val="auto"/>
                    <w:szCs w:val="24"/>
                    <w:vertAlign w:val="subscript"/>
                    <w:lang w:val="ru-RU"/>
                  </w:rPr>
                  <w:t>j</w:t>
                </w:r>
                <w:r w:rsidRPr="00BB43A9">
                  <w:rPr>
                    <w:color w:val="auto"/>
                    <w:lang w:val="ru-RU"/>
                  </w:rPr>
                  <w:t>)</w:t>
                </w:r>
                <w:r w:rsidRPr="00BB43A9">
                  <w:rPr>
                    <w:color w:val="auto"/>
                    <w:szCs w:val="24"/>
                    <w:lang w:val="ru-RU"/>
                  </w:rPr>
                  <w:t>) / (1 + a х Н</w:t>
                </w:r>
                <w:r w:rsidRPr="00BB43A9">
                  <w:rPr>
                    <w:color w:val="auto"/>
                    <w:szCs w:val="24"/>
                    <w:vertAlign w:val="subscript"/>
                    <w:lang w:val="ru-RU"/>
                  </w:rPr>
                  <w:t>j</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w:t>
                </w:r>
                <w:r w:rsidRPr="00BB43A9">
                  <w:rPr>
                    <w:color w:val="auto"/>
                    <w:szCs w:val="24"/>
                    <w:lang w:val="ru-RU"/>
                  </w:rPr>
                  <w:t>Н</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055D8538" w14:textId="6D427C27" w:rsidR="00D80377" w:rsidRPr="00BB43A9" w:rsidRDefault="00B45740" w:rsidP="00EF591E">
                <w:pPr>
                  <w:ind w:firstLine="0"/>
                  <w:jc w:val="right"/>
                  <w:rPr>
                    <w:color w:val="auto"/>
                    <w:lang w:val="ru-RU"/>
                  </w:rPr>
                </w:pPr>
                <w:bookmarkStart w:id="171" w:name="_Ref12052049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123</w:t>
                </w:r>
                <w:r w:rsidRPr="007F1B23">
                  <w:rPr>
                    <w:noProof/>
                  </w:rPr>
                  <w:fldChar w:fldCharType="end"/>
                </w:r>
                <w:r w:rsidRPr="007F1B23">
                  <w:t>)</w:t>
                </w:r>
                <w:bookmarkEnd w:id="171"/>
              </w:p>
            </w:tc>
          </w:tr>
        </w:tbl>
        <w:p w14:paraId="11B85CA0" w14:textId="77777777" w:rsidR="00D80377" w:rsidRPr="00BB43A9" w:rsidRDefault="00D80377" w:rsidP="00D80377">
          <w:pPr>
            <w:rPr>
              <w:color w:val="auto"/>
              <w:lang w:val="ru-RU"/>
            </w:rPr>
          </w:pPr>
        </w:p>
        <w:p w14:paraId="68C623CA" w14:textId="77777777" w:rsidR="00D80377" w:rsidRPr="00BB43A9" w:rsidRDefault="00D80377" w:rsidP="00D80377">
          <w:pPr>
            <w:rPr>
              <w:color w:val="auto"/>
              <w:lang w:val="ru-RU"/>
            </w:rPr>
          </w:pPr>
          <w:r w:rsidRPr="00BB43A9">
            <w:rPr>
              <w:color w:val="auto"/>
              <w:lang w:val="ru-RU"/>
            </w:rPr>
            <w:t>где</w:t>
          </w:r>
        </w:p>
        <w:p w14:paraId="1457E908" w14:textId="77777777" w:rsidR="00D80377" w:rsidRPr="00BB43A9" w:rsidRDefault="00D80377" w:rsidP="00D80377">
          <w:pPr>
            <w:rPr>
              <w:color w:val="auto"/>
              <w:lang w:val="ru-RU"/>
            </w:rPr>
          </w:pPr>
          <w:r w:rsidRPr="00BB43A9">
            <w:rPr>
              <w:color w:val="auto"/>
              <w:szCs w:val="24"/>
              <w:lang w:val="ru-RU"/>
            </w:rPr>
            <w:t>N</w:t>
          </w:r>
          <w:r w:rsidRPr="00BB43A9">
            <w:rPr>
              <w:color w:val="auto"/>
              <w:szCs w:val="24"/>
              <w:vertAlign w:val="subscript"/>
              <w:lang w:val="ru-RU"/>
            </w:rPr>
            <w:t>j</w:t>
          </w:r>
          <w:r w:rsidRPr="00BB43A9">
            <w:rPr>
              <w:color w:val="auto"/>
              <w:szCs w:val="24"/>
              <w:lang w:val="ru-RU"/>
            </w:rPr>
            <w:tab/>
            <w:t>– количество населенных пунктов</w:t>
          </w:r>
          <w:r w:rsidRPr="00BB43A9">
            <w:rPr>
              <w:color w:val="auto"/>
              <w:lang w:val="ru-RU"/>
            </w:rPr>
            <w:t xml:space="preserve"> j-го муниципального образования;</w:t>
          </w:r>
        </w:p>
        <w:p w14:paraId="0B9399EC"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3884A72F" w14:textId="77777777" w:rsidR="00D80377" w:rsidRPr="00BB43A9" w:rsidRDefault="00D80377" w:rsidP="00D80377">
          <w:pPr>
            <w:rPr>
              <w:color w:val="auto"/>
              <w:lang w:val="ru-RU"/>
            </w:rPr>
          </w:pPr>
          <w:r w:rsidRPr="00BB43A9">
            <w:rPr>
              <w:color w:val="auto"/>
              <w:lang w:val="ru-RU"/>
            </w:rPr>
            <w:t>a</w:t>
          </w:r>
          <w:r w:rsidRPr="00BB43A9">
            <w:rPr>
              <w:color w:val="auto"/>
              <w:lang w:val="ru-RU"/>
            </w:rPr>
            <w:tab/>
            <w:t>– параметр, удовлетворяющий условию: a &gt; 0;</w:t>
          </w:r>
        </w:p>
        <w:p w14:paraId="540E959B"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4E8E4BDA" w14:textId="74110FE2" w:rsidR="00D80377" w:rsidRPr="00BB43A9" w:rsidRDefault="00D80377" w:rsidP="004E0C6A">
          <w:pPr>
            <w:pStyle w:val="6"/>
            <w:rPr>
              <w:lang w:val="ru-RU"/>
            </w:rPr>
          </w:pPr>
          <w:r w:rsidRPr="00BB43A9">
            <w:rPr>
              <w:lang w:val="ru-RU"/>
            </w:rPr>
            <w:t xml:space="preserve">Вариант 3 </w:t>
          </w:r>
          <w:r w:rsidR="007A7041">
            <w:rPr>
              <w:lang w:val="ru-RU"/>
            </w:rPr>
            <w:fldChar w:fldCharType="begin"/>
          </w:r>
          <w:r w:rsidR="007A7041">
            <w:rPr>
              <w:lang w:val="ru-RU"/>
            </w:rPr>
            <w:instrText xml:space="preserve"> REF _Ref120520498 \h </w:instrText>
          </w:r>
          <w:r w:rsidR="007A7041">
            <w:rPr>
              <w:lang w:val="ru-RU"/>
            </w:rPr>
          </w:r>
          <w:r w:rsidR="007A7041">
            <w:rPr>
              <w:lang w:val="ru-RU"/>
            </w:rPr>
            <w:fldChar w:fldCharType="separate"/>
          </w:r>
          <w:r w:rsidR="006C456D" w:rsidRPr="007F1B23">
            <w:t>(</w:t>
          </w:r>
          <w:r w:rsidR="006C456D">
            <w:rPr>
              <w:noProof/>
            </w:rPr>
            <w:t>124</w:t>
          </w:r>
          <w:r w:rsidR="006C456D" w:rsidRPr="007F1B23">
            <w:t>)</w:t>
          </w:r>
          <w:r w:rsidR="007A7041">
            <w:rPr>
              <w:lang w:val="ru-RU"/>
            </w:rPr>
            <w:fldChar w:fldCharType="end"/>
          </w:r>
          <w:r w:rsidRPr="00BB43A9">
            <w:rPr>
              <w:lang w:val="ru-RU"/>
            </w:rPr>
            <w:t>.</w:t>
          </w:r>
        </w:p>
        <w:p w14:paraId="4400BD4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9EEE59B" w14:textId="77777777" w:rsidTr="00EF591E">
            <w:tc>
              <w:tcPr>
                <w:tcW w:w="8217" w:type="dxa"/>
              </w:tcPr>
              <w:p w14:paraId="6B6AAA94"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рас</w:t>
                </w:r>
                <w:r w:rsidRPr="00BB43A9">
                  <w:rPr>
                    <w:color w:val="auto"/>
                    <w:szCs w:val="24"/>
                    <w:vertAlign w:val="subscript"/>
                    <w:lang w:val="ru-RU"/>
                  </w:rPr>
                  <w:t>j</w:t>
                </w:r>
                <w:r w:rsidRPr="00BB43A9">
                  <w:rPr>
                    <w:color w:val="auto"/>
                    <w:szCs w:val="24"/>
                    <w:lang w:val="ru-RU"/>
                  </w:rPr>
                  <w:t xml:space="preserve"> = (1 + a х N</w:t>
                </w:r>
                <w:r w:rsidRPr="00BB43A9">
                  <w:rPr>
                    <w:color w:val="auto"/>
                    <w:szCs w:val="24"/>
                    <w:vertAlign w:val="superscript"/>
                    <w:lang w:val="ru-RU"/>
                  </w:rPr>
                  <w:t>b</w:t>
                </w:r>
                <w:r w:rsidRPr="00BB43A9">
                  <w:rPr>
                    <w:color w:val="auto"/>
                    <w:szCs w:val="24"/>
                    <w:vertAlign w:val="subscript"/>
                    <w:lang w:val="ru-RU"/>
                  </w:rPr>
                  <w:t>j</w:t>
                </w:r>
                <w:r w:rsidRPr="00BB43A9">
                  <w:rPr>
                    <w:color w:val="auto"/>
                    <w:szCs w:val="24"/>
                    <w:lang w:val="ru-RU"/>
                  </w:rPr>
                  <w:t>/N</w:t>
                </w:r>
                <w:r w:rsidRPr="00BB43A9">
                  <w:rPr>
                    <w:color w:val="auto"/>
                    <w:szCs w:val="24"/>
                    <w:vertAlign w:val="subscript"/>
                    <w:lang w:val="ru-RU"/>
                  </w:rPr>
                  <w:t>j</w:t>
                </w:r>
                <w:r w:rsidRPr="00BB43A9">
                  <w:rPr>
                    <w:color w:val="auto"/>
                    <w:szCs w:val="24"/>
                    <w:lang w:val="ru-RU"/>
                  </w:rPr>
                  <w:t xml:space="preserve">) / (1 + a х </w:t>
                </w:r>
                <w:r w:rsidRPr="00BB43A9">
                  <w:rPr>
                    <w:color w:val="auto"/>
                    <w:lang w:val="ru-RU"/>
                  </w:rPr>
                  <w:t>SUM</w:t>
                </w:r>
                <w:r w:rsidRPr="00BB43A9">
                  <w:rPr>
                    <w:color w:val="auto"/>
                    <w:vertAlign w:val="subscript"/>
                    <w:lang w:val="ru-RU"/>
                  </w:rPr>
                  <w:t>j</w:t>
                </w:r>
                <w:r w:rsidRPr="00BB43A9">
                  <w:rPr>
                    <w:color w:val="auto"/>
                    <w:lang w:val="ru-RU"/>
                  </w:rPr>
                  <w:t>(</w:t>
                </w:r>
                <w:r w:rsidRPr="00BB43A9">
                  <w:rPr>
                    <w:color w:val="auto"/>
                    <w:szCs w:val="24"/>
                    <w:lang w:val="ru-RU"/>
                  </w:rPr>
                  <w:t>N</w:t>
                </w:r>
                <w:r w:rsidRPr="00BB43A9">
                  <w:rPr>
                    <w:color w:val="auto"/>
                    <w:szCs w:val="24"/>
                    <w:vertAlign w:val="superscript"/>
                    <w:lang w:val="ru-RU"/>
                  </w:rPr>
                  <w:t>b</w:t>
                </w:r>
                <w:r w:rsidRPr="00BB43A9">
                  <w:rPr>
                    <w:color w:val="auto"/>
                    <w:szCs w:val="24"/>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w:t>
                </w:r>
                <w:r w:rsidRPr="00BB43A9">
                  <w:rPr>
                    <w:color w:val="auto"/>
                    <w:szCs w:val="24"/>
                    <w:lang w:val="ru-RU"/>
                  </w:rPr>
                  <w:t>N</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761EE2C7" w14:textId="007BE01A" w:rsidR="00D80377" w:rsidRPr="00BB43A9" w:rsidRDefault="00B45740" w:rsidP="00EF591E">
                <w:pPr>
                  <w:ind w:firstLine="0"/>
                  <w:jc w:val="right"/>
                  <w:rPr>
                    <w:color w:val="auto"/>
                    <w:lang w:val="ru-RU"/>
                  </w:rPr>
                </w:pPr>
                <w:bookmarkStart w:id="172" w:name="_Ref12052049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124</w:t>
                </w:r>
                <w:r w:rsidRPr="007F1B23">
                  <w:rPr>
                    <w:noProof/>
                  </w:rPr>
                  <w:fldChar w:fldCharType="end"/>
                </w:r>
                <w:r w:rsidRPr="007F1B23">
                  <w:t>)</w:t>
                </w:r>
                <w:bookmarkEnd w:id="172"/>
              </w:p>
            </w:tc>
          </w:tr>
        </w:tbl>
        <w:p w14:paraId="7CEB21C7" w14:textId="77777777" w:rsidR="00D80377" w:rsidRPr="00BB43A9" w:rsidRDefault="00D80377" w:rsidP="00D80377">
          <w:pPr>
            <w:rPr>
              <w:color w:val="auto"/>
              <w:lang w:val="ru-RU"/>
            </w:rPr>
          </w:pPr>
        </w:p>
        <w:p w14:paraId="637BD184" w14:textId="77777777" w:rsidR="00D80377" w:rsidRPr="00BB43A9" w:rsidRDefault="00D80377" w:rsidP="00D80377">
          <w:pPr>
            <w:rPr>
              <w:color w:val="auto"/>
              <w:lang w:val="ru-RU"/>
            </w:rPr>
          </w:pPr>
          <w:r w:rsidRPr="00BB43A9">
            <w:rPr>
              <w:color w:val="auto"/>
              <w:lang w:val="ru-RU"/>
            </w:rPr>
            <w:t>где</w:t>
          </w:r>
        </w:p>
        <w:p w14:paraId="2021A978" w14:textId="77777777" w:rsidR="00D80377" w:rsidRPr="00BB43A9" w:rsidRDefault="00D80377" w:rsidP="00D80377">
          <w:pPr>
            <w:rPr>
              <w:color w:val="auto"/>
              <w:lang w:val="ru-RU"/>
            </w:rPr>
          </w:pPr>
          <w:r w:rsidRPr="00BB43A9">
            <w:rPr>
              <w:color w:val="auto"/>
              <w:szCs w:val="24"/>
              <w:lang w:val="ru-RU"/>
            </w:rPr>
            <w:lastRenderedPageBreak/>
            <w:t>N</w:t>
          </w:r>
          <w:r w:rsidRPr="00BB43A9">
            <w:rPr>
              <w:color w:val="auto"/>
              <w:szCs w:val="24"/>
              <w:vertAlign w:val="superscript"/>
              <w:lang w:val="ru-RU"/>
            </w:rPr>
            <w:t>b</w:t>
          </w:r>
          <w:r w:rsidRPr="00BB43A9">
            <w:rPr>
              <w:color w:val="auto"/>
              <w:szCs w:val="24"/>
              <w:vertAlign w:val="subscript"/>
              <w:lang w:val="ru-RU"/>
            </w:rPr>
            <w:t>j</w:t>
          </w:r>
          <w:r w:rsidRPr="00BB43A9">
            <w:rPr>
              <w:color w:val="auto"/>
              <w:szCs w:val="24"/>
              <w:lang w:val="ru-RU"/>
            </w:rPr>
            <w:tab/>
            <w:t>– количество сел</w:t>
          </w:r>
          <w:r w:rsidRPr="00BB43A9">
            <w:rPr>
              <w:color w:val="auto"/>
              <w:lang w:val="ru-RU"/>
            </w:rPr>
            <w:t xml:space="preserve"> j-го муниципального образования с численностью населения менее b человек;</w:t>
          </w:r>
        </w:p>
        <w:p w14:paraId="466F2561" w14:textId="77777777" w:rsidR="00D80377" w:rsidRPr="00BB43A9" w:rsidRDefault="00D80377" w:rsidP="00D80377">
          <w:pPr>
            <w:rPr>
              <w:color w:val="auto"/>
              <w:lang w:val="ru-RU"/>
            </w:rPr>
          </w:pPr>
          <w:r w:rsidRPr="00BB43A9">
            <w:rPr>
              <w:color w:val="auto"/>
              <w:szCs w:val="24"/>
              <w:lang w:val="ru-RU"/>
            </w:rPr>
            <w:t>N</w:t>
          </w:r>
          <w:r w:rsidRPr="00BB43A9">
            <w:rPr>
              <w:color w:val="auto"/>
              <w:szCs w:val="24"/>
              <w:vertAlign w:val="subscript"/>
              <w:lang w:val="ru-RU"/>
            </w:rPr>
            <w:t>j</w:t>
          </w:r>
          <w:r w:rsidRPr="00BB43A9">
            <w:rPr>
              <w:color w:val="auto"/>
              <w:szCs w:val="24"/>
              <w:lang w:val="ru-RU"/>
            </w:rPr>
            <w:tab/>
            <w:t>– общее количество сел</w:t>
          </w:r>
          <w:r w:rsidRPr="00BB43A9">
            <w:rPr>
              <w:color w:val="auto"/>
              <w:lang w:val="ru-RU"/>
            </w:rPr>
            <w:t xml:space="preserve"> j-го муниципального образования;</w:t>
          </w:r>
        </w:p>
        <w:p w14:paraId="30F9CA56" w14:textId="77777777" w:rsidR="00D80377" w:rsidRPr="00BB43A9" w:rsidRDefault="00D80377" w:rsidP="00D80377">
          <w:pPr>
            <w:rPr>
              <w:color w:val="auto"/>
              <w:lang w:val="ru-RU"/>
            </w:rPr>
          </w:pPr>
          <w:r w:rsidRPr="00BB43A9">
            <w:rPr>
              <w:color w:val="auto"/>
              <w:lang w:val="ru-RU"/>
            </w:rPr>
            <w:t>a</w:t>
          </w:r>
          <w:r w:rsidRPr="00BB43A9">
            <w:rPr>
              <w:color w:val="auto"/>
              <w:lang w:val="ru-RU"/>
            </w:rPr>
            <w:tab/>
            <w:t>– параметр, удовлетворяющий условию: a &gt; 0;</w:t>
          </w:r>
        </w:p>
        <w:p w14:paraId="79D425BF" w14:textId="77777777" w:rsidR="00D80377" w:rsidRPr="00BB43A9" w:rsidRDefault="00D80377" w:rsidP="00D80377">
          <w:pPr>
            <w:rPr>
              <w:color w:val="auto"/>
              <w:lang w:val="ru-RU"/>
            </w:rPr>
          </w:pPr>
          <w:r w:rsidRPr="00BB43A9">
            <w:rPr>
              <w:color w:val="auto"/>
              <w:lang w:val="ru-RU"/>
            </w:rPr>
            <w:t>b</w:t>
          </w:r>
          <w:r w:rsidRPr="00BB43A9">
            <w:rPr>
              <w:color w:val="auto"/>
              <w:lang w:val="ru-RU"/>
            </w:rPr>
            <w:tab/>
            <w:t>– параметр, определяющий пограничную численность жителей населенного пункта, удовлетворяющий условию: b &gt; 0;</w:t>
          </w:r>
        </w:p>
        <w:p w14:paraId="5AB90ECA"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087945B6" w14:textId="5DB7DF95" w:rsidR="00D80377" w:rsidRPr="00BB43A9" w:rsidRDefault="00D80377" w:rsidP="004E0C6A">
          <w:pPr>
            <w:pStyle w:val="6"/>
            <w:rPr>
              <w:lang w:val="ru-RU"/>
            </w:rPr>
          </w:pPr>
          <w:r w:rsidRPr="00BB43A9">
            <w:rPr>
              <w:lang w:val="ru-RU"/>
            </w:rPr>
            <w:t xml:space="preserve">Вариант 4 </w:t>
          </w:r>
          <w:r w:rsidR="007A7041">
            <w:rPr>
              <w:lang w:val="ru-RU"/>
            </w:rPr>
            <w:fldChar w:fldCharType="begin"/>
          </w:r>
          <w:r w:rsidR="007A7041">
            <w:rPr>
              <w:lang w:val="ru-RU"/>
            </w:rPr>
            <w:instrText xml:space="preserve"> REF _Ref120520504 \h </w:instrText>
          </w:r>
          <w:r w:rsidR="007A7041">
            <w:rPr>
              <w:lang w:val="ru-RU"/>
            </w:rPr>
          </w:r>
          <w:r w:rsidR="007A7041">
            <w:rPr>
              <w:lang w:val="ru-RU"/>
            </w:rPr>
            <w:fldChar w:fldCharType="separate"/>
          </w:r>
          <w:r w:rsidR="006C456D" w:rsidRPr="007F1B23">
            <w:t>(</w:t>
          </w:r>
          <w:r w:rsidR="006C456D">
            <w:rPr>
              <w:noProof/>
            </w:rPr>
            <w:t>125</w:t>
          </w:r>
          <w:r w:rsidR="006C456D" w:rsidRPr="007F1B23">
            <w:t>)</w:t>
          </w:r>
          <w:r w:rsidR="007A7041">
            <w:rPr>
              <w:lang w:val="ru-RU"/>
            </w:rPr>
            <w:fldChar w:fldCharType="end"/>
          </w:r>
          <w:r w:rsidRPr="00BB43A9">
            <w:rPr>
              <w:lang w:val="ru-RU"/>
            </w:rPr>
            <w:t>.</w:t>
          </w:r>
        </w:p>
        <w:p w14:paraId="2F7400EE"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D8BC66A" w14:textId="77777777" w:rsidTr="00EF591E">
            <w:tc>
              <w:tcPr>
                <w:tcW w:w="8217" w:type="dxa"/>
              </w:tcPr>
              <w:p w14:paraId="10546B94"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bscript"/>
                    <w:lang w:val="ru-RU"/>
                  </w:rPr>
                  <w:t>j</w:t>
                </w:r>
                <w:r w:rsidRPr="00BB43A9">
                  <w:rPr>
                    <w:color w:val="auto"/>
                    <w:vertAlign w:val="superscript"/>
                    <w:lang w:val="ru-RU"/>
                  </w:rPr>
                  <w:t>рас</w:t>
                </w:r>
                <w:r w:rsidRPr="00BB43A9">
                  <w:rPr>
                    <w:color w:val="auto"/>
                    <w:lang w:val="ru-RU"/>
                  </w:rPr>
                  <w:t xml:space="preserve"> = К</w:t>
                </w:r>
                <w:r w:rsidRPr="00BB43A9">
                  <w:rPr>
                    <w:color w:val="auto"/>
                    <w:vertAlign w:val="subscript"/>
                    <w:lang w:val="ru-RU"/>
                  </w:rPr>
                  <w:t>j</w:t>
                </w:r>
                <w:r w:rsidRPr="00BB43A9">
                  <w:rPr>
                    <w:color w:val="auto"/>
                    <w:vertAlign w:val="superscript"/>
                    <w:lang w:val="ru-RU"/>
                  </w:rPr>
                  <w:t>пл</w:t>
                </w:r>
                <w:r w:rsidRPr="00BB43A9">
                  <w:rPr>
                    <w:color w:val="auto"/>
                    <w:lang w:val="ru-RU"/>
                  </w:rPr>
                  <w:t>x Н / SUM</w:t>
                </w:r>
                <w:r w:rsidRPr="00BB43A9">
                  <w:rPr>
                    <w:color w:val="auto"/>
                    <w:vertAlign w:val="subscript"/>
                    <w:lang w:val="ru-RU"/>
                  </w:rPr>
                  <w:t>j</w:t>
                </w:r>
                <w:r w:rsidRPr="00BB43A9">
                  <w:rPr>
                    <w:color w:val="auto"/>
                    <w:lang w:val="ru-RU"/>
                  </w:rPr>
                  <w:t>(К</w:t>
                </w:r>
                <w:r w:rsidRPr="00BB43A9">
                  <w:rPr>
                    <w:color w:val="auto"/>
                    <w:vertAlign w:val="subscript"/>
                    <w:lang w:val="ru-RU"/>
                  </w:rPr>
                  <w:t>j</w:t>
                </w:r>
                <w:r w:rsidRPr="00BB43A9">
                  <w:rPr>
                    <w:color w:val="auto"/>
                    <w:vertAlign w:val="superscript"/>
                    <w:lang w:val="ru-RU"/>
                  </w:rPr>
                  <w:t>пл</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14:paraId="11AFBA53" w14:textId="5A134DF7" w:rsidR="00D80377" w:rsidRPr="00BB43A9" w:rsidRDefault="00B45740" w:rsidP="00EF591E">
                <w:pPr>
                  <w:ind w:firstLine="0"/>
                  <w:jc w:val="right"/>
                  <w:rPr>
                    <w:color w:val="auto"/>
                    <w:lang w:val="ru-RU"/>
                  </w:rPr>
                </w:pPr>
                <w:bookmarkStart w:id="173" w:name="_Ref12052050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125</w:t>
                </w:r>
                <w:r w:rsidRPr="007F1B23">
                  <w:rPr>
                    <w:noProof/>
                  </w:rPr>
                  <w:fldChar w:fldCharType="end"/>
                </w:r>
                <w:r w:rsidRPr="007F1B23">
                  <w:t>)</w:t>
                </w:r>
                <w:bookmarkEnd w:id="173"/>
              </w:p>
            </w:tc>
          </w:tr>
        </w:tbl>
        <w:p w14:paraId="16479632" w14:textId="77777777" w:rsidR="00D80377" w:rsidRPr="00BB43A9" w:rsidRDefault="00D80377" w:rsidP="00D80377">
          <w:pPr>
            <w:rPr>
              <w:color w:val="auto"/>
              <w:lang w:val="ru-RU"/>
            </w:rPr>
          </w:pPr>
        </w:p>
        <w:p w14:paraId="5359ACCB" w14:textId="77777777" w:rsidR="00D80377" w:rsidRPr="00BB43A9" w:rsidRDefault="00D80377" w:rsidP="00D80377">
          <w:pPr>
            <w:rPr>
              <w:color w:val="auto"/>
              <w:lang w:val="ru-RU"/>
            </w:rPr>
          </w:pPr>
          <w:r w:rsidRPr="00BB43A9">
            <w:rPr>
              <w:color w:val="auto"/>
              <w:lang w:val="ru-RU"/>
            </w:rPr>
            <w:t>где</w:t>
          </w:r>
        </w:p>
        <w:p w14:paraId="3246BD2A" w14:textId="77777777" w:rsidR="00D80377" w:rsidRPr="00BB43A9" w:rsidRDefault="00D80377" w:rsidP="00D80377">
          <w:pPr>
            <w:rPr>
              <w:color w:val="auto"/>
              <w:lang w:val="ru-RU"/>
            </w:rPr>
          </w:pPr>
          <w:r w:rsidRPr="00BB43A9">
            <w:rPr>
              <w:color w:val="auto"/>
              <w:lang w:val="ru-RU"/>
            </w:rPr>
            <w:t>К</w:t>
          </w:r>
          <w:r w:rsidRPr="00BB43A9">
            <w:rPr>
              <w:color w:val="auto"/>
              <w:vertAlign w:val="subscript"/>
              <w:lang w:val="ru-RU"/>
            </w:rPr>
            <w:t>j</w:t>
          </w:r>
          <w:r w:rsidRPr="00BB43A9">
            <w:rPr>
              <w:color w:val="auto"/>
              <w:vertAlign w:val="superscript"/>
              <w:lang w:val="ru-RU"/>
            </w:rPr>
            <w:t>пл</w:t>
          </w:r>
          <w:r w:rsidRPr="00BB43A9">
            <w:rPr>
              <w:color w:val="auto"/>
              <w:lang w:val="ru-RU"/>
            </w:rPr>
            <w:t xml:space="preserve"> – коэффициент плотности населения j-го муниципального образования;</w:t>
          </w:r>
        </w:p>
        <w:p w14:paraId="5ED3D0CB"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7EFDE218" w14:textId="77777777" w:rsidR="00D80377" w:rsidRPr="00BB43A9" w:rsidRDefault="00D80377" w:rsidP="00D80377">
          <w:pPr>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6CD7B790"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2AAA1177" w14:textId="77777777" w:rsidR="00D80377" w:rsidRPr="00BB43A9" w:rsidRDefault="00D80377" w:rsidP="00D80377">
          <w:pPr>
            <w:pStyle w:val="5"/>
            <w:rPr>
              <w:lang w:val="ru-RU"/>
            </w:rPr>
          </w:pPr>
          <w:r w:rsidRPr="00BB43A9">
            <w:rPr>
              <w:lang w:val="ru-RU"/>
            </w:rPr>
            <w:t>Коэффициент плотности населения</w:t>
          </w:r>
        </w:p>
        <w:p w14:paraId="596CC956" w14:textId="77777777" w:rsidR="00D80377" w:rsidRPr="00BB43A9" w:rsidRDefault="00D80377" w:rsidP="00D80377">
          <w:pPr>
            <w:rPr>
              <w:color w:val="auto"/>
              <w:lang w:val="ru-RU"/>
            </w:rPr>
          </w:pPr>
          <w:r w:rsidRPr="00BB43A9">
            <w:rPr>
              <w:color w:val="auto"/>
              <w:lang w:val="ru-RU"/>
            </w:rPr>
            <w:t>Коэффициент плотности населения (К</w:t>
          </w:r>
          <w:r w:rsidRPr="00BB43A9">
            <w:rPr>
              <w:color w:val="auto"/>
              <w:vertAlign w:val="subscript"/>
              <w:lang w:val="ru-RU"/>
            </w:rPr>
            <w:t>j</w:t>
          </w:r>
          <w:r w:rsidRPr="00BB43A9">
            <w:rPr>
              <w:color w:val="auto"/>
              <w:vertAlign w:val="superscript"/>
              <w:lang w:val="ru-RU"/>
            </w:rPr>
            <w:t>пл</w:t>
          </w:r>
          <w:r w:rsidRPr="00BB43A9">
            <w:rPr>
              <w:color w:val="auto"/>
              <w:lang w:val="ru-RU"/>
            </w:rPr>
            <w:t>) может рассчитываться с применением следующих подходов:</w:t>
          </w:r>
        </w:p>
        <w:p w14:paraId="3D74D08B" w14:textId="64BBC617" w:rsidR="00D80377" w:rsidRPr="00BB43A9" w:rsidRDefault="00D80377" w:rsidP="004E0C6A">
          <w:pPr>
            <w:pStyle w:val="6"/>
            <w:rPr>
              <w:lang w:val="ru-RU"/>
            </w:rPr>
          </w:pPr>
          <w:r w:rsidRPr="00BB43A9">
            <w:rPr>
              <w:lang w:val="ru-RU"/>
            </w:rPr>
            <w:t xml:space="preserve">Вариант 1 </w:t>
          </w:r>
          <w:r w:rsidR="007A7041">
            <w:rPr>
              <w:lang w:val="ru-RU"/>
            </w:rPr>
            <w:fldChar w:fldCharType="begin"/>
          </w:r>
          <w:r w:rsidR="007A7041">
            <w:rPr>
              <w:lang w:val="ru-RU"/>
            </w:rPr>
            <w:instrText xml:space="preserve"> REF _Ref120520511 \h </w:instrText>
          </w:r>
          <w:r w:rsidR="007A7041">
            <w:rPr>
              <w:lang w:val="ru-RU"/>
            </w:rPr>
          </w:r>
          <w:r w:rsidR="007A7041">
            <w:rPr>
              <w:lang w:val="ru-RU"/>
            </w:rPr>
            <w:fldChar w:fldCharType="separate"/>
          </w:r>
          <w:r w:rsidR="006C456D" w:rsidRPr="007F1B23">
            <w:t>(</w:t>
          </w:r>
          <w:r w:rsidR="006C456D">
            <w:rPr>
              <w:noProof/>
            </w:rPr>
            <w:t>126</w:t>
          </w:r>
          <w:r w:rsidR="006C456D" w:rsidRPr="007F1B23">
            <w:t>)</w:t>
          </w:r>
          <w:r w:rsidR="007A7041">
            <w:rPr>
              <w:lang w:val="ru-RU"/>
            </w:rPr>
            <w:fldChar w:fldCharType="end"/>
          </w:r>
          <w:r w:rsidRPr="00BB43A9">
            <w:rPr>
              <w:lang w:val="ru-RU"/>
            </w:rPr>
            <w:t>.</w:t>
          </w:r>
        </w:p>
        <w:p w14:paraId="45713857"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B1F9310" w14:textId="77777777" w:rsidTr="00EF591E">
            <w:tc>
              <w:tcPr>
                <w:tcW w:w="8217" w:type="dxa"/>
              </w:tcPr>
              <w:p w14:paraId="238B4543"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bscript"/>
                    <w:lang w:val="ru-RU"/>
                  </w:rPr>
                  <w:t>j</w:t>
                </w:r>
                <w:r w:rsidRPr="00BB43A9">
                  <w:rPr>
                    <w:color w:val="auto"/>
                    <w:vertAlign w:val="superscript"/>
                    <w:lang w:val="ru-RU"/>
                  </w:rPr>
                  <w:t>пл</w:t>
                </w:r>
                <w:r w:rsidRPr="00BB43A9">
                  <w:rPr>
                    <w:color w:val="auto"/>
                    <w:lang w:val="ru-RU"/>
                  </w:rPr>
                  <w:t xml:space="preserve"> = MAX [1; а – b x </w:t>
                </w:r>
                <w:r w:rsidRPr="00BB43A9">
                  <w:rPr>
                    <w:color w:val="auto"/>
                    <w:szCs w:val="24"/>
                    <w:lang w:val="ru-RU"/>
                  </w:rPr>
                  <w:t>(Н</w:t>
                </w:r>
                <w:r w:rsidRPr="00BB43A9">
                  <w:rPr>
                    <w:color w:val="auto"/>
                    <w:szCs w:val="24"/>
                    <w:vertAlign w:val="subscript"/>
                    <w:lang w:val="ru-RU"/>
                  </w:rPr>
                  <w:t>j</w:t>
                </w:r>
                <w:r w:rsidRPr="00BB43A9">
                  <w:rPr>
                    <w:color w:val="auto"/>
                    <w:szCs w:val="24"/>
                    <w:lang w:val="ru-RU"/>
                  </w:rPr>
                  <w:t>/S</w:t>
                </w:r>
                <w:r w:rsidRPr="00BB43A9">
                  <w:rPr>
                    <w:color w:val="auto"/>
                    <w:szCs w:val="24"/>
                    <w:vertAlign w:val="subscript"/>
                    <w:lang w:val="ru-RU"/>
                  </w:rPr>
                  <w:t>j</w:t>
                </w:r>
                <w:r w:rsidRPr="00BB43A9">
                  <w:rPr>
                    <w:color w:val="auto"/>
                    <w:szCs w:val="24"/>
                    <w:lang w:val="ru-RU"/>
                  </w:rPr>
                  <w:t>)</w:t>
                </w:r>
                <w:r w:rsidRPr="00BB43A9">
                  <w:rPr>
                    <w:color w:val="auto"/>
                    <w:lang w:val="ru-RU"/>
                  </w:rPr>
                  <w:t xml:space="preserve"> / (SUM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w:t>
                </w:r>
              </w:p>
            </w:tc>
            <w:tc>
              <w:tcPr>
                <w:tcW w:w="844" w:type="dxa"/>
                <w:vAlign w:val="center"/>
              </w:tcPr>
              <w:p w14:paraId="30ECE525" w14:textId="0B143E71" w:rsidR="00D80377" w:rsidRPr="00BB43A9" w:rsidRDefault="00B45740" w:rsidP="00EF591E">
                <w:pPr>
                  <w:ind w:firstLine="0"/>
                  <w:jc w:val="right"/>
                  <w:rPr>
                    <w:color w:val="auto"/>
                    <w:lang w:val="ru-RU"/>
                  </w:rPr>
                </w:pPr>
                <w:bookmarkStart w:id="174" w:name="_Ref12052051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126</w:t>
                </w:r>
                <w:r w:rsidRPr="007F1B23">
                  <w:rPr>
                    <w:noProof/>
                  </w:rPr>
                  <w:fldChar w:fldCharType="end"/>
                </w:r>
                <w:r w:rsidRPr="007F1B23">
                  <w:t>)</w:t>
                </w:r>
                <w:bookmarkEnd w:id="174"/>
              </w:p>
            </w:tc>
          </w:tr>
        </w:tbl>
        <w:p w14:paraId="55597F63" w14:textId="77777777" w:rsidR="00D80377" w:rsidRPr="00BB43A9" w:rsidRDefault="00D80377" w:rsidP="00D80377">
          <w:pPr>
            <w:rPr>
              <w:color w:val="auto"/>
              <w:lang w:val="ru-RU"/>
            </w:rPr>
          </w:pPr>
        </w:p>
        <w:p w14:paraId="6578EA1B" w14:textId="77777777" w:rsidR="00D80377" w:rsidRPr="00BB43A9" w:rsidRDefault="00D80377" w:rsidP="00D80377">
          <w:pPr>
            <w:rPr>
              <w:color w:val="auto"/>
              <w:lang w:val="ru-RU"/>
            </w:rPr>
          </w:pPr>
          <w:r w:rsidRPr="00BB43A9">
            <w:rPr>
              <w:color w:val="auto"/>
              <w:lang w:val="ru-RU"/>
            </w:rPr>
            <w:t>где</w:t>
          </w:r>
        </w:p>
        <w:p w14:paraId="6AB9F249" w14:textId="77777777" w:rsidR="00D80377" w:rsidRPr="00BB43A9" w:rsidRDefault="00D80377" w:rsidP="00D80377">
          <w:pPr>
            <w:rPr>
              <w:color w:val="auto"/>
              <w:lang w:val="ru-RU"/>
            </w:rPr>
          </w:pPr>
          <w:r w:rsidRPr="00BB43A9">
            <w:rPr>
              <w:color w:val="auto"/>
              <w:lang w:val="ru-RU"/>
            </w:rPr>
            <w:t>а, b</w:t>
          </w:r>
          <w:r w:rsidRPr="00BB43A9">
            <w:rPr>
              <w:color w:val="auto"/>
              <w:lang w:val="ru-RU"/>
            </w:rPr>
            <w:tab/>
            <w:t>– параметры, удовлетворяющие условию a, b &gt; 0;</w:t>
          </w:r>
        </w:p>
        <w:p w14:paraId="7A90CA9C" w14:textId="77777777" w:rsidR="00D80377" w:rsidRPr="00BB43A9" w:rsidRDefault="00D80377" w:rsidP="00D80377">
          <w:pPr>
            <w:rPr>
              <w:color w:val="auto"/>
              <w:lang w:val="ru-RU"/>
            </w:rPr>
          </w:pPr>
          <w:r w:rsidRPr="00BB43A9">
            <w:rPr>
              <w:color w:val="auto"/>
              <w:lang w:val="ru-RU"/>
            </w:rPr>
            <w:lastRenderedPageBreak/>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1FB9B8B0" w14:textId="77777777" w:rsidR="00D80377" w:rsidRPr="00BB43A9" w:rsidRDefault="00D80377" w:rsidP="00D80377">
          <w:pPr>
            <w:rPr>
              <w:color w:val="auto"/>
              <w:szCs w:val="24"/>
              <w:lang w:val="ru-RU"/>
            </w:rPr>
          </w:pPr>
          <w:r w:rsidRPr="00BB43A9">
            <w:rPr>
              <w:color w:val="auto"/>
              <w:szCs w:val="24"/>
              <w:lang w:val="ru-RU"/>
            </w:rPr>
            <w:t>S</w:t>
          </w:r>
          <w:r w:rsidRPr="00BB43A9">
            <w:rPr>
              <w:color w:val="auto"/>
              <w:szCs w:val="24"/>
              <w:vertAlign w:val="subscript"/>
              <w:lang w:val="ru-RU"/>
            </w:rPr>
            <w:t>j</w:t>
          </w:r>
          <w:r w:rsidRPr="00BB43A9">
            <w:rPr>
              <w:color w:val="auto"/>
              <w:szCs w:val="24"/>
              <w:lang w:val="ru-RU"/>
            </w:rPr>
            <w:tab/>
            <w:t>– площадь территории j-го муниципального образования;</w:t>
          </w:r>
        </w:p>
        <w:p w14:paraId="32EEEEB6"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13488D7E" w14:textId="77777777" w:rsidR="00D80377" w:rsidRPr="00BB43A9" w:rsidRDefault="00D80377" w:rsidP="00D80377">
          <w:pPr>
            <w:rPr>
              <w:color w:val="auto"/>
              <w:lang w:val="ru-RU"/>
            </w:rPr>
          </w:pPr>
          <w:r w:rsidRPr="00BB43A9">
            <w:rPr>
              <w:color w:val="auto"/>
              <w:lang w:val="ru-RU"/>
            </w:rPr>
            <w:t>Анализ влияния плотности населения на бюджетные расходы показывает, что значение параметров a и b для многих субъектов Российской Федерации могут быть приняты равными соответственно 2 и 1.</w:t>
          </w:r>
        </w:p>
        <w:p w14:paraId="6168D84A" w14:textId="71CEA36A" w:rsidR="00D80377" w:rsidRPr="00BB43A9" w:rsidRDefault="00D80377" w:rsidP="004E0C6A">
          <w:pPr>
            <w:pStyle w:val="6"/>
            <w:rPr>
              <w:lang w:val="ru-RU"/>
            </w:rPr>
          </w:pPr>
          <w:r w:rsidRPr="00BB43A9">
            <w:rPr>
              <w:lang w:val="ru-RU"/>
            </w:rPr>
            <w:t xml:space="preserve">Вариант 2 </w:t>
          </w:r>
          <w:r w:rsidR="007A7041">
            <w:rPr>
              <w:lang w:val="ru-RU"/>
            </w:rPr>
            <w:fldChar w:fldCharType="begin"/>
          </w:r>
          <w:r w:rsidR="007A7041">
            <w:rPr>
              <w:lang w:val="ru-RU"/>
            </w:rPr>
            <w:instrText xml:space="preserve"> REF _Ref120520517 \h </w:instrText>
          </w:r>
          <w:r w:rsidR="007A7041">
            <w:rPr>
              <w:lang w:val="ru-RU"/>
            </w:rPr>
          </w:r>
          <w:r w:rsidR="007A7041">
            <w:rPr>
              <w:lang w:val="ru-RU"/>
            </w:rPr>
            <w:fldChar w:fldCharType="separate"/>
          </w:r>
          <w:r w:rsidR="006C456D" w:rsidRPr="007F1B23">
            <w:t>(</w:t>
          </w:r>
          <w:r w:rsidR="006C456D">
            <w:rPr>
              <w:noProof/>
            </w:rPr>
            <w:t>127</w:t>
          </w:r>
          <w:r w:rsidR="006C456D" w:rsidRPr="007F1B23">
            <w:t>)</w:t>
          </w:r>
          <w:r w:rsidR="007A7041">
            <w:rPr>
              <w:lang w:val="ru-RU"/>
            </w:rPr>
            <w:fldChar w:fldCharType="end"/>
          </w:r>
          <w:r w:rsidRPr="00BB43A9">
            <w:rPr>
              <w:lang w:val="ru-RU"/>
            </w:rPr>
            <w:t>.</w:t>
          </w:r>
        </w:p>
        <w:p w14:paraId="0E3E6D9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32112C65" w14:textId="77777777" w:rsidTr="00EF591E">
            <w:tc>
              <w:tcPr>
                <w:tcW w:w="8217" w:type="dxa"/>
              </w:tcPr>
              <w:p w14:paraId="0BFF2A7A"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пл</w:t>
                </w:r>
                <w:r w:rsidRPr="00BB43A9">
                  <w:rPr>
                    <w:color w:val="auto"/>
                    <w:szCs w:val="24"/>
                    <w:vertAlign w:val="subscript"/>
                    <w:lang w:val="ru-RU"/>
                  </w:rPr>
                  <w:t>j</w:t>
                </w:r>
                <w:r w:rsidRPr="00BB43A9">
                  <w:rPr>
                    <w:color w:val="auto"/>
                    <w:szCs w:val="24"/>
                    <w:lang w:val="ru-RU"/>
                  </w:rPr>
                  <w:t xml:space="preserve"> = [</w:t>
                </w:r>
                <w:r w:rsidRPr="00BB43A9">
                  <w:rPr>
                    <w:color w:val="auto"/>
                    <w:lang w:val="ru-RU"/>
                  </w:rPr>
                  <w:t>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w:t>
                </w:r>
                <w:r w:rsidRPr="00BB43A9">
                  <w:rPr>
                    <w:color w:val="auto"/>
                    <w:szCs w:val="24"/>
                    <w:lang w:val="ru-RU"/>
                  </w:rPr>
                  <w:t xml:space="preserve"> / (Н</w:t>
                </w:r>
                <w:r w:rsidRPr="00BB43A9">
                  <w:rPr>
                    <w:color w:val="auto"/>
                    <w:szCs w:val="24"/>
                    <w:vertAlign w:val="subscript"/>
                    <w:lang w:val="ru-RU"/>
                  </w:rPr>
                  <w:t>j</w:t>
                </w:r>
                <w:r w:rsidRPr="00BB43A9">
                  <w:rPr>
                    <w:color w:val="auto"/>
                    <w:szCs w:val="24"/>
                    <w:lang w:val="ru-RU"/>
                  </w:rPr>
                  <w:t>/S</w:t>
                </w:r>
                <w:r w:rsidRPr="00BB43A9">
                  <w:rPr>
                    <w:color w:val="auto"/>
                    <w:szCs w:val="24"/>
                    <w:vertAlign w:val="subscript"/>
                    <w:lang w:val="ru-RU"/>
                  </w:rPr>
                  <w:t>j</w:t>
                </w:r>
                <w:r w:rsidRPr="00BB43A9">
                  <w:rPr>
                    <w:color w:val="auto"/>
                    <w:szCs w:val="24"/>
                    <w:lang w:val="ru-RU"/>
                  </w:rPr>
                  <w:t>),</w:t>
                </w:r>
              </w:p>
            </w:tc>
            <w:tc>
              <w:tcPr>
                <w:tcW w:w="844" w:type="dxa"/>
                <w:vAlign w:val="center"/>
              </w:tcPr>
              <w:p w14:paraId="570D3E05" w14:textId="4D342DD7" w:rsidR="00D80377" w:rsidRPr="00BB43A9" w:rsidRDefault="00B45740" w:rsidP="00EF591E">
                <w:pPr>
                  <w:ind w:firstLine="0"/>
                  <w:jc w:val="right"/>
                  <w:rPr>
                    <w:color w:val="auto"/>
                    <w:lang w:val="ru-RU"/>
                  </w:rPr>
                </w:pPr>
                <w:bookmarkStart w:id="175" w:name="_Ref12052051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127</w:t>
                </w:r>
                <w:r w:rsidRPr="007F1B23">
                  <w:rPr>
                    <w:noProof/>
                  </w:rPr>
                  <w:fldChar w:fldCharType="end"/>
                </w:r>
                <w:r w:rsidRPr="007F1B23">
                  <w:t>)</w:t>
                </w:r>
                <w:bookmarkEnd w:id="175"/>
              </w:p>
            </w:tc>
          </w:tr>
        </w:tbl>
        <w:p w14:paraId="57E0EBB7" w14:textId="77777777" w:rsidR="00D80377" w:rsidRPr="00BB43A9" w:rsidRDefault="00D80377" w:rsidP="00D80377">
          <w:pPr>
            <w:rPr>
              <w:color w:val="auto"/>
              <w:lang w:val="ru-RU"/>
            </w:rPr>
          </w:pPr>
        </w:p>
        <w:p w14:paraId="6ABFC131" w14:textId="77777777" w:rsidR="00D80377" w:rsidRPr="00BB43A9" w:rsidRDefault="00D80377" w:rsidP="00D80377">
          <w:pPr>
            <w:rPr>
              <w:color w:val="auto"/>
              <w:lang w:val="ru-RU"/>
            </w:rPr>
          </w:pPr>
          <w:r w:rsidRPr="00BB43A9">
            <w:rPr>
              <w:color w:val="auto"/>
              <w:lang w:val="ru-RU"/>
            </w:rPr>
            <w:t>где</w:t>
          </w:r>
        </w:p>
        <w:p w14:paraId="59635C5A"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53DAC395" w14:textId="77777777" w:rsidR="00D80377" w:rsidRPr="00BB43A9" w:rsidRDefault="00D80377" w:rsidP="00D80377">
          <w:pPr>
            <w:rPr>
              <w:color w:val="auto"/>
              <w:szCs w:val="24"/>
              <w:lang w:val="ru-RU"/>
            </w:rPr>
          </w:pPr>
          <w:r w:rsidRPr="00BB43A9">
            <w:rPr>
              <w:color w:val="auto"/>
              <w:szCs w:val="24"/>
              <w:lang w:val="ru-RU"/>
            </w:rPr>
            <w:t>S</w:t>
          </w:r>
          <w:r w:rsidRPr="00BB43A9">
            <w:rPr>
              <w:color w:val="auto"/>
              <w:szCs w:val="24"/>
              <w:vertAlign w:val="subscript"/>
              <w:lang w:val="ru-RU"/>
            </w:rPr>
            <w:t>j</w:t>
          </w:r>
          <w:r w:rsidRPr="00BB43A9">
            <w:rPr>
              <w:color w:val="auto"/>
              <w:szCs w:val="24"/>
              <w:lang w:val="ru-RU"/>
            </w:rPr>
            <w:tab/>
            <w:t>– площадь территории j-го муниципального образования;</w:t>
          </w:r>
        </w:p>
        <w:p w14:paraId="0A8E11A2"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074739EA" w14:textId="3BFE3CB6" w:rsidR="00D80377" w:rsidRPr="00BB43A9" w:rsidRDefault="00D80377" w:rsidP="004E0C6A">
          <w:pPr>
            <w:pStyle w:val="6"/>
            <w:rPr>
              <w:lang w:val="ru-RU"/>
            </w:rPr>
          </w:pPr>
          <w:r w:rsidRPr="00BB43A9">
            <w:rPr>
              <w:lang w:val="ru-RU"/>
            </w:rPr>
            <w:t xml:space="preserve">Вариант 3 </w:t>
          </w:r>
          <w:r w:rsidR="00780045">
            <w:rPr>
              <w:lang w:val="ru-RU"/>
            </w:rPr>
            <w:fldChar w:fldCharType="begin"/>
          </w:r>
          <w:r w:rsidR="00780045">
            <w:rPr>
              <w:lang w:val="ru-RU"/>
            </w:rPr>
            <w:instrText xml:space="preserve"> REF _Ref120520530 \h </w:instrText>
          </w:r>
          <w:r w:rsidR="00780045">
            <w:rPr>
              <w:lang w:val="ru-RU"/>
            </w:rPr>
          </w:r>
          <w:r w:rsidR="00780045">
            <w:rPr>
              <w:lang w:val="ru-RU"/>
            </w:rPr>
            <w:fldChar w:fldCharType="separate"/>
          </w:r>
          <w:r w:rsidR="006C456D" w:rsidRPr="007F1B23">
            <w:t>(</w:t>
          </w:r>
          <w:r w:rsidR="006C456D">
            <w:rPr>
              <w:noProof/>
            </w:rPr>
            <w:t>128</w:t>
          </w:r>
          <w:r w:rsidR="006C456D" w:rsidRPr="007F1B23">
            <w:t>)</w:t>
          </w:r>
          <w:r w:rsidR="00780045">
            <w:rPr>
              <w:lang w:val="ru-RU"/>
            </w:rPr>
            <w:fldChar w:fldCharType="end"/>
          </w:r>
          <w:r w:rsidRPr="00BB43A9">
            <w:rPr>
              <w:lang w:val="ru-RU"/>
            </w:rPr>
            <w:t>.</w:t>
          </w:r>
        </w:p>
        <w:p w14:paraId="5285731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28ED9CA" w14:textId="77777777" w:rsidTr="00EF591E">
            <w:tc>
              <w:tcPr>
                <w:tcW w:w="8217" w:type="dxa"/>
              </w:tcPr>
              <w:p w14:paraId="649E06B6"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пл</w:t>
                </w:r>
                <w:r w:rsidRPr="00BB43A9">
                  <w:rPr>
                    <w:color w:val="auto"/>
                    <w:szCs w:val="24"/>
                    <w:vertAlign w:val="subscript"/>
                    <w:lang w:val="ru-RU"/>
                  </w:rPr>
                  <w:t>j</w:t>
                </w:r>
                <w:r w:rsidRPr="00BB43A9">
                  <w:rPr>
                    <w:color w:val="auto"/>
                    <w:szCs w:val="24"/>
                    <w:lang w:val="ru-RU"/>
                  </w:rPr>
                  <w:t xml:space="preserve"> = [</w:t>
                </w:r>
                <w:r w:rsidRPr="00BB43A9">
                  <w:rPr>
                    <w:color w:val="auto"/>
                    <w:lang w:val="ru-RU"/>
                  </w:rPr>
                  <w:t>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perscript"/>
                    <w:lang w:val="ru-RU"/>
                  </w:rPr>
                  <w:t>нп</w:t>
                </w:r>
                <w:r w:rsidRPr="00BB43A9">
                  <w:rPr>
                    <w:color w:val="auto"/>
                    <w:vertAlign w:val="subscript"/>
                    <w:lang w:val="ru-RU"/>
                  </w:rPr>
                  <w:t>j</w:t>
                </w:r>
                <w:r w:rsidRPr="00BB43A9">
                  <w:rPr>
                    <w:color w:val="auto"/>
                    <w:lang w:val="ru-RU"/>
                  </w:rPr>
                  <w:t>)]</w:t>
                </w:r>
                <w:r w:rsidRPr="00BB43A9">
                  <w:rPr>
                    <w:color w:val="auto"/>
                    <w:szCs w:val="24"/>
                    <w:lang w:val="ru-RU"/>
                  </w:rPr>
                  <w:t xml:space="preserve"> / (Н</w:t>
                </w:r>
                <w:r w:rsidRPr="00BB43A9">
                  <w:rPr>
                    <w:color w:val="auto"/>
                    <w:szCs w:val="24"/>
                    <w:vertAlign w:val="subscript"/>
                    <w:lang w:val="ru-RU"/>
                  </w:rPr>
                  <w:t>j</w:t>
                </w:r>
                <w:r w:rsidRPr="00BB43A9">
                  <w:rPr>
                    <w:color w:val="auto"/>
                    <w:szCs w:val="24"/>
                    <w:lang w:val="ru-RU"/>
                  </w:rPr>
                  <w:t>/S</w:t>
                </w:r>
                <w:r w:rsidRPr="00BB43A9">
                  <w:rPr>
                    <w:color w:val="auto"/>
                    <w:szCs w:val="24"/>
                    <w:vertAlign w:val="superscript"/>
                    <w:lang w:val="ru-RU"/>
                  </w:rPr>
                  <w:t>нп</w:t>
                </w:r>
                <w:r w:rsidRPr="00BB43A9">
                  <w:rPr>
                    <w:color w:val="auto"/>
                    <w:szCs w:val="24"/>
                    <w:vertAlign w:val="subscript"/>
                    <w:lang w:val="ru-RU"/>
                  </w:rPr>
                  <w:t>j</w:t>
                </w:r>
                <w:r w:rsidRPr="00BB43A9">
                  <w:rPr>
                    <w:color w:val="auto"/>
                    <w:szCs w:val="24"/>
                    <w:lang w:val="ru-RU"/>
                  </w:rPr>
                  <w:t>),</w:t>
                </w:r>
              </w:p>
            </w:tc>
            <w:tc>
              <w:tcPr>
                <w:tcW w:w="844" w:type="dxa"/>
                <w:vAlign w:val="center"/>
              </w:tcPr>
              <w:p w14:paraId="1D745287" w14:textId="1AA274D5" w:rsidR="00D80377" w:rsidRPr="00BB43A9" w:rsidRDefault="00B45740" w:rsidP="00EF591E">
                <w:pPr>
                  <w:ind w:firstLine="0"/>
                  <w:jc w:val="right"/>
                  <w:rPr>
                    <w:color w:val="auto"/>
                    <w:lang w:val="ru-RU"/>
                  </w:rPr>
                </w:pPr>
                <w:bookmarkStart w:id="176" w:name="_Ref12052053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128</w:t>
                </w:r>
                <w:r w:rsidRPr="007F1B23">
                  <w:rPr>
                    <w:noProof/>
                  </w:rPr>
                  <w:fldChar w:fldCharType="end"/>
                </w:r>
                <w:r w:rsidRPr="007F1B23">
                  <w:t>)</w:t>
                </w:r>
                <w:bookmarkEnd w:id="176"/>
              </w:p>
            </w:tc>
          </w:tr>
        </w:tbl>
        <w:p w14:paraId="0D45DE92" w14:textId="77777777" w:rsidR="00D80377" w:rsidRPr="00BB43A9" w:rsidRDefault="00D80377" w:rsidP="00D80377">
          <w:pPr>
            <w:rPr>
              <w:color w:val="auto"/>
              <w:lang w:val="ru-RU"/>
            </w:rPr>
          </w:pPr>
        </w:p>
        <w:p w14:paraId="4C7845C1" w14:textId="77777777" w:rsidR="00D80377" w:rsidRPr="00BB43A9" w:rsidRDefault="00D80377" w:rsidP="00D80377">
          <w:pPr>
            <w:rPr>
              <w:color w:val="auto"/>
              <w:lang w:val="ru-RU"/>
            </w:rPr>
          </w:pPr>
          <w:r w:rsidRPr="00BB43A9">
            <w:rPr>
              <w:color w:val="auto"/>
              <w:lang w:val="ru-RU"/>
            </w:rPr>
            <w:t>где</w:t>
          </w:r>
        </w:p>
        <w:p w14:paraId="3D18D83A"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7D2BFE1C" w14:textId="77777777" w:rsidR="00D80377" w:rsidRPr="00BB43A9" w:rsidRDefault="00D80377" w:rsidP="00D80377">
          <w:pPr>
            <w:rPr>
              <w:color w:val="auto"/>
              <w:szCs w:val="24"/>
              <w:lang w:val="ru-RU"/>
            </w:rPr>
          </w:pPr>
          <w:r w:rsidRPr="00BB43A9">
            <w:rPr>
              <w:color w:val="auto"/>
              <w:szCs w:val="24"/>
              <w:lang w:val="ru-RU"/>
            </w:rPr>
            <w:t>S</w:t>
          </w:r>
          <w:r w:rsidRPr="00BB43A9">
            <w:rPr>
              <w:color w:val="auto"/>
              <w:szCs w:val="24"/>
              <w:vertAlign w:val="superscript"/>
              <w:lang w:val="ru-RU"/>
            </w:rPr>
            <w:t>нп</w:t>
          </w:r>
          <w:r w:rsidRPr="00BB43A9">
            <w:rPr>
              <w:color w:val="auto"/>
              <w:szCs w:val="24"/>
              <w:vertAlign w:val="subscript"/>
              <w:lang w:val="ru-RU"/>
            </w:rPr>
            <w:t>j</w:t>
          </w:r>
          <w:r w:rsidRPr="00BB43A9">
            <w:rPr>
              <w:color w:val="auto"/>
              <w:szCs w:val="24"/>
              <w:lang w:val="ru-RU"/>
            </w:rPr>
            <w:tab/>
            <w:t>– площадь территории населенных пунктов j-го муниципального образования;</w:t>
          </w:r>
        </w:p>
        <w:p w14:paraId="1BC07E99"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42C561F6" w14:textId="61DA9144" w:rsidR="00D80377" w:rsidRPr="00BB43A9" w:rsidRDefault="00D80377" w:rsidP="004E0C6A">
          <w:pPr>
            <w:pStyle w:val="6"/>
            <w:rPr>
              <w:lang w:val="ru-RU"/>
            </w:rPr>
          </w:pPr>
          <w:r w:rsidRPr="00BB43A9">
            <w:rPr>
              <w:lang w:val="ru-RU"/>
            </w:rPr>
            <w:t xml:space="preserve">Вариант 4 </w:t>
          </w:r>
          <w:r w:rsidR="00780045">
            <w:rPr>
              <w:lang w:val="ru-RU"/>
            </w:rPr>
            <w:fldChar w:fldCharType="begin"/>
          </w:r>
          <w:r w:rsidR="00780045">
            <w:rPr>
              <w:lang w:val="ru-RU"/>
            </w:rPr>
            <w:instrText xml:space="preserve"> REF _Ref120520537 \h </w:instrText>
          </w:r>
          <w:r w:rsidR="00780045">
            <w:rPr>
              <w:lang w:val="ru-RU"/>
            </w:rPr>
          </w:r>
          <w:r w:rsidR="00780045">
            <w:rPr>
              <w:lang w:val="ru-RU"/>
            </w:rPr>
            <w:fldChar w:fldCharType="separate"/>
          </w:r>
          <w:r w:rsidR="006C456D" w:rsidRPr="007F1B23">
            <w:t>(</w:t>
          </w:r>
          <w:r w:rsidR="006C456D">
            <w:rPr>
              <w:noProof/>
            </w:rPr>
            <w:t>129</w:t>
          </w:r>
          <w:r w:rsidR="006C456D" w:rsidRPr="007F1B23">
            <w:t>)</w:t>
          </w:r>
          <w:r w:rsidR="00780045">
            <w:rPr>
              <w:lang w:val="ru-RU"/>
            </w:rPr>
            <w:fldChar w:fldCharType="end"/>
          </w:r>
          <w:r w:rsidRPr="00BB43A9">
            <w:rPr>
              <w:lang w:val="ru-RU"/>
            </w:rPr>
            <w:t>.</w:t>
          </w:r>
        </w:p>
        <w:p w14:paraId="294C04EB"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E9B45DB" w14:textId="77777777" w:rsidTr="00EF591E">
            <w:tc>
              <w:tcPr>
                <w:tcW w:w="8217" w:type="dxa"/>
              </w:tcPr>
              <w:p w14:paraId="64656A16"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пл</w:t>
                </w:r>
                <w:r w:rsidRPr="00BB43A9">
                  <w:rPr>
                    <w:color w:val="auto"/>
                    <w:szCs w:val="24"/>
                    <w:vertAlign w:val="subscript"/>
                    <w:lang w:val="ru-RU"/>
                  </w:rPr>
                  <w:t>j</w:t>
                </w:r>
                <w:r w:rsidRPr="00BB43A9">
                  <w:rPr>
                    <w:color w:val="auto"/>
                    <w:szCs w:val="24"/>
                    <w:lang w:val="ru-RU"/>
                  </w:rPr>
                  <w:t xml:space="preserve"> = a – b x [(Н</w:t>
                </w:r>
                <w:r w:rsidRPr="00BB43A9">
                  <w:rPr>
                    <w:color w:val="auto"/>
                    <w:szCs w:val="24"/>
                    <w:vertAlign w:val="subscript"/>
                    <w:lang w:val="ru-RU"/>
                  </w:rPr>
                  <w:t>j</w:t>
                </w:r>
                <w:r w:rsidRPr="00BB43A9">
                  <w:rPr>
                    <w:color w:val="auto"/>
                    <w:szCs w:val="24"/>
                    <w:lang w:val="ru-RU"/>
                  </w:rPr>
                  <w:t>/S</w:t>
                </w:r>
                <w:r w:rsidRPr="00BB43A9">
                  <w:rPr>
                    <w:color w:val="auto"/>
                    <w:szCs w:val="24"/>
                    <w:vertAlign w:val="subscript"/>
                    <w:lang w:val="ru-RU"/>
                  </w:rPr>
                  <w:t>j</w:t>
                </w:r>
                <w:r w:rsidRPr="00BB43A9">
                  <w:rPr>
                    <w:color w:val="auto"/>
                    <w:szCs w:val="24"/>
                    <w:lang w:val="ru-RU"/>
                  </w:rPr>
                  <w:t xml:space="preserve">) + c x </w:t>
                </w:r>
                <w:r w:rsidRPr="00BB43A9">
                  <w:rPr>
                    <w:color w:val="auto"/>
                    <w:lang w:val="ru-RU"/>
                  </w:rPr>
                  <w:t>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w:t>
                </w:r>
                <w:r w:rsidRPr="00BB43A9">
                  <w:rPr>
                    <w:color w:val="auto"/>
                    <w:szCs w:val="24"/>
                    <w:lang w:val="ru-RU"/>
                  </w:rPr>
                  <w:t>] / [MAX(Н</w:t>
                </w:r>
                <w:r w:rsidRPr="00BB43A9">
                  <w:rPr>
                    <w:color w:val="auto"/>
                    <w:szCs w:val="24"/>
                    <w:vertAlign w:val="subscript"/>
                    <w:lang w:val="ru-RU"/>
                  </w:rPr>
                  <w:t>j</w:t>
                </w:r>
                <w:r w:rsidRPr="00BB43A9">
                  <w:rPr>
                    <w:color w:val="auto"/>
                    <w:szCs w:val="24"/>
                    <w:lang w:val="ru-RU"/>
                  </w:rPr>
                  <w:t>/S</w:t>
                </w:r>
                <w:r w:rsidRPr="00BB43A9">
                  <w:rPr>
                    <w:color w:val="auto"/>
                    <w:szCs w:val="24"/>
                    <w:vertAlign w:val="subscript"/>
                    <w:lang w:val="ru-RU"/>
                  </w:rPr>
                  <w:t>j</w:t>
                </w:r>
                <w:r w:rsidRPr="00BB43A9">
                  <w:rPr>
                    <w:color w:val="auto"/>
                    <w:szCs w:val="24"/>
                    <w:lang w:val="ru-RU"/>
                  </w:rPr>
                  <w:t xml:space="preserve">) + c x </w:t>
                </w:r>
                <w:r w:rsidRPr="00BB43A9">
                  <w:rPr>
                    <w:color w:val="auto"/>
                    <w:lang w:val="ru-RU"/>
                  </w:rPr>
                  <w:t>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21A3A91B" w14:textId="4D7A084F" w:rsidR="00D80377" w:rsidRPr="00BB43A9" w:rsidRDefault="00B45740" w:rsidP="00EF591E">
                <w:pPr>
                  <w:ind w:firstLine="0"/>
                  <w:jc w:val="right"/>
                  <w:rPr>
                    <w:color w:val="auto"/>
                    <w:lang w:val="ru-RU"/>
                  </w:rPr>
                </w:pPr>
                <w:bookmarkStart w:id="177" w:name="_Ref12052053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129</w:t>
                </w:r>
                <w:r w:rsidRPr="007F1B23">
                  <w:rPr>
                    <w:noProof/>
                  </w:rPr>
                  <w:fldChar w:fldCharType="end"/>
                </w:r>
                <w:r w:rsidRPr="007F1B23">
                  <w:t>)</w:t>
                </w:r>
                <w:bookmarkEnd w:id="177"/>
              </w:p>
            </w:tc>
          </w:tr>
        </w:tbl>
        <w:p w14:paraId="45D39C41" w14:textId="77777777" w:rsidR="00D80377" w:rsidRPr="00BB43A9" w:rsidRDefault="00D80377" w:rsidP="00D80377">
          <w:pPr>
            <w:rPr>
              <w:color w:val="auto"/>
              <w:lang w:val="ru-RU"/>
            </w:rPr>
          </w:pPr>
        </w:p>
        <w:p w14:paraId="621E3E35" w14:textId="77777777" w:rsidR="00D80377" w:rsidRPr="00BB43A9" w:rsidRDefault="00D80377" w:rsidP="00D80377">
          <w:pPr>
            <w:rPr>
              <w:color w:val="auto"/>
              <w:lang w:val="ru-RU"/>
            </w:rPr>
          </w:pPr>
          <w:r w:rsidRPr="00BB43A9">
            <w:rPr>
              <w:color w:val="auto"/>
              <w:lang w:val="ru-RU"/>
            </w:rPr>
            <w:lastRenderedPageBreak/>
            <w:t>где</w:t>
          </w:r>
        </w:p>
        <w:p w14:paraId="3D4553DE"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14:paraId="27AF329B" w14:textId="77777777" w:rsidR="00D80377" w:rsidRPr="00BB43A9" w:rsidRDefault="00D80377" w:rsidP="00D80377">
          <w:pPr>
            <w:rPr>
              <w:color w:val="auto"/>
              <w:szCs w:val="24"/>
              <w:lang w:val="ru-RU"/>
            </w:rPr>
          </w:pPr>
          <w:r w:rsidRPr="00BB43A9">
            <w:rPr>
              <w:color w:val="auto"/>
              <w:szCs w:val="24"/>
              <w:lang w:val="ru-RU"/>
            </w:rPr>
            <w:t>S</w:t>
          </w:r>
          <w:r w:rsidRPr="00BB43A9">
            <w:rPr>
              <w:color w:val="auto"/>
              <w:szCs w:val="24"/>
              <w:vertAlign w:val="subscript"/>
              <w:lang w:val="ru-RU"/>
            </w:rPr>
            <w:t>j</w:t>
          </w:r>
          <w:r w:rsidRPr="00BB43A9">
            <w:rPr>
              <w:color w:val="auto"/>
              <w:szCs w:val="24"/>
              <w:lang w:val="ru-RU"/>
            </w:rPr>
            <w:tab/>
            <w:t>– площадь территории j-го муниципального образования.</w:t>
          </w:r>
        </w:p>
        <w:p w14:paraId="07353EAD" w14:textId="77777777" w:rsidR="00D80377" w:rsidRPr="00BB43A9" w:rsidRDefault="00D80377" w:rsidP="00D80377">
          <w:pPr>
            <w:rPr>
              <w:color w:val="auto"/>
              <w:lang w:val="ru-RU"/>
            </w:rPr>
          </w:pPr>
          <w:r w:rsidRPr="00BB43A9">
            <w:rPr>
              <w:color w:val="auto"/>
              <w:lang w:val="ru-RU"/>
            </w:rPr>
            <w:t>a, b, c</w:t>
          </w:r>
          <w:r w:rsidRPr="00BB43A9">
            <w:rPr>
              <w:color w:val="auto"/>
              <w:lang w:val="ru-RU"/>
            </w:rPr>
            <w:tab/>
            <w:t xml:space="preserve">– параметры, удовлетворяющие условиям: a, b, &gt; 0, c </w:t>
          </w:r>
          <w:r w:rsidRPr="00BB43A9">
            <w:rPr>
              <w:color w:val="auto"/>
              <w:lang w:val="ru-RU"/>
            </w:rPr>
            <w:sym w:font="Symbol" w:char="F0B3"/>
          </w:r>
          <w:r w:rsidRPr="00BB43A9">
            <w:rPr>
              <w:color w:val="auto"/>
              <w:lang w:val="ru-RU"/>
            </w:rPr>
            <w:t xml:space="preserve"> 0;</w:t>
          </w:r>
        </w:p>
        <w:p w14:paraId="20B22893"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6DCB4BF1" w14:textId="2AB18D16" w:rsidR="00D80377" w:rsidRPr="00BB43A9" w:rsidRDefault="00D80377" w:rsidP="004E0C6A">
          <w:pPr>
            <w:pStyle w:val="6"/>
            <w:rPr>
              <w:lang w:val="ru-RU"/>
            </w:rPr>
          </w:pPr>
          <w:r w:rsidRPr="00BB43A9">
            <w:rPr>
              <w:lang w:val="ru-RU"/>
            </w:rPr>
            <w:t xml:space="preserve">Вариант 5 </w:t>
          </w:r>
          <w:r w:rsidR="00780045">
            <w:rPr>
              <w:lang w:val="ru-RU"/>
            </w:rPr>
            <w:fldChar w:fldCharType="begin"/>
          </w:r>
          <w:r w:rsidR="00780045">
            <w:rPr>
              <w:lang w:val="ru-RU"/>
            </w:rPr>
            <w:instrText xml:space="preserve"> REF _Ref120520553 \h </w:instrText>
          </w:r>
          <w:r w:rsidR="00780045">
            <w:rPr>
              <w:lang w:val="ru-RU"/>
            </w:rPr>
          </w:r>
          <w:r w:rsidR="00780045">
            <w:rPr>
              <w:lang w:val="ru-RU"/>
            </w:rPr>
            <w:fldChar w:fldCharType="separate"/>
          </w:r>
          <w:r w:rsidR="006C456D" w:rsidRPr="007F1B23">
            <w:t>(</w:t>
          </w:r>
          <w:r w:rsidR="006C456D">
            <w:rPr>
              <w:noProof/>
            </w:rPr>
            <w:t>130</w:t>
          </w:r>
          <w:r w:rsidR="006C456D" w:rsidRPr="007F1B23">
            <w:t>)</w:t>
          </w:r>
          <w:r w:rsidR="00780045">
            <w:rPr>
              <w:lang w:val="ru-RU"/>
            </w:rPr>
            <w:fldChar w:fldCharType="end"/>
          </w:r>
          <w:r w:rsidRPr="00BB43A9">
            <w:rPr>
              <w:lang w:val="ru-RU"/>
            </w:rPr>
            <w:t>.</w:t>
          </w:r>
        </w:p>
        <w:p w14:paraId="2B2D53C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01AA4EF" w14:textId="77777777" w:rsidTr="00EF591E">
            <w:tc>
              <w:tcPr>
                <w:tcW w:w="8217" w:type="dxa"/>
              </w:tcPr>
              <w:p w14:paraId="04F33962"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пл</w:t>
                </w:r>
                <w:r w:rsidRPr="00BB43A9">
                  <w:rPr>
                    <w:color w:val="auto"/>
                    <w:szCs w:val="24"/>
                    <w:vertAlign w:val="subscript"/>
                    <w:lang w:val="ru-RU"/>
                  </w:rPr>
                  <w:t>j</w:t>
                </w:r>
                <w:r w:rsidRPr="00BB43A9">
                  <w:rPr>
                    <w:color w:val="auto"/>
                    <w:szCs w:val="24"/>
                    <w:lang w:val="ru-RU"/>
                  </w:rPr>
                  <w:t xml:space="preserve"> = a – b x (N</w:t>
                </w:r>
                <w:r w:rsidRPr="00BB43A9">
                  <w:rPr>
                    <w:color w:val="auto"/>
                    <w:szCs w:val="24"/>
                    <w:vertAlign w:val="superscript"/>
                    <w:lang w:val="ru-RU"/>
                  </w:rPr>
                  <w:t>нп</w:t>
                </w:r>
                <w:r w:rsidRPr="00BB43A9">
                  <w:rPr>
                    <w:color w:val="auto"/>
                    <w:szCs w:val="24"/>
                    <w:vertAlign w:val="subscript"/>
                    <w:lang w:val="ru-RU"/>
                  </w:rPr>
                  <w:t>j</w:t>
                </w:r>
                <w:r w:rsidRPr="00BB43A9">
                  <w:rPr>
                    <w:color w:val="auto"/>
                    <w:szCs w:val="24"/>
                    <w:lang w:val="ru-RU"/>
                  </w:rPr>
                  <w:t xml:space="preserve"> / S</w:t>
                </w:r>
                <w:r w:rsidRPr="00BB43A9">
                  <w:rPr>
                    <w:color w:val="auto"/>
                    <w:szCs w:val="24"/>
                    <w:vertAlign w:val="subscript"/>
                    <w:lang w:val="ru-RU"/>
                  </w:rPr>
                  <w:t>j</w:t>
                </w:r>
                <w:r w:rsidRPr="00BB43A9">
                  <w:rPr>
                    <w:color w:val="auto"/>
                    <w:szCs w:val="24"/>
                    <w:lang w:val="ru-RU"/>
                  </w:rPr>
                  <w:t>) / [</w:t>
                </w:r>
                <w:r w:rsidRPr="00BB43A9">
                  <w:rPr>
                    <w:color w:val="auto"/>
                    <w:lang w:val="ru-RU"/>
                  </w:rPr>
                  <w:t>SUM</w:t>
                </w:r>
                <w:r w:rsidRPr="00BB43A9">
                  <w:rPr>
                    <w:color w:val="auto"/>
                    <w:vertAlign w:val="subscript"/>
                    <w:lang w:val="ru-RU"/>
                  </w:rPr>
                  <w:t>j</w:t>
                </w:r>
                <w:r w:rsidRPr="00BB43A9">
                  <w:rPr>
                    <w:color w:val="auto"/>
                    <w:lang w:val="ru-RU"/>
                  </w:rPr>
                  <w:t>(</w:t>
                </w:r>
                <w:r w:rsidRPr="00BB43A9">
                  <w:rPr>
                    <w:color w:val="auto"/>
                    <w:szCs w:val="24"/>
                    <w:lang w:val="ru-RU"/>
                  </w:rPr>
                  <w:t>N</w:t>
                </w:r>
                <w:r w:rsidRPr="00BB43A9">
                  <w:rPr>
                    <w:color w:val="auto"/>
                    <w:szCs w:val="24"/>
                    <w:vertAlign w:val="superscript"/>
                    <w:lang w:val="ru-RU"/>
                  </w:rPr>
                  <w:t>нп</w:t>
                </w:r>
                <w:r w:rsidRPr="00BB43A9">
                  <w:rPr>
                    <w:color w:val="auto"/>
                    <w:szCs w:val="24"/>
                    <w:vertAlign w:val="subscript"/>
                    <w:lang w:val="ru-RU"/>
                  </w:rPr>
                  <w:t>j</w:t>
                </w:r>
                <w:r w:rsidRPr="00BB43A9">
                  <w:rPr>
                    <w:color w:val="auto"/>
                    <w:lang w:val="ru-RU"/>
                  </w:rPr>
                  <w:t>)</w:t>
                </w:r>
                <w:r w:rsidRPr="00BB43A9">
                  <w:rPr>
                    <w:color w:val="auto"/>
                    <w:szCs w:val="24"/>
                    <w:lang w:val="ru-RU"/>
                  </w:rPr>
                  <w:t xml:space="preserve"> / </w:t>
                </w:r>
                <w:r w:rsidRPr="00BB43A9">
                  <w:rPr>
                    <w:color w:val="auto"/>
                    <w:lang w:val="ru-RU"/>
                  </w:rPr>
                  <w:t>SUM</w:t>
                </w:r>
                <w:r w:rsidRPr="00BB43A9">
                  <w:rPr>
                    <w:color w:val="auto"/>
                    <w:vertAlign w:val="subscript"/>
                    <w:lang w:val="ru-RU"/>
                  </w:rPr>
                  <w:t>j</w:t>
                </w:r>
                <w:r w:rsidRPr="00BB43A9">
                  <w:rPr>
                    <w:color w:val="auto"/>
                    <w:lang w:val="ru-RU"/>
                  </w:rPr>
                  <w:t>(</w:t>
                </w:r>
                <w:r w:rsidRPr="00BB43A9">
                  <w:rPr>
                    <w:color w:val="auto"/>
                    <w:szCs w:val="24"/>
                    <w:lang w:val="ru-RU"/>
                  </w:rPr>
                  <w:t>S</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01ED1A67" w14:textId="02BDE074" w:rsidR="00D80377" w:rsidRPr="00BB43A9" w:rsidRDefault="00B45740" w:rsidP="00EF591E">
                <w:pPr>
                  <w:ind w:firstLine="0"/>
                  <w:jc w:val="right"/>
                  <w:rPr>
                    <w:color w:val="auto"/>
                    <w:lang w:val="ru-RU"/>
                  </w:rPr>
                </w:pPr>
                <w:bookmarkStart w:id="178" w:name="_Ref12052055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130</w:t>
                </w:r>
                <w:r w:rsidRPr="007F1B23">
                  <w:rPr>
                    <w:noProof/>
                  </w:rPr>
                  <w:fldChar w:fldCharType="end"/>
                </w:r>
                <w:r w:rsidRPr="007F1B23">
                  <w:t>)</w:t>
                </w:r>
                <w:bookmarkEnd w:id="178"/>
              </w:p>
            </w:tc>
          </w:tr>
        </w:tbl>
        <w:p w14:paraId="19360B31" w14:textId="77777777" w:rsidR="00D80377" w:rsidRPr="00BB43A9" w:rsidRDefault="00D80377" w:rsidP="00D80377">
          <w:pPr>
            <w:rPr>
              <w:color w:val="auto"/>
              <w:lang w:val="ru-RU"/>
            </w:rPr>
          </w:pPr>
        </w:p>
        <w:p w14:paraId="49582146" w14:textId="77777777" w:rsidR="00D80377" w:rsidRPr="00BB43A9" w:rsidRDefault="00D80377" w:rsidP="00D80377">
          <w:pPr>
            <w:rPr>
              <w:color w:val="auto"/>
              <w:lang w:val="ru-RU"/>
            </w:rPr>
          </w:pPr>
          <w:r w:rsidRPr="00BB43A9">
            <w:rPr>
              <w:color w:val="auto"/>
              <w:lang w:val="ru-RU"/>
            </w:rPr>
            <w:t>где</w:t>
          </w:r>
        </w:p>
        <w:p w14:paraId="55015923" w14:textId="77777777" w:rsidR="00D80377" w:rsidRPr="00BB43A9" w:rsidRDefault="00D80377" w:rsidP="00D80377">
          <w:pPr>
            <w:rPr>
              <w:color w:val="auto"/>
              <w:lang w:val="ru-RU"/>
            </w:rPr>
          </w:pPr>
          <w:r w:rsidRPr="00BB43A9">
            <w:rPr>
              <w:color w:val="auto"/>
              <w:szCs w:val="24"/>
              <w:lang w:val="ru-RU"/>
            </w:rPr>
            <w:t>N</w:t>
          </w:r>
          <w:r w:rsidRPr="00BB43A9">
            <w:rPr>
              <w:color w:val="auto"/>
              <w:szCs w:val="24"/>
              <w:vertAlign w:val="superscript"/>
              <w:lang w:val="ru-RU"/>
            </w:rPr>
            <w:t>нп</w:t>
          </w:r>
          <w:r w:rsidRPr="00BB43A9">
            <w:rPr>
              <w:color w:val="auto"/>
              <w:szCs w:val="24"/>
              <w:vertAlign w:val="subscript"/>
              <w:lang w:val="ru-RU"/>
            </w:rPr>
            <w:t>j</w:t>
          </w:r>
          <w:r w:rsidRPr="00BB43A9">
            <w:rPr>
              <w:color w:val="auto"/>
              <w:szCs w:val="24"/>
              <w:lang w:val="ru-RU"/>
            </w:rPr>
            <w:tab/>
            <w:t>– </w:t>
          </w:r>
          <w:r w:rsidRPr="00BB43A9">
            <w:rPr>
              <w:color w:val="auto"/>
              <w:lang w:val="ru-RU"/>
            </w:rPr>
            <w:t>количество населенных пунктов в j-м муниципальном образовании;</w:t>
          </w:r>
        </w:p>
        <w:p w14:paraId="2FC58455" w14:textId="77777777" w:rsidR="00D80377" w:rsidRPr="00BB43A9" w:rsidRDefault="00D80377" w:rsidP="00D80377">
          <w:pPr>
            <w:rPr>
              <w:color w:val="auto"/>
              <w:szCs w:val="24"/>
              <w:lang w:val="ru-RU"/>
            </w:rPr>
          </w:pPr>
          <w:r w:rsidRPr="00BB43A9">
            <w:rPr>
              <w:color w:val="auto"/>
              <w:szCs w:val="24"/>
              <w:lang w:val="ru-RU"/>
            </w:rPr>
            <w:t>S</w:t>
          </w:r>
          <w:r w:rsidRPr="00BB43A9">
            <w:rPr>
              <w:color w:val="auto"/>
              <w:szCs w:val="24"/>
              <w:vertAlign w:val="subscript"/>
              <w:lang w:val="ru-RU"/>
            </w:rPr>
            <w:t>j</w:t>
          </w:r>
          <w:r w:rsidRPr="00BB43A9">
            <w:rPr>
              <w:color w:val="auto"/>
              <w:szCs w:val="24"/>
              <w:lang w:val="ru-RU"/>
            </w:rPr>
            <w:tab/>
            <w:t>– площадь территории j-го муниципального образования;</w:t>
          </w:r>
        </w:p>
        <w:p w14:paraId="47728AF1" w14:textId="77777777" w:rsidR="00D80377" w:rsidRPr="00BB43A9" w:rsidRDefault="00D80377" w:rsidP="00D80377">
          <w:pPr>
            <w:rPr>
              <w:color w:val="auto"/>
              <w:lang w:val="ru-RU"/>
            </w:rPr>
          </w:pPr>
          <w:r w:rsidRPr="00BB43A9">
            <w:rPr>
              <w:color w:val="auto"/>
              <w:lang w:val="ru-RU"/>
            </w:rPr>
            <w:t>a, b</w:t>
          </w:r>
          <w:r w:rsidRPr="00BB43A9">
            <w:rPr>
              <w:color w:val="auto"/>
              <w:lang w:val="ru-RU"/>
            </w:rPr>
            <w:tab/>
            <w:t>– параметры, удовлетворяющие условию: a, b, &gt; 0;</w:t>
          </w:r>
        </w:p>
        <w:p w14:paraId="10492621" w14:textId="77777777" w:rsidR="00D80377" w:rsidRPr="00BB43A9" w:rsidRDefault="00D80377" w:rsidP="00D80377">
          <w:pPr>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14:paraId="61488D03" w14:textId="77777777" w:rsidR="00D80377" w:rsidRPr="00BB43A9" w:rsidRDefault="00D80377" w:rsidP="00D80377">
          <w:pPr>
            <w:pStyle w:val="5"/>
            <w:rPr>
              <w:lang w:val="ru-RU"/>
            </w:rPr>
          </w:pPr>
          <w:r w:rsidRPr="00BB43A9">
            <w:rPr>
              <w:lang w:val="ru-RU"/>
            </w:rPr>
            <w:t>Коэффициент протяженности и содержания дорог</w:t>
          </w:r>
        </w:p>
        <w:p w14:paraId="3756A1CE" w14:textId="6331DDF2" w:rsidR="00D80377" w:rsidRPr="00BB43A9" w:rsidRDefault="00D80377" w:rsidP="00D80377">
          <w:pPr>
            <w:rPr>
              <w:color w:val="auto"/>
              <w:lang w:val="ru-RU"/>
            </w:rPr>
          </w:pPr>
          <w:r w:rsidRPr="00BB43A9">
            <w:rPr>
              <w:color w:val="auto"/>
              <w:lang w:val="ru-RU"/>
            </w:rPr>
            <w:t>Коэффициент протяженности и содержания дорог j-го муниципального образования (К</w:t>
          </w:r>
          <w:r w:rsidRPr="00BB43A9">
            <w:rPr>
              <w:color w:val="auto"/>
              <w:vertAlign w:val="superscript"/>
              <w:lang w:val="ru-RU"/>
            </w:rPr>
            <w:t>дор</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_Ref120520563 \h </w:instrText>
          </w:r>
          <w:r w:rsidR="00780045">
            <w:rPr>
              <w:color w:val="auto"/>
              <w:lang w:val="ru-RU"/>
            </w:rPr>
          </w:r>
          <w:r w:rsidR="00780045">
            <w:rPr>
              <w:color w:val="auto"/>
              <w:lang w:val="ru-RU"/>
            </w:rPr>
            <w:fldChar w:fldCharType="separate"/>
          </w:r>
          <w:r w:rsidR="006C456D" w:rsidRPr="007F1B23">
            <w:t>(</w:t>
          </w:r>
          <w:r w:rsidR="006C456D">
            <w:rPr>
              <w:noProof/>
            </w:rPr>
            <w:t>131</w:t>
          </w:r>
          <w:r w:rsidR="006C456D" w:rsidRPr="007F1B23">
            <w:t>)</w:t>
          </w:r>
          <w:r w:rsidR="00780045">
            <w:rPr>
              <w:color w:val="auto"/>
              <w:lang w:val="ru-RU"/>
            </w:rPr>
            <w:fldChar w:fldCharType="end"/>
          </w:r>
          <w:r w:rsidRPr="00BB43A9">
            <w:rPr>
              <w:color w:val="auto"/>
              <w:lang w:val="ru-RU"/>
            </w:rPr>
            <w:t>:</w:t>
          </w:r>
        </w:p>
        <w:p w14:paraId="118A1D07"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44535D45" w14:textId="77777777" w:rsidTr="00EF591E">
            <w:tc>
              <w:tcPr>
                <w:tcW w:w="8217" w:type="dxa"/>
              </w:tcPr>
              <w:p w14:paraId="7A884A11"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дор</w:t>
                </w:r>
                <w:r w:rsidRPr="00BB43A9">
                  <w:rPr>
                    <w:color w:val="auto"/>
                    <w:vertAlign w:val="subscript"/>
                    <w:lang w:val="ru-RU"/>
                  </w:rPr>
                  <w:t>j</w:t>
                </w:r>
                <w:r w:rsidRPr="00BB43A9">
                  <w:rPr>
                    <w:color w:val="auto"/>
                    <w:lang w:val="ru-RU"/>
                  </w:rPr>
                  <w:t xml:space="preserve"> = а + (1-а) x (SUM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 Н</w:t>
                </w:r>
                <w:r w:rsidRPr="00BB43A9">
                  <w:rPr>
                    <w:color w:val="auto"/>
                    <w:vertAlign w:val="subscript"/>
                    <w:lang w:val="ru-RU"/>
                  </w:rPr>
                  <w:t>j</w:t>
                </w:r>
                <w:r w:rsidRPr="00BB43A9">
                  <w:rPr>
                    <w:color w:val="auto"/>
                    <w:lang w:val="ru-RU"/>
                  </w:rPr>
                  <w:t>) х SUM</w:t>
                </w:r>
                <w:r w:rsidRPr="00BB43A9">
                  <w:rPr>
                    <w:color w:val="auto"/>
                    <w:vertAlign w:val="subscript"/>
                    <w:lang w:val="ru-RU"/>
                  </w:rPr>
                  <w:t>i</w:t>
                </w:r>
                <w:r w:rsidRPr="00BB43A9">
                  <w:rPr>
                    <w:color w:val="auto"/>
                    <w:lang w:val="ru-RU"/>
                  </w:rPr>
                  <w:t xml:space="preserve"> (b</w:t>
                </w:r>
                <w:r w:rsidRPr="00BB43A9">
                  <w:rPr>
                    <w:color w:val="auto"/>
                    <w:vertAlign w:val="subscript"/>
                    <w:lang w:val="ru-RU"/>
                  </w:rPr>
                  <w:t>i</w:t>
                </w:r>
                <w:r w:rsidRPr="00BB43A9">
                  <w:rPr>
                    <w:color w:val="auto"/>
                    <w:lang w:val="ru-RU"/>
                  </w:rPr>
                  <w:t xml:space="preserve"> х ПрД</w:t>
                </w:r>
                <w:r w:rsidRPr="00BB43A9">
                  <w:rPr>
                    <w:color w:val="auto"/>
                    <w:vertAlign w:val="subscript"/>
                    <w:lang w:val="ru-RU"/>
                  </w:rPr>
                  <w:t>ij</w:t>
                </w:r>
                <w:r w:rsidRPr="00BB43A9">
                  <w:rPr>
                    <w:color w:val="auto"/>
                    <w:lang w:val="ru-RU"/>
                  </w:rPr>
                  <w:t>) / SUM</w:t>
                </w:r>
                <w:r w:rsidRPr="00BB43A9">
                  <w:rPr>
                    <w:color w:val="auto"/>
                    <w:vertAlign w:val="subscript"/>
                    <w:lang w:val="ru-RU"/>
                  </w:rPr>
                  <w:t>ij</w:t>
                </w:r>
                <w:r w:rsidRPr="00BB43A9">
                  <w:rPr>
                    <w:color w:val="auto"/>
                    <w:lang w:val="ru-RU"/>
                  </w:rPr>
                  <w:t xml:space="preserve"> (b</w:t>
                </w:r>
                <w:r w:rsidRPr="00BB43A9">
                  <w:rPr>
                    <w:color w:val="auto"/>
                    <w:vertAlign w:val="subscript"/>
                    <w:lang w:val="ru-RU"/>
                  </w:rPr>
                  <w:t>i</w:t>
                </w:r>
                <w:r w:rsidRPr="00BB43A9">
                  <w:rPr>
                    <w:color w:val="auto"/>
                    <w:lang w:val="ru-RU"/>
                  </w:rPr>
                  <w:t xml:space="preserve"> х ПрД</w:t>
                </w:r>
                <w:r w:rsidRPr="00BB43A9">
                  <w:rPr>
                    <w:color w:val="auto"/>
                    <w:vertAlign w:val="subscript"/>
                    <w:lang w:val="ru-RU"/>
                  </w:rPr>
                  <w:t>ij</w:t>
                </w:r>
                <w:r w:rsidRPr="00BB43A9">
                  <w:rPr>
                    <w:color w:val="auto"/>
                    <w:lang w:val="ru-RU"/>
                  </w:rPr>
                  <w:t>),</w:t>
                </w:r>
              </w:p>
            </w:tc>
            <w:tc>
              <w:tcPr>
                <w:tcW w:w="844" w:type="dxa"/>
                <w:vAlign w:val="center"/>
              </w:tcPr>
              <w:p w14:paraId="598E54AD" w14:textId="2058CF46" w:rsidR="00D80377" w:rsidRPr="00BB43A9" w:rsidRDefault="00B45740" w:rsidP="00EF591E">
                <w:pPr>
                  <w:ind w:firstLine="0"/>
                  <w:jc w:val="right"/>
                  <w:rPr>
                    <w:color w:val="auto"/>
                    <w:lang w:val="ru-RU"/>
                  </w:rPr>
                </w:pPr>
                <w:bookmarkStart w:id="179" w:name="_Ref12052056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131</w:t>
                </w:r>
                <w:r w:rsidRPr="007F1B23">
                  <w:rPr>
                    <w:noProof/>
                  </w:rPr>
                  <w:fldChar w:fldCharType="end"/>
                </w:r>
                <w:r w:rsidRPr="007F1B23">
                  <w:t>)</w:t>
                </w:r>
                <w:bookmarkEnd w:id="179"/>
              </w:p>
            </w:tc>
          </w:tr>
        </w:tbl>
        <w:p w14:paraId="4D2DF389" w14:textId="77777777" w:rsidR="00D80377" w:rsidRPr="00BB43A9" w:rsidRDefault="00D80377" w:rsidP="00D80377">
          <w:pPr>
            <w:rPr>
              <w:color w:val="auto"/>
              <w:lang w:val="ru-RU"/>
            </w:rPr>
          </w:pPr>
        </w:p>
        <w:p w14:paraId="76E4B5F1" w14:textId="77777777" w:rsidR="00D80377" w:rsidRPr="00BB43A9" w:rsidRDefault="00D80377" w:rsidP="00D80377">
          <w:pPr>
            <w:rPr>
              <w:color w:val="auto"/>
              <w:lang w:val="ru-RU"/>
            </w:rPr>
          </w:pPr>
          <w:r w:rsidRPr="00BB43A9">
            <w:rPr>
              <w:color w:val="auto"/>
              <w:lang w:val="ru-RU"/>
            </w:rPr>
            <w:t>где</w:t>
          </w:r>
        </w:p>
        <w:p w14:paraId="3F24E353" w14:textId="77777777" w:rsidR="00D80377" w:rsidRPr="00BB43A9" w:rsidRDefault="00D80377" w:rsidP="00D80377">
          <w:pPr>
            <w:rPr>
              <w:color w:val="auto"/>
              <w:lang w:val="ru-RU"/>
            </w:rPr>
          </w:pPr>
          <w:r w:rsidRPr="00BB43A9">
            <w:rPr>
              <w:color w:val="auto"/>
              <w:lang w:val="ru-RU"/>
            </w:rPr>
            <w:t>ПрД</w:t>
          </w:r>
          <w:r w:rsidRPr="00BB43A9">
            <w:rPr>
              <w:color w:val="auto"/>
              <w:vertAlign w:val="subscript"/>
              <w:lang w:val="ru-RU"/>
            </w:rPr>
            <w:t>ij</w:t>
          </w:r>
          <w:r w:rsidRPr="00BB43A9">
            <w:rPr>
              <w:color w:val="auto"/>
              <w:lang w:val="ru-RU"/>
            </w:rPr>
            <w:tab/>
            <w:t>– протяженность автомобильных дорог общего пользования местного значения с i-м видом покрытия, в отношении которых органы местного самоуправления j-го муниципального образования решают вопросы местного значения в сфере дорожной деятельности;</w:t>
          </w:r>
        </w:p>
        <w:p w14:paraId="0531BBE6"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60022ABD" w14:textId="77777777" w:rsidR="00D80377" w:rsidRPr="00BB43A9" w:rsidRDefault="00D80377" w:rsidP="00D80377">
          <w:pPr>
            <w:rPr>
              <w:color w:val="auto"/>
              <w:lang w:val="ru-RU"/>
            </w:rPr>
          </w:pPr>
          <w:r w:rsidRPr="00BB43A9">
            <w:rPr>
              <w:color w:val="auto"/>
              <w:lang w:val="ru-RU"/>
            </w:rPr>
            <w:lastRenderedPageBreak/>
            <w:t>b</w:t>
          </w:r>
          <w:r w:rsidRPr="00BB43A9">
            <w:rPr>
              <w:color w:val="auto"/>
              <w:vertAlign w:val="subscript"/>
              <w:lang w:val="ru-RU"/>
            </w:rPr>
            <w:t>i</w:t>
          </w:r>
          <w:r w:rsidRPr="00BB43A9">
            <w:rPr>
              <w:color w:val="auto"/>
              <w:lang w:val="ru-RU"/>
            </w:rPr>
            <w:tab/>
            <w:t>– коэффициент, характеризующий относительную стоимость содержания дорог общего пользования местного значения с i-м видом покрытия;</w:t>
          </w:r>
        </w:p>
        <w:p w14:paraId="4E2E79BD" w14:textId="77777777" w:rsidR="00D80377" w:rsidRPr="00BB43A9" w:rsidRDefault="00D80377" w:rsidP="00D80377">
          <w:pPr>
            <w:rPr>
              <w:color w:val="auto"/>
              <w:lang w:val="ru-RU"/>
            </w:rPr>
          </w:pPr>
          <w:r w:rsidRPr="00BB43A9">
            <w:rPr>
              <w:color w:val="auto"/>
              <w:lang w:val="ru-RU"/>
            </w:rPr>
            <w:t>а</w:t>
          </w:r>
          <w:r w:rsidRPr="00BB43A9">
            <w:rPr>
              <w:color w:val="auto"/>
              <w:lang w:val="ru-RU"/>
            </w:rPr>
            <w:tab/>
            <w:t>– параметр, удовлетворяющий условию 0 ≤ a ≤ 1;</w:t>
          </w:r>
        </w:p>
        <w:p w14:paraId="680122C5"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0E9FDAFA" w14:textId="77777777" w:rsidR="00D80377" w:rsidRPr="00BB43A9" w:rsidRDefault="00D80377" w:rsidP="00D80377">
          <w:pPr>
            <w:pStyle w:val="5"/>
            <w:rPr>
              <w:lang w:val="ru-RU"/>
            </w:rPr>
          </w:pPr>
          <w:r w:rsidRPr="00BB43A9">
            <w:rPr>
              <w:lang w:val="ru-RU"/>
            </w:rPr>
            <w:t>Коэффициент урбанизации</w:t>
          </w:r>
        </w:p>
        <w:p w14:paraId="25A06284" w14:textId="64621EFF" w:rsidR="00D80377" w:rsidRPr="00BB43A9" w:rsidRDefault="00D80377" w:rsidP="00D80377">
          <w:pPr>
            <w:rPr>
              <w:color w:val="auto"/>
              <w:lang w:val="ru-RU"/>
            </w:rPr>
          </w:pPr>
          <w:r w:rsidRPr="00BB43A9">
            <w:rPr>
              <w:color w:val="auto"/>
              <w:lang w:val="ru-RU"/>
            </w:rPr>
            <w:t>Коэффициент урбанизации (К</w:t>
          </w:r>
          <w:r w:rsidRPr="00BB43A9">
            <w:rPr>
              <w:color w:val="auto"/>
              <w:vertAlign w:val="superscript"/>
              <w:lang w:val="ru-RU"/>
            </w:rPr>
            <w:t>урб</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_Ref120520577 \h </w:instrText>
          </w:r>
          <w:r w:rsidR="00780045">
            <w:rPr>
              <w:color w:val="auto"/>
              <w:lang w:val="ru-RU"/>
            </w:rPr>
          </w:r>
          <w:r w:rsidR="00780045">
            <w:rPr>
              <w:color w:val="auto"/>
              <w:lang w:val="ru-RU"/>
            </w:rPr>
            <w:fldChar w:fldCharType="separate"/>
          </w:r>
          <w:r w:rsidR="006C456D" w:rsidRPr="007F1B23">
            <w:t>(</w:t>
          </w:r>
          <w:r w:rsidR="006C456D">
            <w:rPr>
              <w:noProof/>
            </w:rPr>
            <w:t>132</w:t>
          </w:r>
          <w:r w:rsidR="006C456D" w:rsidRPr="007F1B23">
            <w:t>)</w:t>
          </w:r>
          <w:r w:rsidR="00780045">
            <w:rPr>
              <w:color w:val="auto"/>
              <w:lang w:val="ru-RU"/>
            </w:rPr>
            <w:fldChar w:fldCharType="end"/>
          </w:r>
          <w:r w:rsidRPr="00BB43A9">
            <w:rPr>
              <w:color w:val="auto"/>
              <w:lang w:val="ru-RU"/>
            </w:rPr>
            <w:t>:</w:t>
          </w:r>
        </w:p>
        <w:p w14:paraId="14F0368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5308105F" w14:textId="77777777" w:rsidTr="00EF591E">
            <w:tc>
              <w:tcPr>
                <w:tcW w:w="8217" w:type="dxa"/>
              </w:tcPr>
              <w:p w14:paraId="5E697578" w14:textId="77777777" w:rsidR="00D80377" w:rsidRPr="00BB43A9" w:rsidRDefault="00D80377" w:rsidP="00EF591E">
                <w:pPr>
                  <w:ind w:firstLine="0"/>
                  <w:jc w:val="center"/>
                  <w:rPr>
                    <w:color w:val="auto"/>
                    <w:lang w:val="ru-RU"/>
                  </w:rPr>
                </w:pPr>
                <w:r w:rsidRPr="00BB43A9">
                  <w:rPr>
                    <w:color w:val="auto"/>
                    <w:szCs w:val="24"/>
                    <w:lang w:val="ru-RU"/>
                  </w:rPr>
                  <w:t>К</w:t>
                </w:r>
                <w:r w:rsidRPr="00BB43A9">
                  <w:rPr>
                    <w:color w:val="auto"/>
                    <w:szCs w:val="24"/>
                    <w:vertAlign w:val="superscript"/>
                    <w:lang w:val="ru-RU"/>
                  </w:rPr>
                  <w:t>урб</w:t>
                </w:r>
                <w:r w:rsidRPr="00BB43A9">
                  <w:rPr>
                    <w:color w:val="auto"/>
                    <w:szCs w:val="24"/>
                    <w:vertAlign w:val="subscript"/>
                    <w:lang w:val="ru-RU"/>
                  </w:rPr>
                  <w:t>j</w:t>
                </w:r>
                <w:r w:rsidRPr="00BB43A9">
                  <w:rPr>
                    <w:color w:val="auto"/>
                    <w:szCs w:val="24"/>
                    <w:lang w:val="ru-RU"/>
                  </w:rPr>
                  <w:t xml:space="preserve"> = (1 + a х УВ</w:t>
                </w:r>
                <w:r w:rsidRPr="00BB43A9">
                  <w:rPr>
                    <w:color w:val="auto"/>
                    <w:szCs w:val="24"/>
                    <w:vertAlign w:val="superscript"/>
                    <w:lang w:val="ru-RU"/>
                  </w:rPr>
                  <w:t>г</w:t>
                </w:r>
                <w:r w:rsidRPr="00BB43A9">
                  <w:rPr>
                    <w:color w:val="auto"/>
                    <w:szCs w:val="24"/>
                    <w:vertAlign w:val="subscript"/>
                    <w:lang w:val="ru-RU"/>
                  </w:rPr>
                  <w:t>j</w:t>
                </w:r>
                <w:r w:rsidRPr="00BB43A9">
                  <w:rPr>
                    <w:color w:val="auto"/>
                    <w:szCs w:val="24"/>
                    <w:lang w:val="ru-RU"/>
                  </w:rPr>
                  <w:t xml:space="preserve">) / (1 + a х </w:t>
                </w:r>
                <w:r w:rsidRPr="00BB43A9">
                  <w:rPr>
                    <w:color w:val="auto"/>
                    <w:lang w:val="ru-RU"/>
                  </w:rPr>
                  <w:t>SUM</w:t>
                </w:r>
                <w:r w:rsidRPr="00BB43A9">
                  <w:rPr>
                    <w:color w:val="auto"/>
                    <w:vertAlign w:val="subscript"/>
                    <w:lang w:val="ru-RU"/>
                  </w:rPr>
                  <w:t>j</w:t>
                </w:r>
                <w:r w:rsidRPr="00BB43A9">
                  <w:rPr>
                    <w:color w:val="auto"/>
                    <w:lang w:val="ru-RU"/>
                  </w:rPr>
                  <w:t>(</w:t>
                </w:r>
                <w:r w:rsidRPr="00BB43A9">
                  <w:rPr>
                    <w:color w:val="auto"/>
                    <w:szCs w:val="24"/>
                    <w:lang w:val="ru-RU"/>
                  </w:rPr>
                  <w:t>УВ</w:t>
                </w:r>
                <w:r w:rsidRPr="00BB43A9">
                  <w:rPr>
                    <w:color w:val="auto"/>
                    <w:szCs w:val="24"/>
                    <w:vertAlign w:val="superscript"/>
                    <w:lang w:val="ru-RU"/>
                  </w:rPr>
                  <w:t>г</w:t>
                </w:r>
                <w:r w:rsidRPr="00BB43A9">
                  <w:rPr>
                    <w:color w:val="auto"/>
                    <w:szCs w:val="24"/>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14:paraId="0ECC69EB" w14:textId="4584918E" w:rsidR="00D80377" w:rsidRPr="00BB43A9" w:rsidRDefault="00B45740" w:rsidP="00EF591E">
                <w:pPr>
                  <w:ind w:firstLine="0"/>
                  <w:jc w:val="right"/>
                  <w:rPr>
                    <w:color w:val="auto"/>
                    <w:lang w:val="ru-RU"/>
                  </w:rPr>
                </w:pPr>
                <w:bookmarkStart w:id="180" w:name="_Ref12052057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132</w:t>
                </w:r>
                <w:r w:rsidRPr="007F1B23">
                  <w:rPr>
                    <w:noProof/>
                  </w:rPr>
                  <w:fldChar w:fldCharType="end"/>
                </w:r>
                <w:r w:rsidRPr="007F1B23">
                  <w:t>)</w:t>
                </w:r>
                <w:bookmarkEnd w:id="180"/>
              </w:p>
            </w:tc>
          </w:tr>
        </w:tbl>
        <w:p w14:paraId="7768E898" w14:textId="77777777" w:rsidR="00D80377" w:rsidRPr="00BB43A9" w:rsidRDefault="00D80377" w:rsidP="00D80377">
          <w:pPr>
            <w:rPr>
              <w:color w:val="auto"/>
              <w:lang w:val="ru-RU"/>
            </w:rPr>
          </w:pPr>
        </w:p>
        <w:p w14:paraId="0EB0187E" w14:textId="77777777" w:rsidR="00D80377" w:rsidRPr="00BB43A9" w:rsidRDefault="00D80377" w:rsidP="00D80377">
          <w:pPr>
            <w:rPr>
              <w:color w:val="auto"/>
              <w:lang w:val="ru-RU"/>
            </w:rPr>
          </w:pPr>
          <w:r w:rsidRPr="00BB43A9">
            <w:rPr>
              <w:color w:val="auto"/>
              <w:lang w:val="ru-RU"/>
            </w:rPr>
            <w:t>где</w:t>
          </w:r>
        </w:p>
        <w:p w14:paraId="14A84443" w14:textId="77777777" w:rsidR="00D80377" w:rsidRPr="00BB43A9" w:rsidRDefault="00D80377" w:rsidP="00D80377">
          <w:pPr>
            <w:rPr>
              <w:color w:val="auto"/>
              <w:lang w:val="ru-RU"/>
            </w:rPr>
          </w:pPr>
          <w:r w:rsidRPr="00BB43A9">
            <w:rPr>
              <w:color w:val="auto"/>
              <w:szCs w:val="24"/>
              <w:lang w:val="ru-RU"/>
            </w:rPr>
            <w:t>УВ</w:t>
          </w:r>
          <w:r w:rsidRPr="00BB43A9">
            <w:rPr>
              <w:color w:val="auto"/>
              <w:szCs w:val="24"/>
              <w:vertAlign w:val="superscript"/>
              <w:lang w:val="ru-RU"/>
            </w:rPr>
            <w:t>г</w:t>
          </w:r>
          <w:r w:rsidRPr="00BB43A9">
            <w:rPr>
              <w:color w:val="auto"/>
              <w:szCs w:val="24"/>
              <w:vertAlign w:val="subscript"/>
              <w:lang w:val="ru-RU"/>
            </w:rPr>
            <w:t>j</w:t>
          </w:r>
          <w:r w:rsidRPr="00BB43A9">
            <w:rPr>
              <w:color w:val="auto"/>
              <w:szCs w:val="24"/>
              <w:lang w:val="ru-RU"/>
            </w:rPr>
            <w:tab/>
            <w:t>– </w:t>
          </w:r>
          <w:r w:rsidRPr="00BB43A9">
            <w:rPr>
              <w:color w:val="auto"/>
              <w:lang w:val="ru-RU"/>
            </w:rPr>
            <w:t>удельный вес городского населения j-го муниципального образования;</w:t>
          </w:r>
        </w:p>
        <w:p w14:paraId="164F7172" w14:textId="77777777" w:rsidR="00D80377" w:rsidRPr="00BB43A9" w:rsidRDefault="00D80377" w:rsidP="00D80377">
          <w:pPr>
            <w:rPr>
              <w:color w:val="auto"/>
              <w:lang w:val="ru-RU"/>
            </w:rPr>
          </w:pPr>
          <w:r w:rsidRPr="00BB43A9">
            <w:rPr>
              <w:color w:val="auto"/>
              <w:lang w:val="ru-RU"/>
            </w:rPr>
            <w:t>a</w:t>
          </w:r>
          <w:r w:rsidRPr="00BB43A9">
            <w:rPr>
              <w:color w:val="auto"/>
              <w:lang w:val="ru-RU"/>
            </w:rPr>
            <w:tab/>
            <w:t>– параметр, удовлетворяющий условию: a &gt; 0;</w:t>
          </w:r>
        </w:p>
        <w:p w14:paraId="00BFD140"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59CB2584" w14:textId="77777777" w:rsidR="00D80377" w:rsidRPr="00BB43A9" w:rsidRDefault="00D80377" w:rsidP="00D80377">
          <w:pPr>
            <w:pStyle w:val="5"/>
            <w:rPr>
              <w:lang w:val="ru-RU"/>
            </w:rPr>
          </w:pPr>
          <w:r w:rsidRPr="00BB43A9">
            <w:rPr>
              <w:lang w:val="ru-RU"/>
            </w:rPr>
            <w:t>Коэффициент наполняемости групп в дошкольных образовательных организациях</w:t>
          </w:r>
        </w:p>
        <w:p w14:paraId="616B2BAB" w14:textId="549733B3" w:rsidR="00D80377" w:rsidRPr="00BB43A9" w:rsidRDefault="00D80377" w:rsidP="00D80377">
          <w:pPr>
            <w:rPr>
              <w:color w:val="auto"/>
              <w:lang w:val="ru-RU"/>
            </w:rPr>
          </w:pPr>
          <w:r w:rsidRPr="00BB43A9">
            <w:rPr>
              <w:color w:val="auto"/>
              <w:lang w:val="ru-RU"/>
            </w:rPr>
            <w:t>Коэффициент наполняемости групп в дошкольных образовательных организациях (К</w:t>
          </w:r>
          <w:r w:rsidRPr="00BB43A9">
            <w:rPr>
              <w:color w:val="auto"/>
              <w:vertAlign w:val="superscript"/>
              <w:lang w:val="ru-RU"/>
            </w:rPr>
            <w:t>нг</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_Ref120520585 \h </w:instrText>
          </w:r>
          <w:r w:rsidR="00780045">
            <w:rPr>
              <w:color w:val="auto"/>
              <w:lang w:val="ru-RU"/>
            </w:rPr>
          </w:r>
          <w:r w:rsidR="00780045">
            <w:rPr>
              <w:color w:val="auto"/>
              <w:lang w:val="ru-RU"/>
            </w:rPr>
            <w:fldChar w:fldCharType="separate"/>
          </w:r>
          <w:r w:rsidR="006C456D" w:rsidRPr="007F1B23">
            <w:t>(</w:t>
          </w:r>
          <w:r w:rsidR="006C456D">
            <w:rPr>
              <w:noProof/>
            </w:rPr>
            <w:t>133</w:t>
          </w:r>
          <w:r w:rsidR="006C456D" w:rsidRPr="007F1B23">
            <w:t>)</w:t>
          </w:r>
          <w:r w:rsidR="00780045">
            <w:rPr>
              <w:color w:val="auto"/>
              <w:lang w:val="ru-RU"/>
            </w:rPr>
            <w:fldChar w:fldCharType="end"/>
          </w:r>
          <w:r w:rsidRPr="00BB43A9">
            <w:rPr>
              <w:color w:val="auto"/>
              <w:lang w:val="ru-RU"/>
            </w:rPr>
            <w:t>:</w:t>
          </w:r>
        </w:p>
        <w:p w14:paraId="677727F2"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56190F6" w14:textId="77777777" w:rsidTr="00EF591E">
            <w:tc>
              <w:tcPr>
                <w:tcW w:w="8217" w:type="dxa"/>
              </w:tcPr>
              <w:p w14:paraId="61444D2C" w14:textId="77777777" w:rsidR="00D80377" w:rsidRPr="00BB43A9" w:rsidRDefault="00D80377" w:rsidP="00EF591E">
                <w:pPr>
                  <w:ind w:firstLine="0"/>
                  <w:jc w:val="center"/>
                  <w:rPr>
                    <w:color w:val="auto"/>
                  </w:rPr>
                </w:pPr>
                <w:r w:rsidRPr="00BB43A9">
                  <w:rPr>
                    <w:color w:val="auto"/>
                    <w:szCs w:val="24"/>
                    <w:lang w:val="ru-RU"/>
                  </w:rPr>
                  <w:t>К</w:t>
                </w:r>
                <w:r w:rsidRPr="00BB43A9">
                  <w:rPr>
                    <w:color w:val="auto"/>
                    <w:szCs w:val="24"/>
                    <w:vertAlign w:val="superscript"/>
                    <w:lang w:val="ru-RU"/>
                  </w:rPr>
                  <w:t>нг</w:t>
                </w:r>
                <w:r w:rsidRPr="00BB43A9">
                  <w:rPr>
                    <w:color w:val="auto"/>
                    <w:szCs w:val="24"/>
                    <w:vertAlign w:val="subscript"/>
                  </w:rPr>
                  <w:t>j</w:t>
                </w:r>
                <w:r w:rsidRPr="00BB43A9">
                  <w:rPr>
                    <w:color w:val="auto"/>
                    <w:szCs w:val="24"/>
                  </w:rPr>
                  <w:t xml:space="preserve"> = a + (1-a) x </w:t>
                </w:r>
                <w:r w:rsidRPr="00BB43A9">
                  <w:rPr>
                    <w:color w:val="auto"/>
                    <w:szCs w:val="24"/>
                    <w:lang w:val="ru-RU"/>
                  </w:rPr>
                  <w:t>Н</w:t>
                </w:r>
                <w:r w:rsidRPr="00BB43A9">
                  <w:rPr>
                    <w:color w:val="auto"/>
                    <w:szCs w:val="24"/>
                    <w:vertAlign w:val="superscript"/>
                    <w:lang w:val="ru-RU"/>
                  </w:rPr>
                  <w:t>гр</w:t>
                </w:r>
                <w:r w:rsidRPr="00BB43A9">
                  <w:rPr>
                    <w:color w:val="auto"/>
                    <w:szCs w:val="24"/>
                    <w:vertAlign w:val="subscript"/>
                    <w:lang w:val="ru-RU"/>
                  </w:rPr>
                  <w:t>ср</w:t>
                </w:r>
                <w:r w:rsidRPr="00BB43A9">
                  <w:rPr>
                    <w:color w:val="auto"/>
                    <w:szCs w:val="24"/>
                  </w:rPr>
                  <w:t xml:space="preserve"> / </w:t>
                </w:r>
                <w:r w:rsidRPr="00BB43A9">
                  <w:rPr>
                    <w:color w:val="auto"/>
                    <w:szCs w:val="24"/>
                    <w:lang w:val="ru-RU"/>
                  </w:rPr>
                  <w:t>Н</w:t>
                </w:r>
                <w:r w:rsidRPr="00BB43A9">
                  <w:rPr>
                    <w:color w:val="auto"/>
                    <w:szCs w:val="24"/>
                    <w:vertAlign w:val="superscript"/>
                    <w:lang w:val="ru-RU"/>
                  </w:rPr>
                  <w:t>гр</w:t>
                </w:r>
                <w:r w:rsidRPr="00BB43A9">
                  <w:rPr>
                    <w:color w:val="auto"/>
                    <w:szCs w:val="24"/>
                    <w:vertAlign w:val="subscript"/>
                  </w:rPr>
                  <w:t>j</w:t>
                </w:r>
                <w:r w:rsidRPr="00BB43A9">
                  <w:rPr>
                    <w:color w:val="auto"/>
                    <w:szCs w:val="24"/>
                  </w:rPr>
                  <w:t>,</w:t>
                </w:r>
              </w:p>
            </w:tc>
            <w:tc>
              <w:tcPr>
                <w:tcW w:w="844" w:type="dxa"/>
                <w:vAlign w:val="center"/>
              </w:tcPr>
              <w:p w14:paraId="14517E28" w14:textId="4E43ECFF" w:rsidR="00D80377" w:rsidRPr="00BB43A9" w:rsidRDefault="00B45740" w:rsidP="00EF591E">
                <w:pPr>
                  <w:ind w:firstLine="0"/>
                  <w:jc w:val="right"/>
                  <w:rPr>
                    <w:color w:val="auto"/>
                    <w:lang w:val="ru-RU"/>
                  </w:rPr>
                </w:pPr>
                <w:bookmarkStart w:id="181" w:name="_Ref12052058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133</w:t>
                </w:r>
                <w:r w:rsidRPr="007F1B23">
                  <w:rPr>
                    <w:noProof/>
                  </w:rPr>
                  <w:fldChar w:fldCharType="end"/>
                </w:r>
                <w:r w:rsidRPr="007F1B23">
                  <w:t>)</w:t>
                </w:r>
                <w:bookmarkEnd w:id="181"/>
              </w:p>
            </w:tc>
          </w:tr>
        </w:tbl>
        <w:p w14:paraId="5B02EB55" w14:textId="77777777" w:rsidR="00D80377" w:rsidRPr="00BB43A9" w:rsidRDefault="00D80377" w:rsidP="00D80377">
          <w:pPr>
            <w:rPr>
              <w:color w:val="auto"/>
              <w:lang w:val="ru-RU"/>
            </w:rPr>
          </w:pPr>
        </w:p>
        <w:p w14:paraId="1A0AFE0A" w14:textId="77777777" w:rsidR="00D80377" w:rsidRPr="00BB43A9" w:rsidRDefault="00D80377" w:rsidP="00D80377">
          <w:pPr>
            <w:rPr>
              <w:color w:val="auto"/>
              <w:lang w:val="ru-RU"/>
            </w:rPr>
          </w:pPr>
          <w:r w:rsidRPr="00BB43A9">
            <w:rPr>
              <w:color w:val="auto"/>
              <w:lang w:val="ru-RU"/>
            </w:rPr>
            <w:t>где</w:t>
          </w:r>
        </w:p>
        <w:p w14:paraId="32C07729" w14:textId="77777777" w:rsidR="00D80377" w:rsidRPr="00BB43A9" w:rsidRDefault="00D80377" w:rsidP="00D80377">
          <w:pPr>
            <w:rPr>
              <w:color w:val="auto"/>
              <w:lang w:val="ru-RU"/>
            </w:rPr>
          </w:pPr>
          <w:r w:rsidRPr="00BB43A9">
            <w:rPr>
              <w:color w:val="auto"/>
              <w:szCs w:val="24"/>
              <w:lang w:val="ru-RU"/>
            </w:rPr>
            <w:t>Н</w:t>
          </w:r>
          <w:r w:rsidRPr="00BB43A9">
            <w:rPr>
              <w:color w:val="auto"/>
              <w:szCs w:val="24"/>
              <w:vertAlign w:val="superscript"/>
              <w:lang w:val="ru-RU"/>
            </w:rPr>
            <w:t>гр</w:t>
          </w:r>
          <w:r w:rsidRPr="00BB43A9">
            <w:rPr>
              <w:color w:val="auto"/>
              <w:szCs w:val="24"/>
              <w:vertAlign w:val="subscript"/>
              <w:lang w:val="ru-RU"/>
            </w:rPr>
            <w:t>j</w:t>
          </w:r>
          <w:r w:rsidRPr="00BB43A9">
            <w:rPr>
              <w:color w:val="auto"/>
              <w:szCs w:val="24"/>
              <w:lang w:val="ru-RU"/>
            </w:rPr>
            <w:tab/>
            <w:t>– </w:t>
          </w:r>
          <w:r w:rsidRPr="00BB43A9">
            <w:rPr>
              <w:color w:val="auto"/>
              <w:lang w:val="ru-RU"/>
            </w:rPr>
            <w:t>среднее число детей в группе в дошкольных образовательных организациях j-го муниципального образования;</w:t>
          </w:r>
        </w:p>
        <w:p w14:paraId="1CA83C35" w14:textId="77777777" w:rsidR="00D80377" w:rsidRPr="00BB43A9" w:rsidRDefault="00D80377" w:rsidP="00D80377">
          <w:pPr>
            <w:rPr>
              <w:color w:val="auto"/>
              <w:lang w:val="ru-RU"/>
            </w:rPr>
          </w:pPr>
          <w:r w:rsidRPr="00BB43A9">
            <w:rPr>
              <w:color w:val="auto"/>
              <w:szCs w:val="24"/>
              <w:lang w:val="ru-RU"/>
            </w:rPr>
            <w:t>Н</w:t>
          </w:r>
          <w:r w:rsidRPr="00BB43A9">
            <w:rPr>
              <w:color w:val="auto"/>
              <w:szCs w:val="24"/>
              <w:vertAlign w:val="superscript"/>
              <w:lang w:val="ru-RU"/>
            </w:rPr>
            <w:t>гр</w:t>
          </w:r>
          <w:r w:rsidRPr="00BB43A9">
            <w:rPr>
              <w:color w:val="auto"/>
              <w:szCs w:val="24"/>
              <w:vertAlign w:val="subscript"/>
              <w:lang w:val="ru-RU"/>
            </w:rPr>
            <w:t>ср</w:t>
          </w:r>
          <w:r w:rsidRPr="00BB43A9">
            <w:rPr>
              <w:color w:val="auto"/>
              <w:szCs w:val="24"/>
              <w:lang w:val="ru-RU"/>
            </w:rPr>
            <w:tab/>
            <w:t>– </w:t>
          </w:r>
          <w:r w:rsidRPr="00BB43A9">
            <w:rPr>
              <w:color w:val="auto"/>
              <w:lang w:val="ru-RU"/>
            </w:rPr>
            <w:t xml:space="preserve">среднее число детей в группе в дошкольных образовательных организациях всех </w:t>
          </w:r>
          <w:r w:rsidRPr="00BB43A9">
            <w:rPr>
              <w:color w:val="auto"/>
              <w:szCs w:val="24"/>
              <w:lang w:val="ru-RU"/>
            </w:rPr>
            <w:t>муниципальных образований соответствующего типа;</w:t>
          </w:r>
        </w:p>
        <w:p w14:paraId="7D1A8EB3" w14:textId="77777777" w:rsidR="00D80377" w:rsidRPr="00BB43A9" w:rsidRDefault="00D80377" w:rsidP="00D80377">
          <w:pPr>
            <w:rPr>
              <w:color w:val="auto"/>
              <w:lang w:val="ru-RU"/>
            </w:rPr>
          </w:pPr>
          <w:r w:rsidRPr="00BB43A9">
            <w:rPr>
              <w:color w:val="auto"/>
              <w:lang w:val="ru-RU"/>
            </w:rPr>
            <w:t>a</w:t>
          </w:r>
          <w:r w:rsidRPr="00BB43A9">
            <w:rPr>
              <w:color w:val="auto"/>
              <w:lang w:val="ru-RU"/>
            </w:rPr>
            <w:tab/>
            <w:t>– параметр, удовлетворяющий условию: 0 &lt; a &lt; 1.</w:t>
          </w:r>
        </w:p>
        <w:p w14:paraId="7EE153DF" w14:textId="77777777" w:rsidR="00D80377" w:rsidRPr="00BB43A9" w:rsidRDefault="00D80377" w:rsidP="00D80377">
          <w:pPr>
            <w:pStyle w:val="5"/>
            <w:rPr>
              <w:lang w:val="ru-RU"/>
            </w:rPr>
          </w:pPr>
          <w:r w:rsidRPr="00BB43A9">
            <w:rPr>
              <w:lang w:val="ru-RU"/>
            </w:rPr>
            <w:lastRenderedPageBreak/>
            <w:t>Коэффициент детей дошкольного возраста</w:t>
          </w:r>
        </w:p>
        <w:p w14:paraId="255B931D" w14:textId="0D87DFCE" w:rsidR="00D80377" w:rsidRPr="00BB43A9" w:rsidRDefault="00D80377" w:rsidP="00D80377">
          <w:pPr>
            <w:rPr>
              <w:color w:val="auto"/>
              <w:lang w:val="ru-RU"/>
            </w:rPr>
          </w:pPr>
          <w:r w:rsidRPr="00BB43A9">
            <w:rPr>
              <w:color w:val="auto"/>
              <w:lang w:val="ru-RU"/>
            </w:rPr>
            <w:t>Коэффициент детей дошкольного возраста (К</w:t>
          </w:r>
          <w:r w:rsidRPr="00BB43A9">
            <w:rPr>
              <w:color w:val="auto"/>
              <w:vertAlign w:val="superscript"/>
              <w:lang w:val="ru-RU"/>
            </w:rPr>
            <w:t>дв</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_Ref120520595 \h </w:instrText>
          </w:r>
          <w:r w:rsidR="00780045">
            <w:rPr>
              <w:color w:val="auto"/>
              <w:lang w:val="ru-RU"/>
            </w:rPr>
          </w:r>
          <w:r w:rsidR="00780045">
            <w:rPr>
              <w:color w:val="auto"/>
              <w:lang w:val="ru-RU"/>
            </w:rPr>
            <w:fldChar w:fldCharType="separate"/>
          </w:r>
          <w:r w:rsidR="006C456D" w:rsidRPr="007F1B23">
            <w:t>(</w:t>
          </w:r>
          <w:r w:rsidR="006C456D">
            <w:rPr>
              <w:noProof/>
            </w:rPr>
            <w:t>134</w:t>
          </w:r>
          <w:r w:rsidR="006C456D" w:rsidRPr="007F1B23">
            <w:t>)</w:t>
          </w:r>
          <w:r w:rsidR="00780045">
            <w:rPr>
              <w:color w:val="auto"/>
              <w:lang w:val="ru-RU"/>
            </w:rPr>
            <w:fldChar w:fldCharType="end"/>
          </w:r>
          <w:r w:rsidRPr="00BB43A9">
            <w:rPr>
              <w:color w:val="auto"/>
              <w:lang w:val="ru-RU"/>
            </w:rPr>
            <w:t>:</w:t>
          </w:r>
        </w:p>
        <w:p w14:paraId="4527982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5521373B" w14:textId="77777777" w:rsidTr="00EF591E">
            <w:tc>
              <w:tcPr>
                <w:tcW w:w="8217" w:type="dxa"/>
              </w:tcPr>
              <w:p w14:paraId="1B05CB9E"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дв</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14:paraId="48613AFF" w14:textId="2660D036" w:rsidR="00D80377" w:rsidRPr="00BB43A9" w:rsidRDefault="00B45740" w:rsidP="00EF591E">
                <w:pPr>
                  <w:ind w:firstLine="0"/>
                  <w:jc w:val="right"/>
                  <w:rPr>
                    <w:color w:val="auto"/>
                    <w:lang w:val="ru-RU"/>
                  </w:rPr>
                </w:pPr>
                <w:bookmarkStart w:id="182" w:name="_Ref12052059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134</w:t>
                </w:r>
                <w:r w:rsidRPr="007F1B23">
                  <w:rPr>
                    <w:noProof/>
                  </w:rPr>
                  <w:fldChar w:fldCharType="end"/>
                </w:r>
                <w:r w:rsidRPr="007F1B23">
                  <w:t>)</w:t>
                </w:r>
                <w:bookmarkEnd w:id="182"/>
              </w:p>
            </w:tc>
          </w:tr>
        </w:tbl>
        <w:p w14:paraId="7650B02A" w14:textId="77777777" w:rsidR="00D80377" w:rsidRPr="00BB43A9" w:rsidRDefault="00D80377" w:rsidP="00D80377">
          <w:pPr>
            <w:rPr>
              <w:color w:val="auto"/>
              <w:lang w:val="ru-RU"/>
            </w:rPr>
          </w:pPr>
        </w:p>
        <w:p w14:paraId="10834461" w14:textId="77777777" w:rsidR="00D80377" w:rsidRPr="00BB43A9" w:rsidRDefault="00D80377" w:rsidP="00D80377">
          <w:pPr>
            <w:rPr>
              <w:color w:val="auto"/>
              <w:lang w:val="ru-RU"/>
            </w:rPr>
          </w:pPr>
          <w:r w:rsidRPr="00BB43A9">
            <w:rPr>
              <w:color w:val="auto"/>
              <w:lang w:val="ru-RU"/>
            </w:rPr>
            <w:t>где</w:t>
          </w:r>
        </w:p>
        <w:p w14:paraId="16E3004D"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14:paraId="1D8F5341"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1E79B0D1" w14:textId="77777777" w:rsidR="00D80377" w:rsidRPr="00BB43A9" w:rsidRDefault="00D80377" w:rsidP="00D80377">
          <w:pPr>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1,5 и 6 годам;</w:t>
          </w:r>
        </w:p>
        <w:p w14:paraId="3D81115A"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1B8371DB" w14:textId="77777777" w:rsidR="00D80377" w:rsidRPr="00BB43A9" w:rsidRDefault="00D80377" w:rsidP="00D80377">
          <w:pPr>
            <w:pStyle w:val="5"/>
            <w:rPr>
              <w:lang w:val="ru-RU"/>
            </w:rPr>
          </w:pPr>
          <w:r w:rsidRPr="00BB43A9">
            <w:rPr>
              <w:lang w:val="ru-RU"/>
            </w:rPr>
            <w:t>Коэффициент посещаемости дошкольных образовательных организаций</w:t>
          </w:r>
        </w:p>
        <w:p w14:paraId="1CB38EF7" w14:textId="77777777" w:rsidR="00D80377" w:rsidRPr="00BB43A9" w:rsidRDefault="00D80377" w:rsidP="00D80377">
          <w:pPr>
            <w:rPr>
              <w:color w:val="auto"/>
              <w:lang w:val="ru-RU"/>
            </w:rPr>
          </w:pPr>
          <w:r w:rsidRPr="00BB43A9">
            <w:rPr>
              <w:color w:val="auto"/>
              <w:lang w:val="ru-RU"/>
            </w:rPr>
            <w:t>Коэффициент посещаемости дошкольных образовательных организаций (К</w:t>
          </w:r>
          <w:r w:rsidRPr="00BB43A9">
            <w:rPr>
              <w:color w:val="auto"/>
              <w:vertAlign w:val="subscript"/>
              <w:lang w:val="ru-RU"/>
            </w:rPr>
            <w:t>j</w:t>
          </w:r>
          <w:r w:rsidRPr="00BB43A9">
            <w:rPr>
              <w:color w:val="auto"/>
              <w:vertAlign w:val="superscript"/>
              <w:lang w:val="ru-RU"/>
            </w:rPr>
            <w:t>пдо</w:t>
          </w:r>
          <w:r w:rsidRPr="00BB43A9">
            <w:rPr>
              <w:color w:val="auto"/>
              <w:lang w:val="ru-RU"/>
            </w:rPr>
            <w:t>) может рассчитываться с применением следующих подходов:</w:t>
          </w:r>
        </w:p>
        <w:p w14:paraId="2F805A3F" w14:textId="327DF21B" w:rsidR="00D80377" w:rsidRPr="00BB43A9" w:rsidRDefault="00D80377" w:rsidP="004E0C6A">
          <w:pPr>
            <w:pStyle w:val="6"/>
            <w:rPr>
              <w:lang w:val="ru-RU"/>
            </w:rPr>
          </w:pPr>
          <w:r w:rsidRPr="00BB43A9">
            <w:rPr>
              <w:lang w:val="ru-RU"/>
            </w:rPr>
            <w:t xml:space="preserve">Вариант 1 </w:t>
          </w:r>
          <w:r w:rsidR="00780045">
            <w:rPr>
              <w:lang w:val="ru-RU"/>
            </w:rPr>
            <w:fldChar w:fldCharType="begin"/>
          </w:r>
          <w:r w:rsidR="00780045">
            <w:rPr>
              <w:lang w:val="ru-RU"/>
            </w:rPr>
            <w:instrText xml:space="preserve"> REF _Ref120520601 \h </w:instrText>
          </w:r>
          <w:r w:rsidR="00780045">
            <w:rPr>
              <w:lang w:val="ru-RU"/>
            </w:rPr>
          </w:r>
          <w:r w:rsidR="00780045">
            <w:rPr>
              <w:lang w:val="ru-RU"/>
            </w:rPr>
            <w:fldChar w:fldCharType="separate"/>
          </w:r>
          <w:r w:rsidR="006C456D" w:rsidRPr="007F1B23">
            <w:t>(</w:t>
          </w:r>
          <w:r w:rsidR="006C456D">
            <w:rPr>
              <w:noProof/>
            </w:rPr>
            <w:t>135</w:t>
          </w:r>
          <w:r w:rsidR="006C456D" w:rsidRPr="007F1B23">
            <w:t>)</w:t>
          </w:r>
          <w:r w:rsidR="00780045">
            <w:rPr>
              <w:lang w:val="ru-RU"/>
            </w:rPr>
            <w:fldChar w:fldCharType="end"/>
          </w:r>
          <w:r w:rsidRPr="00BB43A9">
            <w:rPr>
              <w:lang w:val="ru-RU"/>
            </w:rPr>
            <w:t>.</w:t>
          </w:r>
        </w:p>
        <w:p w14:paraId="6A12E56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41960C53" w14:textId="77777777" w:rsidTr="00EF591E">
            <w:tc>
              <w:tcPr>
                <w:tcW w:w="8217" w:type="dxa"/>
              </w:tcPr>
              <w:p w14:paraId="71F84576"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пдо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до</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14:paraId="5C8DA8EA" w14:textId="767B1FB5" w:rsidR="00D80377" w:rsidRPr="00BB43A9" w:rsidRDefault="00B45740" w:rsidP="00EF591E">
                <w:pPr>
                  <w:ind w:firstLine="0"/>
                  <w:jc w:val="right"/>
                  <w:rPr>
                    <w:color w:val="auto"/>
                    <w:lang w:val="ru-RU"/>
                  </w:rPr>
                </w:pPr>
                <w:bookmarkStart w:id="183" w:name="_Ref12052060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135</w:t>
                </w:r>
                <w:r w:rsidRPr="007F1B23">
                  <w:rPr>
                    <w:noProof/>
                  </w:rPr>
                  <w:fldChar w:fldCharType="end"/>
                </w:r>
                <w:r w:rsidRPr="007F1B23">
                  <w:t>)</w:t>
                </w:r>
                <w:bookmarkEnd w:id="183"/>
              </w:p>
            </w:tc>
          </w:tr>
        </w:tbl>
        <w:p w14:paraId="34639489" w14:textId="77777777" w:rsidR="00D80377" w:rsidRPr="00BB43A9" w:rsidRDefault="00D80377" w:rsidP="00D80377">
          <w:pPr>
            <w:rPr>
              <w:color w:val="auto"/>
              <w:lang w:val="ru-RU"/>
            </w:rPr>
          </w:pPr>
        </w:p>
        <w:p w14:paraId="6B461113" w14:textId="77777777" w:rsidR="00D80377" w:rsidRPr="00BB43A9" w:rsidRDefault="00D80377" w:rsidP="00D80377">
          <w:pPr>
            <w:rPr>
              <w:color w:val="auto"/>
              <w:lang w:val="ru-RU"/>
            </w:rPr>
          </w:pPr>
          <w:r w:rsidRPr="00BB43A9">
            <w:rPr>
              <w:color w:val="auto"/>
              <w:lang w:val="ru-RU"/>
            </w:rPr>
            <w:t>где</w:t>
          </w:r>
        </w:p>
        <w:p w14:paraId="7A0A06C7"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до</w:t>
          </w:r>
          <w:r w:rsidRPr="00BB43A9">
            <w:rPr>
              <w:color w:val="auto"/>
              <w:vertAlign w:val="subscript"/>
              <w:lang w:val="ru-RU"/>
            </w:rPr>
            <w:t>j</w:t>
          </w:r>
          <w:r w:rsidRPr="00BB43A9">
            <w:rPr>
              <w:color w:val="auto"/>
              <w:lang w:val="ru-RU"/>
            </w:rPr>
            <w:tab/>
            <w:t>– численность детей, посещающих дошкольные образовательные организации j-го муниципального образования;</w:t>
          </w:r>
        </w:p>
        <w:p w14:paraId="6DB2EA50"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03D4002B"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771723E5" w14:textId="1D4372FA" w:rsidR="00D80377" w:rsidRPr="00BB43A9" w:rsidRDefault="00D80377" w:rsidP="004E0C6A">
          <w:pPr>
            <w:pStyle w:val="6"/>
            <w:rPr>
              <w:lang w:val="ru-RU"/>
            </w:rPr>
          </w:pPr>
          <w:r w:rsidRPr="00BB43A9">
            <w:rPr>
              <w:lang w:val="ru-RU"/>
            </w:rPr>
            <w:lastRenderedPageBreak/>
            <w:t xml:space="preserve">Вариант 2 </w:t>
          </w:r>
          <w:r w:rsidR="00780045">
            <w:rPr>
              <w:lang w:val="ru-RU"/>
            </w:rPr>
            <w:fldChar w:fldCharType="begin"/>
          </w:r>
          <w:r w:rsidR="00780045">
            <w:rPr>
              <w:lang w:val="ru-RU"/>
            </w:rPr>
            <w:instrText xml:space="preserve"> REF _Ref120520608 \h </w:instrText>
          </w:r>
          <w:r w:rsidR="00780045">
            <w:rPr>
              <w:lang w:val="ru-RU"/>
            </w:rPr>
          </w:r>
          <w:r w:rsidR="00780045">
            <w:rPr>
              <w:lang w:val="ru-RU"/>
            </w:rPr>
            <w:fldChar w:fldCharType="separate"/>
          </w:r>
          <w:r w:rsidR="006C456D" w:rsidRPr="007F1B23">
            <w:t>(</w:t>
          </w:r>
          <w:r w:rsidR="006C456D">
            <w:rPr>
              <w:noProof/>
            </w:rPr>
            <w:t>136</w:t>
          </w:r>
          <w:r w:rsidR="006C456D" w:rsidRPr="007F1B23">
            <w:t>)</w:t>
          </w:r>
          <w:r w:rsidR="00780045">
            <w:rPr>
              <w:lang w:val="ru-RU"/>
            </w:rPr>
            <w:fldChar w:fldCharType="end"/>
          </w:r>
          <w:r w:rsidRPr="00BB43A9">
            <w:rPr>
              <w:lang w:val="ru-RU"/>
            </w:rPr>
            <w:t>.</w:t>
          </w:r>
        </w:p>
        <w:p w14:paraId="4DC903D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44604FD" w14:textId="77777777" w:rsidTr="00EF591E">
            <w:tc>
              <w:tcPr>
                <w:tcW w:w="8217" w:type="dxa"/>
              </w:tcPr>
              <w:p w14:paraId="33A48467"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пдо</w:t>
                </w:r>
                <w:r w:rsidRPr="00BB43A9">
                  <w:rPr>
                    <w:color w:val="auto"/>
                    <w:vertAlign w:val="subscript"/>
                    <w:lang w:val="ru-RU"/>
                  </w:rPr>
                  <w:t>j</w:t>
                </w:r>
                <w:r w:rsidRPr="00BB43A9">
                  <w:rPr>
                    <w:color w:val="auto"/>
                    <w:lang w:val="ru-RU"/>
                  </w:rPr>
                  <w:t xml:space="preserve"> = c + (1 – c) х (Д</w:t>
                </w:r>
                <w:r w:rsidRPr="00BB43A9">
                  <w:rPr>
                    <w:color w:val="auto"/>
                    <w:vertAlign w:val="superscript"/>
                    <w:lang w:val="ru-RU"/>
                  </w:rPr>
                  <w:t>до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w:t>
                </w:r>
              </w:p>
            </w:tc>
            <w:tc>
              <w:tcPr>
                <w:tcW w:w="844" w:type="dxa"/>
                <w:vAlign w:val="center"/>
              </w:tcPr>
              <w:p w14:paraId="49783996" w14:textId="28959959" w:rsidR="00D80377" w:rsidRPr="00BB43A9" w:rsidRDefault="00B45740" w:rsidP="00EF591E">
                <w:pPr>
                  <w:ind w:firstLine="0"/>
                  <w:jc w:val="right"/>
                  <w:rPr>
                    <w:color w:val="auto"/>
                    <w:lang w:val="ru-RU"/>
                  </w:rPr>
                </w:pPr>
                <w:bookmarkStart w:id="184" w:name="_Ref12052060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136</w:t>
                </w:r>
                <w:r w:rsidRPr="007F1B23">
                  <w:rPr>
                    <w:noProof/>
                  </w:rPr>
                  <w:fldChar w:fldCharType="end"/>
                </w:r>
                <w:r w:rsidRPr="007F1B23">
                  <w:t>)</w:t>
                </w:r>
                <w:bookmarkEnd w:id="184"/>
              </w:p>
            </w:tc>
          </w:tr>
        </w:tbl>
        <w:p w14:paraId="2D3A1B0E" w14:textId="77777777" w:rsidR="00D80377" w:rsidRPr="00BB43A9" w:rsidRDefault="00D80377" w:rsidP="00D80377">
          <w:pPr>
            <w:rPr>
              <w:color w:val="auto"/>
              <w:lang w:val="ru-RU"/>
            </w:rPr>
          </w:pPr>
        </w:p>
        <w:p w14:paraId="292CA3F5" w14:textId="77777777" w:rsidR="00D80377" w:rsidRPr="00BB43A9" w:rsidRDefault="00D80377" w:rsidP="00D80377">
          <w:pPr>
            <w:rPr>
              <w:color w:val="auto"/>
              <w:lang w:val="ru-RU"/>
            </w:rPr>
          </w:pPr>
          <w:r w:rsidRPr="00BB43A9">
            <w:rPr>
              <w:color w:val="auto"/>
              <w:lang w:val="ru-RU"/>
            </w:rPr>
            <w:t>где</w:t>
          </w:r>
        </w:p>
        <w:p w14:paraId="309AA680"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до</w:t>
          </w:r>
          <w:r w:rsidRPr="00BB43A9">
            <w:rPr>
              <w:color w:val="auto"/>
              <w:vertAlign w:val="subscript"/>
              <w:lang w:val="ru-RU"/>
            </w:rPr>
            <w:t>j</w:t>
          </w:r>
          <w:r w:rsidRPr="00BB43A9">
            <w:rPr>
              <w:color w:val="auto"/>
              <w:lang w:val="ru-RU"/>
            </w:rPr>
            <w:tab/>
            <w:t>– численность детей, посещающих дошкольные образовательные организации j-го муниципального образования;</w:t>
          </w:r>
        </w:p>
        <w:p w14:paraId="37F254B1"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14:paraId="66A7DC1F" w14:textId="77777777" w:rsidR="00D80377" w:rsidRPr="00BB43A9" w:rsidRDefault="00D80377" w:rsidP="00D80377">
          <w:pPr>
            <w:rPr>
              <w:color w:val="auto"/>
              <w:lang w:val="ru-RU"/>
            </w:rPr>
          </w:pPr>
          <w:r w:rsidRPr="00BB43A9">
            <w:rPr>
              <w:color w:val="auto"/>
              <w:lang w:val="ru-RU"/>
            </w:rPr>
            <w:t>c</w:t>
          </w:r>
          <w:r w:rsidRPr="00BB43A9">
            <w:rPr>
              <w:color w:val="auto"/>
              <w:lang w:val="ru-RU"/>
            </w:rPr>
            <w:tab/>
            <w:t>– параметр, удовлетворяющий условию: 0 ≤ c &lt; 1.</w:t>
          </w:r>
        </w:p>
        <w:p w14:paraId="50B47896" w14:textId="77777777" w:rsidR="00D80377" w:rsidRPr="00BB43A9" w:rsidRDefault="00D80377" w:rsidP="00D80377">
          <w:pPr>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1,5 и 6 годам;</w:t>
          </w:r>
        </w:p>
        <w:p w14:paraId="3682FED7"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5A774A9B" w14:textId="77777777" w:rsidR="00D80377" w:rsidRPr="00BB43A9" w:rsidRDefault="00D80377" w:rsidP="00D80377">
          <w:pPr>
            <w:pStyle w:val="5"/>
            <w:rPr>
              <w:lang w:val="ru-RU"/>
            </w:rPr>
          </w:pPr>
          <w:r w:rsidRPr="00BB43A9">
            <w:rPr>
              <w:lang w:val="ru-RU"/>
            </w:rPr>
            <w:t>Коэффициент скорректированной численности детей, посещающих дошкольные образовательные организации</w:t>
          </w:r>
        </w:p>
        <w:p w14:paraId="2D76079B" w14:textId="77777777" w:rsidR="00D80377" w:rsidRPr="00BB43A9" w:rsidRDefault="00D80377" w:rsidP="00D80377">
          <w:pPr>
            <w:rPr>
              <w:color w:val="auto"/>
              <w:lang w:val="ru-RU"/>
            </w:rPr>
          </w:pPr>
          <w:r w:rsidRPr="00BB43A9">
            <w:rPr>
              <w:color w:val="auto"/>
              <w:lang w:val="ru-RU"/>
            </w:rPr>
            <w:t>Коэффициент скорректированной численности детей, посещающих дошкольные образовательные организации муниципального образования (К</w:t>
          </w:r>
          <w:r w:rsidRPr="00BB43A9">
            <w:rPr>
              <w:color w:val="auto"/>
              <w:vertAlign w:val="superscript"/>
              <w:lang w:val="ru-RU"/>
            </w:rPr>
            <w:t>сдо</w:t>
          </w:r>
          <w:r w:rsidRPr="00BB43A9">
            <w:rPr>
              <w:color w:val="auto"/>
              <w:vertAlign w:val="subscript"/>
              <w:lang w:val="ru-RU"/>
            </w:rPr>
            <w:t>j</w:t>
          </w:r>
          <w:r w:rsidRPr="00BB43A9">
            <w:rPr>
              <w:color w:val="auto"/>
              <w:lang w:val="ru-RU"/>
            </w:rPr>
            <w:t>), может рассчитываться с применением следующих подходов:</w:t>
          </w:r>
        </w:p>
        <w:p w14:paraId="240EA358" w14:textId="3FD10F47" w:rsidR="00D80377" w:rsidRPr="00BB43A9" w:rsidRDefault="00D80377" w:rsidP="004E0C6A">
          <w:pPr>
            <w:pStyle w:val="6"/>
            <w:rPr>
              <w:lang w:val="ru-RU"/>
            </w:rPr>
          </w:pPr>
          <w:r w:rsidRPr="00BB43A9">
            <w:rPr>
              <w:lang w:val="ru-RU"/>
            </w:rPr>
            <w:t xml:space="preserve">Вариант 1 </w:t>
          </w:r>
          <w:r w:rsidR="00780045">
            <w:rPr>
              <w:lang w:val="ru-RU"/>
            </w:rPr>
            <w:fldChar w:fldCharType="begin"/>
          </w:r>
          <w:r w:rsidR="00780045">
            <w:rPr>
              <w:lang w:val="ru-RU"/>
            </w:rPr>
            <w:instrText xml:space="preserve"> REF _Ref120520614 \h </w:instrText>
          </w:r>
          <w:r w:rsidR="00780045">
            <w:rPr>
              <w:lang w:val="ru-RU"/>
            </w:rPr>
          </w:r>
          <w:r w:rsidR="00780045">
            <w:rPr>
              <w:lang w:val="ru-RU"/>
            </w:rPr>
            <w:fldChar w:fldCharType="separate"/>
          </w:r>
          <w:r w:rsidR="006C456D" w:rsidRPr="007F1B23">
            <w:t>(</w:t>
          </w:r>
          <w:r w:rsidR="006C456D">
            <w:rPr>
              <w:noProof/>
            </w:rPr>
            <w:t>137</w:t>
          </w:r>
          <w:r w:rsidR="006C456D" w:rsidRPr="007F1B23">
            <w:t>)</w:t>
          </w:r>
          <w:r w:rsidR="00780045">
            <w:rPr>
              <w:lang w:val="ru-RU"/>
            </w:rPr>
            <w:fldChar w:fldCharType="end"/>
          </w:r>
          <w:r w:rsidRPr="00BB43A9">
            <w:rPr>
              <w:lang w:val="ru-RU"/>
            </w:rPr>
            <w:t>.</w:t>
          </w:r>
        </w:p>
        <w:p w14:paraId="609D3F3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D3BA362" w14:textId="77777777" w:rsidTr="00EF591E">
            <w:tc>
              <w:tcPr>
                <w:tcW w:w="8217" w:type="dxa"/>
              </w:tcPr>
              <w:p w14:paraId="0B8FB997"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14:paraId="23CF92B3" w14:textId="5C5C9222" w:rsidR="00D80377" w:rsidRPr="00BB43A9" w:rsidRDefault="00B45740" w:rsidP="00EF591E">
                <w:pPr>
                  <w:ind w:firstLine="0"/>
                  <w:jc w:val="right"/>
                  <w:rPr>
                    <w:color w:val="auto"/>
                    <w:lang w:val="ru-RU"/>
                  </w:rPr>
                </w:pPr>
                <w:bookmarkStart w:id="185" w:name="_Ref12052061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137</w:t>
                </w:r>
                <w:r w:rsidRPr="007F1B23">
                  <w:rPr>
                    <w:noProof/>
                  </w:rPr>
                  <w:fldChar w:fldCharType="end"/>
                </w:r>
                <w:r w:rsidRPr="007F1B23">
                  <w:t>)</w:t>
                </w:r>
                <w:bookmarkEnd w:id="185"/>
              </w:p>
            </w:tc>
          </w:tr>
        </w:tbl>
        <w:p w14:paraId="23F7D5F2" w14:textId="77777777" w:rsidR="00D80377" w:rsidRPr="00BB43A9" w:rsidRDefault="00D80377" w:rsidP="00D80377">
          <w:pPr>
            <w:rPr>
              <w:color w:val="auto"/>
              <w:lang w:val="ru-RU"/>
            </w:rPr>
          </w:pPr>
        </w:p>
        <w:p w14:paraId="75D77BC1" w14:textId="77777777" w:rsidR="00D80377" w:rsidRPr="00BB43A9" w:rsidRDefault="00D80377" w:rsidP="00D80377">
          <w:pPr>
            <w:rPr>
              <w:color w:val="auto"/>
              <w:lang w:val="ru-RU"/>
            </w:rPr>
          </w:pPr>
          <w:r w:rsidRPr="00BB43A9">
            <w:rPr>
              <w:color w:val="auto"/>
              <w:lang w:val="ru-RU"/>
            </w:rPr>
            <w:t>где</w:t>
          </w:r>
        </w:p>
        <w:p w14:paraId="66B388F5"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w:t>
          </w:r>
          <w:r w:rsidRPr="00BB43A9">
            <w:rPr>
              <w:color w:val="auto"/>
              <w:lang w:val="ru-RU"/>
            </w:rPr>
            <w:tab/>
            <w:t>– скорректированная численность детей, посещающих дошкольные образовательные организации j-го муниципального образования;</w:t>
          </w:r>
        </w:p>
        <w:p w14:paraId="109A03EF"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7F95B4FF"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2D4D9E4A" w14:textId="2B940F24" w:rsidR="00D80377" w:rsidRPr="00BB43A9" w:rsidRDefault="00D80377" w:rsidP="004E0C6A">
          <w:pPr>
            <w:pStyle w:val="6"/>
            <w:rPr>
              <w:lang w:val="ru-RU"/>
            </w:rPr>
          </w:pPr>
          <w:r w:rsidRPr="00BB43A9">
            <w:rPr>
              <w:lang w:val="ru-RU"/>
            </w:rPr>
            <w:t xml:space="preserve">Вариант 2 </w:t>
          </w:r>
          <w:r w:rsidR="00780045">
            <w:rPr>
              <w:lang w:val="ru-RU"/>
            </w:rPr>
            <w:fldChar w:fldCharType="begin"/>
          </w:r>
          <w:r w:rsidR="00780045">
            <w:rPr>
              <w:lang w:val="ru-RU"/>
            </w:rPr>
            <w:instrText xml:space="preserve"> REF _Ref120520620 \h </w:instrText>
          </w:r>
          <w:r w:rsidR="00780045">
            <w:rPr>
              <w:lang w:val="ru-RU"/>
            </w:rPr>
          </w:r>
          <w:r w:rsidR="00780045">
            <w:rPr>
              <w:lang w:val="ru-RU"/>
            </w:rPr>
            <w:fldChar w:fldCharType="separate"/>
          </w:r>
          <w:r w:rsidR="006C456D" w:rsidRPr="007F1B23">
            <w:t>(</w:t>
          </w:r>
          <w:r w:rsidR="006C456D">
            <w:rPr>
              <w:noProof/>
            </w:rPr>
            <w:t>138</w:t>
          </w:r>
          <w:r w:rsidR="006C456D" w:rsidRPr="007F1B23">
            <w:t>)</w:t>
          </w:r>
          <w:r w:rsidR="00780045">
            <w:rPr>
              <w:lang w:val="ru-RU"/>
            </w:rPr>
            <w:fldChar w:fldCharType="end"/>
          </w:r>
          <w:r w:rsidRPr="00BB43A9">
            <w:rPr>
              <w:lang w:val="ru-RU"/>
            </w:rPr>
            <w:t>.</w:t>
          </w:r>
        </w:p>
        <w:p w14:paraId="15BE35E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88F3C66" w14:textId="77777777" w:rsidTr="00EF591E">
            <w:tc>
              <w:tcPr>
                <w:tcW w:w="8217" w:type="dxa"/>
              </w:tcPr>
              <w:p w14:paraId="3D26C186" w14:textId="77777777" w:rsidR="00D80377" w:rsidRPr="00BB43A9" w:rsidRDefault="00D80377" w:rsidP="00EF591E">
                <w:pPr>
                  <w:ind w:firstLine="0"/>
                  <w:jc w:val="center"/>
                  <w:rPr>
                    <w:color w:val="auto"/>
                    <w:lang w:val="ru-RU"/>
                  </w:rPr>
                </w:pPr>
                <w:r w:rsidRPr="00BB43A9">
                  <w:rPr>
                    <w:color w:val="auto"/>
                    <w:lang w:val="ru-RU"/>
                  </w:rPr>
                  <w:lastRenderedPageBreak/>
                  <w:t>К</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w:t>
                </w:r>
              </w:p>
            </w:tc>
            <w:tc>
              <w:tcPr>
                <w:tcW w:w="844" w:type="dxa"/>
                <w:vAlign w:val="center"/>
              </w:tcPr>
              <w:p w14:paraId="12DB0D05" w14:textId="7F9687AA" w:rsidR="00D80377" w:rsidRPr="00BB43A9" w:rsidRDefault="00B45740" w:rsidP="00EF591E">
                <w:pPr>
                  <w:ind w:firstLine="0"/>
                  <w:jc w:val="right"/>
                  <w:rPr>
                    <w:color w:val="auto"/>
                    <w:lang w:val="ru-RU"/>
                  </w:rPr>
                </w:pPr>
                <w:bookmarkStart w:id="186" w:name="_Ref12052062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138</w:t>
                </w:r>
                <w:r w:rsidRPr="007F1B23">
                  <w:rPr>
                    <w:noProof/>
                  </w:rPr>
                  <w:fldChar w:fldCharType="end"/>
                </w:r>
                <w:r w:rsidRPr="007F1B23">
                  <w:t>)</w:t>
                </w:r>
                <w:bookmarkEnd w:id="186"/>
              </w:p>
            </w:tc>
          </w:tr>
        </w:tbl>
        <w:p w14:paraId="2A0D0F1D" w14:textId="77777777" w:rsidR="00D80377" w:rsidRPr="00BB43A9" w:rsidRDefault="00D80377" w:rsidP="00D80377">
          <w:pPr>
            <w:rPr>
              <w:color w:val="auto"/>
              <w:lang w:val="ru-RU"/>
            </w:rPr>
          </w:pPr>
        </w:p>
        <w:p w14:paraId="5209A154" w14:textId="77777777" w:rsidR="00D80377" w:rsidRPr="00BB43A9" w:rsidRDefault="00D80377" w:rsidP="00D80377">
          <w:pPr>
            <w:rPr>
              <w:color w:val="auto"/>
              <w:lang w:val="ru-RU"/>
            </w:rPr>
          </w:pPr>
          <w:r w:rsidRPr="00BB43A9">
            <w:rPr>
              <w:color w:val="auto"/>
              <w:lang w:val="ru-RU"/>
            </w:rPr>
            <w:t>где</w:t>
          </w:r>
        </w:p>
        <w:p w14:paraId="567EEC88"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w:t>
          </w:r>
          <w:r w:rsidRPr="00BB43A9">
            <w:rPr>
              <w:color w:val="auto"/>
              <w:lang w:val="ru-RU"/>
            </w:rPr>
            <w:tab/>
            <w:t>– скорректированная численность детей, посещающих дошкольные образовательные организации j-го муниципального образования;</w:t>
          </w:r>
        </w:p>
        <w:p w14:paraId="5E44EF27"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14:paraId="15978B87" w14:textId="77777777" w:rsidR="00D80377" w:rsidRPr="00BB43A9" w:rsidRDefault="00D80377" w:rsidP="00D80377">
          <w:pPr>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1,5 и 6 годам;</w:t>
          </w:r>
        </w:p>
        <w:p w14:paraId="71D08425"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676A71EE" w14:textId="1557F8F5" w:rsidR="00D80377" w:rsidRPr="00BB43A9" w:rsidRDefault="00D80377" w:rsidP="004E0C6A">
          <w:pPr>
            <w:pStyle w:val="6"/>
            <w:rPr>
              <w:lang w:val="ru-RU"/>
            </w:rPr>
          </w:pPr>
          <w:r w:rsidRPr="00BB43A9">
            <w:rPr>
              <w:lang w:val="ru-RU"/>
            </w:rPr>
            <w:t xml:space="preserve">Вариант 3 </w:t>
          </w:r>
          <w:r w:rsidR="00780045">
            <w:rPr>
              <w:lang w:val="ru-RU"/>
            </w:rPr>
            <w:fldChar w:fldCharType="begin"/>
          </w:r>
          <w:r w:rsidR="00780045">
            <w:rPr>
              <w:lang w:val="ru-RU"/>
            </w:rPr>
            <w:instrText xml:space="preserve"> REF _Ref120520626 \h </w:instrText>
          </w:r>
          <w:r w:rsidR="00780045">
            <w:rPr>
              <w:lang w:val="ru-RU"/>
            </w:rPr>
          </w:r>
          <w:r w:rsidR="00780045">
            <w:rPr>
              <w:lang w:val="ru-RU"/>
            </w:rPr>
            <w:fldChar w:fldCharType="separate"/>
          </w:r>
          <w:r w:rsidR="006C456D" w:rsidRPr="007F1B23">
            <w:t>(</w:t>
          </w:r>
          <w:r w:rsidR="006C456D">
            <w:rPr>
              <w:noProof/>
            </w:rPr>
            <w:t>139</w:t>
          </w:r>
          <w:r w:rsidR="006C456D" w:rsidRPr="007F1B23">
            <w:t>)</w:t>
          </w:r>
          <w:r w:rsidR="00780045">
            <w:rPr>
              <w:lang w:val="ru-RU"/>
            </w:rPr>
            <w:fldChar w:fldCharType="end"/>
          </w:r>
          <w:r w:rsidRPr="00BB43A9">
            <w:rPr>
              <w:lang w:val="ru-RU"/>
            </w:rPr>
            <w:t>.</w:t>
          </w:r>
        </w:p>
        <w:p w14:paraId="79A1A647"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9CDB29E" w14:textId="77777777" w:rsidTr="00EF591E">
            <w:tc>
              <w:tcPr>
                <w:tcW w:w="8217" w:type="dxa"/>
              </w:tcPr>
              <w:p w14:paraId="4974E46F"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до</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до</w:t>
                </w:r>
                <w:r w:rsidRPr="00BB43A9">
                  <w:rPr>
                    <w:color w:val="auto"/>
                    <w:vertAlign w:val="subscript"/>
                    <w:lang w:val="ru-RU"/>
                  </w:rPr>
                  <w:t>j</w:t>
                </w:r>
                <w:r w:rsidRPr="00BB43A9">
                  <w:rPr>
                    <w:color w:val="auto"/>
                    <w:lang w:val="ru-RU"/>
                  </w:rPr>
                  <w:t>),</w:t>
                </w:r>
              </w:p>
            </w:tc>
            <w:tc>
              <w:tcPr>
                <w:tcW w:w="844" w:type="dxa"/>
                <w:vAlign w:val="center"/>
              </w:tcPr>
              <w:p w14:paraId="246C4CDE" w14:textId="15BE8771" w:rsidR="00D80377" w:rsidRPr="00BB43A9" w:rsidRDefault="00B45740" w:rsidP="00EF591E">
                <w:pPr>
                  <w:ind w:firstLine="0"/>
                  <w:jc w:val="right"/>
                  <w:rPr>
                    <w:color w:val="auto"/>
                    <w:lang w:val="ru-RU"/>
                  </w:rPr>
                </w:pPr>
                <w:bookmarkStart w:id="187" w:name="_Ref12052062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139</w:t>
                </w:r>
                <w:r w:rsidRPr="007F1B23">
                  <w:rPr>
                    <w:noProof/>
                  </w:rPr>
                  <w:fldChar w:fldCharType="end"/>
                </w:r>
                <w:r w:rsidRPr="007F1B23">
                  <w:t>)</w:t>
                </w:r>
                <w:bookmarkEnd w:id="187"/>
              </w:p>
            </w:tc>
          </w:tr>
        </w:tbl>
        <w:p w14:paraId="134A4CAA" w14:textId="77777777" w:rsidR="00D80377" w:rsidRPr="00BB43A9" w:rsidRDefault="00D80377" w:rsidP="00D80377">
          <w:pPr>
            <w:rPr>
              <w:color w:val="auto"/>
              <w:lang w:val="ru-RU"/>
            </w:rPr>
          </w:pPr>
        </w:p>
        <w:p w14:paraId="246BD380" w14:textId="77777777" w:rsidR="00D80377" w:rsidRPr="00BB43A9" w:rsidRDefault="00D80377" w:rsidP="00D80377">
          <w:pPr>
            <w:rPr>
              <w:color w:val="auto"/>
              <w:lang w:val="ru-RU"/>
            </w:rPr>
          </w:pPr>
          <w:r w:rsidRPr="00BB43A9">
            <w:rPr>
              <w:color w:val="auto"/>
              <w:lang w:val="ru-RU"/>
            </w:rPr>
            <w:t>где</w:t>
          </w:r>
        </w:p>
        <w:p w14:paraId="579DA2C0"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w:t>
          </w:r>
          <w:r w:rsidRPr="00BB43A9">
            <w:rPr>
              <w:color w:val="auto"/>
              <w:lang w:val="ru-RU"/>
            </w:rPr>
            <w:tab/>
            <w:t>– скорректированная численность детей, посещающих дошкольные образовательные организации j-го муниципального образования;</w:t>
          </w:r>
        </w:p>
        <w:p w14:paraId="55798401"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до</w:t>
          </w:r>
          <w:r w:rsidRPr="00BB43A9">
            <w:rPr>
              <w:color w:val="auto"/>
              <w:vertAlign w:val="subscript"/>
              <w:lang w:val="ru-RU"/>
            </w:rPr>
            <w:t>j</w:t>
          </w:r>
          <w:r w:rsidRPr="00BB43A9">
            <w:rPr>
              <w:color w:val="auto"/>
              <w:lang w:val="ru-RU"/>
            </w:rPr>
            <w:tab/>
            <w:t>– численность детей, посещающих дошкольные образовательные организации j-го муниципального образования;</w:t>
          </w:r>
        </w:p>
        <w:p w14:paraId="31C9F58D"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2BDDFE3C" w14:textId="394FEF1E" w:rsidR="00D80377" w:rsidRPr="00BB43A9" w:rsidRDefault="00D80377" w:rsidP="00D80377">
          <w:pPr>
            <w:rPr>
              <w:color w:val="auto"/>
              <w:lang w:val="ru-RU"/>
            </w:rPr>
          </w:pPr>
          <w:r w:rsidRPr="00BB43A9">
            <w:rPr>
              <w:color w:val="auto"/>
              <w:lang w:val="ru-RU"/>
            </w:rPr>
            <w:t>Скорректированная численность детей, посещающих дошкольные образовательные организации муниципального образования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_Ref120520632 \h </w:instrText>
          </w:r>
          <w:r w:rsidR="00780045">
            <w:rPr>
              <w:color w:val="auto"/>
              <w:lang w:val="ru-RU"/>
            </w:rPr>
          </w:r>
          <w:r w:rsidR="00780045">
            <w:rPr>
              <w:color w:val="auto"/>
              <w:lang w:val="ru-RU"/>
            </w:rPr>
            <w:fldChar w:fldCharType="separate"/>
          </w:r>
          <w:r w:rsidR="006C456D" w:rsidRPr="007F1B23">
            <w:t>(</w:t>
          </w:r>
          <w:r w:rsidR="006C456D">
            <w:rPr>
              <w:noProof/>
            </w:rPr>
            <w:t>140</w:t>
          </w:r>
          <w:r w:rsidR="006C456D" w:rsidRPr="007F1B23">
            <w:t>)</w:t>
          </w:r>
          <w:r w:rsidR="00780045">
            <w:rPr>
              <w:color w:val="auto"/>
              <w:lang w:val="ru-RU"/>
            </w:rPr>
            <w:fldChar w:fldCharType="end"/>
          </w:r>
          <w:r w:rsidRPr="00BB43A9">
            <w:rPr>
              <w:color w:val="auto"/>
              <w:lang w:val="ru-RU"/>
            </w:rPr>
            <w:t>:</w:t>
          </w:r>
        </w:p>
        <w:p w14:paraId="7E6F1FBB"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B37AD35" w14:textId="77777777" w:rsidTr="00EF591E">
            <w:tc>
              <w:tcPr>
                <w:tcW w:w="8217" w:type="dxa"/>
              </w:tcPr>
              <w:p w14:paraId="08214445" w14:textId="77777777" w:rsidR="00D80377" w:rsidRPr="00BB43A9" w:rsidRDefault="00D80377" w:rsidP="00EF591E">
                <w:pPr>
                  <w:ind w:firstLine="0"/>
                  <w:jc w:val="cente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k</w:t>
                </w:r>
                <w:r w:rsidRPr="00BB43A9">
                  <w:rPr>
                    <w:color w:val="auto"/>
                    <w:lang w:val="ru-RU"/>
                  </w:rPr>
                  <w:t xml:space="preserve"> Д</w:t>
                </w:r>
                <w:r w:rsidRPr="00BB43A9">
                  <w:rPr>
                    <w:color w:val="auto"/>
                    <w:vertAlign w:val="superscript"/>
                    <w:lang w:val="ru-RU"/>
                  </w:rPr>
                  <w:t>сдо</w:t>
                </w:r>
                <w:r w:rsidRPr="00BB43A9">
                  <w:rPr>
                    <w:color w:val="auto"/>
                    <w:vertAlign w:val="subscript"/>
                    <w:lang w:val="ru-RU"/>
                  </w:rPr>
                  <w:t>jk</w:t>
                </w:r>
                <w:r w:rsidRPr="00BB43A9">
                  <w:rPr>
                    <w:color w:val="auto"/>
                    <w:lang w:val="ru-RU"/>
                  </w:rPr>
                  <w:t>,</w:t>
                </w:r>
              </w:p>
            </w:tc>
            <w:tc>
              <w:tcPr>
                <w:tcW w:w="844" w:type="dxa"/>
                <w:vAlign w:val="center"/>
              </w:tcPr>
              <w:p w14:paraId="7F44BDF0" w14:textId="08CC322E" w:rsidR="00D80377" w:rsidRPr="00BB43A9" w:rsidRDefault="00B45740" w:rsidP="00EF591E">
                <w:pPr>
                  <w:ind w:firstLine="0"/>
                  <w:jc w:val="right"/>
                  <w:rPr>
                    <w:color w:val="auto"/>
                    <w:lang w:val="ru-RU"/>
                  </w:rPr>
                </w:pPr>
                <w:bookmarkStart w:id="188" w:name="_Ref12052063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140</w:t>
                </w:r>
                <w:r w:rsidRPr="007F1B23">
                  <w:rPr>
                    <w:noProof/>
                  </w:rPr>
                  <w:fldChar w:fldCharType="end"/>
                </w:r>
                <w:r w:rsidRPr="007F1B23">
                  <w:t>)</w:t>
                </w:r>
                <w:bookmarkEnd w:id="188"/>
              </w:p>
            </w:tc>
          </w:tr>
        </w:tbl>
        <w:p w14:paraId="71FC7808" w14:textId="77777777" w:rsidR="00D80377" w:rsidRPr="00BB43A9" w:rsidRDefault="00D80377" w:rsidP="00D80377">
          <w:pPr>
            <w:rPr>
              <w:color w:val="auto"/>
              <w:lang w:val="ru-RU"/>
            </w:rPr>
          </w:pPr>
        </w:p>
        <w:p w14:paraId="7D95CA6E" w14:textId="77777777" w:rsidR="00D80377" w:rsidRPr="00BB43A9" w:rsidRDefault="00D80377" w:rsidP="00D80377">
          <w:pPr>
            <w:rPr>
              <w:color w:val="auto"/>
              <w:lang w:val="ru-RU"/>
            </w:rPr>
          </w:pPr>
          <w:r w:rsidRPr="00BB43A9">
            <w:rPr>
              <w:color w:val="auto"/>
              <w:lang w:val="ru-RU"/>
            </w:rPr>
            <w:t>где</w:t>
          </w:r>
        </w:p>
        <w:p w14:paraId="7683E428"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jk</w:t>
          </w:r>
          <w:r w:rsidRPr="00BB43A9">
            <w:rPr>
              <w:color w:val="auto"/>
              <w:lang w:val="ru-RU"/>
            </w:rPr>
            <w:tab/>
            <w:t>– скорректированная численность детей, посещающих дошкольные образовательные организации в k-м населенном пункте, входящем в состав j-го муниципального образования;</w:t>
          </w:r>
        </w:p>
        <w:p w14:paraId="3CD4B8A9"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47BCF50D" w14:textId="497D8A0F" w:rsidR="00D80377" w:rsidRPr="00BB43A9" w:rsidRDefault="00D80377" w:rsidP="00D80377">
          <w:pPr>
            <w:rPr>
              <w:color w:val="auto"/>
              <w:lang w:val="ru-RU"/>
            </w:rPr>
          </w:pPr>
          <w:r w:rsidRPr="00BB43A9">
            <w:rPr>
              <w:color w:val="auto"/>
              <w:lang w:val="ru-RU"/>
            </w:rPr>
            <w:lastRenderedPageBreak/>
            <w:t>Скорректированная численность детей, посещающих дошкольные образовательные организации в k-м населенном пункте, входящем в состав j-го муниципального образования (Д</w:t>
          </w:r>
          <w:r w:rsidRPr="00BB43A9">
            <w:rPr>
              <w:color w:val="auto"/>
              <w:vertAlign w:val="superscript"/>
              <w:lang w:val="ru-RU"/>
            </w:rPr>
            <w:t>сдо</w:t>
          </w:r>
          <w:r w:rsidRPr="00BB43A9">
            <w:rPr>
              <w:color w:val="auto"/>
              <w:vertAlign w:val="subscript"/>
              <w:lang w:val="ru-RU"/>
            </w:rPr>
            <w:t>jk</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_Ref120520637 \h </w:instrText>
          </w:r>
          <w:r w:rsidR="00780045">
            <w:rPr>
              <w:color w:val="auto"/>
              <w:lang w:val="ru-RU"/>
            </w:rPr>
          </w:r>
          <w:r w:rsidR="00780045">
            <w:rPr>
              <w:color w:val="auto"/>
              <w:lang w:val="ru-RU"/>
            </w:rPr>
            <w:fldChar w:fldCharType="separate"/>
          </w:r>
          <w:r w:rsidR="006C456D" w:rsidRPr="007F1B23">
            <w:t>(</w:t>
          </w:r>
          <w:r w:rsidR="006C456D">
            <w:rPr>
              <w:noProof/>
            </w:rPr>
            <w:t>141</w:t>
          </w:r>
          <w:r w:rsidR="006C456D" w:rsidRPr="007F1B23">
            <w:t>)</w:t>
          </w:r>
          <w:r w:rsidR="00780045">
            <w:rPr>
              <w:color w:val="auto"/>
              <w:lang w:val="ru-RU"/>
            </w:rPr>
            <w:fldChar w:fldCharType="end"/>
          </w:r>
          <w:r w:rsidRPr="00BB43A9">
            <w:rPr>
              <w:color w:val="auto"/>
              <w:lang w:val="ru-RU"/>
            </w:rPr>
            <w:t>:</w:t>
          </w:r>
        </w:p>
        <w:p w14:paraId="3711BC67"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4BB169C3" w14:textId="77777777" w:rsidTr="00EF591E">
            <w:tc>
              <w:tcPr>
                <w:tcW w:w="8217" w:type="dxa"/>
              </w:tcPr>
              <w:p w14:paraId="3E759C9A" w14:textId="77777777" w:rsidR="00D80377" w:rsidRPr="00BB43A9" w:rsidRDefault="00D80377" w:rsidP="00EF591E">
                <w:pPr>
                  <w:ind w:firstLine="0"/>
                  <w:jc w:val="cente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jk</w:t>
                </w:r>
                <w:r w:rsidRPr="00BB43A9">
                  <w:rPr>
                    <w:color w:val="auto"/>
                    <w:lang w:val="ru-RU"/>
                  </w:rPr>
                  <w:t xml:space="preserve"> = ЧД</w:t>
                </w:r>
                <w:r w:rsidRPr="00BB43A9">
                  <w:rPr>
                    <w:color w:val="auto"/>
                    <w:vertAlign w:val="superscript"/>
                    <w:lang w:val="ru-RU"/>
                  </w:rPr>
                  <w:t>до</w:t>
                </w:r>
                <w:r w:rsidRPr="00BB43A9">
                  <w:rPr>
                    <w:color w:val="auto"/>
                    <w:vertAlign w:val="subscript"/>
                    <w:lang w:val="ru-RU"/>
                  </w:rPr>
                  <w:t>jk</w:t>
                </w:r>
                <w:r w:rsidRPr="00BB43A9">
                  <w:rPr>
                    <w:color w:val="auto"/>
                    <w:lang w:val="ru-RU"/>
                  </w:rPr>
                  <w:t xml:space="preserve"> </w:t>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t>если ЧД</w:t>
                </w:r>
                <w:r w:rsidRPr="00BB43A9">
                  <w:rPr>
                    <w:color w:val="auto"/>
                    <w:vertAlign w:val="superscript"/>
                    <w:lang w:val="ru-RU"/>
                  </w:rPr>
                  <w:t>до</w:t>
                </w:r>
                <w:r w:rsidRPr="00BB43A9">
                  <w:rPr>
                    <w:color w:val="auto"/>
                    <w:vertAlign w:val="subscript"/>
                    <w:lang w:val="ru-RU"/>
                  </w:rPr>
                  <w:t>jk</w:t>
                </w:r>
                <w:r w:rsidRPr="00BB43A9">
                  <w:rPr>
                    <w:color w:val="auto"/>
                    <w:lang w:val="ru-RU"/>
                  </w:rPr>
                  <w:t xml:space="preserve"> &gt; ПМ</w:t>
                </w:r>
                <w:r w:rsidRPr="00BB43A9">
                  <w:rPr>
                    <w:color w:val="auto"/>
                    <w:vertAlign w:val="superscript"/>
                    <w:lang w:val="ru-RU"/>
                  </w:rPr>
                  <w:t>до</w:t>
                </w:r>
                <w:r w:rsidRPr="00BB43A9">
                  <w:rPr>
                    <w:color w:val="auto"/>
                    <w:vertAlign w:val="subscript"/>
                    <w:lang w:val="ru-RU"/>
                  </w:rPr>
                  <w:t>jk</w:t>
                </w:r>
                <w:r w:rsidRPr="00BB43A9">
                  <w:rPr>
                    <w:color w:val="auto"/>
                    <w:lang w:val="ru-RU"/>
                  </w:rPr>
                  <w:t>,</w:t>
                </w:r>
              </w:p>
              <w:p w14:paraId="410589FA" w14:textId="77777777" w:rsidR="00D80377" w:rsidRPr="00BB43A9" w:rsidRDefault="00D80377" w:rsidP="00EF591E">
                <w:pPr>
                  <w:ind w:firstLine="0"/>
                  <w:jc w:val="cente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jk</w:t>
                </w:r>
                <w:r w:rsidRPr="00BB43A9">
                  <w:rPr>
                    <w:color w:val="auto"/>
                    <w:lang w:val="ru-RU"/>
                  </w:rPr>
                  <w:t xml:space="preserve"> = a х ЧД</w:t>
                </w:r>
                <w:r w:rsidRPr="00BB43A9">
                  <w:rPr>
                    <w:color w:val="auto"/>
                    <w:vertAlign w:val="superscript"/>
                    <w:lang w:val="ru-RU"/>
                  </w:rPr>
                  <w:t>до</w:t>
                </w:r>
                <w:r w:rsidRPr="00BB43A9">
                  <w:rPr>
                    <w:color w:val="auto"/>
                    <w:vertAlign w:val="subscript"/>
                    <w:lang w:val="ru-RU"/>
                  </w:rPr>
                  <w:t>jk</w:t>
                </w:r>
                <w:r w:rsidRPr="00BB43A9">
                  <w:rPr>
                    <w:color w:val="auto"/>
                    <w:lang w:val="ru-RU"/>
                  </w:rPr>
                  <w:t xml:space="preserve"> + (1–a) х ПМ</w:t>
                </w:r>
                <w:r w:rsidRPr="00BB43A9">
                  <w:rPr>
                    <w:color w:val="auto"/>
                    <w:vertAlign w:val="superscript"/>
                    <w:lang w:val="ru-RU"/>
                  </w:rPr>
                  <w:t>до</w:t>
                </w:r>
                <w:r w:rsidRPr="00BB43A9">
                  <w:rPr>
                    <w:color w:val="auto"/>
                    <w:vertAlign w:val="subscript"/>
                    <w:lang w:val="ru-RU"/>
                  </w:rPr>
                  <w:t>jk</w:t>
                </w:r>
                <w:r w:rsidRPr="00BB43A9">
                  <w:rPr>
                    <w:color w:val="auto"/>
                    <w:lang w:val="ru-RU"/>
                  </w:rPr>
                  <w:t xml:space="preserve">, </w:t>
                </w:r>
                <w:r w:rsidRPr="00BB43A9">
                  <w:rPr>
                    <w:color w:val="auto"/>
                    <w:lang w:val="ru-RU"/>
                  </w:rPr>
                  <w:tab/>
                  <w:t>если ЧД</w:t>
                </w:r>
                <w:r w:rsidRPr="00BB43A9">
                  <w:rPr>
                    <w:color w:val="auto"/>
                    <w:vertAlign w:val="superscript"/>
                    <w:lang w:val="ru-RU"/>
                  </w:rPr>
                  <w:t>до</w:t>
                </w:r>
                <w:r w:rsidRPr="00BB43A9">
                  <w:rPr>
                    <w:color w:val="auto"/>
                    <w:vertAlign w:val="subscript"/>
                    <w:lang w:val="ru-RU"/>
                  </w:rPr>
                  <w:t>jk</w:t>
                </w:r>
                <w:r w:rsidRPr="00BB43A9">
                  <w:rPr>
                    <w:color w:val="auto"/>
                    <w:lang w:val="ru-RU"/>
                  </w:rPr>
                  <w:t xml:space="preserve"> &lt; ПМ</w:t>
                </w:r>
                <w:r w:rsidRPr="00BB43A9">
                  <w:rPr>
                    <w:color w:val="auto"/>
                    <w:vertAlign w:val="superscript"/>
                    <w:lang w:val="ru-RU"/>
                  </w:rPr>
                  <w:t>до</w:t>
                </w:r>
                <w:r w:rsidRPr="00BB43A9">
                  <w:rPr>
                    <w:color w:val="auto"/>
                    <w:vertAlign w:val="subscript"/>
                    <w:lang w:val="ru-RU"/>
                  </w:rPr>
                  <w:t>jk</w:t>
                </w:r>
                <w:r w:rsidRPr="00BB43A9">
                  <w:rPr>
                    <w:color w:val="auto"/>
                    <w:lang w:val="ru-RU"/>
                  </w:rPr>
                  <w:t>,</w:t>
                </w:r>
              </w:p>
            </w:tc>
            <w:tc>
              <w:tcPr>
                <w:tcW w:w="844" w:type="dxa"/>
                <w:vAlign w:val="center"/>
              </w:tcPr>
              <w:p w14:paraId="0C8B00FC" w14:textId="718E51B8" w:rsidR="00D80377" w:rsidRPr="00BB43A9" w:rsidRDefault="00B45740" w:rsidP="00EF591E">
                <w:pPr>
                  <w:ind w:firstLine="0"/>
                  <w:jc w:val="right"/>
                  <w:rPr>
                    <w:color w:val="auto"/>
                    <w:lang w:val="ru-RU"/>
                  </w:rPr>
                </w:pPr>
                <w:bookmarkStart w:id="189" w:name="_Ref12052063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141</w:t>
                </w:r>
                <w:r w:rsidRPr="007F1B23">
                  <w:rPr>
                    <w:noProof/>
                  </w:rPr>
                  <w:fldChar w:fldCharType="end"/>
                </w:r>
                <w:r w:rsidRPr="007F1B23">
                  <w:t>)</w:t>
                </w:r>
                <w:bookmarkEnd w:id="189"/>
              </w:p>
            </w:tc>
          </w:tr>
        </w:tbl>
        <w:p w14:paraId="703329BD" w14:textId="77777777" w:rsidR="00D80377" w:rsidRPr="00BB43A9" w:rsidRDefault="00D80377" w:rsidP="00D80377">
          <w:pPr>
            <w:rPr>
              <w:color w:val="auto"/>
              <w:lang w:val="ru-RU"/>
            </w:rPr>
          </w:pPr>
        </w:p>
        <w:p w14:paraId="75D537EF" w14:textId="77777777" w:rsidR="00D80377" w:rsidRPr="00BB43A9" w:rsidRDefault="00D80377" w:rsidP="00D80377">
          <w:pPr>
            <w:rPr>
              <w:color w:val="auto"/>
              <w:lang w:val="ru-RU"/>
            </w:rPr>
          </w:pPr>
          <w:r w:rsidRPr="00BB43A9">
            <w:rPr>
              <w:color w:val="auto"/>
              <w:lang w:val="ru-RU"/>
            </w:rPr>
            <w:t>где</w:t>
          </w:r>
        </w:p>
        <w:p w14:paraId="0FCFCAD5" w14:textId="77777777" w:rsidR="00D80377" w:rsidRPr="00BB43A9" w:rsidRDefault="00D80377" w:rsidP="00D80377">
          <w:pPr>
            <w:rPr>
              <w:color w:val="auto"/>
              <w:lang w:val="ru-RU"/>
            </w:rPr>
          </w:pPr>
          <w:r w:rsidRPr="00BB43A9">
            <w:rPr>
              <w:color w:val="auto"/>
              <w:lang w:val="ru-RU"/>
            </w:rPr>
            <w:t>а</w:t>
          </w:r>
          <w:r w:rsidRPr="00BB43A9">
            <w:rPr>
              <w:color w:val="auto"/>
              <w:lang w:val="ru-RU"/>
            </w:rPr>
            <w:tab/>
            <w:t>– параметр, удовлетворяющий условию 0 ≤ a ≤ 1;</w:t>
          </w:r>
        </w:p>
        <w:p w14:paraId="31A4FC5C"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до</w:t>
          </w:r>
          <w:r w:rsidRPr="00BB43A9">
            <w:rPr>
              <w:color w:val="auto"/>
              <w:vertAlign w:val="subscript"/>
              <w:lang w:val="ru-RU"/>
            </w:rPr>
            <w:t>jk</w:t>
          </w:r>
          <w:r w:rsidRPr="00BB43A9">
            <w:rPr>
              <w:color w:val="auto"/>
              <w:lang w:val="ru-RU"/>
            </w:rPr>
            <w:tab/>
            <w:t>– численность детей, посещающих дошкольные образовательные организации в k-м населенном пункте, входящем в состав j-го муниципального образования;</w:t>
          </w:r>
        </w:p>
        <w:p w14:paraId="21722AFE" w14:textId="77777777" w:rsidR="00D80377" w:rsidRPr="00BB43A9" w:rsidRDefault="00D80377" w:rsidP="00D80377">
          <w:pPr>
            <w:rPr>
              <w:color w:val="auto"/>
              <w:lang w:val="ru-RU"/>
            </w:rPr>
          </w:pPr>
          <w:r w:rsidRPr="00BB43A9">
            <w:rPr>
              <w:color w:val="auto"/>
              <w:lang w:val="ru-RU"/>
            </w:rPr>
            <w:t>ПМ</w:t>
          </w:r>
          <w:r w:rsidRPr="00BB43A9">
            <w:rPr>
              <w:color w:val="auto"/>
              <w:vertAlign w:val="superscript"/>
              <w:lang w:val="ru-RU"/>
            </w:rPr>
            <w:t>до</w:t>
          </w:r>
          <w:r w:rsidRPr="00BB43A9">
            <w:rPr>
              <w:color w:val="auto"/>
              <w:vertAlign w:val="subscript"/>
              <w:lang w:val="ru-RU"/>
            </w:rPr>
            <w:t>jk</w:t>
          </w:r>
          <w:r w:rsidRPr="00BB43A9">
            <w:rPr>
              <w:color w:val="auto"/>
              <w:lang w:val="ru-RU"/>
            </w:rPr>
            <w:tab/>
            <w:t>– проектная мощность дошкольных образовательных организаций</w:t>
          </w:r>
          <w:r w:rsidRPr="00BB43A9" w:rsidDel="00204C70">
            <w:rPr>
              <w:color w:val="auto"/>
              <w:lang w:val="ru-RU"/>
            </w:rPr>
            <w:t xml:space="preserve"> </w:t>
          </w:r>
          <w:r w:rsidRPr="00BB43A9">
            <w:rPr>
              <w:color w:val="auto"/>
              <w:lang w:val="ru-RU"/>
            </w:rPr>
            <w:t>согласно санитарно-эпидемиологическим требованиям по санитарно-эпидемиологическому заключению</w:t>
          </w:r>
          <w:r w:rsidRPr="00BB43A9">
            <w:rPr>
              <w:b/>
              <w:bCs/>
              <w:color w:val="auto"/>
              <w:lang w:val="ru-RU"/>
            </w:rPr>
            <w:t xml:space="preserve"> </w:t>
          </w:r>
          <w:r w:rsidRPr="00BB43A9">
            <w:rPr>
              <w:color w:val="auto"/>
              <w:lang w:val="ru-RU"/>
            </w:rPr>
            <w:t>в k-м населенном пункте, входящем в состав j-го муниципального образования.</w:t>
          </w:r>
        </w:p>
        <w:p w14:paraId="33E81662" w14:textId="77777777" w:rsidR="00D80377" w:rsidRPr="00BB43A9" w:rsidRDefault="00D80377" w:rsidP="00D80377">
          <w:pPr>
            <w:rPr>
              <w:color w:val="auto"/>
              <w:lang w:val="ru-RU"/>
            </w:rPr>
          </w:pPr>
          <w:r w:rsidRPr="00BB43A9">
            <w:rPr>
              <w:color w:val="auto"/>
              <w:lang w:val="ru-RU"/>
            </w:rPr>
            <w:t>При наличии в населенном пункте единственной дошкольной образовательной организации, проектная мощность которой в расчете на одну группу оказывается существенно ниже среднего уровня, к соответствующим параметрам фактической численности посещающих, а также проектной мощности указанной организации могут применяться дополнительные повышающие коэффициенты.</w:t>
          </w:r>
        </w:p>
        <w:p w14:paraId="69AF8BB6" w14:textId="77777777" w:rsidR="00D80377" w:rsidRPr="00BB43A9" w:rsidRDefault="00D80377" w:rsidP="00D80377">
          <w:pPr>
            <w:pStyle w:val="5"/>
            <w:rPr>
              <w:lang w:val="ru-RU"/>
            </w:rPr>
          </w:pPr>
          <w:r w:rsidRPr="00BB43A9">
            <w:rPr>
              <w:lang w:val="ru-RU"/>
            </w:rPr>
            <w:t>Коэффициент наполняемости классов в общеобразовательных организациях</w:t>
          </w:r>
        </w:p>
        <w:p w14:paraId="0E8FA45B" w14:textId="48E71475" w:rsidR="00D80377" w:rsidRPr="00BB43A9" w:rsidRDefault="00D80377" w:rsidP="00D80377">
          <w:pPr>
            <w:rPr>
              <w:color w:val="auto"/>
              <w:lang w:val="ru-RU"/>
            </w:rPr>
          </w:pPr>
          <w:r w:rsidRPr="00BB43A9">
            <w:rPr>
              <w:color w:val="auto"/>
              <w:lang w:val="ru-RU"/>
            </w:rPr>
            <w:t>Коэффициент наполняемости классов в общеобразовательных организациях (К</w:t>
          </w:r>
          <w:r w:rsidRPr="00BB43A9">
            <w:rPr>
              <w:color w:val="auto"/>
              <w:vertAlign w:val="superscript"/>
              <w:lang w:val="ru-RU"/>
            </w:rPr>
            <w:t>нк</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_Ref120520646 \h </w:instrText>
          </w:r>
          <w:r w:rsidR="00780045">
            <w:rPr>
              <w:color w:val="auto"/>
              <w:lang w:val="ru-RU"/>
            </w:rPr>
          </w:r>
          <w:r w:rsidR="00780045">
            <w:rPr>
              <w:color w:val="auto"/>
              <w:lang w:val="ru-RU"/>
            </w:rPr>
            <w:fldChar w:fldCharType="separate"/>
          </w:r>
          <w:r w:rsidR="006C456D" w:rsidRPr="007F1B23">
            <w:t>(</w:t>
          </w:r>
          <w:r w:rsidR="006C456D">
            <w:rPr>
              <w:noProof/>
            </w:rPr>
            <w:t>142</w:t>
          </w:r>
          <w:r w:rsidR="006C456D" w:rsidRPr="007F1B23">
            <w:t>)</w:t>
          </w:r>
          <w:r w:rsidR="00780045">
            <w:rPr>
              <w:color w:val="auto"/>
              <w:lang w:val="ru-RU"/>
            </w:rPr>
            <w:fldChar w:fldCharType="end"/>
          </w:r>
          <w:r w:rsidRPr="00BB43A9">
            <w:rPr>
              <w:color w:val="auto"/>
              <w:lang w:val="ru-RU"/>
            </w:rPr>
            <w:t>:</w:t>
          </w:r>
        </w:p>
        <w:p w14:paraId="37A0E55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AE63A48" w14:textId="77777777" w:rsidTr="00EF591E">
            <w:tc>
              <w:tcPr>
                <w:tcW w:w="8217" w:type="dxa"/>
              </w:tcPr>
              <w:p w14:paraId="328C045E" w14:textId="77777777" w:rsidR="00D80377" w:rsidRPr="00BB43A9" w:rsidRDefault="00D80377" w:rsidP="00EF591E">
                <w:pPr>
                  <w:ind w:firstLine="0"/>
                  <w:jc w:val="center"/>
                  <w:rPr>
                    <w:color w:val="auto"/>
                  </w:rPr>
                </w:pPr>
                <w:r w:rsidRPr="00BB43A9">
                  <w:rPr>
                    <w:color w:val="auto"/>
                    <w:szCs w:val="24"/>
                    <w:lang w:val="ru-RU"/>
                  </w:rPr>
                  <w:t>К</w:t>
                </w:r>
                <w:r w:rsidRPr="00BB43A9">
                  <w:rPr>
                    <w:color w:val="auto"/>
                    <w:szCs w:val="24"/>
                    <w:vertAlign w:val="superscript"/>
                    <w:lang w:val="ru-RU"/>
                  </w:rPr>
                  <w:t>нк</w:t>
                </w:r>
                <w:r w:rsidRPr="00BB43A9">
                  <w:rPr>
                    <w:color w:val="auto"/>
                    <w:szCs w:val="24"/>
                    <w:vertAlign w:val="subscript"/>
                  </w:rPr>
                  <w:t>j</w:t>
                </w:r>
                <w:r w:rsidRPr="00BB43A9">
                  <w:rPr>
                    <w:color w:val="auto"/>
                    <w:szCs w:val="24"/>
                  </w:rPr>
                  <w:t xml:space="preserve"> = a + (1-a) x </w:t>
                </w:r>
                <w:r w:rsidRPr="00BB43A9">
                  <w:rPr>
                    <w:color w:val="auto"/>
                    <w:szCs w:val="24"/>
                    <w:lang w:val="ru-RU"/>
                  </w:rPr>
                  <w:t>Н</w:t>
                </w:r>
                <w:r w:rsidRPr="00BB43A9">
                  <w:rPr>
                    <w:color w:val="auto"/>
                    <w:szCs w:val="24"/>
                    <w:vertAlign w:val="superscript"/>
                    <w:lang w:val="ru-RU"/>
                  </w:rPr>
                  <w:t>кл</w:t>
                </w:r>
                <w:r w:rsidRPr="00BB43A9">
                  <w:rPr>
                    <w:color w:val="auto"/>
                    <w:szCs w:val="24"/>
                    <w:vertAlign w:val="subscript"/>
                    <w:lang w:val="ru-RU"/>
                  </w:rPr>
                  <w:t>ср</w:t>
                </w:r>
                <w:r w:rsidRPr="00BB43A9">
                  <w:rPr>
                    <w:color w:val="auto"/>
                    <w:szCs w:val="24"/>
                  </w:rPr>
                  <w:t xml:space="preserve"> / </w:t>
                </w:r>
                <w:r w:rsidRPr="00BB43A9">
                  <w:rPr>
                    <w:color w:val="auto"/>
                    <w:szCs w:val="24"/>
                    <w:lang w:val="ru-RU"/>
                  </w:rPr>
                  <w:t>Н</w:t>
                </w:r>
                <w:r w:rsidRPr="00BB43A9">
                  <w:rPr>
                    <w:color w:val="auto"/>
                    <w:szCs w:val="24"/>
                    <w:vertAlign w:val="superscript"/>
                    <w:lang w:val="ru-RU"/>
                  </w:rPr>
                  <w:t>кл</w:t>
                </w:r>
                <w:r w:rsidRPr="00BB43A9">
                  <w:rPr>
                    <w:color w:val="auto"/>
                    <w:szCs w:val="24"/>
                    <w:vertAlign w:val="subscript"/>
                  </w:rPr>
                  <w:t>j</w:t>
                </w:r>
                <w:r w:rsidRPr="00BB43A9">
                  <w:rPr>
                    <w:color w:val="auto"/>
                    <w:szCs w:val="24"/>
                  </w:rPr>
                  <w:t>,</w:t>
                </w:r>
              </w:p>
            </w:tc>
            <w:tc>
              <w:tcPr>
                <w:tcW w:w="844" w:type="dxa"/>
                <w:vAlign w:val="center"/>
              </w:tcPr>
              <w:p w14:paraId="40904CFC" w14:textId="7D5DB0C3" w:rsidR="00D80377" w:rsidRPr="00BB43A9" w:rsidRDefault="00B45740" w:rsidP="00EF591E">
                <w:pPr>
                  <w:ind w:firstLine="0"/>
                  <w:jc w:val="right"/>
                  <w:rPr>
                    <w:color w:val="auto"/>
                    <w:lang w:val="ru-RU"/>
                  </w:rPr>
                </w:pPr>
                <w:bookmarkStart w:id="190" w:name="_Ref12052064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142</w:t>
                </w:r>
                <w:r w:rsidRPr="007F1B23">
                  <w:rPr>
                    <w:noProof/>
                  </w:rPr>
                  <w:fldChar w:fldCharType="end"/>
                </w:r>
                <w:r w:rsidRPr="007F1B23">
                  <w:t>)</w:t>
                </w:r>
                <w:bookmarkEnd w:id="190"/>
              </w:p>
            </w:tc>
          </w:tr>
        </w:tbl>
        <w:p w14:paraId="6D56DB15" w14:textId="77777777" w:rsidR="00D80377" w:rsidRPr="00BB43A9" w:rsidRDefault="00D80377" w:rsidP="00D80377">
          <w:pPr>
            <w:rPr>
              <w:color w:val="auto"/>
              <w:lang w:val="ru-RU"/>
            </w:rPr>
          </w:pPr>
        </w:p>
        <w:p w14:paraId="381FA971" w14:textId="77777777" w:rsidR="00D80377" w:rsidRPr="00BB43A9" w:rsidRDefault="00D80377" w:rsidP="00D80377">
          <w:pPr>
            <w:rPr>
              <w:color w:val="auto"/>
              <w:lang w:val="ru-RU"/>
            </w:rPr>
          </w:pPr>
          <w:r w:rsidRPr="00BB43A9">
            <w:rPr>
              <w:color w:val="auto"/>
              <w:lang w:val="ru-RU"/>
            </w:rPr>
            <w:lastRenderedPageBreak/>
            <w:t>где</w:t>
          </w:r>
        </w:p>
        <w:p w14:paraId="31B434C9" w14:textId="77777777" w:rsidR="00D80377" w:rsidRPr="00BB43A9" w:rsidRDefault="00D80377" w:rsidP="00D80377">
          <w:pPr>
            <w:rPr>
              <w:color w:val="auto"/>
              <w:lang w:val="ru-RU"/>
            </w:rPr>
          </w:pPr>
          <w:r w:rsidRPr="00BB43A9">
            <w:rPr>
              <w:color w:val="auto"/>
              <w:szCs w:val="24"/>
              <w:lang w:val="ru-RU"/>
            </w:rPr>
            <w:t>Н</w:t>
          </w:r>
          <w:r w:rsidRPr="00BB43A9">
            <w:rPr>
              <w:color w:val="auto"/>
              <w:szCs w:val="24"/>
              <w:vertAlign w:val="superscript"/>
              <w:lang w:val="ru-RU"/>
            </w:rPr>
            <w:t>кл</w:t>
          </w:r>
          <w:r w:rsidRPr="00BB43A9">
            <w:rPr>
              <w:color w:val="auto"/>
              <w:szCs w:val="24"/>
              <w:vertAlign w:val="subscript"/>
              <w:lang w:val="ru-RU"/>
            </w:rPr>
            <w:t>j</w:t>
          </w:r>
          <w:r w:rsidRPr="00BB43A9">
            <w:rPr>
              <w:color w:val="auto"/>
              <w:szCs w:val="24"/>
              <w:lang w:val="ru-RU"/>
            </w:rPr>
            <w:tab/>
            <w:t>– </w:t>
          </w:r>
          <w:r w:rsidRPr="00BB43A9">
            <w:rPr>
              <w:color w:val="auto"/>
              <w:lang w:val="ru-RU"/>
            </w:rPr>
            <w:t>среднее число детей в классе в общеобразовательных организациях j-го муниципального образования;</w:t>
          </w:r>
        </w:p>
        <w:p w14:paraId="6959C99A" w14:textId="77777777" w:rsidR="00D80377" w:rsidRPr="00BB43A9" w:rsidRDefault="00D80377" w:rsidP="00D80377">
          <w:pPr>
            <w:rPr>
              <w:color w:val="auto"/>
              <w:lang w:val="ru-RU"/>
            </w:rPr>
          </w:pPr>
          <w:r w:rsidRPr="00BB43A9">
            <w:rPr>
              <w:color w:val="auto"/>
              <w:szCs w:val="24"/>
              <w:lang w:val="ru-RU"/>
            </w:rPr>
            <w:t>Н</w:t>
          </w:r>
          <w:r w:rsidRPr="00BB43A9">
            <w:rPr>
              <w:color w:val="auto"/>
              <w:szCs w:val="24"/>
              <w:vertAlign w:val="superscript"/>
              <w:lang w:val="ru-RU"/>
            </w:rPr>
            <w:t>кл</w:t>
          </w:r>
          <w:r w:rsidRPr="00BB43A9">
            <w:rPr>
              <w:color w:val="auto"/>
              <w:szCs w:val="24"/>
              <w:vertAlign w:val="subscript"/>
              <w:lang w:val="ru-RU"/>
            </w:rPr>
            <w:t>ср</w:t>
          </w:r>
          <w:r w:rsidRPr="00BB43A9">
            <w:rPr>
              <w:color w:val="auto"/>
              <w:szCs w:val="24"/>
              <w:lang w:val="ru-RU"/>
            </w:rPr>
            <w:tab/>
            <w:t>– </w:t>
          </w:r>
          <w:r w:rsidRPr="00BB43A9">
            <w:rPr>
              <w:color w:val="auto"/>
              <w:lang w:val="ru-RU"/>
            </w:rPr>
            <w:t xml:space="preserve">среднее число детей в классе в общеобразовательных организациях всех </w:t>
          </w:r>
          <w:r w:rsidRPr="00BB43A9">
            <w:rPr>
              <w:color w:val="auto"/>
              <w:szCs w:val="24"/>
              <w:lang w:val="ru-RU"/>
            </w:rPr>
            <w:t>муниципальных образований соответствующего типа;</w:t>
          </w:r>
        </w:p>
        <w:p w14:paraId="3497F6D5" w14:textId="77777777" w:rsidR="00D80377" w:rsidRPr="00BB43A9" w:rsidRDefault="00D80377" w:rsidP="00D80377">
          <w:pPr>
            <w:rPr>
              <w:color w:val="auto"/>
              <w:lang w:val="ru-RU"/>
            </w:rPr>
          </w:pPr>
          <w:r w:rsidRPr="00BB43A9">
            <w:rPr>
              <w:color w:val="auto"/>
              <w:lang w:val="ru-RU"/>
            </w:rPr>
            <w:t>a</w:t>
          </w:r>
          <w:r w:rsidRPr="00BB43A9">
            <w:rPr>
              <w:color w:val="auto"/>
              <w:lang w:val="ru-RU"/>
            </w:rPr>
            <w:tab/>
            <w:t>– параметр, удовлетворяющий условию: 0 &lt; a &lt; 1.</w:t>
          </w:r>
        </w:p>
        <w:p w14:paraId="44E513B5" w14:textId="77777777" w:rsidR="00D80377" w:rsidRPr="00BB43A9" w:rsidRDefault="00D80377" w:rsidP="00D80377">
          <w:pPr>
            <w:pStyle w:val="5"/>
            <w:rPr>
              <w:lang w:val="ru-RU"/>
            </w:rPr>
          </w:pPr>
          <w:r w:rsidRPr="00BB43A9">
            <w:rPr>
              <w:lang w:val="ru-RU"/>
            </w:rPr>
            <w:t>Коэффициент детей школьного возраста</w:t>
          </w:r>
        </w:p>
        <w:p w14:paraId="2331E7CA" w14:textId="1C9624E0" w:rsidR="00D80377" w:rsidRPr="00BB43A9" w:rsidRDefault="00D80377" w:rsidP="00D80377">
          <w:pPr>
            <w:rPr>
              <w:color w:val="auto"/>
              <w:lang w:val="ru-RU"/>
            </w:rPr>
          </w:pPr>
          <w:r w:rsidRPr="00BB43A9">
            <w:rPr>
              <w:color w:val="auto"/>
              <w:lang w:val="ru-RU"/>
            </w:rPr>
            <w:t>Коэффициент детей школьного возраста (К</w:t>
          </w:r>
          <w:r w:rsidRPr="00BB43A9">
            <w:rPr>
              <w:color w:val="auto"/>
              <w:vertAlign w:val="superscript"/>
              <w:lang w:val="ru-RU"/>
            </w:rPr>
            <w:t>шв</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_Ref120520660 \h </w:instrText>
          </w:r>
          <w:r w:rsidR="00780045">
            <w:rPr>
              <w:color w:val="auto"/>
              <w:lang w:val="ru-RU"/>
            </w:rPr>
          </w:r>
          <w:r w:rsidR="00780045">
            <w:rPr>
              <w:color w:val="auto"/>
              <w:lang w:val="ru-RU"/>
            </w:rPr>
            <w:fldChar w:fldCharType="separate"/>
          </w:r>
          <w:r w:rsidR="006C456D" w:rsidRPr="007F1B23">
            <w:t>(</w:t>
          </w:r>
          <w:r w:rsidR="006C456D">
            <w:rPr>
              <w:noProof/>
            </w:rPr>
            <w:t>143</w:t>
          </w:r>
          <w:r w:rsidR="006C456D" w:rsidRPr="007F1B23">
            <w:t>)</w:t>
          </w:r>
          <w:r w:rsidR="00780045">
            <w:rPr>
              <w:color w:val="auto"/>
              <w:lang w:val="ru-RU"/>
            </w:rPr>
            <w:fldChar w:fldCharType="end"/>
          </w:r>
          <w:r w:rsidRPr="00BB43A9">
            <w:rPr>
              <w:color w:val="auto"/>
              <w:lang w:val="ru-RU"/>
            </w:rPr>
            <w:t>:</w:t>
          </w:r>
        </w:p>
        <w:p w14:paraId="4C95EC7A"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8BA9638" w14:textId="77777777" w:rsidTr="00EF591E">
            <w:tc>
              <w:tcPr>
                <w:tcW w:w="8217" w:type="dxa"/>
              </w:tcPr>
              <w:p w14:paraId="2E9DD1B9"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шв</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14:paraId="77837208" w14:textId="58BE74D0" w:rsidR="00D80377" w:rsidRPr="00BB43A9" w:rsidRDefault="00B45740" w:rsidP="00EF591E">
                <w:pPr>
                  <w:ind w:firstLine="0"/>
                  <w:jc w:val="right"/>
                  <w:rPr>
                    <w:color w:val="auto"/>
                    <w:lang w:val="ru-RU"/>
                  </w:rPr>
                </w:pPr>
                <w:bookmarkStart w:id="191" w:name="_Ref12052066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143</w:t>
                </w:r>
                <w:r w:rsidRPr="007F1B23">
                  <w:rPr>
                    <w:noProof/>
                  </w:rPr>
                  <w:fldChar w:fldCharType="end"/>
                </w:r>
                <w:r w:rsidRPr="007F1B23">
                  <w:t>)</w:t>
                </w:r>
                <w:bookmarkEnd w:id="191"/>
              </w:p>
            </w:tc>
          </w:tr>
        </w:tbl>
        <w:p w14:paraId="792198D0" w14:textId="77777777" w:rsidR="00D80377" w:rsidRPr="00BB43A9" w:rsidRDefault="00D80377" w:rsidP="00D80377">
          <w:pPr>
            <w:rPr>
              <w:color w:val="auto"/>
              <w:lang w:val="ru-RU"/>
            </w:rPr>
          </w:pPr>
        </w:p>
        <w:p w14:paraId="18F065CA" w14:textId="77777777" w:rsidR="00D80377" w:rsidRPr="00BB43A9" w:rsidRDefault="00D80377" w:rsidP="00D80377">
          <w:pPr>
            <w:rPr>
              <w:color w:val="auto"/>
              <w:lang w:val="ru-RU"/>
            </w:rPr>
          </w:pPr>
          <w:r w:rsidRPr="00BB43A9">
            <w:rPr>
              <w:color w:val="auto"/>
              <w:lang w:val="ru-RU"/>
            </w:rPr>
            <w:t>где</w:t>
          </w:r>
        </w:p>
        <w:p w14:paraId="597DC488"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14:paraId="48E9808E"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40F597AF" w14:textId="77777777" w:rsidR="00D80377" w:rsidRPr="00BB43A9" w:rsidRDefault="00D80377" w:rsidP="00D80377">
          <w:pPr>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7 и 16 годам;</w:t>
          </w:r>
        </w:p>
        <w:p w14:paraId="28C8F515"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406EFEAC" w14:textId="77777777" w:rsidR="00D80377" w:rsidRPr="00BB43A9" w:rsidRDefault="00D80377" w:rsidP="00D80377">
          <w:pPr>
            <w:pStyle w:val="5"/>
            <w:rPr>
              <w:lang w:val="ru-RU"/>
            </w:rPr>
          </w:pPr>
          <w:r w:rsidRPr="00BB43A9">
            <w:rPr>
              <w:lang w:val="ru-RU"/>
            </w:rPr>
            <w:t>Коэффициент посещаемости общеобразовательных организаций</w:t>
          </w:r>
        </w:p>
        <w:p w14:paraId="7D2CD05E" w14:textId="77777777" w:rsidR="00D80377" w:rsidRPr="00BB43A9" w:rsidRDefault="00D80377" w:rsidP="00D80377">
          <w:pPr>
            <w:rPr>
              <w:color w:val="auto"/>
              <w:lang w:val="ru-RU"/>
            </w:rPr>
          </w:pPr>
          <w:r w:rsidRPr="00BB43A9">
            <w:rPr>
              <w:color w:val="auto"/>
              <w:lang w:val="ru-RU"/>
            </w:rPr>
            <w:t>Коэффициент посещаемости общеобразовательных организаций (К</w:t>
          </w:r>
          <w:r w:rsidRPr="00BB43A9">
            <w:rPr>
              <w:color w:val="auto"/>
              <w:vertAlign w:val="subscript"/>
              <w:lang w:val="ru-RU"/>
            </w:rPr>
            <w:t>j</w:t>
          </w:r>
          <w:r w:rsidRPr="00BB43A9">
            <w:rPr>
              <w:color w:val="auto"/>
              <w:vertAlign w:val="superscript"/>
              <w:lang w:val="ru-RU"/>
            </w:rPr>
            <w:t>поо</w:t>
          </w:r>
          <w:r w:rsidRPr="00BB43A9">
            <w:rPr>
              <w:color w:val="auto"/>
              <w:lang w:val="ru-RU"/>
            </w:rPr>
            <w:t>) может рассчитываться с применением следующих подходов:</w:t>
          </w:r>
        </w:p>
        <w:p w14:paraId="3B4295B8" w14:textId="439DDF74" w:rsidR="00D80377" w:rsidRPr="00BB43A9" w:rsidRDefault="00D80377" w:rsidP="004E0C6A">
          <w:pPr>
            <w:pStyle w:val="6"/>
            <w:rPr>
              <w:lang w:val="ru-RU"/>
            </w:rPr>
          </w:pPr>
          <w:r w:rsidRPr="00BB43A9">
            <w:rPr>
              <w:lang w:val="ru-RU"/>
            </w:rPr>
            <w:t xml:space="preserve">Вариант 1 </w:t>
          </w:r>
          <w:r w:rsidR="00780045">
            <w:rPr>
              <w:lang w:val="ru-RU"/>
            </w:rPr>
            <w:fldChar w:fldCharType="begin"/>
          </w:r>
          <w:r w:rsidR="00780045">
            <w:rPr>
              <w:lang w:val="ru-RU"/>
            </w:rPr>
            <w:instrText xml:space="preserve"> REF _Ref120520667 \h </w:instrText>
          </w:r>
          <w:r w:rsidR="00780045">
            <w:rPr>
              <w:lang w:val="ru-RU"/>
            </w:rPr>
          </w:r>
          <w:r w:rsidR="00780045">
            <w:rPr>
              <w:lang w:val="ru-RU"/>
            </w:rPr>
            <w:fldChar w:fldCharType="separate"/>
          </w:r>
          <w:r w:rsidR="006C456D" w:rsidRPr="007F1B23">
            <w:t>(</w:t>
          </w:r>
          <w:r w:rsidR="006C456D">
            <w:rPr>
              <w:noProof/>
            </w:rPr>
            <w:t>144</w:t>
          </w:r>
          <w:r w:rsidR="006C456D" w:rsidRPr="007F1B23">
            <w:t>)</w:t>
          </w:r>
          <w:r w:rsidR="00780045">
            <w:rPr>
              <w:lang w:val="ru-RU"/>
            </w:rPr>
            <w:fldChar w:fldCharType="end"/>
          </w:r>
          <w:r w:rsidRPr="00BB43A9">
            <w:rPr>
              <w:lang w:val="ru-RU"/>
            </w:rPr>
            <w:t>.</w:t>
          </w:r>
        </w:p>
        <w:p w14:paraId="04767928"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EBDE075" w14:textId="77777777" w:rsidTr="00EF591E">
            <w:tc>
              <w:tcPr>
                <w:tcW w:w="8217" w:type="dxa"/>
              </w:tcPr>
              <w:p w14:paraId="5012A7AE"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поо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оо</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14:paraId="76B7A83B" w14:textId="1C9704B5" w:rsidR="00D80377" w:rsidRPr="00BB43A9" w:rsidRDefault="00B45740" w:rsidP="00EF591E">
                <w:pPr>
                  <w:ind w:firstLine="0"/>
                  <w:jc w:val="right"/>
                  <w:rPr>
                    <w:color w:val="auto"/>
                    <w:lang w:val="ru-RU"/>
                  </w:rPr>
                </w:pPr>
                <w:bookmarkStart w:id="192" w:name="_Ref12052066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144</w:t>
                </w:r>
                <w:r w:rsidRPr="007F1B23">
                  <w:rPr>
                    <w:noProof/>
                  </w:rPr>
                  <w:fldChar w:fldCharType="end"/>
                </w:r>
                <w:r w:rsidRPr="007F1B23">
                  <w:t>)</w:t>
                </w:r>
                <w:bookmarkEnd w:id="192"/>
              </w:p>
            </w:tc>
          </w:tr>
        </w:tbl>
        <w:p w14:paraId="5558E09D" w14:textId="77777777" w:rsidR="00D80377" w:rsidRPr="00BB43A9" w:rsidRDefault="00D80377" w:rsidP="00D80377">
          <w:pPr>
            <w:rPr>
              <w:color w:val="auto"/>
              <w:lang w:val="ru-RU"/>
            </w:rPr>
          </w:pPr>
        </w:p>
        <w:p w14:paraId="4DADC778" w14:textId="77777777" w:rsidR="00D80377" w:rsidRPr="00BB43A9" w:rsidRDefault="00D80377" w:rsidP="00D80377">
          <w:pPr>
            <w:rPr>
              <w:color w:val="auto"/>
              <w:lang w:val="ru-RU"/>
            </w:rPr>
          </w:pPr>
          <w:r w:rsidRPr="00BB43A9">
            <w:rPr>
              <w:color w:val="auto"/>
              <w:lang w:val="ru-RU"/>
            </w:rPr>
            <w:t>где</w:t>
          </w:r>
        </w:p>
        <w:p w14:paraId="1ECA17AB"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оо</w:t>
          </w:r>
          <w:r w:rsidRPr="00BB43A9">
            <w:rPr>
              <w:color w:val="auto"/>
              <w:vertAlign w:val="subscript"/>
              <w:lang w:val="ru-RU"/>
            </w:rPr>
            <w:t>j</w:t>
          </w:r>
          <w:r w:rsidRPr="00BB43A9">
            <w:rPr>
              <w:color w:val="auto"/>
              <w:lang w:val="ru-RU"/>
            </w:rPr>
            <w:tab/>
            <w:t>– численность детей, посещающих общеобразовательные организации j-го муниципального образования;</w:t>
          </w:r>
        </w:p>
        <w:p w14:paraId="49FAC320" w14:textId="77777777" w:rsidR="00D80377" w:rsidRPr="00BB43A9" w:rsidRDefault="00D80377" w:rsidP="00D80377">
          <w:pPr>
            <w:rPr>
              <w:color w:val="auto"/>
              <w:lang w:val="ru-RU"/>
            </w:rPr>
          </w:pPr>
          <w:r w:rsidRPr="00BB43A9">
            <w:rPr>
              <w:color w:val="auto"/>
              <w:lang w:val="ru-RU"/>
            </w:rPr>
            <w:lastRenderedPageBreak/>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341C91D2"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4712EE0B" w14:textId="0A832DE1" w:rsidR="00D80377" w:rsidRPr="00BB43A9" w:rsidRDefault="00D80377" w:rsidP="004E0C6A">
          <w:pPr>
            <w:pStyle w:val="6"/>
            <w:rPr>
              <w:lang w:val="ru-RU"/>
            </w:rPr>
          </w:pPr>
          <w:r w:rsidRPr="00BB43A9">
            <w:rPr>
              <w:lang w:val="ru-RU"/>
            </w:rPr>
            <w:t xml:space="preserve">Вариант 2 </w:t>
          </w:r>
          <w:r w:rsidR="00780045">
            <w:rPr>
              <w:lang w:val="ru-RU"/>
            </w:rPr>
            <w:fldChar w:fldCharType="begin"/>
          </w:r>
          <w:r w:rsidR="00780045">
            <w:rPr>
              <w:lang w:val="ru-RU"/>
            </w:rPr>
            <w:instrText xml:space="preserve"> REF _Ref120520675 \h </w:instrText>
          </w:r>
          <w:r w:rsidR="00780045">
            <w:rPr>
              <w:lang w:val="ru-RU"/>
            </w:rPr>
          </w:r>
          <w:r w:rsidR="00780045">
            <w:rPr>
              <w:lang w:val="ru-RU"/>
            </w:rPr>
            <w:fldChar w:fldCharType="separate"/>
          </w:r>
          <w:r w:rsidR="006C456D" w:rsidRPr="007F1B23">
            <w:t>(</w:t>
          </w:r>
          <w:r w:rsidR="006C456D">
            <w:rPr>
              <w:noProof/>
            </w:rPr>
            <w:t>145</w:t>
          </w:r>
          <w:r w:rsidR="006C456D" w:rsidRPr="007F1B23">
            <w:t>)</w:t>
          </w:r>
          <w:r w:rsidR="00780045">
            <w:rPr>
              <w:lang w:val="ru-RU"/>
            </w:rPr>
            <w:fldChar w:fldCharType="end"/>
          </w:r>
          <w:r w:rsidRPr="00BB43A9">
            <w:rPr>
              <w:lang w:val="ru-RU"/>
            </w:rPr>
            <w:t>.</w:t>
          </w:r>
        </w:p>
        <w:p w14:paraId="3C430426"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70DD0F81" w14:textId="77777777" w:rsidTr="00EF591E">
            <w:tc>
              <w:tcPr>
                <w:tcW w:w="8217" w:type="dxa"/>
              </w:tcPr>
              <w:p w14:paraId="7202EBB6"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поо</w:t>
                </w:r>
                <w:r w:rsidRPr="00BB43A9">
                  <w:rPr>
                    <w:color w:val="auto"/>
                    <w:vertAlign w:val="subscript"/>
                    <w:lang w:val="ru-RU"/>
                  </w:rPr>
                  <w:t>j</w:t>
                </w:r>
                <w:r w:rsidRPr="00BB43A9">
                  <w:rPr>
                    <w:color w:val="auto"/>
                    <w:lang w:val="ru-RU"/>
                  </w:rPr>
                  <w:t xml:space="preserve"> = c + (1 – c) х (Д</w:t>
                </w:r>
                <w:r w:rsidRPr="00BB43A9">
                  <w:rPr>
                    <w:color w:val="auto"/>
                    <w:vertAlign w:val="superscript"/>
                    <w:lang w:val="ru-RU"/>
                  </w:rPr>
                  <w:t>оо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w:t>
                </w:r>
              </w:p>
            </w:tc>
            <w:tc>
              <w:tcPr>
                <w:tcW w:w="844" w:type="dxa"/>
                <w:vAlign w:val="center"/>
              </w:tcPr>
              <w:p w14:paraId="75199103" w14:textId="17D01421" w:rsidR="00D80377" w:rsidRPr="00BB43A9" w:rsidRDefault="00B45740" w:rsidP="00EF591E">
                <w:pPr>
                  <w:ind w:firstLine="0"/>
                  <w:jc w:val="right"/>
                  <w:rPr>
                    <w:color w:val="auto"/>
                    <w:lang w:val="ru-RU"/>
                  </w:rPr>
                </w:pPr>
                <w:bookmarkStart w:id="193" w:name="_Ref12052067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145</w:t>
                </w:r>
                <w:r w:rsidRPr="007F1B23">
                  <w:rPr>
                    <w:noProof/>
                  </w:rPr>
                  <w:fldChar w:fldCharType="end"/>
                </w:r>
                <w:r w:rsidRPr="007F1B23">
                  <w:t>)</w:t>
                </w:r>
                <w:bookmarkEnd w:id="193"/>
              </w:p>
            </w:tc>
          </w:tr>
        </w:tbl>
        <w:p w14:paraId="6BA8CBF6" w14:textId="77777777" w:rsidR="00D80377" w:rsidRPr="00BB43A9" w:rsidRDefault="00D80377" w:rsidP="00D80377">
          <w:pPr>
            <w:rPr>
              <w:color w:val="auto"/>
              <w:lang w:val="ru-RU"/>
            </w:rPr>
          </w:pPr>
        </w:p>
        <w:p w14:paraId="45A57F33" w14:textId="77777777" w:rsidR="00D80377" w:rsidRPr="00BB43A9" w:rsidRDefault="00D80377" w:rsidP="00D80377">
          <w:pPr>
            <w:rPr>
              <w:color w:val="auto"/>
              <w:lang w:val="ru-RU"/>
            </w:rPr>
          </w:pPr>
          <w:r w:rsidRPr="00BB43A9">
            <w:rPr>
              <w:color w:val="auto"/>
              <w:lang w:val="ru-RU"/>
            </w:rPr>
            <w:t>где</w:t>
          </w:r>
        </w:p>
        <w:p w14:paraId="790D917A"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оо</w:t>
          </w:r>
          <w:r w:rsidRPr="00BB43A9">
            <w:rPr>
              <w:color w:val="auto"/>
              <w:vertAlign w:val="subscript"/>
              <w:lang w:val="ru-RU"/>
            </w:rPr>
            <w:t>j</w:t>
          </w:r>
          <w:r w:rsidRPr="00BB43A9">
            <w:rPr>
              <w:color w:val="auto"/>
              <w:lang w:val="ru-RU"/>
            </w:rPr>
            <w:tab/>
            <w:t>– численность детей, посещающих общеобразовательные организации j-го муниципального образования;</w:t>
          </w:r>
        </w:p>
        <w:p w14:paraId="1893003D"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14:paraId="5A7CF502" w14:textId="77777777" w:rsidR="00D80377" w:rsidRPr="00BB43A9" w:rsidRDefault="00D80377" w:rsidP="00D80377">
          <w:pPr>
            <w:rPr>
              <w:color w:val="auto"/>
              <w:lang w:val="ru-RU"/>
            </w:rPr>
          </w:pPr>
          <w:r w:rsidRPr="00BB43A9">
            <w:rPr>
              <w:color w:val="auto"/>
              <w:lang w:val="ru-RU"/>
            </w:rPr>
            <w:t>c</w:t>
          </w:r>
          <w:r w:rsidRPr="00BB43A9">
            <w:rPr>
              <w:color w:val="auto"/>
              <w:lang w:val="ru-RU"/>
            </w:rPr>
            <w:tab/>
            <w:t>– параметр, удовлетворяющий условию: 0 ≤ c &lt; 1;</w:t>
          </w:r>
        </w:p>
        <w:p w14:paraId="06D02732" w14:textId="77777777" w:rsidR="00D80377" w:rsidRPr="00BB43A9" w:rsidRDefault="00D80377" w:rsidP="00D80377">
          <w:pPr>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7 и 16 годам;</w:t>
          </w:r>
        </w:p>
        <w:p w14:paraId="7A7C57FE"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0F489945" w14:textId="77777777" w:rsidR="00D80377" w:rsidRPr="00BB43A9" w:rsidRDefault="00D80377" w:rsidP="00D80377">
          <w:pPr>
            <w:pStyle w:val="5"/>
            <w:rPr>
              <w:lang w:val="ru-RU"/>
            </w:rPr>
          </w:pPr>
          <w:r w:rsidRPr="00BB43A9">
            <w:rPr>
              <w:lang w:val="ru-RU"/>
            </w:rPr>
            <w:t>Коэффициент скорректированной численности детей, посещающих общеобразовательные организации</w:t>
          </w:r>
        </w:p>
        <w:p w14:paraId="6F2CB86A" w14:textId="77777777" w:rsidR="00D80377" w:rsidRPr="00BB43A9" w:rsidRDefault="00D80377" w:rsidP="00D80377">
          <w:pPr>
            <w:rPr>
              <w:color w:val="auto"/>
              <w:lang w:val="ru-RU"/>
            </w:rPr>
          </w:pPr>
          <w:r w:rsidRPr="00BB43A9">
            <w:rPr>
              <w:color w:val="auto"/>
              <w:lang w:val="ru-RU"/>
            </w:rPr>
            <w:t>Коэффициент скорректированной численности детей, посещающих общеобразовательные организации муниципального образования (К</w:t>
          </w:r>
          <w:r w:rsidRPr="00BB43A9">
            <w:rPr>
              <w:color w:val="auto"/>
              <w:vertAlign w:val="superscript"/>
              <w:lang w:val="ru-RU"/>
            </w:rPr>
            <w:t>соо</w:t>
          </w:r>
          <w:r w:rsidRPr="00BB43A9">
            <w:rPr>
              <w:color w:val="auto"/>
              <w:vertAlign w:val="subscript"/>
              <w:lang w:val="ru-RU"/>
            </w:rPr>
            <w:t>j</w:t>
          </w:r>
          <w:r w:rsidRPr="00BB43A9">
            <w:rPr>
              <w:color w:val="auto"/>
              <w:lang w:val="ru-RU"/>
            </w:rPr>
            <w:t>), может рассчитываться с применением следующих подходов:</w:t>
          </w:r>
        </w:p>
        <w:p w14:paraId="21ABBE3C" w14:textId="4295D6E6" w:rsidR="00D80377" w:rsidRPr="00BB43A9" w:rsidRDefault="00D80377" w:rsidP="004E0C6A">
          <w:pPr>
            <w:pStyle w:val="6"/>
            <w:rPr>
              <w:lang w:val="ru-RU"/>
            </w:rPr>
          </w:pPr>
          <w:r w:rsidRPr="00BB43A9">
            <w:rPr>
              <w:lang w:val="ru-RU"/>
            </w:rPr>
            <w:t xml:space="preserve">Вариант 1 </w:t>
          </w:r>
          <w:r w:rsidR="00780045">
            <w:rPr>
              <w:lang w:val="ru-RU"/>
            </w:rPr>
            <w:fldChar w:fldCharType="begin"/>
          </w:r>
          <w:r w:rsidR="00780045">
            <w:rPr>
              <w:lang w:val="ru-RU"/>
            </w:rPr>
            <w:instrText xml:space="preserve"> REF _Ref120520691 \h </w:instrText>
          </w:r>
          <w:r w:rsidR="00780045">
            <w:rPr>
              <w:lang w:val="ru-RU"/>
            </w:rPr>
          </w:r>
          <w:r w:rsidR="00780045">
            <w:rPr>
              <w:lang w:val="ru-RU"/>
            </w:rPr>
            <w:fldChar w:fldCharType="separate"/>
          </w:r>
          <w:r w:rsidR="006C456D" w:rsidRPr="007F1B23">
            <w:t>(</w:t>
          </w:r>
          <w:r w:rsidR="006C456D">
            <w:rPr>
              <w:noProof/>
            </w:rPr>
            <w:t>146</w:t>
          </w:r>
          <w:r w:rsidR="006C456D" w:rsidRPr="007F1B23">
            <w:t>)</w:t>
          </w:r>
          <w:r w:rsidR="00780045">
            <w:rPr>
              <w:lang w:val="ru-RU"/>
            </w:rPr>
            <w:fldChar w:fldCharType="end"/>
          </w:r>
          <w:r w:rsidRPr="00BB43A9">
            <w:rPr>
              <w:lang w:val="ru-RU"/>
            </w:rPr>
            <w:t>.</w:t>
          </w:r>
        </w:p>
        <w:p w14:paraId="54ADC3D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35872208" w14:textId="77777777" w:rsidTr="00EF591E">
            <w:tc>
              <w:tcPr>
                <w:tcW w:w="8217" w:type="dxa"/>
              </w:tcPr>
              <w:p w14:paraId="293FB460"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14:paraId="0BF79E78" w14:textId="381F03C6" w:rsidR="00D80377" w:rsidRPr="00BB43A9" w:rsidRDefault="00B45740" w:rsidP="00EF591E">
                <w:pPr>
                  <w:ind w:firstLine="0"/>
                  <w:jc w:val="right"/>
                  <w:rPr>
                    <w:color w:val="auto"/>
                    <w:lang w:val="ru-RU"/>
                  </w:rPr>
                </w:pPr>
                <w:bookmarkStart w:id="194" w:name="_Ref12052069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146</w:t>
                </w:r>
                <w:r w:rsidRPr="007F1B23">
                  <w:rPr>
                    <w:noProof/>
                  </w:rPr>
                  <w:fldChar w:fldCharType="end"/>
                </w:r>
                <w:r w:rsidRPr="007F1B23">
                  <w:t>)</w:t>
                </w:r>
                <w:bookmarkEnd w:id="194"/>
              </w:p>
            </w:tc>
          </w:tr>
        </w:tbl>
        <w:p w14:paraId="1C316ED7" w14:textId="77777777" w:rsidR="00D80377" w:rsidRPr="00BB43A9" w:rsidRDefault="00D80377" w:rsidP="00D80377">
          <w:pPr>
            <w:rPr>
              <w:color w:val="auto"/>
              <w:lang w:val="ru-RU"/>
            </w:rPr>
          </w:pPr>
        </w:p>
        <w:p w14:paraId="2F75F118" w14:textId="77777777" w:rsidR="00D80377" w:rsidRPr="00BB43A9" w:rsidRDefault="00D80377" w:rsidP="00D80377">
          <w:pPr>
            <w:rPr>
              <w:color w:val="auto"/>
              <w:lang w:val="ru-RU"/>
            </w:rPr>
          </w:pPr>
          <w:r w:rsidRPr="00BB43A9">
            <w:rPr>
              <w:color w:val="auto"/>
              <w:lang w:val="ru-RU"/>
            </w:rPr>
            <w:t>где</w:t>
          </w:r>
        </w:p>
        <w:p w14:paraId="5AAEE807"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w:t>
          </w:r>
          <w:r w:rsidRPr="00BB43A9">
            <w:rPr>
              <w:color w:val="auto"/>
              <w:lang w:val="ru-RU"/>
            </w:rPr>
            <w:tab/>
            <w:t>– скорректированная численность детей, посещающих общеобразовательные организации j-го муниципального образования;</w:t>
          </w:r>
        </w:p>
        <w:p w14:paraId="03084B3C"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703AE57B" w14:textId="77777777" w:rsidR="00D80377" w:rsidRPr="00BB43A9" w:rsidRDefault="00D80377" w:rsidP="00D80377">
          <w:pPr>
            <w:rPr>
              <w:color w:val="auto"/>
              <w:lang w:val="ru-RU"/>
            </w:rPr>
          </w:pPr>
          <w:r w:rsidRPr="00BB43A9">
            <w:rPr>
              <w:color w:val="auto"/>
              <w:lang w:val="ru-RU"/>
            </w:rPr>
            <w:lastRenderedPageBreak/>
            <w:t>SUM</w:t>
          </w:r>
          <w:r w:rsidRPr="00BB43A9">
            <w:rPr>
              <w:color w:val="auto"/>
              <w:lang w:val="ru-RU"/>
            </w:rPr>
            <w:tab/>
            <w:t>– знак суммирования.</w:t>
          </w:r>
        </w:p>
        <w:p w14:paraId="1E8291BB" w14:textId="783C2877" w:rsidR="00D80377" w:rsidRPr="00BB43A9" w:rsidRDefault="00D80377" w:rsidP="004E0C6A">
          <w:pPr>
            <w:pStyle w:val="6"/>
            <w:rPr>
              <w:lang w:val="ru-RU"/>
            </w:rPr>
          </w:pPr>
          <w:r w:rsidRPr="00BB43A9">
            <w:rPr>
              <w:lang w:val="ru-RU"/>
            </w:rPr>
            <w:t xml:space="preserve">Вариант 2 </w:t>
          </w:r>
          <w:r w:rsidR="00780045">
            <w:rPr>
              <w:lang w:val="ru-RU"/>
            </w:rPr>
            <w:fldChar w:fldCharType="begin"/>
          </w:r>
          <w:r w:rsidR="00780045">
            <w:rPr>
              <w:lang w:val="ru-RU"/>
            </w:rPr>
            <w:instrText xml:space="preserve"> REF _Ref120520697 \h </w:instrText>
          </w:r>
          <w:r w:rsidR="00780045">
            <w:rPr>
              <w:lang w:val="ru-RU"/>
            </w:rPr>
          </w:r>
          <w:r w:rsidR="00780045">
            <w:rPr>
              <w:lang w:val="ru-RU"/>
            </w:rPr>
            <w:fldChar w:fldCharType="separate"/>
          </w:r>
          <w:r w:rsidR="006C456D" w:rsidRPr="007F1B23">
            <w:t>(</w:t>
          </w:r>
          <w:r w:rsidR="006C456D">
            <w:rPr>
              <w:noProof/>
            </w:rPr>
            <w:t>147</w:t>
          </w:r>
          <w:r w:rsidR="006C456D" w:rsidRPr="007F1B23">
            <w:t>)</w:t>
          </w:r>
          <w:r w:rsidR="00780045">
            <w:rPr>
              <w:lang w:val="ru-RU"/>
            </w:rPr>
            <w:fldChar w:fldCharType="end"/>
          </w:r>
          <w:r w:rsidRPr="00BB43A9">
            <w:rPr>
              <w:lang w:val="ru-RU"/>
            </w:rPr>
            <w:t>.</w:t>
          </w:r>
        </w:p>
        <w:p w14:paraId="121D68A9"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603EA9BB" w14:textId="77777777" w:rsidTr="00EF591E">
            <w:tc>
              <w:tcPr>
                <w:tcW w:w="8217" w:type="dxa"/>
              </w:tcPr>
              <w:p w14:paraId="0D44D7F1"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w:t>
                </w:r>
              </w:p>
            </w:tc>
            <w:tc>
              <w:tcPr>
                <w:tcW w:w="844" w:type="dxa"/>
                <w:vAlign w:val="center"/>
              </w:tcPr>
              <w:p w14:paraId="251CE309" w14:textId="690CE99A" w:rsidR="00D80377" w:rsidRPr="00BB43A9" w:rsidRDefault="00B45740" w:rsidP="00EF591E">
                <w:pPr>
                  <w:ind w:firstLine="0"/>
                  <w:jc w:val="right"/>
                  <w:rPr>
                    <w:color w:val="auto"/>
                    <w:lang w:val="ru-RU"/>
                  </w:rPr>
                </w:pPr>
                <w:bookmarkStart w:id="195" w:name="_Ref12052069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147</w:t>
                </w:r>
                <w:r w:rsidRPr="007F1B23">
                  <w:rPr>
                    <w:noProof/>
                  </w:rPr>
                  <w:fldChar w:fldCharType="end"/>
                </w:r>
                <w:r w:rsidRPr="007F1B23">
                  <w:t>)</w:t>
                </w:r>
                <w:bookmarkEnd w:id="195"/>
              </w:p>
            </w:tc>
          </w:tr>
        </w:tbl>
        <w:p w14:paraId="5F02667D" w14:textId="77777777" w:rsidR="00D80377" w:rsidRPr="00BB43A9" w:rsidRDefault="00D80377" w:rsidP="00D80377">
          <w:pPr>
            <w:rPr>
              <w:color w:val="auto"/>
              <w:lang w:val="ru-RU"/>
            </w:rPr>
          </w:pPr>
        </w:p>
        <w:p w14:paraId="7A22B767" w14:textId="77777777" w:rsidR="00D80377" w:rsidRPr="00BB43A9" w:rsidRDefault="00D80377" w:rsidP="00D80377">
          <w:pPr>
            <w:rPr>
              <w:color w:val="auto"/>
              <w:lang w:val="ru-RU"/>
            </w:rPr>
          </w:pPr>
          <w:r w:rsidRPr="00BB43A9">
            <w:rPr>
              <w:color w:val="auto"/>
              <w:lang w:val="ru-RU"/>
            </w:rPr>
            <w:t>где</w:t>
          </w:r>
        </w:p>
        <w:p w14:paraId="20E2DD23"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w:t>
          </w:r>
          <w:r w:rsidRPr="00BB43A9">
            <w:rPr>
              <w:color w:val="auto"/>
              <w:lang w:val="ru-RU"/>
            </w:rPr>
            <w:tab/>
            <w:t>– скорректированная численность детей, посещающих общеобразовательные организации j-го муниципального образования;</w:t>
          </w:r>
        </w:p>
        <w:p w14:paraId="3A4A3ECA"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14:paraId="4D579244" w14:textId="77777777" w:rsidR="00D80377" w:rsidRPr="00BB43A9" w:rsidRDefault="00D80377" w:rsidP="00D80377">
          <w:pPr>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7 и 16 годам;</w:t>
          </w:r>
        </w:p>
        <w:p w14:paraId="33930E19"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2B90B54B" w14:textId="5368987D" w:rsidR="00D80377" w:rsidRPr="00BB43A9" w:rsidRDefault="00D80377" w:rsidP="004E0C6A">
          <w:pPr>
            <w:pStyle w:val="6"/>
            <w:rPr>
              <w:lang w:val="ru-RU"/>
            </w:rPr>
          </w:pPr>
          <w:r w:rsidRPr="00BB43A9">
            <w:rPr>
              <w:lang w:val="ru-RU"/>
            </w:rPr>
            <w:t xml:space="preserve">Вариант 3 </w:t>
          </w:r>
          <w:r w:rsidR="00780045">
            <w:rPr>
              <w:lang w:val="ru-RU"/>
            </w:rPr>
            <w:fldChar w:fldCharType="begin"/>
          </w:r>
          <w:r w:rsidR="00780045">
            <w:rPr>
              <w:lang w:val="ru-RU"/>
            </w:rPr>
            <w:instrText xml:space="preserve"> REF _Ref120520704 \h </w:instrText>
          </w:r>
          <w:r w:rsidR="00780045">
            <w:rPr>
              <w:lang w:val="ru-RU"/>
            </w:rPr>
          </w:r>
          <w:r w:rsidR="00780045">
            <w:rPr>
              <w:lang w:val="ru-RU"/>
            </w:rPr>
            <w:fldChar w:fldCharType="separate"/>
          </w:r>
          <w:r w:rsidR="006C456D" w:rsidRPr="007F1B23">
            <w:t>(</w:t>
          </w:r>
          <w:r w:rsidR="006C456D">
            <w:rPr>
              <w:noProof/>
            </w:rPr>
            <w:t>148</w:t>
          </w:r>
          <w:r w:rsidR="006C456D" w:rsidRPr="007F1B23">
            <w:t>)</w:t>
          </w:r>
          <w:r w:rsidR="00780045">
            <w:rPr>
              <w:lang w:val="ru-RU"/>
            </w:rPr>
            <w:fldChar w:fldCharType="end"/>
          </w:r>
          <w:r w:rsidRPr="00BB43A9">
            <w:rPr>
              <w:lang w:val="ru-RU"/>
            </w:rPr>
            <w:t>.</w:t>
          </w:r>
        </w:p>
        <w:p w14:paraId="6987BA69"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0EBB93BD" w14:textId="77777777" w:rsidTr="00EF591E">
            <w:tc>
              <w:tcPr>
                <w:tcW w:w="8217" w:type="dxa"/>
              </w:tcPr>
              <w:p w14:paraId="170748E1"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оо</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оо</w:t>
                </w:r>
                <w:r w:rsidRPr="00BB43A9">
                  <w:rPr>
                    <w:color w:val="auto"/>
                    <w:vertAlign w:val="subscript"/>
                    <w:lang w:val="ru-RU"/>
                  </w:rPr>
                  <w:t>j</w:t>
                </w:r>
                <w:r w:rsidRPr="00BB43A9">
                  <w:rPr>
                    <w:color w:val="auto"/>
                    <w:lang w:val="ru-RU"/>
                  </w:rPr>
                  <w:t>),</w:t>
                </w:r>
              </w:p>
            </w:tc>
            <w:tc>
              <w:tcPr>
                <w:tcW w:w="844" w:type="dxa"/>
                <w:vAlign w:val="center"/>
              </w:tcPr>
              <w:p w14:paraId="0D83A773" w14:textId="04A64A9E" w:rsidR="00D80377" w:rsidRPr="00BB43A9" w:rsidRDefault="00B45740" w:rsidP="00EF591E">
                <w:pPr>
                  <w:ind w:firstLine="0"/>
                  <w:jc w:val="right"/>
                  <w:rPr>
                    <w:color w:val="auto"/>
                    <w:lang w:val="ru-RU"/>
                  </w:rPr>
                </w:pPr>
                <w:bookmarkStart w:id="196" w:name="_Ref12052070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148</w:t>
                </w:r>
                <w:r w:rsidRPr="007F1B23">
                  <w:rPr>
                    <w:noProof/>
                  </w:rPr>
                  <w:fldChar w:fldCharType="end"/>
                </w:r>
                <w:r w:rsidRPr="007F1B23">
                  <w:t>)</w:t>
                </w:r>
                <w:bookmarkEnd w:id="196"/>
              </w:p>
            </w:tc>
          </w:tr>
        </w:tbl>
        <w:p w14:paraId="4D1F6C89" w14:textId="77777777" w:rsidR="00D80377" w:rsidRPr="00BB43A9" w:rsidRDefault="00D80377" w:rsidP="00D80377">
          <w:pPr>
            <w:rPr>
              <w:color w:val="auto"/>
              <w:lang w:val="ru-RU"/>
            </w:rPr>
          </w:pPr>
        </w:p>
        <w:p w14:paraId="4993AA6C" w14:textId="77777777" w:rsidR="00D80377" w:rsidRPr="00BB43A9" w:rsidRDefault="00D80377" w:rsidP="00D80377">
          <w:pPr>
            <w:rPr>
              <w:color w:val="auto"/>
              <w:lang w:val="ru-RU"/>
            </w:rPr>
          </w:pPr>
          <w:r w:rsidRPr="00BB43A9">
            <w:rPr>
              <w:color w:val="auto"/>
              <w:lang w:val="ru-RU"/>
            </w:rPr>
            <w:t>где</w:t>
          </w:r>
        </w:p>
        <w:p w14:paraId="40FDC53B" w14:textId="77777777" w:rsidR="00D80377" w:rsidRPr="00BB43A9" w:rsidRDefault="00D80377" w:rsidP="00D80377">
          <w:pPr>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w:t>
          </w:r>
          <w:r w:rsidRPr="00BB43A9">
            <w:rPr>
              <w:color w:val="auto"/>
              <w:lang w:val="ru-RU"/>
            </w:rPr>
            <w:tab/>
            <w:t>– скорректированная численность детей, посещающих общеобразовательные организации j-го муниципального образования;</w:t>
          </w:r>
        </w:p>
        <w:p w14:paraId="628433A9"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оо</w:t>
          </w:r>
          <w:r w:rsidRPr="00BB43A9">
            <w:rPr>
              <w:color w:val="auto"/>
              <w:vertAlign w:val="subscript"/>
              <w:lang w:val="ru-RU"/>
            </w:rPr>
            <w:t>j</w:t>
          </w:r>
          <w:r w:rsidRPr="00BB43A9">
            <w:rPr>
              <w:color w:val="auto"/>
              <w:lang w:val="ru-RU"/>
            </w:rPr>
            <w:tab/>
            <w:t>– численность детей, посещающих общеобразовательные организации в k-м населенном пункте, входящем в состав j-го муниципального образования;</w:t>
          </w:r>
        </w:p>
        <w:p w14:paraId="04BEC253"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25319B28" w14:textId="26BEC00B" w:rsidR="00D80377" w:rsidRPr="00BB43A9" w:rsidRDefault="00D80377" w:rsidP="00D80377">
          <w:pPr>
            <w:rPr>
              <w:color w:val="auto"/>
              <w:lang w:val="ru-RU"/>
            </w:rPr>
          </w:pPr>
          <w:r w:rsidRPr="00BB43A9">
            <w:rPr>
              <w:color w:val="auto"/>
              <w:lang w:val="ru-RU"/>
            </w:rPr>
            <w:t>Скорректированная численность детей, посещающих общеобразовательные организации муниципального образования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_Ref120520710 \h </w:instrText>
          </w:r>
          <w:r w:rsidR="00780045">
            <w:rPr>
              <w:color w:val="auto"/>
              <w:lang w:val="ru-RU"/>
            </w:rPr>
          </w:r>
          <w:r w:rsidR="00780045">
            <w:rPr>
              <w:color w:val="auto"/>
              <w:lang w:val="ru-RU"/>
            </w:rPr>
            <w:fldChar w:fldCharType="separate"/>
          </w:r>
          <w:r w:rsidR="006C456D" w:rsidRPr="007F1B23">
            <w:t>(</w:t>
          </w:r>
          <w:r w:rsidR="006C456D">
            <w:rPr>
              <w:noProof/>
            </w:rPr>
            <w:t>149</w:t>
          </w:r>
          <w:r w:rsidR="006C456D" w:rsidRPr="007F1B23">
            <w:t>)</w:t>
          </w:r>
          <w:r w:rsidR="00780045">
            <w:rPr>
              <w:color w:val="auto"/>
              <w:lang w:val="ru-RU"/>
            </w:rPr>
            <w:fldChar w:fldCharType="end"/>
          </w:r>
          <w:r w:rsidRPr="00BB43A9">
            <w:rPr>
              <w:color w:val="auto"/>
              <w:lang w:val="ru-RU"/>
            </w:rPr>
            <w:t>:</w:t>
          </w:r>
        </w:p>
        <w:p w14:paraId="7B1A1F6D"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362602F7" w14:textId="77777777" w:rsidTr="00EF591E">
            <w:tc>
              <w:tcPr>
                <w:tcW w:w="8217" w:type="dxa"/>
              </w:tcPr>
              <w:p w14:paraId="343486E5" w14:textId="77777777" w:rsidR="00D80377" w:rsidRPr="00BB43A9" w:rsidRDefault="00D80377" w:rsidP="00EF591E">
                <w:pPr>
                  <w:ind w:firstLine="0"/>
                  <w:jc w:val="center"/>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k</w:t>
                </w:r>
                <w:r w:rsidRPr="00BB43A9">
                  <w:rPr>
                    <w:color w:val="auto"/>
                    <w:lang w:val="ru-RU"/>
                  </w:rPr>
                  <w:t xml:space="preserve"> Д</w:t>
                </w:r>
                <w:r w:rsidRPr="00BB43A9">
                  <w:rPr>
                    <w:color w:val="auto"/>
                    <w:vertAlign w:val="superscript"/>
                    <w:lang w:val="ru-RU"/>
                  </w:rPr>
                  <w:t>соо</w:t>
                </w:r>
                <w:r w:rsidRPr="00BB43A9">
                  <w:rPr>
                    <w:color w:val="auto"/>
                    <w:vertAlign w:val="subscript"/>
                    <w:lang w:val="ru-RU"/>
                  </w:rPr>
                  <w:t>jk</w:t>
                </w:r>
                <w:r w:rsidRPr="00BB43A9">
                  <w:rPr>
                    <w:color w:val="auto"/>
                    <w:lang w:val="ru-RU"/>
                  </w:rPr>
                  <w:t>,</w:t>
                </w:r>
              </w:p>
            </w:tc>
            <w:tc>
              <w:tcPr>
                <w:tcW w:w="844" w:type="dxa"/>
                <w:vAlign w:val="center"/>
              </w:tcPr>
              <w:p w14:paraId="5E27C10D" w14:textId="44CABDE3" w:rsidR="00D80377" w:rsidRPr="00BB43A9" w:rsidRDefault="00B45740" w:rsidP="00EF591E">
                <w:pPr>
                  <w:ind w:firstLine="0"/>
                  <w:jc w:val="right"/>
                  <w:rPr>
                    <w:color w:val="auto"/>
                    <w:lang w:val="ru-RU"/>
                  </w:rPr>
                </w:pPr>
                <w:bookmarkStart w:id="197" w:name="_Ref12052071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149</w:t>
                </w:r>
                <w:r w:rsidRPr="007F1B23">
                  <w:rPr>
                    <w:noProof/>
                  </w:rPr>
                  <w:fldChar w:fldCharType="end"/>
                </w:r>
                <w:r w:rsidRPr="007F1B23">
                  <w:t>)</w:t>
                </w:r>
                <w:bookmarkEnd w:id="197"/>
              </w:p>
            </w:tc>
          </w:tr>
        </w:tbl>
        <w:p w14:paraId="6B4C7F24" w14:textId="77777777" w:rsidR="00D80377" w:rsidRPr="00BB43A9" w:rsidRDefault="00D80377" w:rsidP="00D80377">
          <w:pPr>
            <w:rPr>
              <w:color w:val="auto"/>
              <w:lang w:val="ru-RU"/>
            </w:rPr>
          </w:pPr>
        </w:p>
        <w:p w14:paraId="70B677DE" w14:textId="77777777" w:rsidR="00D80377" w:rsidRPr="00BB43A9" w:rsidRDefault="00D80377" w:rsidP="00D80377">
          <w:pPr>
            <w:rPr>
              <w:color w:val="auto"/>
              <w:lang w:val="ru-RU"/>
            </w:rPr>
          </w:pPr>
          <w:r w:rsidRPr="00BB43A9">
            <w:rPr>
              <w:color w:val="auto"/>
              <w:lang w:val="ru-RU"/>
            </w:rPr>
            <w:t>где</w:t>
          </w:r>
        </w:p>
        <w:p w14:paraId="23218027" w14:textId="77777777" w:rsidR="00D80377" w:rsidRPr="00BB43A9" w:rsidRDefault="00D80377" w:rsidP="00D80377">
          <w:pPr>
            <w:rPr>
              <w:color w:val="auto"/>
              <w:lang w:val="ru-RU"/>
            </w:rPr>
          </w:pPr>
          <w:r w:rsidRPr="00BB43A9">
            <w:rPr>
              <w:color w:val="auto"/>
              <w:lang w:val="ru-RU"/>
            </w:rPr>
            <w:lastRenderedPageBreak/>
            <w:t>Д</w:t>
          </w:r>
          <w:r w:rsidRPr="00BB43A9">
            <w:rPr>
              <w:color w:val="auto"/>
              <w:vertAlign w:val="superscript"/>
              <w:lang w:val="ru-RU"/>
            </w:rPr>
            <w:t>соо</w:t>
          </w:r>
          <w:r w:rsidRPr="00BB43A9">
            <w:rPr>
              <w:color w:val="auto"/>
              <w:vertAlign w:val="subscript"/>
              <w:lang w:val="ru-RU"/>
            </w:rPr>
            <w:t>jk</w:t>
          </w:r>
          <w:r w:rsidRPr="00BB43A9">
            <w:rPr>
              <w:color w:val="auto"/>
              <w:lang w:val="ru-RU"/>
            </w:rPr>
            <w:tab/>
            <w:t>– скорректированная численность детей, посещающих общеобразовательные организации в k-м населенном пункте, входящем в состав j-го муниципального образования;</w:t>
          </w:r>
        </w:p>
        <w:p w14:paraId="573E1F6C" w14:textId="77777777" w:rsidR="00D80377" w:rsidRPr="00BB43A9" w:rsidRDefault="00D80377" w:rsidP="00D80377">
          <w:pPr>
            <w:rPr>
              <w:color w:val="auto"/>
              <w:lang w:val="ru-RU"/>
            </w:rPr>
          </w:pPr>
          <w:r w:rsidRPr="00BB43A9">
            <w:rPr>
              <w:color w:val="auto"/>
              <w:lang w:val="ru-RU"/>
            </w:rPr>
            <w:t>SUM</w:t>
          </w:r>
          <w:r w:rsidRPr="00BB43A9">
            <w:rPr>
              <w:color w:val="auto"/>
              <w:lang w:val="ru-RU"/>
            </w:rPr>
            <w:tab/>
            <w:t>– знак суммирования.</w:t>
          </w:r>
        </w:p>
        <w:p w14:paraId="0548687A" w14:textId="11CA3FB6" w:rsidR="00D80377" w:rsidRPr="00BB43A9" w:rsidRDefault="00D80377" w:rsidP="00D80377">
          <w:pPr>
            <w:rPr>
              <w:color w:val="auto"/>
              <w:lang w:val="ru-RU"/>
            </w:rPr>
          </w:pPr>
          <w:r w:rsidRPr="00BB43A9">
            <w:rPr>
              <w:color w:val="auto"/>
              <w:lang w:val="ru-RU"/>
            </w:rPr>
            <w:t>Скорректированная численность детей, посещающих общеобразовательные организации в k-м населенном пункте, входящем в состав j-го муниципального образования (Д</w:t>
          </w:r>
          <w:r w:rsidRPr="00BB43A9">
            <w:rPr>
              <w:color w:val="auto"/>
              <w:vertAlign w:val="superscript"/>
              <w:lang w:val="ru-RU"/>
            </w:rPr>
            <w:t>соо</w:t>
          </w:r>
          <w:r w:rsidRPr="00BB43A9">
            <w:rPr>
              <w:color w:val="auto"/>
              <w:vertAlign w:val="subscript"/>
              <w:lang w:val="ru-RU"/>
            </w:rPr>
            <w:t>jk</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_Ref120520717 \h </w:instrText>
          </w:r>
          <w:r w:rsidR="00780045">
            <w:rPr>
              <w:color w:val="auto"/>
              <w:lang w:val="ru-RU"/>
            </w:rPr>
          </w:r>
          <w:r w:rsidR="00780045">
            <w:rPr>
              <w:color w:val="auto"/>
              <w:lang w:val="ru-RU"/>
            </w:rPr>
            <w:fldChar w:fldCharType="separate"/>
          </w:r>
          <w:r w:rsidR="006C456D" w:rsidRPr="007F1B23">
            <w:t>(</w:t>
          </w:r>
          <w:r w:rsidR="006C456D">
            <w:rPr>
              <w:noProof/>
            </w:rPr>
            <w:t>150</w:t>
          </w:r>
          <w:r w:rsidR="006C456D" w:rsidRPr="007F1B23">
            <w:t>)</w:t>
          </w:r>
          <w:r w:rsidR="00780045">
            <w:rPr>
              <w:color w:val="auto"/>
              <w:lang w:val="ru-RU"/>
            </w:rPr>
            <w:fldChar w:fldCharType="end"/>
          </w:r>
          <w:r w:rsidRPr="00BB43A9">
            <w:rPr>
              <w:color w:val="auto"/>
              <w:lang w:val="ru-RU"/>
            </w:rPr>
            <w:t>:</w:t>
          </w:r>
        </w:p>
        <w:p w14:paraId="45DCB58F"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0776424" w14:textId="77777777" w:rsidTr="00EF591E">
            <w:tc>
              <w:tcPr>
                <w:tcW w:w="8217" w:type="dxa"/>
              </w:tcPr>
              <w:p w14:paraId="3F2E135A" w14:textId="77777777" w:rsidR="00D80377" w:rsidRPr="00BB43A9" w:rsidRDefault="00D80377" w:rsidP="00EF591E">
                <w:pPr>
                  <w:ind w:firstLine="0"/>
                  <w:jc w:val="center"/>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jk</w:t>
                </w:r>
                <w:r w:rsidRPr="00BB43A9">
                  <w:rPr>
                    <w:color w:val="auto"/>
                    <w:lang w:val="ru-RU"/>
                  </w:rPr>
                  <w:t xml:space="preserve"> = ЧД</w:t>
                </w:r>
                <w:r w:rsidRPr="00BB43A9">
                  <w:rPr>
                    <w:color w:val="auto"/>
                    <w:vertAlign w:val="superscript"/>
                    <w:lang w:val="ru-RU"/>
                  </w:rPr>
                  <w:t>оо</w:t>
                </w:r>
                <w:r w:rsidRPr="00BB43A9">
                  <w:rPr>
                    <w:color w:val="auto"/>
                    <w:vertAlign w:val="subscript"/>
                    <w:lang w:val="ru-RU"/>
                  </w:rPr>
                  <w:t>jk</w:t>
                </w:r>
                <w:r w:rsidRPr="00BB43A9">
                  <w:rPr>
                    <w:color w:val="auto"/>
                    <w:lang w:val="ru-RU"/>
                  </w:rPr>
                  <w:t xml:space="preserve"> </w:t>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t>если ЧД</w:t>
                </w:r>
                <w:r w:rsidRPr="00BB43A9">
                  <w:rPr>
                    <w:color w:val="auto"/>
                    <w:vertAlign w:val="superscript"/>
                    <w:lang w:val="ru-RU"/>
                  </w:rPr>
                  <w:t>оо</w:t>
                </w:r>
                <w:r w:rsidRPr="00BB43A9">
                  <w:rPr>
                    <w:color w:val="auto"/>
                    <w:vertAlign w:val="subscript"/>
                    <w:lang w:val="ru-RU"/>
                  </w:rPr>
                  <w:t>jk</w:t>
                </w:r>
                <w:r w:rsidRPr="00BB43A9">
                  <w:rPr>
                    <w:color w:val="auto"/>
                    <w:lang w:val="ru-RU"/>
                  </w:rPr>
                  <w:t xml:space="preserve"> &gt; ПМ</w:t>
                </w:r>
                <w:r w:rsidRPr="00BB43A9">
                  <w:rPr>
                    <w:color w:val="auto"/>
                    <w:vertAlign w:val="superscript"/>
                    <w:lang w:val="ru-RU"/>
                  </w:rPr>
                  <w:t>оо</w:t>
                </w:r>
                <w:r w:rsidRPr="00BB43A9">
                  <w:rPr>
                    <w:color w:val="auto"/>
                    <w:vertAlign w:val="subscript"/>
                    <w:lang w:val="ru-RU"/>
                  </w:rPr>
                  <w:t>jk</w:t>
                </w:r>
                <w:r w:rsidRPr="00BB43A9">
                  <w:rPr>
                    <w:color w:val="auto"/>
                    <w:lang w:val="ru-RU"/>
                  </w:rPr>
                  <w:t>,</w:t>
                </w:r>
              </w:p>
              <w:p w14:paraId="65A94CD1" w14:textId="77777777" w:rsidR="00D80377" w:rsidRPr="00BB43A9" w:rsidRDefault="00D80377" w:rsidP="00EF591E">
                <w:pPr>
                  <w:ind w:firstLine="0"/>
                  <w:jc w:val="center"/>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jk</w:t>
                </w:r>
                <w:r w:rsidRPr="00BB43A9">
                  <w:rPr>
                    <w:color w:val="auto"/>
                    <w:lang w:val="ru-RU"/>
                  </w:rPr>
                  <w:t xml:space="preserve"> = a х ЧД</w:t>
                </w:r>
                <w:r w:rsidRPr="00BB43A9">
                  <w:rPr>
                    <w:color w:val="auto"/>
                    <w:vertAlign w:val="superscript"/>
                    <w:lang w:val="ru-RU"/>
                  </w:rPr>
                  <w:t>оо</w:t>
                </w:r>
                <w:r w:rsidRPr="00BB43A9">
                  <w:rPr>
                    <w:color w:val="auto"/>
                    <w:vertAlign w:val="subscript"/>
                    <w:lang w:val="ru-RU"/>
                  </w:rPr>
                  <w:t>jk</w:t>
                </w:r>
                <w:r w:rsidRPr="00BB43A9">
                  <w:rPr>
                    <w:color w:val="auto"/>
                    <w:lang w:val="ru-RU"/>
                  </w:rPr>
                  <w:t xml:space="preserve"> + (1–a) х ПМ</w:t>
                </w:r>
                <w:r w:rsidRPr="00BB43A9">
                  <w:rPr>
                    <w:color w:val="auto"/>
                    <w:vertAlign w:val="superscript"/>
                    <w:lang w:val="ru-RU"/>
                  </w:rPr>
                  <w:t>оо</w:t>
                </w:r>
                <w:r w:rsidRPr="00BB43A9">
                  <w:rPr>
                    <w:color w:val="auto"/>
                    <w:vertAlign w:val="subscript"/>
                    <w:lang w:val="ru-RU"/>
                  </w:rPr>
                  <w:t>jk</w:t>
                </w:r>
                <w:r w:rsidRPr="00BB43A9">
                  <w:rPr>
                    <w:color w:val="auto"/>
                    <w:lang w:val="ru-RU"/>
                  </w:rPr>
                  <w:t xml:space="preserve">, </w:t>
                </w:r>
                <w:r w:rsidRPr="00BB43A9">
                  <w:rPr>
                    <w:color w:val="auto"/>
                    <w:lang w:val="ru-RU"/>
                  </w:rPr>
                  <w:tab/>
                  <w:t>если ЧД</w:t>
                </w:r>
                <w:r w:rsidRPr="00BB43A9">
                  <w:rPr>
                    <w:color w:val="auto"/>
                    <w:vertAlign w:val="superscript"/>
                    <w:lang w:val="ru-RU"/>
                  </w:rPr>
                  <w:t>оо</w:t>
                </w:r>
                <w:r w:rsidRPr="00BB43A9">
                  <w:rPr>
                    <w:color w:val="auto"/>
                    <w:vertAlign w:val="subscript"/>
                    <w:lang w:val="ru-RU"/>
                  </w:rPr>
                  <w:t>jk</w:t>
                </w:r>
                <w:r w:rsidRPr="00BB43A9">
                  <w:rPr>
                    <w:color w:val="auto"/>
                    <w:lang w:val="ru-RU"/>
                  </w:rPr>
                  <w:t xml:space="preserve"> &lt; ПМ</w:t>
                </w:r>
                <w:r w:rsidRPr="00BB43A9">
                  <w:rPr>
                    <w:color w:val="auto"/>
                    <w:vertAlign w:val="superscript"/>
                    <w:lang w:val="ru-RU"/>
                  </w:rPr>
                  <w:t>оо</w:t>
                </w:r>
                <w:r w:rsidRPr="00BB43A9">
                  <w:rPr>
                    <w:color w:val="auto"/>
                    <w:vertAlign w:val="subscript"/>
                    <w:lang w:val="ru-RU"/>
                  </w:rPr>
                  <w:t>jk</w:t>
                </w:r>
                <w:r w:rsidRPr="00BB43A9">
                  <w:rPr>
                    <w:color w:val="auto"/>
                    <w:lang w:val="ru-RU"/>
                  </w:rPr>
                  <w:t>,</w:t>
                </w:r>
              </w:p>
            </w:tc>
            <w:tc>
              <w:tcPr>
                <w:tcW w:w="844" w:type="dxa"/>
                <w:vAlign w:val="center"/>
              </w:tcPr>
              <w:p w14:paraId="2AF4E80F" w14:textId="0D182CE2" w:rsidR="00D80377" w:rsidRPr="00BB43A9" w:rsidRDefault="00B45740" w:rsidP="00EF591E">
                <w:pPr>
                  <w:ind w:firstLine="0"/>
                  <w:jc w:val="right"/>
                  <w:rPr>
                    <w:color w:val="auto"/>
                    <w:lang w:val="ru-RU"/>
                  </w:rPr>
                </w:pPr>
                <w:bookmarkStart w:id="198" w:name="_Ref12052071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150</w:t>
                </w:r>
                <w:r w:rsidRPr="007F1B23">
                  <w:rPr>
                    <w:noProof/>
                  </w:rPr>
                  <w:fldChar w:fldCharType="end"/>
                </w:r>
                <w:r w:rsidRPr="007F1B23">
                  <w:t>)</w:t>
                </w:r>
                <w:bookmarkEnd w:id="198"/>
              </w:p>
            </w:tc>
          </w:tr>
        </w:tbl>
        <w:p w14:paraId="4F4960A4" w14:textId="77777777" w:rsidR="00D80377" w:rsidRPr="00BB43A9" w:rsidRDefault="00D80377" w:rsidP="00D80377">
          <w:pPr>
            <w:rPr>
              <w:color w:val="auto"/>
              <w:lang w:val="ru-RU"/>
            </w:rPr>
          </w:pPr>
        </w:p>
        <w:p w14:paraId="4D0D49D2" w14:textId="77777777" w:rsidR="00D80377" w:rsidRPr="00BB43A9" w:rsidRDefault="00D80377" w:rsidP="00D80377">
          <w:pPr>
            <w:rPr>
              <w:color w:val="auto"/>
              <w:lang w:val="ru-RU"/>
            </w:rPr>
          </w:pPr>
          <w:r w:rsidRPr="00BB43A9">
            <w:rPr>
              <w:color w:val="auto"/>
              <w:lang w:val="ru-RU"/>
            </w:rPr>
            <w:t>где</w:t>
          </w:r>
        </w:p>
        <w:p w14:paraId="11D5D9C1" w14:textId="77777777" w:rsidR="00D80377" w:rsidRPr="00BB43A9" w:rsidRDefault="00D80377" w:rsidP="00D80377">
          <w:pPr>
            <w:rPr>
              <w:color w:val="auto"/>
              <w:lang w:val="ru-RU"/>
            </w:rPr>
          </w:pPr>
          <w:r w:rsidRPr="00BB43A9">
            <w:rPr>
              <w:color w:val="auto"/>
              <w:lang w:val="ru-RU"/>
            </w:rPr>
            <w:t>а</w:t>
          </w:r>
          <w:r w:rsidRPr="00BB43A9">
            <w:rPr>
              <w:color w:val="auto"/>
              <w:lang w:val="ru-RU"/>
            </w:rPr>
            <w:tab/>
            <w:t>– параметр, удовлетворяющий условию 0 ≤ a ≤ 1;</w:t>
          </w:r>
        </w:p>
        <w:p w14:paraId="540F7A22" w14:textId="77777777" w:rsidR="00D80377" w:rsidRPr="00BB43A9" w:rsidRDefault="00D80377" w:rsidP="00D80377">
          <w:pPr>
            <w:rPr>
              <w:color w:val="auto"/>
              <w:lang w:val="ru-RU"/>
            </w:rPr>
          </w:pPr>
          <w:r w:rsidRPr="00BB43A9">
            <w:rPr>
              <w:color w:val="auto"/>
              <w:lang w:val="ru-RU"/>
            </w:rPr>
            <w:t>ЧД</w:t>
          </w:r>
          <w:r w:rsidRPr="00BB43A9">
            <w:rPr>
              <w:color w:val="auto"/>
              <w:vertAlign w:val="superscript"/>
              <w:lang w:val="ru-RU"/>
            </w:rPr>
            <w:t>оо</w:t>
          </w:r>
          <w:r w:rsidRPr="00BB43A9">
            <w:rPr>
              <w:color w:val="auto"/>
              <w:vertAlign w:val="subscript"/>
              <w:lang w:val="ru-RU"/>
            </w:rPr>
            <w:t>jk</w:t>
          </w:r>
          <w:r w:rsidRPr="00BB43A9">
            <w:rPr>
              <w:color w:val="auto"/>
              <w:lang w:val="ru-RU"/>
            </w:rPr>
            <w:tab/>
            <w:t>– численность детей, посещающих общеобразовательные организации в k-м населенном пункте, входящем в состав j-го муниципального образования;</w:t>
          </w:r>
        </w:p>
        <w:p w14:paraId="70CD4CF4" w14:textId="77777777" w:rsidR="00D80377" w:rsidRPr="00BB43A9" w:rsidRDefault="00D80377" w:rsidP="00D80377">
          <w:pPr>
            <w:rPr>
              <w:color w:val="auto"/>
              <w:lang w:val="ru-RU"/>
            </w:rPr>
          </w:pPr>
          <w:r w:rsidRPr="00BB43A9">
            <w:rPr>
              <w:color w:val="auto"/>
              <w:lang w:val="ru-RU"/>
            </w:rPr>
            <w:t>ПМ</w:t>
          </w:r>
          <w:r w:rsidRPr="00BB43A9">
            <w:rPr>
              <w:color w:val="auto"/>
              <w:vertAlign w:val="superscript"/>
              <w:lang w:val="ru-RU"/>
            </w:rPr>
            <w:t>оо</w:t>
          </w:r>
          <w:r w:rsidRPr="00BB43A9">
            <w:rPr>
              <w:color w:val="auto"/>
              <w:vertAlign w:val="subscript"/>
              <w:lang w:val="ru-RU"/>
            </w:rPr>
            <w:t>jk</w:t>
          </w:r>
          <w:r w:rsidRPr="00BB43A9">
            <w:rPr>
              <w:color w:val="auto"/>
              <w:lang w:val="ru-RU"/>
            </w:rPr>
            <w:tab/>
            <w:t>– проектная мощность общеобразовательных организаций</w:t>
          </w:r>
          <w:r w:rsidRPr="00BB43A9" w:rsidDel="00204C70">
            <w:rPr>
              <w:color w:val="auto"/>
              <w:lang w:val="ru-RU"/>
            </w:rPr>
            <w:t xml:space="preserve"> </w:t>
          </w:r>
          <w:r w:rsidRPr="00BB43A9">
            <w:rPr>
              <w:color w:val="auto"/>
              <w:lang w:val="ru-RU"/>
            </w:rPr>
            <w:t>согласно санитарно-эпидемиологическим требованиям по санитарно-эпидемиологическому заключению</w:t>
          </w:r>
          <w:r w:rsidRPr="00BB43A9">
            <w:rPr>
              <w:b/>
              <w:bCs/>
              <w:color w:val="auto"/>
              <w:lang w:val="ru-RU"/>
            </w:rPr>
            <w:t xml:space="preserve"> </w:t>
          </w:r>
          <w:r w:rsidRPr="00BB43A9">
            <w:rPr>
              <w:color w:val="auto"/>
              <w:lang w:val="ru-RU"/>
            </w:rPr>
            <w:t>в k-м населенном пункте, входящем в состав j-го муниципального образования.</w:t>
          </w:r>
        </w:p>
        <w:p w14:paraId="0F0E2E58" w14:textId="3246D85A" w:rsidR="00D80377" w:rsidRPr="00BB43A9" w:rsidRDefault="00D80377" w:rsidP="00D80377">
          <w:pPr>
            <w:rPr>
              <w:color w:val="auto"/>
              <w:lang w:val="ru-RU"/>
            </w:rPr>
          </w:pPr>
          <w:r w:rsidRPr="00BB43A9">
            <w:rPr>
              <w:color w:val="auto"/>
              <w:lang w:val="ru-RU"/>
            </w:rPr>
            <w:t>При наличии в населенном пункте единственной общеобразовательной организации, проектная мощность которой в расчете на один класс оказывается существенно ниже среднего уровня, к соответствующим параметрам фактической численности посещающих, а также проектной мощности указанной организации могут применяться дополнительные повышающие коэффициенты.</w:t>
          </w:r>
        </w:p>
        <w:p w14:paraId="2E14A9A1" w14:textId="77777777" w:rsidR="00D80377" w:rsidRPr="00BB43A9" w:rsidRDefault="00D80377" w:rsidP="00D80377">
          <w:pPr>
            <w:pStyle w:val="5"/>
            <w:rPr>
              <w:lang w:val="ru-RU"/>
            </w:rPr>
          </w:pPr>
          <w:r w:rsidRPr="00BB43A9">
            <w:rPr>
              <w:lang w:val="ru-RU"/>
            </w:rPr>
            <w:t>Коэффициент разграничения полномочий</w:t>
          </w:r>
        </w:p>
        <w:p w14:paraId="69BC6026" w14:textId="2F695C57" w:rsidR="00D80377" w:rsidRPr="00BB43A9" w:rsidRDefault="00D80377" w:rsidP="00CA0E19">
          <w:pPr>
            <w:rPr>
              <w:color w:val="auto"/>
              <w:lang w:val="ru-RU"/>
            </w:rPr>
          </w:pPr>
          <w:r w:rsidRPr="00BB43A9">
            <w:rPr>
              <w:color w:val="auto"/>
              <w:lang w:val="ru-RU"/>
            </w:rPr>
            <w:t xml:space="preserve">Коэффициент разграничения полномочий показывает, в какой степени на территории данного муниципального образования соответствующий </w:t>
          </w:r>
          <w:r w:rsidRPr="00BB43A9">
            <w:rPr>
              <w:color w:val="auto"/>
              <w:lang w:val="ru-RU"/>
            </w:rPr>
            <w:lastRenderedPageBreak/>
            <w:t xml:space="preserve">вопрос местного значения решается органами местного самоуправления данного муниципального образования. Возможная необходимость применения данного коэффициента возникает в связи с различиями в перечне вопросов местного значения, решаемых органами местного самоуправления муниципальных образований, являющихся получателями одной и той же выравнивающей дотации. Такие различия могут быть обусловлены требованиями Федерального закона от 06.10.2003 </w:t>
          </w:r>
          <w:r w:rsidR="00CA0E19" w:rsidRPr="00BB43A9">
            <w:rPr>
              <w:color w:val="auto"/>
              <w:lang w:val="ru-RU"/>
            </w:rPr>
            <w:t>№</w:t>
          </w:r>
          <w:r w:rsidRPr="00BB43A9">
            <w:rPr>
              <w:color w:val="auto"/>
              <w:lang w:val="ru-RU"/>
            </w:rPr>
            <w:t xml:space="preserve"> 131-ФЗ «Об общих принципах организации местного самоуправления в Российской Федерации», а также законов субъекта Российской Федерации, предусматривающих закрепление за городскими поселениями, сельскими поселениями и внутригородскими районами различных вопросов местного значения. Коэффициент разграничения полномочий (К</w:t>
          </w:r>
          <w:r w:rsidRPr="00BB43A9">
            <w:rPr>
              <w:color w:val="auto"/>
              <w:vertAlign w:val="superscript"/>
              <w:lang w:val="ru-RU"/>
            </w:rPr>
            <w:t>рп</w:t>
          </w:r>
          <w:r w:rsidRPr="00BB43A9">
            <w:rPr>
              <w:color w:val="auto"/>
              <w:vertAlign w:val="subscript"/>
              <w:lang w:val="ru-RU"/>
            </w:rPr>
            <w:t>ij</w:t>
          </w:r>
          <w:r w:rsidRPr="00BB43A9">
            <w:rPr>
              <w:color w:val="auto"/>
              <w:lang w:val="ru-RU"/>
            </w:rPr>
            <w:t xml:space="preserve">) городского поселения (сельского поселения, внутригородского района) может рассчитываться по следующей формуле </w:t>
          </w:r>
          <w:r w:rsidR="00780045">
            <w:rPr>
              <w:color w:val="auto"/>
              <w:lang w:val="ru-RU"/>
            </w:rPr>
            <w:fldChar w:fldCharType="begin"/>
          </w:r>
          <w:r w:rsidR="00780045">
            <w:rPr>
              <w:color w:val="auto"/>
              <w:lang w:val="ru-RU"/>
            </w:rPr>
            <w:instrText xml:space="preserve"> REF _Ref120520734 \h </w:instrText>
          </w:r>
          <w:r w:rsidR="00780045">
            <w:rPr>
              <w:color w:val="auto"/>
              <w:lang w:val="ru-RU"/>
            </w:rPr>
          </w:r>
          <w:r w:rsidR="00780045">
            <w:rPr>
              <w:color w:val="auto"/>
              <w:lang w:val="ru-RU"/>
            </w:rPr>
            <w:fldChar w:fldCharType="separate"/>
          </w:r>
          <w:r w:rsidR="006C456D" w:rsidRPr="007F1B23">
            <w:t>(</w:t>
          </w:r>
          <w:r w:rsidR="006C456D">
            <w:rPr>
              <w:noProof/>
            </w:rPr>
            <w:t>151</w:t>
          </w:r>
          <w:r w:rsidR="006C456D" w:rsidRPr="007F1B23">
            <w:t>)</w:t>
          </w:r>
          <w:r w:rsidR="00780045">
            <w:rPr>
              <w:color w:val="auto"/>
              <w:lang w:val="ru-RU"/>
            </w:rPr>
            <w:fldChar w:fldCharType="end"/>
          </w:r>
          <w:r w:rsidRPr="00BB43A9">
            <w:rPr>
              <w:color w:val="auto"/>
              <w:lang w:val="ru-RU"/>
            </w:rPr>
            <w:t>:</w:t>
          </w:r>
        </w:p>
        <w:p w14:paraId="7AC189C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5241A59C" w14:textId="77777777" w:rsidTr="00EF591E">
            <w:tc>
              <w:tcPr>
                <w:tcW w:w="8217" w:type="dxa"/>
              </w:tcPr>
              <w:p w14:paraId="6DCEF69F"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рп</w:t>
                </w:r>
                <w:r w:rsidRPr="00BB43A9">
                  <w:rPr>
                    <w:color w:val="auto"/>
                    <w:vertAlign w:val="subscript"/>
                    <w:lang w:val="ru-RU"/>
                  </w:rPr>
                  <w:t>ij</w:t>
                </w:r>
                <w:r w:rsidRPr="00BB43A9">
                  <w:rPr>
                    <w:color w:val="auto"/>
                    <w:lang w:val="ru-RU"/>
                  </w:rPr>
                  <w:t xml:space="preserve"> = 0, если i-е полномочие не закреплено за j-м городским поселением (сельским поселением, внутригородским районом);</w:t>
                </w:r>
              </w:p>
              <w:p w14:paraId="37D82A79"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рп</w:t>
                </w:r>
                <w:r w:rsidRPr="00BB43A9">
                  <w:rPr>
                    <w:color w:val="auto"/>
                    <w:vertAlign w:val="subscript"/>
                    <w:lang w:val="ru-RU"/>
                  </w:rPr>
                  <w:t>ij</w:t>
                </w:r>
                <w:r w:rsidRPr="00BB43A9">
                  <w:rPr>
                    <w:color w:val="auto"/>
                    <w:lang w:val="ru-RU"/>
                  </w:rPr>
                  <w:t xml:space="preserve"> = 1, если i-е полномочие закреплено за j-м городским поселением (сельским поселением, внутригородским районом).</w:t>
                </w:r>
              </w:p>
            </w:tc>
            <w:tc>
              <w:tcPr>
                <w:tcW w:w="844" w:type="dxa"/>
                <w:vAlign w:val="center"/>
              </w:tcPr>
              <w:p w14:paraId="7AE22F68" w14:textId="0DB2DFA9" w:rsidR="00D80377" w:rsidRPr="00BB43A9" w:rsidRDefault="00B45740" w:rsidP="00EF591E">
                <w:pPr>
                  <w:ind w:firstLine="0"/>
                  <w:jc w:val="right"/>
                  <w:rPr>
                    <w:color w:val="auto"/>
                    <w:lang w:val="ru-RU"/>
                  </w:rPr>
                </w:pPr>
                <w:bookmarkStart w:id="199" w:name="_Ref12052073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151</w:t>
                </w:r>
                <w:r w:rsidRPr="007F1B23">
                  <w:rPr>
                    <w:noProof/>
                  </w:rPr>
                  <w:fldChar w:fldCharType="end"/>
                </w:r>
                <w:r w:rsidRPr="007F1B23">
                  <w:t>)</w:t>
                </w:r>
                <w:bookmarkEnd w:id="199"/>
              </w:p>
            </w:tc>
          </w:tr>
        </w:tbl>
        <w:p w14:paraId="3B7B4330" w14:textId="77777777" w:rsidR="00D80377" w:rsidRPr="00BB43A9" w:rsidRDefault="00D80377" w:rsidP="00D80377">
          <w:pPr>
            <w:rPr>
              <w:color w:val="auto"/>
              <w:lang w:val="ru-RU"/>
            </w:rPr>
          </w:pPr>
        </w:p>
        <w:p w14:paraId="02CD6966" w14:textId="317CB52F" w:rsidR="00D80377" w:rsidRPr="00BB43A9" w:rsidRDefault="00D80377" w:rsidP="00D80377">
          <w:pPr>
            <w:rPr>
              <w:color w:val="auto"/>
              <w:lang w:val="ru-RU"/>
            </w:rPr>
          </w:pPr>
          <w:r w:rsidRPr="00BB43A9">
            <w:rPr>
              <w:color w:val="auto"/>
              <w:lang w:val="ru-RU"/>
            </w:rPr>
            <w:t>Коэффициент разграничения полномочий (К</w:t>
          </w:r>
          <w:r w:rsidRPr="00BB43A9">
            <w:rPr>
              <w:color w:val="auto"/>
              <w:vertAlign w:val="superscript"/>
              <w:lang w:val="ru-RU"/>
            </w:rPr>
            <w:t>рп</w:t>
          </w:r>
          <w:r w:rsidRPr="00BB43A9">
            <w:rPr>
              <w:color w:val="auto"/>
              <w:vertAlign w:val="subscript"/>
              <w:lang w:val="ru-RU"/>
            </w:rPr>
            <w:t>in</w:t>
          </w:r>
          <w:r w:rsidRPr="00BB43A9">
            <w:rPr>
              <w:color w:val="auto"/>
              <w:lang w:val="ru-RU"/>
            </w:rPr>
            <w:t xml:space="preserve">) муниципального района (городского округа с внутригородским делением) может рассчитываться по следующей формуле </w:t>
          </w:r>
          <w:r w:rsidR="00780045">
            <w:rPr>
              <w:color w:val="auto"/>
              <w:lang w:val="ru-RU"/>
            </w:rPr>
            <w:fldChar w:fldCharType="begin"/>
          </w:r>
          <w:r w:rsidR="00780045">
            <w:rPr>
              <w:color w:val="auto"/>
              <w:lang w:val="ru-RU"/>
            </w:rPr>
            <w:instrText xml:space="preserve"> REF _Ref120520742 \h </w:instrText>
          </w:r>
          <w:r w:rsidR="00780045">
            <w:rPr>
              <w:color w:val="auto"/>
              <w:lang w:val="ru-RU"/>
            </w:rPr>
          </w:r>
          <w:r w:rsidR="00780045">
            <w:rPr>
              <w:color w:val="auto"/>
              <w:lang w:val="ru-RU"/>
            </w:rPr>
            <w:fldChar w:fldCharType="separate"/>
          </w:r>
          <w:r w:rsidR="006C456D" w:rsidRPr="007F1B23">
            <w:t>(</w:t>
          </w:r>
          <w:r w:rsidR="006C456D">
            <w:rPr>
              <w:noProof/>
            </w:rPr>
            <w:t>152</w:t>
          </w:r>
          <w:r w:rsidR="006C456D" w:rsidRPr="007F1B23">
            <w:t>)</w:t>
          </w:r>
          <w:r w:rsidR="00780045">
            <w:rPr>
              <w:color w:val="auto"/>
              <w:lang w:val="ru-RU"/>
            </w:rPr>
            <w:fldChar w:fldCharType="end"/>
          </w:r>
          <w:r w:rsidRPr="00BB43A9">
            <w:rPr>
              <w:color w:val="auto"/>
              <w:lang w:val="ru-RU"/>
            </w:rPr>
            <w:t>:</w:t>
          </w:r>
        </w:p>
        <w:p w14:paraId="1D51232E"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1A0E8004" w14:textId="77777777" w:rsidTr="00EF591E">
            <w:tc>
              <w:tcPr>
                <w:tcW w:w="8217" w:type="dxa"/>
              </w:tcPr>
              <w:p w14:paraId="4CBF6D3C" w14:textId="77777777" w:rsidR="00D80377" w:rsidRPr="00BB43A9" w:rsidRDefault="00D80377" w:rsidP="00EF591E">
                <w:pPr>
                  <w:ind w:firstLine="0"/>
                  <w:jc w:val="center"/>
                  <w:rPr>
                    <w:color w:val="auto"/>
                    <w:lang w:val="ru-RU"/>
                  </w:rPr>
                </w:pPr>
                <w:r w:rsidRPr="00BB43A9">
                  <w:rPr>
                    <w:color w:val="auto"/>
                    <w:lang w:val="ru-RU"/>
                  </w:rPr>
                  <w:t>К</w:t>
                </w:r>
                <w:r w:rsidRPr="00BB43A9">
                  <w:rPr>
                    <w:color w:val="auto"/>
                    <w:vertAlign w:val="superscript"/>
                    <w:lang w:val="ru-RU"/>
                  </w:rPr>
                  <w:t>рп</w:t>
                </w:r>
                <w:r w:rsidRPr="00BB43A9">
                  <w:rPr>
                    <w:color w:val="auto"/>
                    <w:vertAlign w:val="subscript"/>
                    <w:lang w:val="ru-RU"/>
                  </w:rPr>
                  <w:t>in</w:t>
                </w:r>
                <w:r w:rsidRPr="00BB43A9">
                  <w:rPr>
                    <w:color w:val="auto"/>
                    <w:lang w:val="ru-RU"/>
                  </w:rPr>
                  <w:t xml:space="preserve"> = 1 – SUM</w:t>
                </w:r>
                <w:r w:rsidRPr="00BB43A9">
                  <w:rPr>
                    <w:color w:val="auto"/>
                    <w:vertAlign w:val="subscript"/>
                    <w:lang w:val="ru-RU"/>
                  </w:rPr>
                  <w:t>j</w:t>
                </w:r>
                <w:r w:rsidRPr="00BB43A9">
                  <w:rPr>
                    <w:color w:val="auto"/>
                    <w:lang w:val="ru-RU"/>
                  </w:rPr>
                  <w:t xml:space="preserve"> (К</w:t>
                </w:r>
                <w:r w:rsidRPr="00BB43A9">
                  <w:rPr>
                    <w:color w:val="auto"/>
                    <w:vertAlign w:val="superscript"/>
                    <w:lang w:val="ru-RU"/>
                  </w:rPr>
                  <w:t>рп</w:t>
                </w:r>
                <w:r w:rsidRPr="00BB43A9">
                  <w:rPr>
                    <w:color w:val="auto"/>
                    <w:vertAlign w:val="subscript"/>
                    <w:lang w:val="ru-RU"/>
                  </w:rPr>
                  <w:t>ij</w:t>
                </w:r>
                <w:r w:rsidRPr="00BB43A9">
                  <w:rPr>
                    <w:color w:val="auto"/>
                    <w:lang w:val="ru-RU"/>
                  </w:rPr>
                  <w:t xml:space="preserve"> х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14:paraId="66CE7940" w14:textId="176AB38F" w:rsidR="00D80377" w:rsidRPr="00BB43A9" w:rsidRDefault="00B45740" w:rsidP="00EF591E">
                <w:pPr>
                  <w:ind w:firstLine="0"/>
                  <w:jc w:val="right"/>
                  <w:rPr>
                    <w:color w:val="auto"/>
                    <w:lang w:val="ru-RU"/>
                  </w:rPr>
                </w:pPr>
                <w:bookmarkStart w:id="200" w:name="_Ref12052074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152</w:t>
                </w:r>
                <w:r w:rsidRPr="007F1B23">
                  <w:rPr>
                    <w:noProof/>
                  </w:rPr>
                  <w:fldChar w:fldCharType="end"/>
                </w:r>
                <w:r w:rsidRPr="007F1B23">
                  <w:t>)</w:t>
                </w:r>
                <w:bookmarkEnd w:id="200"/>
              </w:p>
            </w:tc>
          </w:tr>
        </w:tbl>
        <w:p w14:paraId="3951E548" w14:textId="77777777" w:rsidR="00D80377" w:rsidRPr="00BB43A9" w:rsidRDefault="00D80377" w:rsidP="00D80377">
          <w:pPr>
            <w:rPr>
              <w:color w:val="auto"/>
              <w:lang w:val="ru-RU"/>
            </w:rPr>
          </w:pPr>
        </w:p>
        <w:p w14:paraId="15D5CE1B" w14:textId="77777777" w:rsidR="00D80377" w:rsidRPr="00BB43A9" w:rsidRDefault="00D80377" w:rsidP="00D80377">
          <w:pPr>
            <w:rPr>
              <w:color w:val="auto"/>
              <w:lang w:val="ru-RU"/>
            </w:rPr>
          </w:pPr>
          <w:r w:rsidRPr="00BB43A9">
            <w:rPr>
              <w:color w:val="auto"/>
              <w:lang w:val="ru-RU"/>
            </w:rPr>
            <w:t>где</w:t>
          </w:r>
        </w:p>
        <w:p w14:paraId="46509835" w14:textId="77777777" w:rsidR="00D80377" w:rsidRPr="00BB43A9" w:rsidRDefault="00D80377" w:rsidP="00D80377">
          <w:pPr>
            <w:rPr>
              <w:color w:val="auto"/>
              <w:lang w:val="ru-RU"/>
            </w:rPr>
          </w:pPr>
          <w:r w:rsidRPr="00BB43A9">
            <w:rPr>
              <w:color w:val="auto"/>
              <w:lang w:val="ru-RU"/>
            </w:rPr>
            <w:t>К</w:t>
          </w:r>
          <w:r w:rsidRPr="00BB43A9">
            <w:rPr>
              <w:color w:val="auto"/>
              <w:vertAlign w:val="superscript"/>
              <w:lang w:val="ru-RU"/>
            </w:rPr>
            <w:t>рп</w:t>
          </w:r>
          <w:r w:rsidRPr="00BB43A9">
            <w:rPr>
              <w:color w:val="auto"/>
              <w:vertAlign w:val="subscript"/>
              <w:lang w:val="ru-RU"/>
            </w:rPr>
            <w:t>ij</w:t>
          </w:r>
          <w:r w:rsidRPr="00BB43A9">
            <w:rPr>
              <w:color w:val="auto"/>
              <w:lang w:val="ru-RU"/>
            </w:rPr>
            <w:tab/>
            <w:t>– коэффициент разграничения полномочий по i-му вопросу местного значения j-го городского поселения (сельского поселения, внутригородского района);</w:t>
          </w:r>
        </w:p>
        <w:p w14:paraId="1CEBFE26"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городского поселения (сельского поселения, внутригородского района);</w:t>
          </w:r>
        </w:p>
        <w:p w14:paraId="2481C9EE" w14:textId="77777777" w:rsidR="00D80377" w:rsidRPr="00BB43A9" w:rsidRDefault="00D80377" w:rsidP="00D80377">
          <w:pPr>
            <w:rPr>
              <w:color w:val="auto"/>
              <w:lang w:val="ru-RU"/>
            </w:rPr>
          </w:pPr>
          <w:r w:rsidRPr="00BB43A9">
            <w:rPr>
              <w:color w:val="auto"/>
              <w:lang w:val="ru-RU"/>
            </w:rPr>
            <w:lastRenderedPageBreak/>
            <w:t>SUM</w:t>
          </w:r>
          <w:r w:rsidRPr="00BB43A9">
            <w:rPr>
              <w:color w:val="auto"/>
              <w:lang w:val="ru-RU"/>
            </w:rPr>
            <w:tab/>
            <w:t>– знак суммирования.</w:t>
          </w:r>
        </w:p>
        <w:p w14:paraId="222C65F0" w14:textId="77777777" w:rsidR="00D80377" w:rsidRPr="00BB43A9" w:rsidRDefault="00D80377" w:rsidP="00D80377">
          <w:pPr>
            <w:rPr>
              <w:color w:val="auto"/>
              <w:lang w:val="ru-RU"/>
            </w:rPr>
          </w:pPr>
          <w:r w:rsidRPr="00BB43A9">
            <w:rPr>
              <w:color w:val="auto"/>
              <w:lang w:val="ru-RU"/>
            </w:rPr>
            <w:t>Применять коэффициент разграничения полномочий при распределении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при выравнивании соответствующих консолидированных бюджетов не рекомендуется.</w:t>
          </w:r>
        </w:p>
        <w:p w14:paraId="1C4F5DB0" w14:textId="77777777" w:rsidR="00D80377" w:rsidRPr="00BB43A9" w:rsidRDefault="00D80377" w:rsidP="002426E1">
          <w:pPr>
            <w:pStyle w:val="4"/>
          </w:pPr>
          <w:r w:rsidRPr="00BB43A9">
            <w:t>5.7.5 Применение корректирующих коэффициентов</w:t>
          </w:r>
        </w:p>
        <w:p w14:paraId="2BC9F6F0" w14:textId="77777777" w:rsidR="00D80377" w:rsidRPr="00BB43A9" w:rsidRDefault="00D80377" w:rsidP="00D80377">
          <w:pPr>
            <w:rPr>
              <w:color w:val="auto"/>
              <w:lang w:val="ru-RU"/>
            </w:rPr>
          </w:pPr>
          <w:r w:rsidRPr="00BB43A9">
            <w:rPr>
              <w:color w:val="auto"/>
              <w:lang w:val="ru-RU"/>
            </w:rPr>
            <w:t>В таблице 9 приведены рекомендации по применению показателей физического объема, а также корректирующих коэффициентов для оценки стоимости предоставления муниципальных услуг.</w:t>
          </w:r>
        </w:p>
        <w:p w14:paraId="7E133265" w14:textId="77777777" w:rsidR="00D80377" w:rsidRPr="00BB43A9" w:rsidRDefault="00D80377" w:rsidP="00D80377">
          <w:pPr>
            <w:rPr>
              <w:color w:val="auto"/>
              <w:lang w:val="ru-RU"/>
            </w:rPr>
            <w:sectPr w:rsidR="00D80377" w:rsidRPr="00BB43A9" w:rsidSect="00E45868">
              <w:pgSz w:w="11906" w:h="16840"/>
              <w:pgMar w:top="1134" w:right="850" w:bottom="1134" w:left="1701" w:header="567" w:footer="0" w:gutter="0"/>
              <w:cols w:space="720"/>
              <w:docGrid w:linePitch="326"/>
            </w:sectPr>
          </w:pPr>
        </w:p>
        <w:p w14:paraId="41814B65" w14:textId="77777777" w:rsidR="00D80377" w:rsidRPr="00BB43A9" w:rsidRDefault="00D80377" w:rsidP="00D80377">
          <w:pPr>
            <w:keepNext/>
            <w:spacing w:line="240" w:lineRule="auto"/>
            <w:ind w:firstLine="0"/>
            <w:rPr>
              <w:color w:val="auto"/>
              <w:lang w:val="ru-RU"/>
            </w:rPr>
          </w:pPr>
          <w:r w:rsidRPr="00BB43A9">
            <w:rPr>
              <w:color w:val="auto"/>
              <w:lang w:val="ru-RU"/>
            </w:rPr>
            <w:lastRenderedPageBreak/>
            <w:t>Таблица 9 – Показатели физического объема, а также корректирующие коэффициенты для оценки стоимости предоставления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5"/>
            <w:gridCol w:w="5216"/>
            <w:gridCol w:w="2819"/>
            <w:gridCol w:w="3212"/>
            <w:gridCol w:w="2470"/>
          </w:tblGrid>
          <w:tr w:rsidR="00BB43A9" w:rsidRPr="00BB43A9" w14:paraId="27F72430" w14:textId="77777777" w:rsidTr="00947AAD">
            <w:trPr>
              <w:tblHeader/>
            </w:trPr>
            <w:tc>
              <w:tcPr>
                <w:tcW w:w="290" w:type="pct"/>
              </w:tcPr>
              <w:p w14:paraId="18364187" w14:textId="0A382870" w:rsidR="00D80377" w:rsidRPr="00BB43A9" w:rsidRDefault="00D80377" w:rsidP="00E71AE9">
                <w:pPr>
                  <w:pStyle w:val="ConsPlusNormal"/>
                  <w:ind w:firstLine="0"/>
                  <w:jc w:val="center"/>
                  <w:rPr>
                    <w:szCs w:val="24"/>
                  </w:rPr>
                </w:pPr>
                <w:r w:rsidRPr="00BB43A9">
                  <w:rPr>
                    <w:szCs w:val="24"/>
                  </w:rPr>
                  <w:t>N п</w:t>
                </w:r>
                <w:r w:rsidR="0038290B" w:rsidRPr="00BB43A9">
                  <w:rPr>
                    <w:szCs w:val="24"/>
                  </w:rPr>
                  <w:t>.</w:t>
                </w:r>
                <w:r w:rsidRPr="00BB43A9">
                  <w:rPr>
                    <w:szCs w:val="24"/>
                  </w:rPr>
                  <w:t>п</w:t>
                </w:r>
                <w:r w:rsidR="0038290B" w:rsidRPr="00BB43A9">
                  <w:rPr>
                    <w:szCs w:val="24"/>
                  </w:rPr>
                  <w:t>.</w:t>
                </w:r>
              </w:p>
            </w:tc>
            <w:tc>
              <w:tcPr>
                <w:tcW w:w="1791" w:type="pct"/>
              </w:tcPr>
              <w:p w14:paraId="747C97BB" w14:textId="77777777" w:rsidR="00D80377" w:rsidRPr="00BB43A9" w:rsidRDefault="00D80377" w:rsidP="00E71AE9">
                <w:pPr>
                  <w:pStyle w:val="ConsPlusNormal"/>
                  <w:ind w:firstLine="0"/>
                  <w:jc w:val="center"/>
                  <w:rPr>
                    <w:szCs w:val="24"/>
                  </w:rPr>
                </w:pPr>
                <w:r w:rsidRPr="00BB43A9">
                  <w:rPr>
                    <w:szCs w:val="24"/>
                  </w:rPr>
                  <w:t>Группы полномочий</w:t>
                </w:r>
              </w:p>
            </w:tc>
            <w:tc>
              <w:tcPr>
                <w:tcW w:w="968" w:type="pct"/>
              </w:tcPr>
              <w:p w14:paraId="6AD5C9E8" w14:textId="77777777" w:rsidR="00D80377" w:rsidRPr="00BB43A9" w:rsidRDefault="00D80377" w:rsidP="00E71AE9">
                <w:pPr>
                  <w:pStyle w:val="ConsPlusNormal"/>
                  <w:ind w:firstLine="0"/>
                  <w:jc w:val="center"/>
                  <w:rPr>
                    <w:szCs w:val="24"/>
                  </w:rPr>
                </w:pPr>
                <w:r w:rsidRPr="00BB43A9">
                  <w:rPr>
                    <w:szCs w:val="24"/>
                  </w:rPr>
                  <w:t>Показатель физического объема</w:t>
                </w:r>
              </w:p>
            </w:tc>
            <w:tc>
              <w:tcPr>
                <w:tcW w:w="1103" w:type="pct"/>
              </w:tcPr>
              <w:p w14:paraId="26AFB58E" w14:textId="77777777" w:rsidR="00D80377" w:rsidRPr="00BB43A9" w:rsidRDefault="00D80377" w:rsidP="00E71AE9">
                <w:pPr>
                  <w:pStyle w:val="ConsPlusNormal"/>
                  <w:ind w:firstLine="0"/>
                  <w:jc w:val="center"/>
                  <w:rPr>
                    <w:szCs w:val="24"/>
                  </w:rPr>
                </w:pPr>
                <w:r w:rsidRPr="00BB43A9">
                  <w:rPr>
                    <w:szCs w:val="24"/>
                  </w:rPr>
                  <w:t>Корректирующие коэффициенты структуры*</w:t>
                </w:r>
              </w:p>
            </w:tc>
            <w:tc>
              <w:tcPr>
                <w:tcW w:w="848" w:type="pct"/>
              </w:tcPr>
              <w:p w14:paraId="3DD4CE32" w14:textId="77777777" w:rsidR="00D80377" w:rsidRPr="00BB43A9" w:rsidRDefault="00D80377" w:rsidP="00E71AE9">
                <w:pPr>
                  <w:pStyle w:val="ConsPlusNormal"/>
                  <w:ind w:firstLine="0"/>
                  <w:jc w:val="center"/>
                  <w:rPr>
                    <w:szCs w:val="24"/>
                  </w:rPr>
                </w:pPr>
                <w:r w:rsidRPr="00BB43A9">
                  <w:rPr>
                    <w:szCs w:val="24"/>
                  </w:rPr>
                  <w:t>Корректирующие коэффициенты стоимости*</w:t>
                </w:r>
              </w:p>
            </w:tc>
          </w:tr>
          <w:tr w:rsidR="00BB43A9" w:rsidRPr="001D649E" w14:paraId="1D9538FC" w14:textId="77777777" w:rsidTr="00947AAD">
            <w:tc>
              <w:tcPr>
                <w:tcW w:w="5000" w:type="pct"/>
                <w:gridSpan w:val="5"/>
              </w:tcPr>
              <w:p w14:paraId="4F341EFA" w14:textId="77777777" w:rsidR="00D80377" w:rsidRPr="00BB43A9" w:rsidRDefault="00D80377" w:rsidP="00E71AE9">
                <w:pPr>
                  <w:pStyle w:val="ConsPlusNormal"/>
                  <w:ind w:firstLine="0"/>
                  <w:outlineLvl w:val="4"/>
                  <w:rPr>
                    <w:szCs w:val="24"/>
                  </w:rPr>
                </w:pPr>
                <w:r w:rsidRPr="00BB43A9">
                  <w:rPr>
                    <w:szCs w:val="24"/>
                  </w:rPr>
                  <w:t>Вопросы местного значения, определяющие структуру репрезентативной системы расходных обязательств бюджетов муниципальных районов (муниципальных округов, городских округов, городских округов с внутригородским делением)**</w:t>
                </w:r>
              </w:p>
            </w:tc>
          </w:tr>
          <w:tr w:rsidR="00BB43A9" w:rsidRPr="001D649E" w14:paraId="5290A310" w14:textId="77777777" w:rsidTr="00947AAD">
            <w:tc>
              <w:tcPr>
                <w:tcW w:w="290" w:type="pct"/>
                <w:vMerge w:val="restart"/>
              </w:tcPr>
              <w:p w14:paraId="28F50F2D" w14:textId="77777777" w:rsidR="00D80377" w:rsidRPr="00BB43A9" w:rsidRDefault="00D80377" w:rsidP="00967EF7">
                <w:pPr>
                  <w:pStyle w:val="ConsPlusNormal"/>
                  <w:numPr>
                    <w:ilvl w:val="0"/>
                    <w:numId w:val="16"/>
                  </w:numPr>
                  <w:ind w:left="113" w:firstLine="0"/>
                  <w:rPr>
                    <w:szCs w:val="24"/>
                  </w:rPr>
                </w:pPr>
              </w:p>
            </w:tc>
            <w:tc>
              <w:tcPr>
                <w:tcW w:w="1791" w:type="pct"/>
                <w:vMerge w:val="restart"/>
              </w:tcPr>
              <w:p w14:paraId="743BABF4" w14:textId="37ECF9D5" w:rsidR="008E1F1B" w:rsidRPr="00BB43A9" w:rsidRDefault="007F625F" w:rsidP="007F625F">
                <w:pPr>
                  <w:pStyle w:val="ConsPlusNormal"/>
                  <w:ind w:firstLine="0"/>
                  <w:rPr>
                    <w:szCs w:val="24"/>
                  </w:rPr>
                </w:pPr>
                <w:r w:rsidRPr="00BB43A9">
                  <w:rPr>
                    <w:szCs w:val="24"/>
                  </w:rPr>
                  <w:t>Содержание органов местного самоуправления, отдельных муниципальных учреждений</w:t>
                </w:r>
                <w:r w:rsidR="008E1F1B" w:rsidRPr="00BB43A9">
                  <w:rPr>
                    <w:szCs w:val="24"/>
                  </w:rPr>
                  <w:t xml:space="preserve"> (может включать:</w:t>
                </w:r>
              </w:p>
              <w:p w14:paraId="5C2FD223" w14:textId="215432F3" w:rsidR="008E1F1B" w:rsidRPr="00BB43A9" w:rsidRDefault="008E1F1B" w:rsidP="00E71AE9">
                <w:pPr>
                  <w:pStyle w:val="ConsPlusNormal"/>
                  <w:ind w:firstLine="0"/>
                  <w:rPr>
                    <w:szCs w:val="24"/>
                  </w:rPr>
                </w:pPr>
                <w:r w:rsidRPr="00BB43A9">
                  <w:rPr>
                    <w:szCs w:val="24"/>
                  </w:rPr>
                  <w:t xml:space="preserve">– </w:t>
                </w:r>
                <w:r w:rsidR="00F03A95" w:rsidRPr="00F03A95">
                  <w:rPr>
                    <w:szCs w:val="24"/>
                  </w:rPr>
                  <w:t>составление и рассмотрение проекта бюджета муниципального</w:t>
                </w:r>
                <w:r w:rsidR="00F03A95">
                  <w:rPr>
                    <w:szCs w:val="24"/>
                  </w:rPr>
                  <w:t xml:space="preserve"> </w:t>
                </w:r>
                <w:r w:rsidR="00F03A95" w:rsidRPr="00BB43A9">
                  <w:rPr>
                    <w:szCs w:val="24"/>
                  </w:rPr>
                  <w:t>образовани</w:t>
                </w:r>
                <w:r w:rsidR="00F03A95">
                  <w:rPr>
                    <w:szCs w:val="24"/>
                  </w:rPr>
                  <w:t>я</w:t>
                </w:r>
                <w:r w:rsidR="00F03A95" w:rsidRPr="00F03A95">
                  <w:rPr>
                    <w:szCs w:val="24"/>
                  </w:rPr>
                  <w:t>, утверждение и исполнение бюджета муниципального</w:t>
                </w:r>
                <w:r w:rsidR="00F03A95">
                  <w:rPr>
                    <w:szCs w:val="24"/>
                  </w:rPr>
                  <w:t xml:space="preserve"> </w:t>
                </w:r>
                <w:r w:rsidR="00F03A95" w:rsidRPr="00BB43A9">
                  <w:rPr>
                    <w:szCs w:val="24"/>
                  </w:rPr>
                  <w:t>образовани</w:t>
                </w:r>
                <w:r w:rsidR="00F03A95">
                  <w:rPr>
                    <w:szCs w:val="24"/>
                  </w:rPr>
                  <w:t>я</w:t>
                </w:r>
                <w:r w:rsidR="00F03A95" w:rsidRPr="00F03A95">
                  <w:rPr>
                    <w:szCs w:val="24"/>
                  </w:rPr>
                  <w:t>, осуществление контроля за его исполнением, составление и утверждение отчета об исполнении бюджета</w:t>
                </w:r>
                <w:r w:rsidR="00272A85" w:rsidRPr="00272A85">
                  <w:rPr>
                    <w:szCs w:val="24"/>
                  </w:rPr>
                  <w:t xml:space="preserve"> муниципального</w:t>
                </w:r>
                <w:r w:rsidR="00272A85">
                  <w:rPr>
                    <w:szCs w:val="24"/>
                  </w:rPr>
                  <w:t xml:space="preserve"> </w:t>
                </w:r>
                <w:r w:rsidR="00272A85" w:rsidRPr="00BB43A9">
                  <w:rPr>
                    <w:szCs w:val="24"/>
                  </w:rPr>
                  <w:t>образовани</w:t>
                </w:r>
                <w:r w:rsidR="00272A85">
                  <w:rPr>
                    <w:szCs w:val="24"/>
                  </w:rPr>
                  <w:t>я</w:t>
                </w:r>
                <w:r w:rsidRPr="00BB43A9">
                  <w:rPr>
                    <w:szCs w:val="24"/>
                  </w:rPr>
                  <w:t>;</w:t>
                </w:r>
              </w:p>
              <w:p w14:paraId="132D89EE" w14:textId="3F312065" w:rsidR="008E1F1B" w:rsidRPr="00BB43A9" w:rsidRDefault="008E1F1B" w:rsidP="00E71AE9">
                <w:pPr>
                  <w:pStyle w:val="ConsPlusNormal"/>
                  <w:ind w:firstLine="0"/>
                  <w:rPr>
                    <w:szCs w:val="24"/>
                  </w:rPr>
                </w:pPr>
                <w:r w:rsidRPr="00BB43A9">
                  <w:rPr>
                    <w:szCs w:val="24"/>
                  </w:rPr>
                  <w:t xml:space="preserve">– </w:t>
                </w:r>
                <w:r w:rsidR="00F03A95" w:rsidRPr="00F03A95">
                  <w:rPr>
                    <w:szCs w:val="24"/>
                  </w:rPr>
                  <w:t>установление, изменение и отмена местных налогов и сборов</w:t>
                </w:r>
                <w:r w:rsidR="00272A85" w:rsidRPr="00272A85">
                  <w:rPr>
                    <w:szCs w:val="24"/>
                  </w:rPr>
                  <w:t xml:space="preserve"> муниципального</w:t>
                </w:r>
                <w:r w:rsidR="007F625F" w:rsidRPr="00BB43A9">
                  <w:rPr>
                    <w:szCs w:val="24"/>
                  </w:rPr>
                  <w:t xml:space="preserve"> </w:t>
                </w:r>
                <w:r w:rsidR="00272A85" w:rsidRPr="00BB43A9">
                  <w:rPr>
                    <w:szCs w:val="24"/>
                  </w:rPr>
                  <w:t>образовани</w:t>
                </w:r>
                <w:r w:rsidR="00272A85">
                  <w:rPr>
                    <w:szCs w:val="24"/>
                  </w:rPr>
                  <w:t>я</w:t>
                </w:r>
                <w:r w:rsidRPr="00BB43A9">
                  <w:rPr>
                    <w:szCs w:val="24"/>
                  </w:rPr>
                  <w:t>;</w:t>
                </w:r>
              </w:p>
              <w:p w14:paraId="0EB02A49" w14:textId="25DC2297" w:rsidR="00700D06" w:rsidRPr="00BB43A9" w:rsidRDefault="008E1F1B" w:rsidP="00E71AE9">
                <w:pPr>
                  <w:pStyle w:val="ConsPlusNormal"/>
                  <w:ind w:firstLine="0"/>
                  <w:rPr>
                    <w:szCs w:val="24"/>
                  </w:rPr>
                </w:pPr>
                <w:r w:rsidRPr="00BB43A9">
                  <w:rPr>
                    <w:szCs w:val="24"/>
                  </w:rPr>
                  <w:t xml:space="preserve">– </w:t>
                </w:r>
                <w:r w:rsidR="00F03A95" w:rsidRPr="00F03A95">
                  <w:rPr>
                    <w:szCs w:val="24"/>
                  </w:rPr>
                  <w:t>владение, пользование и распоряжение имуществом, находящимся в муниципальной собственности</w:t>
                </w:r>
                <w:r w:rsidR="00272A85" w:rsidRPr="00272A85">
                  <w:rPr>
                    <w:szCs w:val="24"/>
                  </w:rPr>
                  <w:t xml:space="preserve"> муниципального</w:t>
                </w:r>
                <w:r w:rsidR="007F625F" w:rsidRPr="00BB43A9">
                  <w:rPr>
                    <w:szCs w:val="24"/>
                  </w:rPr>
                  <w:t xml:space="preserve"> </w:t>
                </w:r>
                <w:r w:rsidR="00272A85" w:rsidRPr="00BB43A9">
                  <w:rPr>
                    <w:szCs w:val="24"/>
                  </w:rPr>
                  <w:t>образовани</w:t>
                </w:r>
                <w:r w:rsidR="00272A85">
                  <w:rPr>
                    <w:szCs w:val="24"/>
                  </w:rPr>
                  <w:t>я</w:t>
                </w:r>
                <w:r w:rsidR="00700D06" w:rsidRPr="00BB43A9">
                  <w:rPr>
                    <w:szCs w:val="24"/>
                  </w:rPr>
                  <w:t>;</w:t>
                </w:r>
              </w:p>
              <w:p w14:paraId="026B8696" w14:textId="0927C603" w:rsidR="00700D06" w:rsidRPr="00BB43A9" w:rsidRDefault="00700D06" w:rsidP="00E71AE9">
                <w:pPr>
                  <w:pStyle w:val="ConsPlusNormal"/>
                  <w:ind w:firstLine="0"/>
                  <w:rPr>
                    <w:szCs w:val="24"/>
                  </w:rPr>
                </w:pPr>
                <w:r w:rsidRPr="00BB43A9">
                  <w:rPr>
                    <w:szCs w:val="24"/>
                  </w:rPr>
                  <w:t xml:space="preserve">– </w:t>
                </w:r>
                <w:r w:rsidR="007C78A2" w:rsidRPr="007C78A2">
                  <w:rPr>
                    <w:szCs w:val="24"/>
                  </w:rPr>
                  <w:t>формирование и содержание муниципального архива</w:t>
                </w:r>
                <w:r w:rsidRPr="00BB43A9">
                  <w:rPr>
                    <w:szCs w:val="24"/>
                  </w:rPr>
                  <w:t>;</w:t>
                </w:r>
              </w:p>
              <w:p w14:paraId="5C540B30" w14:textId="2B06E410" w:rsidR="00D80377" w:rsidRPr="00BB43A9" w:rsidRDefault="00700D06" w:rsidP="00E71AE9">
                <w:pPr>
                  <w:pStyle w:val="ConsPlusNormal"/>
                  <w:ind w:firstLine="0"/>
                  <w:rPr>
                    <w:szCs w:val="24"/>
                  </w:rPr>
                </w:pPr>
                <w:r w:rsidRPr="00BB43A9">
                  <w:rPr>
                    <w:szCs w:val="24"/>
                  </w:rPr>
                  <w:t xml:space="preserve">– </w:t>
                </w:r>
                <w:r w:rsidR="006E29EE" w:rsidRPr="006E29EE">
                  <w:rPr>
                    <w:szCs w:val="24"/>
                  </w:rPr>
                  <w:t xml:space="preserve">осуществление мер по противодействию коррупции в границах муниципального </w:t>
                </w:r>
                <w:r w:rsidRPr="00BB43A9">
                  <w:rPr>
                    <w:szCs w:val="24"/>
                  </w:rPr>
                  <w:t>образовани</w:t>
                </w:r>
                <w:r w:rsidR="006E29EE">
                  <w:rPr>
                    <w:szCs w:val="24"/>
                  </w:rPr>
                  <w:t>я</w:t>
                </w:r>
                <w:r w:rsidR="008E1F1B" w:rsidRPr="00BB43A9">
                  <w:rPr>
                    <w:szCs w:val="24"/>
                  </w:rPr>
                  <w:t>)</w:t>
                </w:r>
              </w:p>
            </w:tc>
            <w:tc>
              <w:tcPr>
                <w:tcW w:w="968" w:type="pct"/>
              </w:tcPr>
              <w:p w14:paraId="1F3E0D9D" w14:textId="77777777" w:rsidR="00D80377" w:rsidRPr="00BB43A9" w:rsidRDefault="00D80377" w:rsidP="00E71AE9">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680ED2EC"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масштаба</w:t>
                </w:r>
                <w:r w:rsidR="00FF73B8" w:rsidRPr="00BB43A9">
                  <w:rPr>
                    <w:szCs w:val="24"/>
                  </w:rPr>
                  <w:t>;</w:t>
                </w:r>
              </w:p>
              <w:p w14:paraId="2A9D01AD" w14:textId="726CF327" w:rsidR="00FF73B8" w:rsidRPr="00BB43A9" w:rsidRDefault="00FF73B8" w:rsidP="00E71AE9">
                <w:pPr>
                  <w:pStyle w:val="ConsPlusNormal"/>
                  <w:numPr>
                    <w:ilvl w:val="0"/>
                    <w:numId w:val="18"/>
                  </w:numPr>
                  <w:ind w:left="0" w:firstLine="0"/>
                  <w:rPr>
                    <w:szCs w:val="24"/>
                  </w:rPr>
                </w:pPr>
                <w:r w:rsidRPr="00BB43A9">
                  <w:rPr>
                    <w:szCs w:val="24"/>
                  </w:rPr>
                  <w:t>коэффициент расселения</w:t>
                </w:r>
              </w:p>
            </w:tc>
            <w:tc>
              <w:tcPr>
                <w:tcW w:w="848" w:type="pct"/>
              </w:tcPr>
              <w:p w14:paraId="645601D1"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189D837E" w14:textId="77777777" w:rsidTr="00947AAD">
            <w:tc>
              <w:tcPr>
                <w:tcW w:w="290" w:type="pct"/>
                <w:vMerge/>
              </w:tcPr>
              <w:p w14:paraId="11CC8B7C" w14:textId="77777777" w:rsidR="00D80377" w:rsidRPr="00BB43A9" w:rsidRDefault="00D80377" w:rsidP="00E71AE9">
                <w:pPr>
                  <w:pStyle w:val="ConsPlusNormal"/>
                  <w:numPr>
                    <w:ilvl w:val="0"/>
                    <w:numId w:val="16"/>
                  </w:numPr>
                  <w:ind w:left="113" w:firstLine="0"/>
                  <w:rPr>
                    <w:szCs w:val="24"/>
                  </w:rPr>
                </w:pPr>
              </w:p>
            </w:tc>
            <w:tc>
              <w:tcPr>
                <w:tcW w:w="1791" w:type="pct"/>
                <w:vMerge/>
              </w:tcPr>
              <w:p w14:paraId="6F0FD262" w14:textId="77777777" w:rsidR="00D80377" w:rsidRPr="00BB43A9" w:rsidRDefault="00D80377" w:rsidP="00E71AE9">
                <w:pPr>
                  <w:pStyle w:val="ConsPlusNormal"/>
                  <w:ind w:firstLine="0"/>
                  <w:rPr>
                    <w:szCs w:val="24"/>
                  </w:rPr>
                </w:pPr>
              </w:p>
            </w:tc>
            <w:tc>
              <w:tcPr>
                <w:tcW w:w="968" w:type="pct"/>
              </w:tcPr>
              <w:p w14:paraId="4D06FE99" w14:textId="77777777" w:rsidR="00D80377" w:rsidRPr="00BB43A9" w:rsidRDefault="00D80377" w:rsidP="00E71AE9">
                <w:pPr>
                  <w:pStyle w:val="ConsPlusNormal"/>
                  <w:numPr>
                    <w:ilvl w:val="0"/>
                    <w:numId w:val="18"/>
                  </w:numPr>
                  <w:ind w:left="0" w:firstLine="0"/>
                  <w:rPr>
                    <w:szCs w:val="24"/>
                  </w:rPr>
                </w:pPr>
                <w:r w:rsidRPr="00BB43A9">
                  <w:rPr>
                    <w:szCs w:val="24"/>
                  </w:rPr>
                  <w:t>нормативная численность муниципальных служащих</w:t>
                </w:r>
              </w:p>
            </w:tc>
            <w:tc>
              <w:tcPr>
                <w:tcW w:w="1103" w:type="pct"/>
              </w:tcPr>
              <w:p w14:paraId="20621D4F" w14:textId="77777777" w:rsidR="00D80377" w:rsidRPr="00BB43A9" w:rsidRDefault="00D80377" w:rsidP="00E71AE9">
                <w:pPr>
                  <w:pStyle w:val="ConsPlusNormal"/>
                  <w:ind w:firstLine="0"/>
                  <w:rPr>
                    <w:szCs w:val="24"/>
                  </w:rPr>
                </w:pPr>
              </w:p>
            </w:tc>
            <w:tc>
              <w:tcPr>
                <w:tcW w:w="848" w:type="pct"/>
              </w:tcPr>
              <w:p w14:paraId="6F0B1E7D"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6D525724" w14:textId="77777777" w:rsidTr="00947AAD">
            <w:tc>
              <w:tcPr>
                <w:tcW w:w="290" w:type="pct"/>
              </w:tcPr>
              <w:p w14:paraId="7194E584" w14:textId="77777777" w:rsidR="00D80377" w:rsidRPr="00BB43A9" w:rsidRDefault="00D80377" w:rsidP="00E71AE9">
                <w:pPr>
                  <w:pStyle w:val="ConsPlusNormal"/>
                  <w:numPr>
                    <w:ilvl w:val="0"/>
                    <w:numId w:val="16"/>
                  </w:numPr>
                  <w:ind w:left="113" w:firstLine="0"/>
                  <w:rPr>
                    <w:szCs w:val="24"/>
                  </w:rPr>
                </w:pPr>
              </w:p>
            </w:tc>
            <w:tc>
              <w:tcPr>
                <w:tcW w:w="1791" w:type="pct"/>
              </w:tcPr>
              <w:p w14:paraId="78EC68C4" w14:textId="21C28231" w:rsidR="00F03A95" w:rsidRDefault="00F03A95" w:rsidP="00272A85">
                <w:pPr>
                  <w:pStyle w:val="ConsPlusNormal"/>
                  <w:ind w:firstLine="0"/>
                  <w:rPr>
                    <w:szCs w:val="24"/>
                  </w:rPr>
                </w:pPr>
                <w:r>
                  <w:rPr>
                    <w:szCs w:val="24"/>
                  </w:rPr>
                  <w:t xml:space="preserve">Вопросы </w:t>
                </w:r>
                <w:r w:rsidRPr="00F03A95">
                  <w:rPr>
                    <w:szCs w:val="24"/>
                  </w:rPr>
                  <w:t xml:space="preserve">электро-, тепло-, газо- и водоснабжения </w:t>
                </w:r>
                <w:r w:rsidRPr="00F03A95">
                  <w:rPr>
                    <w:szCs w:val="24"/>
                  </w:rPr>
                  <w:lastRenderedPageBreak/>
                  <w:t>населения, водоотведения, снабжения населения топливом</w:t>
                </w:r>
                <w:r w:rsidRPr="00BB43A9">
                  <w:rPr>
                    <w:szCs w:val="24"/>
                  </w:rPr>
                  <w:t xml:space="preserve"> (может включать:</w:t>
                </w:r>
              </w:p>
              <w:p w14:paraId="7854F385" w14:textId="748AA8D7" w:rsidR="00D80377" w:rsidRDefault="00F03A95" w:rsidP="00272A85">
                <w:pPr>
                  <w:pStyle w:val="ConsPlusNormal"/>
                  <w:ind w:firstLine="0"/>
                  <w:rPr>
                    <w:szCs w:val="24"/>
                  </w:rPr>
                </w:pPr>
                <w:r>
                  <w:rPr>
                    <w:szCs w:val="24"/>
                  </w:rPr>
                  <w:t>– о</w:t>
                </w:r>
                <w:r w:rsidR="00272A85" w:rsidRPr="00272A85">
                  <w:rPr>
                    <w:szCs w:val="24"/>
                  </w:rPr>
                  <w:t>рганизация</w:t>
                </w:r>
                <w:r>
                  <w:rPr>
                    <w:szCs w:val="24"/>
                  </w:rPr>
                  <w:t xml:space="preserve"> </w:t>
                </w:r>
                <w:r w:rsidRPr="00F03A95">
                  <w:rPr>
                    <w:szCs w:val="24"/>
                  </w:rPr>
                  <w:t xml:space="preserve">в границах муниципального </w:t>
                </w:r>
                <w:r>
                  <w:rPr>
                    <w:szCs w:val="24"/>
                  </w:rPr>
                  <w:t>образования</w:t>
                </w:r>
                <w:r w:rsidRPr="00F03A95">
                  <w:rPr>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835E96B" w14:textId="03A1E312" w:rsidR="00F03A95" w:rsidRPr="00BB43A9" w:rsidRDefault="00F03A95" w:rsidP="00272A85">
                <w:pPr>
                  <w:pStyle w:val="ConsPlusNormal"/>
                  <w:ind w:firstLine="0"/>
                  <w:rPr>
                    <w:szCs w:val="24"/>
                  </w:rPr>
                </w:pPr>
                <w:r>
                  <w:rPr>
                    <w:szCs w:val="24"/>
                  </w:rPr>
                  <w:t xml:space="preserve">– </w:t>
                </w:r>
                <w:r w:rsidRPr="00F03A95">
                  <w:rPr>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Cs w:val="24"/>
                  </w:rPr>
                  <w:t>)</w:t>
                </w:r>
              </w:p>
            </w:tc>
            <w:tc>
              <w:tcPr>
                <w:tcW w:w="968" w:type="pct"/>
              </w:tcPr>
              <w:p w14:paraId="4748A070" w14:textId="77777777" w:rsidR="00D80377" w:rsidRPr="00BB43A9" w:rsidRDefault="00D80377" w:rsidP="00E71AE9">
                <w:pPr>
                  <w:pStyle w:val="ConsPlusNormal"/>
                  <w:numPr>
                    <w:ilvl w:val="0"/>
                    <w:numId w:val="18"/>
                  </w:numPr>
                  <w:ind w:left="0" w:firstLine="0"/>
                  <w:rPr>
                    <w:szCs w:val="24"/>
                  </w:rPr>
                </w:pPr>
                <w:r w:rsidRPr="00BB43A9">
                  <w:rPr>
                    <w:szCs w:val="24"/>
                  </w:rPr>
                  <w:lastRenderedPageBreak/>
                  <w:t xml:space="preserve">численность </w:t>
                </w:r>
                <w:r w:rsidRPr="00BB43A9">
                  <w:rPr>
                    <w:szCs w:val="24"/>
                  </w:rPr>
                  <w:lastRenderedPageBreak/>
                  <w:t>постоянного населения</w:t>
                </w:r>
              </w:p>
              <w:p w14:paraId="483FB830" w14:textId="77777777" w:rsidR="00D80377" w:rsidRPr="00BB43A9" w:rsidRDefault="00D80377" w:rsidP="00E71AE9">
                <w:pPr>
                  <w:pStyle w:val="ConsPlusNormal"/>
                  <w:numPr>
                    <w:ilvl w:val="0"/>
                    <w:numId w:val="18"/>
                  </w:numPr>
                  <w:ind w:left="0" w:firstLine="0"/>
                  <w:rPr>
                    <w:szCs w:val="24"/>
                  </w:rPr>
                </w:pPr>
                <w:r w:rsidRPr="00BB43A9">
                  <w:rPr>
                    <w:szCs w:val="24"/>
                  </w:rPr>
                  <w:t>площадь жилого фонда</w:t>
                </w:r>
              </w:p>
            </w:tc>
            <w:tc>
              <w:tcPr>
                <w:tcW w:w="1103" w:type="pct"/>
              </w:tcPr>
              <w:p w14:paraId="4F89D890" w14:textId="77777777" w:rsidR="00D80377" w:rsidRPr="00BB43A9" w:rsidRDefault="00D80377" w:rsidP="00E71AE9">
                <w:pPr>
                  <w:pStyle w:val="ConsPlusNormal"/>
                  <w:numPr>
                    <w:ilvl w:val="0"/>
                    <w:numId w:val="18"/>
                  </w:numPr>
                  <w:ind w:left="0" w:firstLine="0"/>
                  <w:rPr>
                    <w:szCs w:val="24"/>
                  </w:rPr>
                </w:pPr>
                <w:r w:rsidRPr="00BB43A9">
                  <w:rPr>
                    <w:szCs w:val="24"/>
                  </w:rPr>
                  <w:lastRenderedPageBreak/>
                  <w:t xml:space="preserve">коэффициент </w:t>
                </w:r>
                <w:r w:rsidRPr="00BB43A9">
                  <w:rPr>
                    <w:szCs w:val="24"/>
                  </w:rPr>
                  <w:lastRenderedPageBreak/>
                  <w:t>расселения;</w:t>
                </w:r>
              </w:p>
              <w:p w14:paraId="7645DEF5"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удаленности</w:t>
                </w:r>
              </w:p>
            </w:tc>
            <w:tc>
              <w:tcPr>
                <w:tcW w:w="848" w:type="pct"/>
              </w:tcPr>
              <w:p w14:paraId="71874441" w14:textId="77777777" w:rsidR="00D80377" w:rsidRPr="00BB43A9" w:rsidRDefault="00D80377" w:rsidP="00E71AE9">
                <w:pPr>
                  <w:pStyle w:val="ConsPlusNormal"/>
                  <w:numPr>
                    <w:ilvl w:val="0"/>
                    <w:numId w:val="18"/>
                  </w:numPr>
                  <w:ind w:left="0" w:firstLine="0"/>
                  <w:rPr>
                    <w:szCs w:val="24"/>
                  </w:rPr>
                </w:pPr>
                <w:r w:rsidRPr="00BB43A9">
                  <w:rPr>
                    <w:szCs w:val="24"/>
                  </w:rPr>
                  <w:lastRenderedPageBreak/>
                  <w:t xml:space="preserve">коэффициент </w:t>
                </w:r>
                <w:r w:rsidRPr="00BB43A9">
                  <w:rPr>
                    <w:szCs w:val="24"/>
                  </w:rPr>
                  <w:lastRenderedPageBreak/>
                  <w:t>стоимости предоставления муниципальных услуг</w:t>
                </w:r>
              </w:p>
            </w:tc>
          </w:tr>
          <w:tr w:rsidR="00D3107D" w:rsidRPr="001D649E" w14:paraId="291AD8F3" w14:textId="77777777" w:rsidTr="00947AAD">
            <w:tc>
              <w:tcPr>
                <w:tcW w:w="290" w:type="pct"/>
                <w:vMerge w:val="restart"/>
              </w:tcPr>
              <w:p w14:paraId="0AE5DEB7" w14:textId="77777777" w:rsidR="00D3107D" w:rsidRPr="00BB43A9" w:rsidRDefault="00D3107D" w:rsidP="00D3107D">
                <w:pPr>
                  <w:pStyle w:val="ConsPlusNormal"/>
                  <w:numPr>
                    <w:ilvl w:val="0"/>
                    <w:numId w:val="16"/>
                  </w:numPr>
                  <w:ind w:left="113" w:firstLine="0"/>
                  <w:rPr>
                    <w:szCs w:val="24"/>
                  </w:rPr>
                </w:pPr>
              </w:p>
            </w:tc>
            <w:tc>
              <w:tcPr>
                <w:tcW w:w="1791" w:type="pct"/>
                <w:vMerge w:val="restart"/>
              </w:tcPr>
              <w:p w14:paraId="2F9DD5D8" w14:textId="6BF6E7AC" w:rsidR="00D3107D" w:rsidRPr="00BB43A9" w:rsidRDefault="00D3107D" w:rsidP="00D3107D">
                <w:pPr>
                  <w:pStyle w:val="ConsPlusNormal"/>
                  <w:ind w:firstLine="0"/>
                  <w:rPr>
                    <w:szCs w:val="24"/>
                  </w:rPr>
                </w:pPr>
                <w:r>
                  <w:rPr>
                    <w:szCs w:val="24"/>
                  </w:rPr>
                  <w:t>Д</w:t>
                </w:r>
                <w:r w:rsidRPr="00272A85">
                  <w:rPr>
                    <w:szCs w:val="24"/>
                  </w:rPr>
                  <w:t>орожная деятельность в отношении автомобильных дорог местного значения в границах муниципального</w:t>
                </w:r>
                <w:r>
                  <w:rPr>
                    <w:szCs w:val="24"/>
                  </w:rPr>
                  <w:t xml:space="preserve"> образования</w:t>
                </w:r>
                <w:r w:rsidRPr="00272A85">
                  <w:rPr>
                    <w:szCs w:val="24"/>
                  </w:rPr>
                  <w:t xml:space="preserve">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w:t>
                </w:r>
                <w:r>
                  <w:rPr>
                    <w:szCs w:val="24"/>
                  </w:rPr>
                  <w:t xml:space="preserve"> образования</w:t>
                </w:r>
                <w:r w:rsidRPr="00272A85">
                  <w:rPr>
                    <w:szCs w:val="24"/>
                  </w:rPr>
                  <w:t xml:space="preserve">, организация дорожного движения, а также осуществление иных полномочий в области использования автомобильных дорог и </w:t>
                </w:r>
                <w:r w:rsidRPr="00272A85">
                  <w:rPr>
                    <w:szCs w:val="24"/>
                  </w:rPr>
                  <w:lastRenderedPageBreak/>
                  <w:t>осуществления дорожной деятельности в соответствии с законодательством Российской Федерации</w:t>
                </w:r>
              </w:p>
            </w:tc>
            <w:tc>
              <w:tcPr>
                <w:tcW w:w="968" w:type="pct"/>
              </w:tcPr>
              <w:p w14:paraId="55217E42" w14:textId="77777777" w:rsidR="00D3107D" w:rsidRPr="00BB43A9" w:rsidRDefault="00D3107D" w:rsidP="00D3107D">
                <w:pPr>
                  <w:pStyle w:val="ConsPlusNormal"/>
                  <w:numPr>
                    <w:ilvl w:val="0"/>
                    <w:numId w:val="18"/>
                  </w:numPr>
                  <w:ind w:left="0" w:firstLine="0"/>
                  <w:rPr>
                    <w:szCs w:val="24"/>
                  </w:rPr>
                </w:pPr>
                <w:r w:rsidRPr="00BB43A9">
                  <w:rPr>
                    <w:szCs w:val="24"/>
                  </w:rPr>
                  <w:lastRenderedPageBreak/>
                  <w:t>численность постоянного населения</w:t>
                </w:r>
              </w:p>
            </w:tc>
            <w:tc>
              <w:tcPr>
                <w:tcW w:w="1103" w:type="pct"/>
              </w:tcPr>
              <w:p w14:paraId="00F58C10" w14:textId="77777777" w:rsidR="00D3107D" w:rsidRPr="00BB43A9" w:rsidRDefault="00D3107D" w:rsidP="00D3107D">
                <w:pPr>
                  <w:pStyle w:val="ConsPlusNormal"/>
                  <w:numPr>
                    <w:ilvl w:val="0"/>
                    <w:numId w:val="18"/>
                  </w:numPr>
                  <w:ind w:left="0" w:firstLine="0"/>
                  <w:rPr>
                    <w:szCs w:val="24"/>
                  </w:rPr>
                </w:pPr>
                <w:r w:rsidRPr="00BB43A9">
                  <w:rPr>
                    <w:szCs w:val="24"/>
                  </w:rPr>
                  <w:t>коэффициент протяженности и содержания дорог</w:t>
                </w:r>
              </w:p>
            </w:tc>
            <w:tc>
              <w:tcPr>
                <w:tcW w:w="848" w:type="pct"/>
              </w:tcPr>
              <w:p w14:paraId="670AEC5F" w14:textId="77777777" w:rsidR="00D3107D" w:rsidRPr="00BB43A9" w:rsidRDefault="00D3107D" w:rsidP="00D3107D">
                <w:pPr>
                  <w:pStyle w:val="ConsPlusNormal"/>
                  <w:numPr>
                    <w:ilvl w:val="0"/>
                    <w:numId w:val="18"/>
                  </w:numPr>
                  <w:ind w:left="0" w:firstLine="0"/>
                  <w:rPr>
                    <w:szCs w:val="24"/>
                  </w:rPr>
                </w:pPr>
              </w:p>
            </w:tc>
          </w:tr>
          <w:tr w:rsidR="00BB43A9" w:rsidRPr="00BB43A9" w14:paraId="73D77DA7" w14:textId="77777777" w:rsidTr="00947AAD">
            <w:tc>
              <w:tcPr>
                <w:tcW w:w="290" w:type="pct"/>
                <w:vMerge/>
              </w:tcPr>
              <w:p w14:paraId="06019874" w14:textId="77777777" w:rsidR="00D80377" w:rsidRPr="00BB43A9" w:rsidRDefault="00D80377" w:rsidP="00E71AE9">
                <w:pPr>
                  <w:pStyle w:val="ConsPlusNormal"/>
                  <w:numPr>
                    <w:ilvl w:val="0"/>
                    <w:numId w:val="16"/>
                  </w:numPr>
                  <w:ind w:left="113" w:firstLine="0"/>
                  <w:rPr>
                    <w:szCs w:val="24"/>
                  </w:rPr>
                </w:pPr>
              </w:p>
            </w:tc>
            <w:tc>
              <w:tcPr>
                <w:tcW w:w="1791" w:type="pct"/>
                <w:vMerge/>
              </w:tcPr>
              <w:p w14:paraId="06425A22" w14:textId="77777777" w:rsidR="00D80377" w:rsidRPr="00BB43A9" w:rsidRDefault="00D80377" w:rsidP="00E71AE9">
                <w:pPr>
                  <w:pStyle w:val="ConsPlusNormal"/>
                  <w:ind w:firstLine="0"/>
                  <w:rPr>
                    <w:szCs w:val="24"/>
                  </w:rPr>
                </w:pPr>
              </w:p>
            </w:tc>
            <w:tc>
              <w:tcPr>
                <w:tcW w:w="968" w:type="pct"/>
              </w:tcPr>
              <w:p w14:paraId="3A888279" w14:textId="77777777" w:rsidR="00D80377" w:rsidRPr="00BB43A9" w:rsidRDefault="00D80377" w:rsidP="00E71AE9">
                <w:pPr>
                  <w:pStyle w:val="ConsPlusNormal"/>
                  <w:numPr>
                    <w:ilvl w:val="0"/>
                    <w:numId w:val="18"/>
                  </w:numPr>
                  <w:ind w:left="0" w:firstLine="0"/>
                  <w:rPr>
                    <w:szCs w:val="24"/>
                  </w:rPr>
                </w:pPr>
                <w:r w:rsidRPr="00BB43A9">
                  <w:rPr>
                    <w:szCs w:val="24"/>
                  </w:rPr>
                  <w:t>протяженность дорог вне границ населенных пунктов в границах муниципального образования</w:t>
                </w:r>
              </w:p>
            </w:tc>
            <w:tc>
              <w:tcPr>
                <w:tcW w:w="1103" w:type="pct"/>
              </w:tcPr>
              <w:p w14:paraId="220237AC" w14:textId="77777777" w:rsidR="00D80377" w:rsidRPr="00BB43A9" w:rsidRDefault="00D80377" w:rsidP="00E71AE9">
                <w:pPr>
                  <w:pStyle w:val="ConsPlusNormal"/>
                  <w:numPr>
                    <w:ilvl w:val="0"/>
                    <w:numId w:val="18"/>
                  </w:numPr>
                  <w:ind w:left="0" w:firstLine="0"/>
                  <w:rPr>
                    <w:szCs w:val="24"/>
                  </w:rPr>
                </w:pPr>
              </w:p>
            </w:tc>
            <w:tc>
              <w:tcPr>
                <w:tcW w:w="848" w:type="pct"/>
              </w:tcPr>
              <w:p w14:paraId="4A1E818C"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0F5CBD51"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цен</w:t>
                </w:r>
              </w:p>
            </w:tc>
          </w:tr>
          <w:tr w:rsidR="00F03A95" w:rsidRPr="00BB43A9" w14:paraId="2859DDE9" w14:textId="77777777" w:rsidTr="00F81336">
            <w:tc>
              <w:tcPr>
                <w:tcW w:w="290" w:type="pct"/>
              </w:tcPr>
              <w:p w14:paraId="3002CA94" w14:textId="77777777" w:rsidR="00F03A95" w:rsidRPr="00BB43A9" w:rsidRDefault="00F03A95" w:rsidP="00C43CD5">
                <w:pPr>
                  <w:pStyle w:val="ConsPlusNormal"/>
                  <w:numPr>
                    <w:ilvl w:val="0"/>
                    <w:numId w:val="16"/>
                  </w:numPr>
                  <w:ind w:left="113" w:firstLine="0"/>
                  <w:rPr>
                    <w:szCs w:val="24"/>
                  </w:rPr>
                </w:pPr>
              </w:p>
            </w:tc>
            <w:tc>
              <w:tcPr>
                <w:tcW w:w="1791" w:type="pct"/>
              </w:tcPr>
              <w:p w14:paraId="7622511A" w14:textId="77777777" w:rsidR="00F03A95" w:rsidRPr="00BB43A9" w:rsidRDefault="00F03A95" w:rsidP="00F81336">
                <w:pPr>
                  <w:pStyle w:val="ConsPlusNormal"/>
                  <w:ind w:firstLine="0"/>
                  <w:rPr>
                    <w:szCs w:val="24"/>
                  </w:rPr>
                </w:pPr>
                <w:r w:rsidRPr="00BB43A9">
                  <w:rPr>
                    <w:szCs w:val="24"/>
                  </w:rPr>
                  <w:t xml:space="preserve">Обеспечение </w:t>
                </w:r>
                <w:r w:rsidRPr="00262E2E">
                  <w:rPr>
                    <w:szCs w:val="24"/>
                  </w:rPr>
                  <w:t xml:space="preserve">проживающих в </w:t>
                </w:r>
                <w:r>
                  <w:rPr>
                    <w:szCs w:val="24"/>
                  </w:rPr>
                  <w:t>муниципальном образовании</w:t>
                </w:r>
                <w:r w:rsidRPr="00262E2E">
                  <w:rPr>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68" w:type="pct"/>
              </w:tcPr>
              <w:p w14:paraId="1D8E3B46" w14:textId="77777777" w:rsidR="00F03A95" w:rsidRPr="00BB43A9" w:rsidRDefault="00F03A95" w:rsidP="00F81336">
                <w:pPr>
                  <w:pStyle w:val="ConsPlusNormal"/>
                  <w:numPr>
                    <w:ilvl w:val="0"/>
                    <w:numId w:val="18"/>
                  </w:numPr>
                  <w:ind w:left="0" w:firstLine="0"/>
                  <w:rPr>
                    <w:szCs w:val="24"/>
                  </w:rPr>
                </w:pPr>
                <w:r w:rsidRPr="00BB43A9">
                  <w:rPr>
                    <w:szCs w:val="24"/>
                  </w:rPr>
                  <w:t>численность постоянного населения;</w:t>
                </w:r>
              </w:p>
              <w:p w14:paraId="7484A466" w14:textId="77777777" w:rsidR="00F03A95" w:rsidRPr="00BB43A9" w:rsidRDefault="00F03A95" w:rsidP="00F81336">
                <w:pPr>
                  <w:pStyle w:val="ConsPlusNormal"/>
                  <w:numPr>
                    <w:ilvl w:val="0"/>
                    <w:numId w:val="18"/>
                  </w:numPr>
                  <w:ind w:left="0" w:firstLine="0"/>
                  <w:rPr>
                    <w:szCs w:val="24"/>
                  </w:rPr>
                </w:pPr>
                <w:r w:rsidRPr="00BB43A9">
                  <w:rPr>
                    <w:szCs w:val="24"/>
                  </w:rPr>
                  <w:t>численность малоимущих граждан;</w:t>
                </w:r>
              </w:p>
              <w:p w14:paraId="1FA3D132" w14:textId="77777777" w:rsidR="00F03A95" w:rsidRPr="00BB43A9" w:rsidRDefault="00F03A95" w:rsidP="00F81336">
                <w:pPr>
                  <w:pStyle w:val="ConsPlusNormal"/>
                  <w:numPr>
                    <w:ilvl w:val="0"/>
                    <w:numId w:val="18"/>
                  </w:numPr>
                  <w:ind w:left="0" w:firstLine="0"/>
                  <w:rPr>
                    <w:szCs w:val="24"/>
                  </w:rPr>
                </w:pPr>
                <w:r w:rsidRPr="00BB43A9">
                  <w:rPr>
                    <w:szCs w:val="24"/>
                  </w:rPr>
                  <w:t>численность населения с доходами ниже прожиточного минимума</w:t>
                </w:r>
              </w:p>
            </w:tc>
            <w:tc>
              <w:tcPr>
                <w:tcW w:w="1103" w:type="pct"/>
              </w:tcPr>
              <w:p w14:paraId="6A9D339E" w14:textId="77777777" w:rsidR="00F03A95" w:rsidRPr="00BB43A9" w:rsidRDefault="00F03A95" w:rsidP="00F81336">
                <w:pPr>
                  <w:pStyle w:val="ConsPlusNormal"/>
                  <w:numPr>
                    <w:ilvl w:val="0"/>
                    <w:numId w:val="18"/>
                  </w:numPr>
                  <w:ind w:left="0" w:firstLine="0"/>
                  <w:rPr>
                    <w:szCs w:val="24"/>
                  </w:rPr>
                </w:pPr>
                <w:r w:rsidRPr="00BB43A9">
                  <w:rPr>
                    <w:szCs w:val="24"/>
                  </w:rPr>
                  <w:t>коэффициент уровня урбанизации;</w:t>
                </w:r>
              </w:p>
              <w:p w14:paraId="2BD2270A" w14:textId="77777777" w:rsidR="00F03A95" w:rsidRPr="00BB43A9" w:rsidRDefault="00F03A95" w:rsidP="00F81336">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38308107" w14:textId="77777777" w:rsidR="00F03A95" w:rsidRPr="00BB43A9" w:rsidRDefault="00F03A95"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37D2AD94" w14:textId="77777777" w:rsidR="00F03A95" w:rsidRPr="00BB43A9" w:rsidRDefault="00F03A95" w:rsidP="00F81336">
                <w:pPr>
                  <w:pStyle w:val="ConsPlusNormal"/>
                  <w:numPr>
                    <w:ilvl w:val="0"/>
                    <w:numId w:val="18"/>
                  </w:numPr>
                  <w:ind w:left="0" w:firstLine="0"/>
                  <w:rPr>
                    <w:szCs w:val="24"/>
                  </w:rPr>
                </w:pPr>
                <w:r w:rsidRPr="00BB43A9">
                  <w:rPr>
                    <w:szCs w:val="24"/>
                  </w:rPr>
                  <w:t>коэффициент стоимости жилья</w:t>
                </w:r>
              </w:p>
            </w:tc>
          </w:tr>
          <w:tr w:rsidR="00BB43A9" w:rsidRPr="00BB43A9" w14:paraId="31EC0EA3" w14:textId="77777777" w:rsidTr="00947AAD">
            <w:tc>
              <w:tcPr>
                <w:tcW w:w="290" w:type="pct"/>
              </w:tcPr>
              <w:p w14:paraId="2CFC5679" w14:textId="77777777" w:rsidR="00D80377" w:rsidRPr="00BB43A9" w:rsidRDefault="00D80377" w:rsidP="00E71AE9">
                <w:pPr>
                  <w:pStyle w:val="ConsPlusNormal"/>
                  <w:numPr>
                    <w:ilvl w:val="0"/>
                    <w:numId w:val="16"/>
                  </w:numPr>
                  <w:ind w:left="113" w:firstLine="0"/>
                  <w:rPr>
                    <w:szCs w:val="24"/>
                  </w:rPr>
                </w:pPr>
              </w:p>
            </w:tc>
            <w:tc>
              <w:tcPr>
                <w:tcW w:w="1791" w:type="pct"/>
              </w:tcPr>
              <w:p w14:paraId="678E1B86" w14:textId="23611C83" w:rsidR="00D80377" w:rsidRPr="00BB43A9" w:rsidRDefault="00F03A95" w:rsidP="00E71AE9">
                <w:pPr>
                  <w:pStyle w:val="ConsPlusNormal"/>
                  <w:ind w:firstLine="0"/>
                  <w:rPr>
                    <w:szCs w:val="24"/>
                  </w:rPr>
                </w:pPr>
                <w:r>
                  <w:rPr>
                    <w:szCs w:val="24"/>
                  </w:rPr>
                  <w:t>С</w:t>
                </w:r>
                <w:r w:rsidRPr="00F03A95">
                  <w:rPr>
                    <w:szCs w:val="24"/>
                  </w:rPr>
                  <w:t>оздание условий для предоставления транспортных услуг населению и организация транспортного обслуживания населения в границах муниципального</w:t>
                </w:r>
                <w:r w:rsidR="00210896" w:rsidRPr="00BB43A9">
                  <w:rPr>
                    <w:szCs w:val="24"/>
                  </w:rPr>
                  <w:t xml:space="preserve"> </w:t>
                </w:r>
                <w:r w:rsidRPr="00BB43A9">
                  <w:rPr>
                    <w:szCs w:val="24"/>
                  </w:rPr>
                  <w:t>образовани</w:t>
                </w:r>
                <w:r>
                  <w:rPr>
                    <w:szCs w:val="24"/>
                  </w:rPr>
                  <w:t>я</w:t>
                </w:r>
              </w:p>
            </w:tc>
            <w:tc>
              <w:tcPr>
                <w:tcW w:w="968" w:type="pct"/>
              </w:tcPr>
              <w:p w14:paraId="51C2CD07" w14:textId="77777777" w:rsidR="00D80377" w:rsidRPr="00BB43A9" w:rsidRDefault="00D80377" w:rsidP="00E71AE9">
                <w:pPr>
                  <w:pStyle w:val="ConsPlusNormal"/>
                  <w:numPr>
                    <w:ilvl w:val="0"/>
                    <w:numId w:val="18"/>
                  </w:numPr>
                  <w:ind w:left="0" w:firstLine="0"/>
                  <w:rPr>
                    <w:szCs w:val="24"/>
                  </w:rPr>
                </w:pPr>
                <w:r w:rsidRPr="00BB43A9">
                  <w:rPr>
                    <w:szCs w:val="24"/>
                  </w:rPr>
                  <w:t>численность постоянного населения;</w:t>
                </w:r>
              </w:p>
              <w:p w14:paraId="39406E38" w14:textId="77777777" w:rsidR="00D80377" w:rsidRPr="00BB43A9" w:rsidRDefault="00D80377" w:rsidP="00E71AE9">
                <w:pPr>
                  <w:pStyle w:val="ConsPlusNormal"/>
                  <w:numPr>
                    <w:ilvl w:val="0"/>
                    <w:numId w:val="18"/>
                  </w:numPr>
                  <w:ind w:left="0" w:firstLine="0"/>
                  <w:rPr>
                    <w:szCs w:val="24"/>
                  </w:rPr>
                </w:pPr>
                <w:r w:rsidRPr="00BB43A9">
                  <w:rPr>
                    <w:szCs w:val="24"/>
                  </w:rPr>
                  <w:t>объем пассажироперевозок</w:t>
                </w:r>
              </w:p>
            </w:tc>
            <w:tc>
              <w:tcPr>
                <w:tcW w:w="1103" w:type="pct"/>
              </w:tcPr>
              <w:p w14:paraId="77D12AAA"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расселения</w:t>
                </w:r>
              </w:p>
            </w:tc>
            <w:tc>
              <w:tcPr>
                <w:tcW w:w="848" w:type="pct"/>
              </w:tcPr>
              <w:p w14:paraId="2E5EB12C"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01BFB0BE"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цен</w:t>
                </w:r>
              </w:p>
            </w:tc>
          </w:tr>
          <w:tr w:rsidR="00BB43A9" w:rsidRPr="001D649E" w14:paraId="0EFA0E3D" w14:textId="77777777" w:rsidTr="00947AAD">
            <w:tc>
              <w:tcPr>
                <w:tcW w:w="290" w:type="pct"/>
              </w:tcPr>
              <w:p w14:paraId="47FA6419" w14:textId="77777777" w:rsidR="00D80377" w:rsidRPr="00BB43A9" w:rsidRDefault="00D80377" w:rsidP="00E71AE9">
                <w:pPr>
                  <w:pStyle w:val="ConsPlusNormal"/>
                  <w:numPr>
                    <w:ilvl w:val="0"/>
                    <w:numId w:val="16"/>
                  </w:numPr>
                  <w:ind w:left="113" w:firstLine="0"/>
                  <w:rPr>
                    <w:szCs w:val="24"/>
                  </w:rPr>
                </w:pPr>
              </w:p>
            </w:tc>
            <w:tc>
              <w:tcPr>
                <w:tcW w:w="1791" w:type="pct"/>
              </w:tcPr>
              <w:p w14:paraId="6BDEFE9A" w14:textId="5F8F8449" w:rsidR="00D80377" w:rsidRPr="00BB43A9" w:rsidRDefault="00D80377" w:rsidP="00822C32">
                <w:pPr>
                  <w:pStyle w:val="ConsPlusNormal"/>
                  <w:ind w:firstLine="0"/>
                  <w:rPr>
                    <w:szCs w:val="24"/>
                  </w:rPr>
                </w:pPr>
                <w:r w:rsidRPr="00BB43A9">
                  <w:rPr>
                    <w:szCs w:val="24"/>
                  </w:rPr>
                  <w:t xml:space="preserve">Участие </w:t>
                </w:r>
                <w:r w:rsidR="00F03A95" w:rsidRPr="00F03A95">
                  <w:rPr>
                    <w:szCs w:val="24"/>
                  </w:rPr>
                  <w:t>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w:t>
                </w:r>
                <w:r w:rsidRPr="00BB43A9">
                  <w:rPr>
                    <w:szCs w:val="24"/>
                  </w:rPr>
                  <w:t xml:space="preserve"> образования</w:t>
                </w:r>
              </w:p>
            </w:tc>
            <w:tc>
              <w:tcPr>
                <w:tcW w:w="968" w:type="pct"/>
              </w:tcPr>
              <w:p w14:paraId="64DA4CE2" w14:textId="77777777" w:rsidR="00D80377" w:rsidRPr="00BB43A9" w:rsidRDefault="00D80377" w:rsidP="00E71AE9">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1D548DF3" w14:textId="77777777" w:rsidR="00012509" w:rsidRPr="00BB43A9" w:rsidRDefault="00012509" w:rsidP="00012509">
                <w:pPr>
                  <w:pStyle w:val="ConsPlusNormal"/>
                  <w:numPr>
                    <w:ilvl w:val="0"/>
                    <w:numId w:val="18"/>
                  </w:numPr>
                  <w:ind w:left="0" w:firstLine="0"/>
                  <w:rPr>
                    <w:szCs w:val="24"/>
                  </w:rPr>
                </w:pPr>
                <w:r w:rsidRPr="00BB43A9">
                  <w:rPr>
                    <w:szCs w:val="24"/>
                  </w:rPr>
                  <w:t>коэффициент масштаба;</w:t>
                </w:r>
              </w:p>
              <w:p w14:paraId="25C46C85"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расселения</w:t>
                </w:r>
              </w:p>
            </w:tc>
            <w:tc>
              <w:tcPr>
                <w:tcW w:w="848" w:type="pct"/>
              </w:tcPr>
              <w:p w14:paraId="7B83EBCD"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349D7FCA" w14:textId="77777777" w:rsidTr="00947AAD">
            <w:tc>
              <w:tcPr>
                <w:tcW w:w="290" w:type="pct"/>
              </w:tcPr>
              <w:p w14:paraId="2A00E9E4" w14:textId="77777777" w:rsidR="00D80377" w:rsidRPr="00BB43A9" w:rsidRDefault="00D80377" w:rsidP="00E71AE9">
                <w:pPr>
                  <w:pStyle w:val="ConsPlusNormal"/>
                  <w:numPr>
                    <w:ilvl w:val="0"/>
                    <w:numId w:val="16"/>
                  </w:numPr>
                  <w:ind w:left="113" w:firstLine="0"/>
                  <w:rPr>
                    <w:szCs w:val="24"/>
                  </w:rPr>
                </w:pPr>
              </w:p>
            </w:tc>
            <w:tc>
              <w:tcPr>
                <w:tcW w:w="1791" w:type="pct"/>
              </w:tcPr>
              <w:p w14:paraId="00199E5B" w14:textId="410EB185" w:rsidR="00D80377" w:rsidRPr="00BB43A9" w:rsidRDefault="00F03A95" w:rsidP="00E71AE9">
                <w:pPr>
                  <w:pStyle w:val="ConsPlusNormal"/>
                  <w:ind w:firstLine="0"/>
                  <w:rPr>
                    <w:szCs w:val="24"/>
                  </w:rPr>
                </w:pPr>
                <w:r>
                  <w:rPr>
                    <w:szCs w:val="24"/>
                  </w:rPr>
                  <w:t>Р</w:t>
                </w:r>
                <w:r w:rsidRPr="00F03A95">
                  <w:rPr>
                    <w:szCs w:val="24"/>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w:t>
                </w:r>
                <w:r>
                  <w:rPr>
                    <w:szCs w:val="24"/>
                  </w:rPr>
                  <w:t xml:space="preserve"> образования</w:t>
                </w:r>
                <w:r w:rsidRPr="00F03A95">
                  <w:rPr>
                    <w:szCs w:val="24"/>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968" w:type="pct"/>
              </w:tcPr>
              <w:p w14:paraId="71DCCA52" w14:textId="77777777" w:rsidR="00D80377" w:rsidRPr="00BB43A9" w:rsidRDefault="00D80377" w:rsidP="00E71AE9">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3E4A8DA6" w14:textId="77777777" w:rsidR="00D80377" w:rsidRPr="00BB43A9" w:rsidRDefault="00D80377" w:rsidP="00E71AE9">
                <w:pPr>
                  <w:pStyle w:val="ConsPlusNormal"/>
                  <w:numPr>
                    <w:ilvl w:val="0"/>
                    <w:numId w:val="18"/>
                  </w:numPr>
                  <w:ind w:left="0" w:firstLine="0"/>
                  <w:rPr>
                    <w:szCs w:val="24"/>
                  </w:rPr>
                </w:pPr>
              </w:p>
            </w:tc>
            <w:tc>
              <w:tcPr>
                <w:tcW w:w="848" w:type="pct"/>
              </w:tcPr>
              <w:p w14:paraId="4D28E31C"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11B9FCE7" w14:textId="77777777" w:rsidTr="00947AAD">
            <w:tc>
              <w:tcPr>
                <w:tcW w:w="290" w:type="pct"/>
              </w:tcPr>
              <w:p w14:paraId="193C4153" w14:textId="77777777" w:rsidR="00D80377" w:rsidRPr="00BB43A9" w:rsidRDefault="00D80377" w:rsidP="00E71AE9">
                <w:pPr>
                  <w:pStyle w:val="ConsPlusNormal"/>
                  <w:numPr>
                    <w:ilvl w:val="0"/>
                    <w:numId w:val="16"/>
                  </w:numPr>
                  <w:ind w:left="113" w:firstLine="0"/>
                  <w:rPr>
                    <w:szCs w:val="24"/>
                  </w:rPr>
                </w:pPr>
              </w:p>
            </w:tc>
            <w:tc>
              <w:tcPr>
                <w:tcW w:w="1791" w:type="pct"/>
              </w:tcPr>
              <w:p w14:paraId="37A2D7EE" w14:textId="4E4C2370" w:rsidR="00D80377" w:rsidRPr="00BB43A9" w:rsidRDefault="00F03A95" w:rsidP="00E71AE9">
                <w:pPr>
                  <w:pStyle w:val="ConsPlusNormal"/>
                  <w:ind w:firstLine="0"/>
                  <w:rPr>
                    <w:szCs w:val="24"/>
                  </w:rPr>
                </w:pPr>
                <w:r>
                  <w:rPr>
                    <w:szCs w:val="24"/>
                  </w:rPr>
                  <w:t>У</w:t>
                </w:r>
                <w:r w:rsidRPr="00F03A95">
                  <w:rPr>
                    <w:szCs w:val="24"/>
                  </w:rPr>
                  <w:t xml:space="preserve">частие в предупреждении и ликвидации последствий чрезвычайных ситуаций в границах муниципального </w:t>
                </w:r>
                <w:r w:rsidR="00D80377" w:rsidRPr="00BB43A9">
                  <w:rPr>
                    <w:szCs w:val="24"/>
                  </w:rPr>
                  <w:t>образования</w:t>
                </w:r>
              </w:p>
            </w:tc>
            <w:tc>
              <w:tcPr>
                <w:tcW w:w="968" w:type="pct"/>
              </w:tcPr>
              <w:p w14:paraId="7D42A9F0" w14:textId="77777777" w:rsidR="00D80377" w:rsidRPr="00BB43A9" w:rsidRDefault="00D80377" w:rsidP="00E71AE9">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017E4C49"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расселения</w:t>
                </w:r>
              </w:p>
            </w:tc>
            <w:tc>
              <w:tcPr>
                <w:tcW w:w="848" w:type="pct"/>
              </w:tcPr>
              <w:p w14:paraId="654135CE" w14:textId="77777777" w:rsidR="00D80377" w:rsidRPr="00BB43A9" w:rsidRDefault="00D80377" w:rsidP="00E71AE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3A03B966" w14:textId="77777777" w:rsidTr="00947AAD">
            <w:tc>
              <w:tcPr>
                <w:tcW w:w="290" w:type="pct"/>
              </w:tcPr>
              <w:p w14:paraId="4731DCCE" w14:textId="77777777" w:rsidR="00822C32" w:rsidRPr="00BB43A9" w:rsidRDefault="00822C32" w:rsidP="00822C32">
                <w:pPr>
                  <w:pStyle w:val="ConsPlusNormal"/>
                  <w:numPr>
                    <w:ilvl w:val="0"/>
                    <w:numId w:val="16"/>
                  </w:numPr>
                  <w:ind w:left="113" w:firstLine="0"/>
                  <w:rPr>
                    <w:szCs w:val="24"/>
                  </w:rPr>
                </w:pPr>
              </w:p>
            </w:tc>
            <w:tc>
              <w:tcPr>
                <w:tcW w:w="1791" w:type="pct"/>
              </w:tcPr>
              <w:p w14:paraId="1379514E" w14:textId="77777777" w:rsidR="00822C32" w:rsidRPr="00BB43A9" w:rsidRDefault="00822C32" w:rsidP="00822C32">
                <w:pPr>
                  <w:pStyle w:val="ConsPlusNormal"/>
                  <w:ind w:firstLine="0"/>
                  <w:rPr>
                    <w:szCs w:val="24"/>
                  </w:rPr>
                </w:pPr>
                <w:r w:rsidRPr="00BB43A9">
                  <w:rPr>
                    <w:szCs w:val="24"/>
                  </w:rPr>
                  <w:t>Организация охраны общественного порядка  (может включать:</w:t>
                </w:r>
              </w:p>
              <w:p w14:paraId="05AF9BA9" w14:textId="285898AA" w:rsidR="00822C32" w:rsidRPr="00BB43A9" w:rsidRDefault="00822C32" w:rsidP="00822C32">
                <w:pPr>
                  <w:pStyle w:val="ConsPlusNormal"/>
                  <w:ind w:firstLine="0"/>
                  <w:rPr>
                    <w:szCs w:val="24"/>
                  </w:rPr>
                </w:pPr>
                <w:r w:rsidRPr="00BB43A9">
                  <w:rPr>
                    <w:szCs w:val="24"/>
                  </w:rPr>
                  <w:t xml:space="preserve">– организация охраны общественного порядка на территории </w:t>
                </w:r>
                <w:r w:rsidR="00F03A95" w:rsidRPr="00BB43A9">
                  <w:rPr>
                    <w:szCs w:val="24"/>
                  </w:rPr>
                  <w:t>муниципальн</w:t>
                </w:r>
                <w:r w:rsidR="00F03A95">
                  <w:rPr>
                    <w:szCs w:val="24"/>
                  </w:rPr>
                  <w:t>ого</w:t>
                </w:r>
                <w:r w:rsidR="00F03A95" w:rsidRPr="00BB43A9">
                  <w:rPr>
                    <w:szCs w:val="24"/>
                  </w:rPr>
                  <w:t xml:space="preserve"> образовани</w:t>
                </w:r>
                <w:r w:rsidR="00F03A95">
                  <w:rPr>
                    <w:szCs w:val="24"/>
                  </w:rPr>
                  <w:t>я</w:t>
                </w:r>
                <w:r w:rsidR="00F03A95" w:rsidRPr="00BB43A9">
                  <w:rPr>
                    <w:szCs w:val="24"/>
                  </w:rPr>
                  <w:t xml:space="preserve"> </w:t>
                </w:r>
                <w:r w:rsidRPr="00BB43A9">
                  <w:rPr>
                    <w:szCs w:val="24"/>
                  </w:rPr>
                  <w:t>муниципальной милицией;</w:t>
                </w:r>
              </w:p>
              <w:p w14:paraId="731A72EA" w14:textId="231B616F" w:rsidR="003C7B38" w:rsidRPr="00BB43A9" w:rsidRDefault="003C7B38" w:rsidP="00822C32">
                <w:pPr>
                  <w:pStyle w:val="ConsPlusNormal"/>
                  <w:ind w:firstLine="0"/>
                  <w:rPr>
                    <w:szCs w:val="24"/>
                  </w:rPr>
                </w:pPr>
                <w:r w:rsidRPr="00BB43A9">
                  <w:rPr>
                    <w:szCs w:val="24"/>
                  </w:rPr>
                  <w:t xml:space="preserve">– </w:t>
                </w:r>
                <w:r w:rsidR="00F03A95" w:rsidRPr="00F03A95">
                  <w:rPr>
                    <w:szCs w:val="24"/>
                  </w:rPr>
                  <w:t>предоставление помещения для работы на обслуживаемом административном участке муниципального</w:t>
                </w:r>
                <w:r w:rsidR="00F03A95">
                  <w:rPr>
                    <w:szCs w:val="24"/>
                  </w:rPr>
                  <w:t xml:space="preserve"> образования</w:t>
                </w:r>
                <w:r w:rsidR="00F03A95" w:rsidRPr="00F03A95">
                  <w:rPr>
                    <w:szCs w:val="24"/>
                  </w:rPr>
                  <w:t xml:space="preserve"> сотруднику, замещающему должность участкового уполномоченного полиции</w:t>
                </w:r>
                <w:r w:rsidRPr="00BB43A9">
                  <w:rPr>
                    <w:szCs w:val="24"/>
                  </w:rPr>
                  <w:t>;</w:t>
                </w:r>
              </w:p>
              <w:p w14:paraId="5EF0B7DB" w14:textId="6C759ABD" w:rsidR="00822C32" w:rsidRPr="00BB43A9" w:rsidRDefault="00822C32" w:rsidP="00822C32">
                <w:pPr>
                  <w:pStyle w:val="ConsPlusNormal"/>
                  <w:ind w:firstLine="0"/>
                  <w:rPr>
                    <w:szCs w:val="24"/>
                  </w:rPr>
                </w:pPr>
                <w:r w:rsidRPr="00BB43A9">
                  <w:rPr>
                    <w:szCs w:val="24"/>
                  </w:rPr>
                  <w:lastRenderedPageBreak/>
                  <w:t xml:space="preserve">– </w:t>
                </w:r>
                <w:r w:rsidR="006E29EE" w:rsidRPr="006E29EE">
                  <w:rPr>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B43A9">
                  <w:rPr>
                    <w:szCs w:val="24"/>
                  </w:rPr>
                  <w:t>)</w:t>
                </w:r>
              </w:p>
            </w:tc>
            <w:tc>
              <w:tcPr>
                <w:tcW w:w="968" w:type="pct"/>
              </w:tcPr>
              <w:p w14:paraId="53CA3169" w14:textId="3E5AC153" w:rsidR="00822C32" w:rsidRPr="00BB43A9" w:rsidRDefault="00822C32" w:rsidP="00822C32">
                <w:pPr>
                  <w:pStyle w:val="ConsPlusNormal"/>
                  <w:numPr>
                    <w:ilvl w:val="0"/>
                    <w:numId w:val="18"/>
                  </w:numPr>
                  <w:ind w:left="0" w:firstLine="0"/>
                  <w:rPr>
                    <w:szCs w:val="24"/>
                  </w:rPr>
                </w:pPr>
                <w:r w:rsidRPr="00BB43A9">
                  <w:rPr>
                    <w:szCs w:val="24"/>
                  </w:rPr>
                  <w:lastRenderedPageBreak/>
                  <w:t>численность постоянного населения</w:t>
                </w:r>
              </w:p>
            </w:tc>
            <w:tc>
              <w:tcPr>
                <w:tcW w:w="1103" w:type="pct"/>
              </w:tcPr>
              <w:p w14:paraId="4E64371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масштаба;</w:t>
                </w:r>
              </w:p>
              <w:p w14:paraId="0ED675B8" w14:textId="75A18FFE"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546ECEE3" w14:textId="3D1B8D1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E253CC" w:rsidRPr="001D649E" w14:paraId="2D93C86B" w14:textId="77777777" w:rsidTr="00947AAD">
            <w:tc>
              <w:tcPr>
                <w:tcW w:w="290" w:type="pct"/>
              </w:tcPr>
              <w:p w14:paraId="62FEE433" w14:textId="77777777" w:rsidR="00E253CC" w:rsidRPr="00BB43A9" w:rsidRDefault="00E253CC" w:rsidP="00E253CC">
                <w:pPr>
                  <w:pStyle w:val="ConsPlusNormal"/>
                  <w:numPr>
                    <w:ilvl w:val="0"/>
                    <w:numId w:val="16"/>
                  </w:numPr>
                  <w:ind w:left="113" w:firstLine="0"/>
                  <w:rPr>
                    <w:szCs w:val="24"/>
                  </w:rPr>
                </w:pPr>
              </w:p>
            </w:tc>
            <w:tc>
              <w:tcPr>
                <w:tcW w:w="1791" w:type="pct"/>
              </w:tcPr>
              <w:p w14:paraId="678552AA" w14:textId="4E1ECBCB" w:rsidR="00E253CC" w:rsidRPr="00BB43A9" w:rsidRDefault="00E253CC" w:rsidP="00E253CC">
                <w:pPr>
                  <w:pStyle w:val="ConsPlusNormal"/>
                  <w:ind w:firstLine="0"/>
                  <w:rPr>
                    <w:szCs w:val="24"/>
                  </w:rPr>
                </w:pPr>
                <w:r>
                  <w:rPr>
                    <w:szCs w:val="24"/>
                  </w:rPr>
                  <w:t>О</w:t>
                </w:r>
                <w:r w:rsidRPr="00E253CC">
                  <w:rPr>
                    <w:szCs w:val="24"/>
                  </w:rPr>
                  <w:t>беспечение первичных мер пожарной безопасности в границах муниципального</w:t>
                </w:r>
                <w:r>
                  <w:rPr>
                    <w:szCs w:val="24"/>
                  </w:rPr>
                  <w:t xml:space="preserve"> образования</w:t>
                </w:r>
              </w:p>
            </w:tc>
            <w:tc>
              <w:tcPr>
                <w:tcW w:w="968" w:type="pct"/>
              </w:tcPr>
              <w:p w14:paraId="00C1314F" w14:textId="3CF6CD85" w:rsidR="00E253CC" w:rsidRPr="00BB43A9" w:rsidRDefault="00E253CC" w:rsidP="00E253CC">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0E8D463F" w14:textId="63372D5F" w:rsidR="00E253CC" w:rsidRPr="00BB43A9" w:rsidRDefault="00E253CC" w:rsidP="00E253CC">
                <w:pPr>
                  <w:pStyle w:val="ConsPlusNormal"/>
                  <w:numPr>
                    <w:ilvl w:val="0"/>
                    <w:numId w:val="18"/>
                  </w:numPr>
                  <w:ind w:left="0" w:firstLine="0"/>
                  <w:rPr>
                    <w:szCs w:val="24"/>
                  </w:rPr>
                </w:pPr>
                <w:r w:rsidRPr="00BB43A9">
                  <w:rPr>
                    <w:szCs w:val="24"/>
                  </w:rPr>
                  <w:t>коэффициент масштаба</w:t>
                </w:r>
              </w:p>
            </w:tc>
            <w:tc>
              <w:tcPr>
                <w:tcW w:w="848" w:type="pct"/>
              </w:tcPr>
              <w:p w14:paraId="5CCC883F" w14:textId="56D48F58" w:rsidR="00E253CC" w:rsidRPr="00BB43A9" w:rsidRDefault="00E253CC" w:rsidP="00E253CC">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1430EC23" w14:textId="77777777" w:rsidTr="00947AAD">
            <w:tc>
              <w:tcPr>
                <w:tcW w:w="290" w:type="pct"/>
                <w:vMerge w:val="restart"/>
              </w:tcPr>
              <w:p w14:paraId="68C6EEEC" w14:textId="77777777" w:rsidR="00822C32" w:rsidRPr="00BB43A9" w:rsidRDefault="00822C32" w:rsidP="00822C32">
                <w:pPr>
                  <w:pStyle w:val="ConsPlusNormal"/>
                  <w:numPr>
                    <w:ilvl w:val="0"/>
                    <w:numId w:val="16"/>
                  </w:numPr>
                  <w:ind w:left="113" w:firstLine="0"/>
                  <w:rPr>
                    <w:szCs w:val="24"/>
                  </w:rPr>
                </w:pPr>
              </w:p>
            </w:tc>
            <w:tc>
              <w:tcPr>
                <w:tcW w:w="1791" w:type="pct"/>
                <w:vMerge w:val="restart"/>
              </w:tcPr>
              <w:p w14:paraId="32C8B4C5" w14:textId="7CA1013D" w:rsidR="00822C32" w:rsidRPr="00BB43A9" w:rsidRDefault="00822C32" w:rsidP="00822C32">
                <w:pPr>
                  <w:pStyle w:val="ConsPlusNormal"/>
                  <w:ind w:firstLine="0"/>
                  <w:rPr>
                    <w:szCs w:val="24"/>
                  </w:rPr>
                </w:pPr>
                <w:r w:rsidRPr="00BB43A9">
                  <w:rPr>
                    <w:szCs w:val="24"/>
                  </w:rPr>
                  <w:t xml:space="preserve">Организация </w:t>
                </w:r>
                <w:r w:rsidR="00BC3374" w:rsidRPr="00BB43A9">
                  <w:rPr>
                    <w:szCs w:val="24"/>
                  </w:rPr>
                  <w:t xml:space="preserve">мероприятий по охране окружающей среды в границах </w:t>
                </w:r>
                <w:r w:rsidR="0067241D" w:rsidRPr="00BB43A9">
                  <w:rPr>
                    <w:szCs w:val="24"/>
                  </w:rPr>
                  <w:t>муниципальн</w:t>
                </w:r>
                <w:r w:rsidR="0067241D">
                  <w:rPr>
                    <w:szCs w:val="24"/>
                  </w:rPr>
                  <w:t>ого</w:t>
                </w:r>
                <w:r w:rsidR="0067241D" w:rsidRPr="00BB43A9">
                  <w:rPr>
                    <w:szCs w:val="24"/>
                  </w:rPr>
                  <w:t xml:space="preserve"> образовани</w:t>
                </w:r>
                <w:r w:rsidR="0067241D">
                  <w:rPr>
                    <w:szCs w:val="24"/>
                  </w:rPr>
                  <w:t>я</w:t>
                </w:r>
              </w:p>
            </w:tc>
            <w:tc>
              <w:tcPr>
                <w:tcW w:w="968" w:type="pct"/>
              </w:tcPr>
              <w:p w14:paraId="58CBA5A8"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179F11C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4C7A8AF0"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054145AB" w14:textId="77777777" w:rsidTr="00947AAD">
            <w:tc>
              <w:tcPr>
                <w:tcW w:w="290" w:type="pct"/>
                <w:vMerge/>
              </w:tcPr>
              <w:p w14:paraId="33DFB11D" w14:textId="77777777" w:rsidR="00822C32" w:rsidRPr="00BB43A9" w:rsidRDefault="00822C32" w:rsidP="00822C32">
                <w:pPr>
                  <w:pStyle w:val="ConsPlusNormal"/>
                  <w:numPr>
                    <w:ilvl w:val="0"/>
                    <w:numId w:val="16"/>
                  </w:numPr>
                  <w:ind w:left="113" w:firstLine="0"/>
                  <w:rPr>
                    <w:szCs w:val="24"/>
                  </w:rPr>
                </w:pPr>
              </w:p>
            </w:tc>
            <w:tc>
              <w:tcPr>
                <w:tcW w:w="1791" w:type="pct"/>
                <w:vMerge/>
              </w:tcPr>
              <w:p w14:paraId="279A7A6E" w14:textId="77777777" w:rsidR="00822C32" w:rsidRPr="00BB43A9" w:rsidRDefault="00822C32" w:rsidP="00822C32">
                <w:pPr>
                  <w:pStyle w:val="ConsPlusNormal"/>
                  <w:ind w:firstLine="0"/>
                  <w:rPr>
                    <w:szCs w:val="24"/>
                  </w:rPr>
                </w:pPr>
              </w:p>
            </w:tc>
            <w:tc>
              <w:tcPr>
                <w:tcW w:w="968" w:type="pct"/>
              </w:tcPr>
              <w:p w14:paraId="6C57A014" w14:textId="77777777" w:rsidR="00822C32" w:rsidRPr="00BB43A9" w:rsidRDefault="00822C32" w:rsidP="00822C32">
                <w:pPr>
                  <w:pStyle w:val="ConsPlusNormal"/>
                  <w:numPr>
                    <w:ilvl w:val="0"/>
                    <w:numId w:val="18"/>
                  </w:numPr>
                  <w:ind w:left="0" w:firstLine="0"/>
                  <w:rPr>
                    <w:szCs w:val="24"/>
                  </w:rPr>
                </w:pPr>
                <w:r w:rsidRPr="00BB43A9">
                  <w:rPr>
                    <w:szCs w:val="24"/>
                  </w:rPr>
                  <w:t>площадь территории муниципального образования</w:t>
                </w:r>
              </w:p>
            </w:tc>
            <w:tc>
              <w:tcPr>
                <w:tcW w:w="1103" w:type="pct"/>
              </w:tcPr>
              <w:p w14:paraId="78A52276" w14:textId="77777777" w:rsidR="00822C32" w:rsidRPr="00BB43A9" w:rsidRDefault="00822C32" w:rsidP="00822C32">
                <w:pPr>
                  <w:pStyle w:val="ConsPlusNormal"/>
                  <w:numPr>
                    <w:ilvl w:val="0"/>
                    <w:numId w:val="18"/>
                  </w:numPr>
                  <w:ind w:left="0" w:firstLine="0"/>
                  <w:rPr>
                    <w:szCs w:val="24"/>
                  </w:rPr>
                </w:pPr>
              </w:p>
            </w:tc>
            <w:tc>
              <w:tcPr>
                <w:tcW w:w="848" w:type="pct"/>
              </w:tcPr>
              <w:p w14:paraId="72280B2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6480B08D" w14:textId="77777777" w:rsidTr="00947AAD">
            <w:tc>
              <w:tcPr>
                <w:tcW w:w="290" w:type="pct"/>
              </w:tcPr>
              <w:p w14:paraId="341A6AE4" w14:textId="77777777" w:rsidR="00822C32" w:rsidRPr="00BB43A9" w:rsidRDefault="00822C32" w:rsidP="00822C32">
                <w:pPr>
                  <w:pStyle w:val="ConsPlusNormal"/>
                  <w:numPr>
                    <w:ilvl w:val="0"/>
                    <w:numId w:val="16"/>
                  </w:numPr>
                  <w:ind w:left="113" w:firstLine="0"/>
                  <w:rPr>
                    <w:szCs w:val="24"/>
                  </w:rPr>
                </w:pPr>
              </w:p>
            </w:tc>
            <w:tc>
              <w:tcPr>
                <w:tcW w:w="1791" w:type="pct"/>
              </w:tcPr>
              <w:p w14:paraId="74838863" w14:textId="534038BB" w:rsidR="00822C32" w:rsidRPr="00BB43A9" w:rsidRDefault="0067241D" w:rsidP="00822C32">
                <w:pPr>
                  <w:pStyle w:val="ConsPlusNormal"/>
                  <w:ind w:firstLine="0"/>
                  <w:rPr>
                    <w:szCs w:val="24"/>
                  </w:rPr>
                </w:pPr>
                <w:r>
                  <w:rPr>
                    <w:szCs w:val="24"/>
                  </w:rPr>
                  <w:t>О</w:t>
                </w:r>
                <w:r w:rsidRPr="0067241D">
                  <w:rPr>
                    <w:szCs w:val="24"/>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rsidRPr="0067241D">
                  <w:rPr>
                    <w:szCs w:val="24"/>
                  </w:rPr>
                  <w:lastRenderedPageBreak/>
                  <w:t>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68" w:type="pct"/>
              </w:tcPr>
              <w:p w14:paraId="75143CD1" w14:textId="77777777" w:rsidR="00822C32" w:rsidRPr="00BB43A9" w:rsidRDefault="00822C32" w:rsidP="00822C32">
                <w:pPr>
                  <w:pStyle w:val="ConsPlusNormal"/>
                  <w:ind w:firstLine="0"/>
                  <w:rPr>
                    <w:szCs w:val="24"/>
                  </w:rPr>
                </w:pPr>
              </w:p>
            </w:tc>
            <w:tc>
              <w:tcPr>
                <w:tcW w:w="1103" w:type="pct"/>
              </w:tcPr>
              <w:p w14:paraId="246E0BB3" w14:textId="77777777" w:rsidR="00822C32" w:rsidRPr="00BB43A9" w:rsidRDefault="00822C32" w:rsidP="00822C32">
                <w:pPr>
                  <w:pStyle w:val="ConsPlusNormal"/>
                  <w:ind w:firstLine="0"/>
                  <w:rPr>
                    <w:szCs w:val="24"/>
                  </w:rPr>
                </w:pPr>
              </w:p>
            </w:tc>
            <w:tc>
              <w:tcPr>
                <w:tcW w:w="848" w:type="pct"/>
              </w:tcPr>
              <w:p w14:paraId="2CC3898D" w14:textId="77777777" w:rsidR="00822C32" w:rsidRPr="00BB43A9" w:rsidRDefault="00822C32" w:rsidP="00822C32">
                <w:pPr>
                  <w:pStyle w:val="ConsPlusNormal"/>
                  <w:ind w:firstLine="0"/>
                  <w:rPr>
                    <w:szCs w:val="24"/>
                  </w:rPr>
                </w:pPr>
              </w:p>
            </w:tc>
          </w:tr>
          <w:tr w:rsidR="00BB43A9" w:rsidRPr="001D649E" w14:paraId="5C4E44FD" w14:textId="77777777" w:rsidTr="00947AAD">
            <w:tc>
              <w:tcPr>
                <w:tcW w:w="290" w:type="pct"/>
                <w:vMerge w:val="restart"/>
              </w:tcPr>
              <w:p w14:paraId="3801F241" w14:textId="77777777" w:rsidR="00822C32" w:rsidRPr="00BB43A9" w:rsidRDefault="00822C32" w:rsidP="00822C32">
                <w:pPr>
                  <w:pStyle w:val="ConsPlusNormal"/>
                  <w:numPr>
                    <w:ilvl w:val="1"/>
                    <w:numId w:val="16"/>
                  </w:numPr>
                  <w:ind w:left="170" w:firstLine="0"/>
                  <w:rPr>
                    <w:szCs w:val="24"/>
                  </w:rPr>
                </w:pPr>
              </w:p>
            </w:tc>
            <w:tc>
              <w:tcPr>
                <w:tcW w:w="1791" w:type="pct"/>
                <w:vMerge w:val="restart"/>
              </w:tcPr>
              <w:p w14:paraId="3DB78A12" w14:textId="191738AE" w:rsidR="00822C32" w:rsidRPr="00BB43A9" w:rsidRDefault="006E6B8C" w:rsidP="00822C32">
                <w:pPr>
                  <w:pStyle w:val="ConsPlusNormal"/>
                  <w:ind w:left="486" w:firstLine="0"/>
                  <w:rPr>
                    <w:szCs w:val="24"/>
                  </w:rPr>
                </w:pPr>
                <w:r w:rsidRPr="00BB43A9">
                  <w:rPr>
                    <w:szCs w:val="24"/>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BB43A9">
                  <w:rPr>
                    <w:szCs w:val="24"/>
                  </w:rPr>
                  <w:lastRenderedPageBreak/>
                  <w:t>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c>
              <w:tcPr>
                <w:tcW w:w="968" w:type="pct"/>
              </w:tcPr>
              <w:p w14:paraId="4538A1F1"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численность постоянного населения</w:t>
                </w:r>
              </w:p>
            </w:tc>
            <w:tc>
              <w:tcPr>
                <w:tcW w:w="1103" w:type="pct"/>
              </w:tcPr>
              <w:p w14:paraId="28A96661"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урбанизации;</w:t>
                </w:r>
              </w:p>
              <w:p w14:paraId="05C96A30"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1AFB69D7"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наполняемости групп в дошкольных образовательных организациях;</w:t>
                </w:r>
              </w:p>
              <w:p w14:paraId="3A180BA3"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коэффициент детей дошкольного возраста;</w:t>
                </w:r>
              </w:p>
              <w:p w14:paraId="47833E56"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посещаемости дошкольных образовательных организаций (вариант 1);</w:t>
                </w:r>
              </w:p>
              <w:p w14:paraId="10FB4615"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скорректированной численности детей, посещающих дошкольные образовательные организации (вариант 1)</w:t>
                </w:r>
              </w:p>
            </w:tc>
            <w:tc>
              <w:tcPr>
                <w:tcW w:w="848" w:type="pct"/>
              </w:tcPr>
              <w:p w14:paraId="12BC4921"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коэффициент стоимости предоставления муниципальных услуг</w:t>
                </w:r>
              </w:p>
            </w:tc>
          </w:tr>
          <w:tr w:rsidR="00BB43A9" w:rsidRPr="001D649E" w14:paraId="67AABED1" w14:textId="77777777" w:rsidTr="00947AAD">
            <w:tc>
              <w:tcPr>
                <w:tcW w:w="290" w:type="pct"/>
                <w:vMerge/>
              </w:tcPr>
              <w:p w14:paraId="41B97B1F" w14:textId="77777777" w:rsidR="00822C32" w:rsidRPr="00BB43A9" w:rsidRDefault="00822C32" w:rsidP="00822C32">
                <w:pPr>
                  <w:pStyle w:val="ConsPlusNormal"/>
                  <w:numPr>
                    <w:ilvl w:val="1"/>
                    <w:numId w:val="16"/>
                  </w:numPr>
                  <w:ind w:left="170" w:firstLine="0"/>
                  <w:rPr>
                    <w:szCs w:val="24"/>
                  </w:rPr>
                </w:pPr>
              </w:p>
            </w:tc>
            <w:tc>
              <w:tcPr>
                <w:tcW w:w="1791" w:type="pct"/>
                <w:vMerge/>
              </w:tcPr>
              <w:p w14:paraId="03B52C9B" w14:textId="77777777" w:rsidR="00822C32" w:rsidRPr="00BB43A9" w:rsidRDefault="00822C32" w:rsidP="00822C32">
                <w:pPr>
                  <w:pStyle w:val="ConsPlusNormal"/>
                  <w:ind w:left="486" w:firstLine="0"/>
                  <w:rPr>
                    <w:szCs w:val="24"/>
                  </w:rPr>
                </w:pPr>
              </w:p>
            </w:tc>
            <w:tc>
              <w:tcPr>
                <w:tcW w:w="968" w:type="pct"/>
              </w:tcPr>
              <w:p w14:paraId="587CEFB4"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детей в возрасте от 1,5 до 6 лет</w:t>
                </w:r>
              </w:p>
            </w:tc>
            <w:tc>
              <w:tcPr>
                <w:tcW w:w="1103" w:type="pct"/>
              </w:tcPr>
              <w:p w14:paraId="4C04AB7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урбанизации;</w:t>
                </w:r>
              </w:p>
              <w:p w14:paraId="6A332E0D"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487A948B"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наполняемости групп в дошкольных образовательных организациях;</w:t>
                </w:r>
              </w:p>
              <w:p w14:paraId="21A180F3"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посещаемости дошкольных образовательных организаций (вариант 2);</w:t>
                </w:r>
              </w:p>
              <w:p w14:paraId="4BDCA5B2" w14:textId="77777777" w:rsidR="00822C32" w:rsidRPr="00BB43A9" w:rsidRDefault="00822C32" w:rsidP="00822C32">
                <w:pPr>
                  <w:pStyle w:val="ConsPlusNormal"/>
                  <w:numPr>
                    <w:ilvl w:val="0"/>
                    <w:numId w:val="18"/>
                  </w:numPr>
                  <w:ind w:left="0" w:firstLine="0"/>
                  <w:rPr>
                    <w:szCs w:val="24"/>
                  </w:rPr>
                </w:pPr>
                <w:r w:rsidRPr="00BB43A9">
                  <w:rPr>
                    <w:szCs w:val="24"/>
                  </w:rPr>
                  <w:t xml:space="preserve">коэффициент </w:t>
                </w:r>
                <w:r w:rsidRPr="00BB43A9">
                  <w:rPr>
                    <w:szCs w:val="24"/>
                  </w:rPr>
                  <w:lastRenderedPageBreak/>
                  <w:t>скорректированной численности детей, посещающих дошкольные образовательные организации (вариант 2)</w:t>
                </w:r>
              </w:p>
            </w:tc>
            <w:tc>
              <w:tcPr>
                <w:tcW w:w="848" w:type="pct"/>
              </w:tcPr>
              <w:p w14:paraId="6ACD7913"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коэффициент стоимости предоставления муниципальных услуг</w:t>
                </w:r>
              </w:p>
            </w:tc>
          </w:tr>
          <w:tr w:rsidR="00BB43A9" w:rsidRPr="001D649E" w14:paraId="0BC8B993" w14:textId="77777777" w:rsidTr="00947AAD">
            <w:tc>
              <w:tcPr>
                <w:tcW w:w="290" w:type="pct"/>
                <w:vMerge/>
              </w:tcPr>
              <w:p w14:paraId="1C674DF1" w14:textId="77777777" w:rsidR="00822C32" w:rsidRPr="00BB43A9" w:rsidRDefault="00822C32" w:rsidP="00822C32">
                <w:pPr>
                  <w:pStyle w:val="ConsPlusNormal"/>
                  <w:numPr>
                    <w:ilvl w:val="1"/>
                    <w:numId w:val="16"/>
                  </w:numPr>
                  <w:ind w:left="170" w:firstLine="0"/>
                  <w:rPr>
                    <w:szCs w:val="24"/>
                  </w:rPr>
                </w:pPr>
              </w:p>
            </w:tc>
            <w:tc>
              <w:tcPr>
                <w:tcW w:w="1791" w:type="pct"/>
                <w:vMerge/>
              </w:tcPr>
              <w:p w14:paraId="4225CD40" w14:textId="77777777" w:rsidR="00822C32" w:rsidRPr="00BB43A9" w:rsidRDefault="00822C32" w:rsidP="00822C32">
                <w:pPr>
                  <w:pStyle w:val="ConsPlusNormal"/>
                  <w:ind w:left="486" w:firstLine="0"/>
                  <w:rPr>
                    <w:szCs w:val="24"/>
                  </w:rPr>
                </w:pPr>
              </w:p>
            </w:tc>
            <w:tc>
              <w:tcPr>
                <w:tcW w:w="968" w:type="pct"/>
              </w:tcPr>
              <w:p w14:paraId="3F3FDAA7"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детей, посещающих дошкольные образовательные организации</w:t>
                </w:r>
              </w:p>
            </w:tc>
            <w:tc>
              <w:tcPr>
                <w:tcW w:w="1103" w:type="pct"/>
              </w:tcPr>
              <w:p w14:paraId="0FB420A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0C561E76"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наполняемости групп в дошкольных образовательных организациях;</w:t>
                </w:r>
              </w:p>
              <w:p w14:paraId="5EDB3C47"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скорректированной численности детей, посещающих дошкольные образовательные организации (вариант 3)</w:t>
                </w:r>
              </w:p>
            </w:tc>
            <w:tc>
              <w:tcPr>
                <w:tcW w:w="848" w:type="pct"/>
              </w:tcPr>
              <w:p w14:paraId="1BA45E77"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1AB14F1B" w14:textId="77777777" w:rsidTr="00947AAD">
            <w:tc>
              <w:tcPr>
                <w:tcW w:w="290" w:type="pct"/>
                <w:vMerge/>
              </w:tcPr>
              <w:p w14:paraId="2E83F4AD" w14:textId="77777777" w:rsidR="00822C32" w:rsidRPr="00BB43A9" w:rsidRDefault="00822C32" w:rsidP="00822C32">
                <w:pPr>
                  <w:pStyle w:val="ConsPlusNormal"/>
                  <w:numPr>
                    <w:ilvl w:val="1"/>
                    <w:numId w:val="16"/>
                  </w:numPr>
                  <w:ind w:left="170" w:firstLine="0"/>
                  <w:rPr>
                    <w:szCs w:val="24"/>
                  </w:rPr>
                </w:pPr>
              </w:p>
            </w:tc>
            <w:tc>
              <w:tcPr>
                <w:tcW w:w="1791" w:type="pct"/>
                <w:vMerge/>
              </w:tcPr>
              <w:p w14:paraId="174E5423" w14:textId="77777777" w:rsidR="00822C32" w:rsidRPr="00BB43A9" w:rsidRDefault="00822C32" w:rsidP="00822C32">
                <w:pPr>
                  <w:pStyle w:val="ConsPlusNormal"/>
                  <w:ind w:left="486" w:firstLine="0"/>
                  <w:rPr>
                    <w:szCs w:val="24"/>
                  </w:rPr>
                </w:pPr>
              </w:p>
            </w:tc>
            <w:tc>
              <w:tcPr>
                <w:tcW w:w="968" w:type="pct"/>
              </w:tcPr>
              <w:p w14:paraId="32FE7A8A" w14:textId="77777777" w:rsidR="00822C32" w:rsidRPr="00BB43A9" w:rsidRDefault="00822C32" w:rsidP="00822C32">
                <w:pPr>
                  <w:pStyle w:val="ConsPlusNormal"/>
                  <w:numPr>
                    <w:ilvl w:val="0"/>
                    <w:numId w:val="18"/>
                  </w:numPr>
                  <w:ind w:left="0" w:firstLine="0"/>
                  <w:rPr>
                    <w:szCs w:val="24"/>
                  </w:rPr>
                </w:pPr>
                <w:r w:rsidRPr="00BB43A9">
                  <w:rPr>
                    <w:szCs w:val="24"/>
                  </w:rPr>
                  <w:t>скорректированная численность детей, посещающих дошкольные образовательные организации</w:t>
                </w:r>
              </w:p>
            </w:tc>
            <w:tc>
              <w:tcPr>
                <w:tcW w:w="1103" w:type="pct"/>
              </w:tcPr>
              <w:p w14:paraId="67AFBFF8"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5C648401"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наполняемости групп в дошкольных образовательных организациях</w:t>
                </w:r>
              </w:p>
            </w:tc>
            <w:tc>
              <w:tcPr>
                <w:tcW w:w="848" w:type="pct"/>
              </w:tcPr>
              <w:p w14:paraId="1728FE5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49BD4362" w14:textId="77777777" w:rsidTr="00947AAD">
            <w:tc>
              <w:tcPr>
                <w:tcW w:w="290" w:type="pct"/>
                <w:vMerge w:val="restart"/>
              </w:tcPr>
              <w:p w14:paraId="1F3484F2" w14:textId="77777777" w:rsidR="00822C32" w:rsidRPr="00BB43A9" w:rsidRDefault="00822C32" w:rsidP="00822C32">
                <w:pPr>
                  <w:pStyle w:val="ConsPlusNormal"/>
                  <w:numPr>
                    <w:ilvl w:val="1"/>
                    <w:numId w:val="16"/>
                  </w:numPr>
                  <w:ind w:left="170" w:firstLine="0"/>
                  <w:rPr>
                    <w:szCs w:val="24"/>
                  </w:rPr>
                </w:pPr>
              </w:p>
            </w:tc>
            <w:tc>
              <w:tcPr>
                <w:tcW w:w="1791" w:type="pct"/>
                <w:vMerge w:val="restart"/>
              </w:tcPr>
              <w:p w14:paraId="3CDCEBFD" w14:textId="2AE6329F" w:rsidR="00822C32" w:rsidRPr="00BB43A9" w:rsidRDefault="00BC3374" w:rsidP="00822C32">
                <w:pPr>
                  <w:pStyle w:val="ConsPlusNormal"/>
                  <w:ind w:left="486" w:firstLine="0"/>
                  <w:rPr>
                    <w:szCs w:val="24"/>
                  </w:rPr>
                </w:pPr>
                <w:r w:rsidRPr="00BB43A9">
                  <w:rPr>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c>
              <w:tcPr>
                <w:tcW w:w="968" w:type="pct"/>
              </w:tcPr>
              <w:p w14:paraId="02562BF8"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3EE1818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6C32762D"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наполняемости классов в общеобразовательных организациях;</w:t>
                </w:r>
              </w:p>
              <w:p w14:paraId="66EC894B"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детей школьного возраста;</w:t>
                </w:r>
              </w:p>
              <w:p w14:paraId="1B5BE04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посещаемости общеобразовательных организаций (вариант 1);</w:t>
                </w:r>
              </w:p>
              <w:p w14:paraId="2EB8026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скорректированной численности детей, посещающих общеобразовательные организации (вариант 1)</w:t>
                </w:r>
              </w:p>
            </w:tc>
            <w:tc>
              <w:tcPr>
                <w:tcW w:w="848" w:type="pct"/>
              </w:tcPr>
              <w:p w14:paraId="6441C206"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2828C15B" w14:textId="77777777" w:rsidTr="00947AAD">
            <w:tc>
              <w:tcPr>
                <w:tcW w:w="290" w:type="pct"/>
                <w:vMerge/>
              </w:tcPr>
              <w:p w14:paraId="7CCEF352" w14:textId="77777777" w:rsidR="00822C32" w:rsidRPr="00BB43A9" w:rsidRDefault="00822C32" w:rsidP="00822C32">
                <w:pPr>
                  <w:pStyle w:val="ConsPlusNormal"/>
                  <w:numPr>
                    <w:ilvl w:val="1"/>
                    <w:numId w:val="16"/>
                  </w:numPr>
                  <w:ind w:left="170" w:firstLine="0"/>
                  <w:rPr>
                    <w:szCs w:val="24"/>
                  </w:rPr>
                </w:pPr>
              </w:p>
            </w:tc>
            <w:tc>
              <w:tcPr>
                <w:tcW w:w="1791" w:type="pct"/>
                <w:vMerge/>
              </w:tcPr>
              <w:p w14:paraId="2A598022" w14:textId="77777777" w:rsidR="00822C32" w:rsidRPr="00BB43A9" w:rsidRDefault="00822C32" w:rsidP="00822C32">
                <w:pPr>
                  <w:pStyle w:val="ConsPlusNormal"/>
                  <w:ind w:left="486" w:firstLine="0"/>
                  <w:rPr>
                    <w:szCs w:val="24"/>
                  </w:rPr>
                </w:pPr>
              </w:p>
            </w:tc>
            <w:tc>
              <w:tcPr>
                <w:tcW w:w="968" w:type="pct"/>
              </w:tcPr>
              <w:p w14:paraId="46956F32"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детей в возрасте от 7 до 16 лет</w:t>
                </w:r>
              </w:p>
            </w:tc>
            <w:tc>
              <w:tcPr>
                <w:tcW w:w="1103" w:type="pct"/>
              </w:tcPr>
              <w:p w14:paraId="6DD798A5"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0307D6B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наполняемости классов в общеобразовательных организациях;</w:t>
                </w:r>
              </w:p>
              <w:p w14:paraId="5EC53685" w14:textId="77777777" w:rsidR="00822C32" w:rsidRPr="00BB43A9" w:rsidRDefault="00822C32" w:rsidP="00822C32">
                <w:pPr>
                  <w:pStyle w:val="ConsPlusNormal"/>
                  <w:numPr>
                    <w:ilvl w:val="0"/>
                    <w:numId w:val="18"/>
                  </w:numPr>
                  <w:ind w:left="0" w:firstLine="0"/>
                  <w:rPr>
                    <w:szCs w:val="24"/>
                  </w:rPr>
                </w:pPr>
                <w:r w:rsidRPr="00BB43A9">
                  <w:rPr>
                    <w:szCs w:val="24"/>
                  </w:rPr>
                  <w:t xml:space="preserve">коэффициент посещаемости </w:t>
                </w:r>
                <w:r w:rsidRPr="00BB43A9">
                  <w:rPr>
                    <w:szCs w:val="24"/>
                  </w:rPr>
                  <w:lastRenderedPageBreak/>
                  <w:t>общеобразовательных организаций (вариант 2);</w:t>
                </w:r>
              </w:p>
              <w:p w14:paraId="4EC978D0"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скорректированной численности детей, посещающих общеобразовательные организации (вариант 2)</w:t>
                </w:r>
              </w:p>
            </w:tc>
            <w:tc>
              <w:tcPr>
                <w:tcW w:w="848" w:type="pct"/>
              </w:tcPr>
              <w:p w14:paraId="222CB502"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коэффициент стоимости предоставления муниципальных услуг</w:t>
                </w:r>
              </w:p>
            </w:tc>
          </w:tr>
          <w:tr w:rsidR="00BB43A9" w:rsidRPr="001D649E" w14:paraId="244C743F" w14:textId="77777777" w:rsidTr="00947AAD">
            <w:tc>
              <w:tcPr>
                <w:tcW w:w="290" w:type="pct"/>
                <w:vMerge/>
              </w:tcPr>
              <w:p w14:paraId="3E8E794E" w14:textId="77777777" w:rsidR="00822C32" w:rsidRPr="00BB43A9" w:rsidRDefault="00822C32" w:rsidP="00822C32">
                <w:pPr>
                  <w:pStyle w:val="ConsPlusNormal"/>
                  <w:numPr>
                    <w:ilvl w:val="1"/>
                    <w:numId w:val="16"/>
                  </w:numPr>
                  <w:ind w:left="170" w:firstLine="0"/>
                  <w:rPr>
                    <w:szCs w:val="24"/>
                  </w:rPr>
                </w:pPr>
              </w:p>
            </w:tc>
            <w:tc>
              <w:tcPr>
                <w:tcW w:w="1791" w:type="pct"/>
                <w:vMerge/>
              </w:tcPr>
              <w:p w14:paraId="7AD0767B" w14:textId="77777777" w:rsidR="00822C32" w:rsidRPr="00BB43A9" w:rsidRDefault="00822C32" w:rsidP="00822C32">
                <w:pPr>
                  <w:pStyle w:val="ConsPlusNormal"/>
                  <w:ind w:left="486" w:firstLine="0"/>
                  <w:rPr>
                    <w:szCs w:val="24"/>
                  </w:rPr>
                </w:pPr>
              </w:p>
            </w:tc>
            <w:tc>
              <w:tcPr>
                <w:tcW w:w="968" w:type="pct"/>
              </w:tcPr>
              <w:p w14:paraId="2A5E4206"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детей, посещающих общеобразовательные организации</w:t>
                </w:r>
              </w:p>
            </w:tc>
            <w:tc>
              <w:tcPr>
                <w:tcW w:w="1103" w:type="pct"/>
              </w:tcPr>
              <w:p w14:paraId="7D17A50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0F2347B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наполняемости классов в общеобразовательных организациях;</w:t>
                </w:r>
              </w:p>
              <w:p w14:paraId="57827A90"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скорректированной численности детей, посещающих общеобразовательные организации (вариант 3)</w:t>
                </w:r>
              </w:p>
            </w:tc>
            <w:tc>
              <w:tcPr>
                <w:tcW w:w="848" w:type="pct"/>
              </w:tcPr>
              <w:p w14:paraId="43A4CCA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65F16D30" w14:textId="77777777" w:rsidTr="00947AAD">
            <w:tc>
              <w:tcPr>
                <w:tcW w:w="290" w:type="pct"/>
                <w:vMerge/>
              </w:tcPr>
              <w:p w14:paraId="24144A3D" w14:textId="77777777" w:rsidR="00822C32" w:rsidRPr="00BB43A9" w:rsidRDefault="00822C32" w:rsidP="00822C32">
                <w:pPr>
                  <w:pStyle w:val="ConsPlusNormal"/>
                  <w:numPr>
                    <w:ilvl w:val="1"/>
                    <w:numId w:val="16"/>
                  </w:numPr>
                  <w:ind w:left="170" w:firstLine="0"/>
                  <w:rPr>
                    <w:szCs w:val="24"/>
                  </w:rPr>
                </w:pPr>
              </w:p>
            </w:tc>
            <w:tc>
              <w:tcPr>
                <w:tcW w:w="1791" w:type="pct"/>
                <w:vMerge/>
              </w:tcPr>
              <w:p w14:paraId="3970C639" w14:textId="77777777" w:rsidR="00822C32" w:rsidRPr="00BB43A9" w:rsidRDefault="00822C32" w:rsidP="00822C32">
                <w:pPr>
                  <w:pStyle w:val="ConsPlusNormal"/>
                  <w:ind w:left="486" w:firstLine="0"/>
                  <w:rPr>
                    <w:szCs w:val="24"/>
                  </w:rPr>
                </w:pPr>
              </w:p>
            </w:tc>
            <w:tc>
              <w:tcPr>
                <w:tcW w:w="968" w:type="pct"/>
              </w:tcPr>
              <w:p w14:paraId="36715E29" w14:textId="77777777" w:rsidR="00822C32" w:rsidRPr="00BB43A9" w:rsidRDefault="00822C32" w:rsidP="00822C32">
                <w:pPr>
                  <w:pStyle w:val="ConsPlusNormal"/>
                  <w:numPr>
                    <w:ilvl w:val="0"/>
                    <w:numId w:val="18"/>
                  </w:numPr>
                  <w:ind w:left="0" w:firstLine="0"/>
                  <w:rPr>
                    <w:szCs w:val="24"/>
                  </w:rPr>
                </w:pPr>
                <w:r w:rsidRPr="00BB43A9">
                  <w:rPr>
                    <w:szCs w:val="24"/>
                  </w:rPr>
                  <w:t>скорректированная численность детей, посещающих общеобразовательные организации</w:t>
                </w:r>
              </w:p>
            </w:tc>
            <w:tc>
              <w:tcPr>
                <w:tcW w:w="1103" w:type="pct"/>
              </w:tcPr>
              <w:p w14:paraId="3636227D"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55D5D5D9" w14:textId="77777777" w:rsidR="00822C32" w:rsidRPr="00BB43A9" w:rsidRDefault="00822C32" w:rsidP="00822C32">
                <w:pPr>
                  <w:pStyle w:val="ConsPlusNormal"/>
                  <w:numPr>
                    <w:ilvl w:val="0"/>
                    <w:numId w:val="18"/>
                  </w:numPr>
                  <w:ind w:left="0" w:firstLine="0"/>
                  <w:rPr>
                    <w:szCs w:val="24"/>
                  </w:rPr>
                </w:pPr>
                <w:r w:rsidRPr="00BB43A9">
                  <w:rPr>
                    <w:szCs w:val="24"/>
                  </w:rPr>
                  <w:t xml:space="preserve">коэффициент наполняемости классов в общеобразовательных </w:t>
                </w:r>
                <w:r w:rsidRPr="00BB43A9">
                  <w:rPr>
                    <w:szCs w:val="24"/>
                  </w:rPr>
                  <w:lastRenderedPageBreak/>
                  <w:t>организациях</w:t>
                </w:r>
              </w:p>
            </w:tc>
            <w:tc>
              <w:tcPr>
                <w:tcW w:w="848" w:type="pct"/>
              </w:tcPr>
              <w:p w14:paraId="0779C7C4"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коэффициент стоимости предоставления муниципальных услуг</w:t>
                </w:r>
              </w:p>
            </w:tc>
          </w:tr>
          <w:tr w:rsidR="00BB43A9" w:rsidRPr="001D649E" w14:paraId="0F15EF6A" w14:textId="77777777" w:rsidTr="00947AAD">
            <w:tc>
              <w:tcPr>
                <w:tcW w:w="290" w:type="pct"/>
                <w:vMerge w:val="restart"/>
              </w:tcPr>
              <w:p w14:paraId="79F6B31C" w14:textId="77777777" w:rsidR="00822C32" w:rsidRPr="00BB43A9" w:rsidRDefault="00822C32" w:rsidP="00822C32">
                <w:pPr>
                  <w:pStyle w:val="ConsPlusNormal"/>
                  <w:numPr>
                    <w:ilvl w:val="1"/>
                    <w:numId w:val="16"/>
                  </w:numPr>
                  <w:ind w:left="170" w:firstLine="0"/>
                  <w:rPr>
                    <w:szCs w:val="24"/>
                  </w:rPr>
                </w:pPr>
              </w:p>
            </w:tc>
            <w:tc>
              <w:tcPr>
                <w:tcW w:w="1791" w:type="pct"/>
                <w:vMerge w:val="restart"/>
              </w:tcPr>
              <w:p w14:paraId="08422FDD" w14:textId="53A49BFA" w:rsidR="00822C32" w:rsidRPr="00BB43A9" w:rsidRDefault="006E6B8C" w:rsidP="00822C32">
                <w:pPr>
                  <w:widowControl w:val="0"/>
                  <w:autoSpaceDE w:val="0"/>
                  <w:autoSpaceDN w:val="0"/>
                  <w:adjustRightInd w:val="0"/>
                  <w:spacing w:line="240" w:lineRule="auto"/>
                  <w:ind w:left="486" w:firstLine="0"/>
                  <w:rPr>
                    <w:color w:val="auto"/>
                    <w:sz w:val="24"/>
                    <w:szCs w:val="24"/>
                    <w:lang w:val="ru-RU"/>
                  </w:rPr>
                </w:pPr>
                <w:r w:rsidRPr="00BB43A9">
                  <w:rPr>
                    <w:color w:val="auto"/>
                    <w:sz w:val="24"/>
                    <w:szCs w:val="24"/>
                    <w:lang w:val="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968" w:type="pct"/>
              </w:tcPr>
              <w:p w14:paraId="6E32D9F8"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2FE0F123"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урбанизации;</w:t>
                </w:r>
              </w:p>
              <w:p w14:paraId="638F90D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15B5ADF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детей школьного возраста</w:t>
                </w:r>
              </w:p>
            </w:tc>
            <w:tc>
              <w:tcPr>
                <w:tcW w:w="848" w:type="pct"/>
              </w:tcPr>
              <w:p w14:paraId="75DF358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12502934" w14:textId="77777777" w:rsidTr="00947AAD">
            <w:tc>
              <w:tcPr>
                <w:tcW w:w="290" w:type="pct"/>
                <w:vMerge/>
              </w:tcPr>
              <w:p w14:paraId="578E67C9" w14:textId="77777777" w:rsidR="00822C32" w:rsidRPr="00BB43A9" w:rsidRDefault="00822C32" w:rsidP="00822C32">
                <w:pPr>
                  <w:pStyle w:val="ConsPlusNormal"/>
                  <w:numPr>
                    <w:ilvl w:val="1"/>
                    <w:numId w:val="16"/>
                  </w:numPr>
                  <w:ind w:left="170" w:firstLine="0"/>
                  <w:rPr>
                    <w:szCs w:val="24"/>
                  </w:rPr>
                </w:pPr>
              </w:p>
            </w:tc>
            <w:tc>
              <w:tcPr>
                <w:tcW w:w="1791" w:type="pct"/>
                <w:vMerge/>
              </w:tcPr>
              <w:p w14:paraId="0D305F4B" w14:textId="77777777" w:rsidR="00822C32" w:rsidRPr="00BB43A9" w:rsidRDefault="00822C32" w:rsidP="00822C32">
                <w:pPr>
                  <w:widowControl w:val="0"/>
                  <w:autoSpaceDE w:val="0"/>
                  <w:autoSpaceDN w:val="0"/>
                  <w:adjustRightInd w:val="0"/>
                  <w:spacing w:line="240" w:lineRule="auto"/>
                  <w:ind w:left="486" w:firstLine="0"/>
                  <w:rPr>
                    <w:color w:val="auto"/>
                    <w:sz w:val="24"/>
                    <w:szCs w:val="24"/>
                    <w:lang w:val="ru-RU"/>
                  </w:rPr>
                </w:pPr>
              </w:p>
            </w:tc>
            <w:tc>
              <w:tcPr>
                <w:tcW w:w="968" w:type="pct"/>
              </w:tcPr>
              <w:p w14:paraId="13C4687C"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детей в возрасте от 7 до 16 лет;</w:t>
                </w:r>
              </w:p>
              <w:p w14:paraId="70E92546"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детей, посещающих организации дополнительного образования</w:t>
                </w:r>
              </w:p>
            </w:tc>
            <w:tc>
              <w:tcPr>
                <w:tcW w:w="1103" w:type="pct"/>
              </w:tcPr>
              <w:p w14:paraId="3B47F287"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урбанизации;</w:t>
                </w:r>
              </w:p>
              <w:p w14:paraId="523007D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17AAE64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65851444" w14:textId="77777777" w:rsidTr="00947AAD">
            <w:tc>
              <w:tcPr>
                <w:tcW w:w="290" w:type="pct"/>
                <w:vMerge w:val="restart"/>
              </w:tcPr>
              <w:p w14:paraId="28495E59" w14:textId="77777777" w:rsidR="00822C32" w:rsidRPr="00BB43A9" w:rsidRDefault="00822C32" w:rsidP="00822C32">
                <w:pPr>
                  <w:pStyle w:val="ConsPlusNormal"/>
                  <w:numPr>
                    <w:ilvl w:val="1"/>
                    <w:numId w:val="16"/>
                  </w:numPr>
                  <w:ind w:left="170" w:firstLine="0"/>
                  <w:rPr>
                    <w:szCs w:val="24"/>
                  </w:rPr>
                </w:pPr>
              </w:p>
            </w:tc>
            <w:tc>
              <w:tcPr>
                <w:tcW w:w="1791" w:type="pct"/>
                <w:vMerge w:val="restart"/>
              </w:tcPr>
              <w:p w14:paraId="21B5477D" w14:textId="4DABF48A" w:rsidR="00822C32" w:rsidRPr="00BB43A9" w:rsidRDefault="006E6B8C" w:rsidP="00822C32">
                <w:pPr>
                  <w:widowControl w:val="0"/>
                  <w:autoSpaceDE w:val="0"/>
                  <w:autoSpaceDN w:val="0"/>
                  <w:adjustRightInd w:val="0"/>
                  <w:spacing w:line="240" w:lineRule="auto"/>
                  <w:ind w:left="486" w:firstLine="0"/>
                  <w:rPr>
                    <w:color w:val="auto"/>
                    <w:sz w:val="24"/>
                    <w:szCs w:val="24"/>
                    <w:lang w:val="ru-RU"/>
                  </w:rPr>
                </w:pPr>
                <w:r w:rsidRPr="00BB43A9">
                  <w:rPr>
                    <w:color w:val="auto"/>
                    <w:sz w:val="24"/>
                    <w:szCs w:val="24"/>
                    <w:lang w:val="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68" w:type="pct"/>
              </w:tcPr>
              <w:p w14:paraId="42844101"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66BE9ED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урбанизации;</w:t>
                </w:r>
              </w:p>
              <w:p w14:paraId="39E0E2B8"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0366784D"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детей школьного возраста</w:t>
                </w:r>
              </w:p>
            </w:tc>
            <w:tc>
              <w:tcPr>
                <w:tcW w:w="848" w:type="pct"/>
              </w:tcPr>
              <w:p w14:paraId="0D21D21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045AEE9D" w14:textId="77777777" w:rsidTr="00947AAD">
            <w:tc>
              <w:tcPr>
                <w:tcW w:w="290" w:type="pct"/>
                <w:vMerge/>
              </w:tcPr>
              <w:p w14:paraId="3D676E16" w14:textId="77777777" w:rsidR="00822C32" w:rsidRPr="00BB43A9" w:rsidRDefault="00822C32" w:rsidP="00822C32">
                <w:pPr>
                  <w:pStyle w:val="ConsPlusNormal"/>
                  <w:numPr>
                    <w:ilvl w:val="1"/>
                    <w:numId w:val="16"/>
                  </w:numPr>
                  <w:ind w:left="170" w:firstLine="0"/>
                  <w:rPr>
                    <w:szCs w:val="24"/>
                  </w:rPr>
                </w:pPr>
              </w:p>
            </w:tc>
            <w:tc>
              <w:tcPr>
                <w:tcW w:w="1791" w:type="pct"/>
                <w:vMerge/>
              </w:tcPr>
              <w:p w14:paraId="43F725B9" w14:textId="77777777" w:rsidR="00822C32" w:rsidRPr="00BB43A9" w:rsidRDefault="00822C32" w:rsidP="00822C32">
                <w:pPr>
                  <w:widowControl w:val="0"/>
                  <w:autoSpaceDE w:val="0"/>
                  <w:autoSpaceDN w:val="0"/>
                  <w:adjustRightInd w:val="0"/>
                  <w:spacing w:line="240" w:lineRule="auto"/>
                  <w:ind w:left="486" w:firstLine="0"/>
                  <w:rPr>
                    <w:color w:val="auto"/>
                    <w:sz w:val="24"/>
                    <w:szCs w:val="24"/>
                    <w:lang w:val="ru-RU"/>
                  </w:rPr>
                </w:pPr>
              </w:p>
            </w:tc>
            <w:tc>
              <w:tcPr>
                <w:tcW w:w="968" w:type="pct"/>
              </w:tcPr>
              <w:p w14:paraId="59709A79" w14:textId="77777777" w:rsidR="006E6B8C" w:rsidRPr="00BB43A9" w:rsidRDefault="006E6B8C" w:rsidP="006E6B8C">
                <w:pPr>
                  <w:pStyle w:val="ConsPlusNormal"/>
                  <w:numPr>
                    <w:ilvl w:val="0"/>
                    <w:numId w:val="18"/>
                  </w:numPr>
                  <w:ind w:left="0" w:firstLine="0"/>
                  <w:rPr>
                    <w:szCs w:val="24"/>
                  </w:rPr>
                </w:pPr>
                <w:r w:rsidRPr="00BB43A9">
                  <w:rPr>
                    <w:szCs w:val="24"/>
                  </w:rPr>
                  <w:t>численность детей в возрасте от 7 до 16 лет;</w:t>
                </w:r>
              </w:p>
              <w:p w14:paraId="7B6EFAFA" w14:textId="58D12321" w:rsidR="00822C32" w:rsidRPr="00BB43A9" w:rsidRDefault="006E6B8C" w:rsidP="00822C32">
                <w:pPr>
                  <w:pStyle w:val="ConsPlusNormal"/>
                  <w:numPr>
                    <w:ilvl w:val="0"/>
                    <w:numId w:val="18"/>
                  </w:numPr>
                  <w:ind w:left="0" w:firstLine="0"/>
                  <w:rPr>
                    <w:szCs w:val="24"/>
                  </w:rPr>
                </w:pPr>
                <w:r w:rsidRPr="00BB43A9">
                  <w:rPr>
                    <w:szCs w:val="24"/>
                  </w:rPr>
                  <w:t xml:space="preserve">численность детей, посещающих </w:t>
                </w:r>
                <w:r w:rsidRPr="00BB43A9">
                  <w:rPr>
                    <w:szCs w:val="24"/>
                  </w:rPr>
                  <w:lastRenderedPageBreak/>
                  <w:t>общеобразовательные организации</w:t>
                </w:r>
              </w:p>
            </w:tc>
            <w:tc>
              <w:tcPr>
                <w:tcW w:w="1103" w:type="pct"/>
              </w:tcPr>
              <w:p w14:paraId="6B9F41AD"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коэффициент урбанизации;</w:t>
                </w:r>
              </w:p>
              <w:p w14:paraId="57A7899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5156A73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239159A2" w14:textId="77777777" w:rsidTr="00947AAD">
            <w:tc>
              <w:tcPr>
                <w:tcW w:w="290" w:type="pct"/>
              </w:tcPr>
              <w:p w14:paraId="2F809E88" w14:textId="77777777" w:rsidR="00822C32" w:rsidRPr="00BB43A9" w:rsidRDefault="00822C32" w:rsidP="00822C32">
                <w:pPr>
                  <w:pStyle w:val="ConsPlusNormal"/>
                  <w:numPr>
                    <w:ilvl w:val="0"/>
                    <w:numId w:val="16"/>
                  </w:numPr>
                  <w:ind w:left="113" w:firstLine="0"/>
                  <w:rPr>
                    <w:szCs w:val="24"/>
                  </w:rPr>
                </w:pPr>
              </w:p>
            </w:tc>
            <w:tc>
              <w:tcPr>
                <w:tcW w:w="1791" w:type="pct"/>
              </w:tcPr>
              <w:p w14:paraId="744E824C" w14:textId="29545FA6" w:rsidR="00822C32" w:rsidRPr="00BB43A9" w:rsidRDefault="00822C32" w:rsidP="00822C32">
                <w:pPr>
                  <w:pStyle w:val="ConsPlusNormal"/>
                  <w:ind w:firstLine="0"/>
                  <w:rPr>
                    <w:szCs w:val="24"/>
                  </w:rPr>
                </w:pPr>
                <w:r w:rsidRPr="00BB43A9">
                  <w:rPr>
                    <w:szCs w:val="24"/>
                  </w:rPr>
                  <w:t xml:space="preserve">Создание </w:t>
                </w:r>
                <w:r w:rsidR="0067241D" w:rsidRPr="0067241D">
                  <w:rPr>
                    <w:szCs w:val="24"/>
                  </w:rPr>
                  <w:t>условий для оказания медицинской помощи населению на территории муниципального</w:t>
                </w:r>
                <w:r w:rsidR="0067241D">
                  <w:rPr>
                    <w:szCs w:val="24"/>
                  </w:rPr>
                  <w:t xml:space="preserve"> образования</w:t>
                </w:r>
                <w:r w:rsidR="0067241D" w:rsidRPr="0067241D">
                  <w:rPr>
                    <w:szCs w:val="24"/>
                  </w:rPr>
                  <w:t xml:space="preserve"> (за исключением территорий муниципальных</w:t>
                </w:r>
                <w:r w:rsidR="0067241D">
                  <w:rPr>
                    <w:szCs w:val="24"/>
                  </w:rPr>
                  <w:t xml:space="preserve"> образований</w:t>
                </w:r>
                <w:r w:rsidR="0067241D" w:rsidRPr="0067241D">
                  <w:rPr>
                    <w:szCs w:val="24"/>
                  </w:rPr>
                  <w:t>,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968" w:type="pct"/>
              </w:tcPr>
              <w:p w14:paraId="02E994F9"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5604D59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r w:rsidRPr="00BB43A9" w:rsidDel="0056436D">
                  <w:rPr>
                    <w:szCs w:val="24"/>
                  </w:rPr>
                  <w:t xml:space="preserve"> </w:t>
                </w:r>
              </w:p>
            </w:tc>
            <w:tc>
              <w:tcPr>
                <w:tcW w:w="848" w:type="pct"/>
              </w:tcPr>
              <w:p w14:paraId="128215F7"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693DB8" w:rsidRPr="001D649E" w14:paraId="2C07B848" w14:textId="77777777" w:rsidTr="00F81336">
            <w:tc>
              <w:tcPr>
                <w:tcW w:w="290" w:type="pct"/>
              </w:tcPr>
              <w:p w14:paraId="0818B919" w14:textId="77777777" w:rsidR="00693DB8" w:rsidRPr="00BB43A9" w:rsidRDefault="00693DB8" w:rsidP="00F81336">
                <w:pPr>
                  <w:pStyle w:val="ConsPlusNormal"/>
                  <w:numPr>
                    <w:ilvl w:val="0"/>
                    <w:numId w:val="16"/>
                  </w:numPr>
                  <w:ind w:left="113" w:firstLine="0"/>
                  <w:rPr>
                    <w:szCs w:val="24"/>
                  </w:rPr>
                </w:pPr>
              </w:p>
            </w:tc>
            <w:tc>
              <w:tcPr>
                <w:tcW w:w="1791" w:type="pct"/>
              </w:tcPr>
              <w:p w14:paraId="3781AE9A" w14:textId="24E63055" w:rsidR="00693DB8" w:rsidRPr="00BB43A9" w:rsidRDefault="00693DB8" w:rsidP="00F81336">
                <w:pPr>
                  <w:pStyle w:val="ConsPlusNormal"/>
                  <w:ind w:firstLine="0"/>
                  <w:rPr>
                    <w:szCs w:val="24"/>
                  </w:rPr>
                </w:pPr>
                <w:r w:rsidRPr="00BB43A9">
                  <w:rPr>
                    <w:szCs w:val="24"/>
                  </w:rPr>
                  <w:t xml:space="preserve">Создание </w:t>
                </w:r>
                <w:r w:rsidRPr="00693DB8">
                  <w:rPr>
                    <w:szCs w:val="24"/>
                  </w:rPr>
                  <w:t>условий для обеспечения жителей муниципального</w:t>
                </w:r>
                <w:r>
                  <w:rPr>
                    <w:szCs w:val="24"/>
                  </w:rPr>
                  <w:t xml:space="preserve"> образования</w:t>
                </w:r>
                <w:r w:rsidRPr="00693DB8">
                  <w:rPr>
                    <w:szCs w:val="24"/>
                  </w:rPr>
                  <w:t xml:space="preserve"> услугами связи, общественного питания, торговли и бытового обслуживания</w:t>
                </w:r>
              </w:p>
            </w:tc>
            <w:tc>
              <w:tcPr>
                <w:tcW w:w="968" w:type="pct"/>
              </w:tcPr>
              <w:p w14:paraId="05141E78" w14:textId="77777777" w:rsidR="00693DB8" w:rsidRPr="00BB43A9" w:rsidRDefault="00693DB8" w:rsidP="00F81336">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6FE190DF" w14:textId="77777777" w:rsidR="00693DB8" w:rsidRPr="00BB43A9" w:rsidRDefault="00693DB8" w:rsidP="00F81336">
                <w:pPr>
                  <w:pStyle w:val="ConsPlusNormal"/>
                  <w:numPr>
                    <w:ilvl w:val="0"/>
                    <w:numId w:val="18"/>
                  </w:numPr>
                  <w:ind w:left="0" w:firstLine="0"/>
                  <w:rPr>
                    <w:szCs w:val="24"/>
                  </w:rPr>
                </w:pPr>
                <w:r w:rsidRPr="00BB43A9">
                  <w:rPr>
                    <w:szCs w:val="24"/>
                  </w:rPr>
                  <w:t>коэффициент расселения</w:t>
                </w:r>
              </w:p>
            </w:tc>
            <w:tc>
              <w:tcPr>
                <w:tcW w:w="848" w:type="pct"/>
              </w:tcPr>
              <w:p w14:paraId="3B7FAC74" w14:textId="77777777" w:rsidR="00693DB8" w:rsidRPr="00BB43A9" w:rsidRDefault="00693DB8"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693DB8" w:rsidRPr="001D649E" w14:paraId="43C9F060" w14:textId="77777777" w:rsidTr="00F81336">
            <w:tc>
              <w:tcPr>
                <w:tcW w:w="290" w:type="pct"/>
              </w:tcPr>
              <w:p w14:paraId="3F356957" w14:textId="77777777" w:rsidR="00693DB8" w:rsidRPr="00BB43A9" w:rsidRDefault="00693DB8" w:rsidP="00F81336">
                <w:pPr>
                  <w:pStyle w:val="ConsPlusNormal"/>
                  <w:numPr>
                    <w:ilvl w:val="0"/>
                    <w:numId w:val="16"/>
                  </w:numPr>
                  <w:ind w:left="113" w:firstLine="0"/>
                  <w:rPr>
                    <w:szCs w:val="24"/>
                  </w:rPr>
                </w:pPr>
              </w:p>
            </w:tc>
            <w:tc>
              <w:tcPr>
                <w:tcW w:w="1791" w:type="pct"/>
              </w:tcPr>
              <w:p w14:paraId="7F16F782" w14:textId="77777777" w:rsidR="00693DB8" w:rsidRPr="00BB43A9" w:rsidRDefault="00693DB8" w:rsidP="00F81336">
                <w:pPr>
                  <w:pStyle w:val="ConsPlusNormal"/>
                  <w:ind w:firstLine="0"/>
                  <w:rPr>
                    <w:szCs w:val="24"/>
                  </w:rPr>
                </w:pPr>
                <w:r w:rsidRPr="00BB43A9">
                  <w:rPr>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968" w:type="pct"/>
              </w:tcPr>
              <w:p w14:paraId="2F222C51" w14:textId="77777777" w:rsidR="00693DB8" w:rsidRPr="00BB43A9" w:rsidRDefault="00693DB8" w:rsidP="00F81336">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4D0ADD17" w14:textId="77777777" w:rsidR="00693DB8" w:rsidRPr="00BB43A9" w:rsidRDefault="00693DB8" w:rsidP="00F81336">
                <w:pPr>
                  <w:pStyle w:val="ConsPlusNormal"/>
                  <w:numPr>
                    <w:ilvl w:val="0"/>
                    <w:numId w:val="18"/>
                  </w:numPr>
                  <w:ind w:left="0" w:firstLine="0"/>
                  <w:rPr>
                    <w:szCs w:val="24"/>
                  </w:rPr>
                </w:pPr>
                <w:r w:rsidRPr="00BB43A9">
                  <w:rPr>
                    <w:szCs w:val="24"/>
                  </w:rPr>
                  <w:t>коэффициент расселения</w:t>
                </w:r>
              </w:p>
            </w:tc>
            <w:tc>
              <w:tcPr>
                <w:tcW w:w="848" w:type="pct"/>
              </w:tcPr>
              <w:p w14:paraId="34D0A801" w14:textId="77777777" w:rsidR="00693DB8" w:rsidRPr="00BB43A9" w:rsidRDefault="00693DB8"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693DB8" w:rsidRPr="001D649E" w14:paraId="7292181F" w14:textId="77777777" w:rsidTr="00F81336">
            <w:tc>
              <w:tcPr>
                <w:tcW w:w="290" w:type="pct"/>
              </w:tcPr>
              <w:p w14:paraId="35176DB0" w14:textId="77777777" w:rsidR="00693DB8" w:rsidRPr="00BB43A9" w:rsidRDefault="00693DB8" w:rsidP="00F81336">
                <w:pPr>
                  <w:pStyle w:val="ConsPlusNormal"/>
                  <w:numPr>
                    <w:ilvl w:val="0"/>
                    <w:numId w:val="16"/>
                  </w:numPr>
                  <w:ind w:left="113" w:firstLine="0"/>
                  <w:rPr>
                    <w:szCs w:val="24"/>
                  </w:rPr>
                </w:pPr>
              </w:p>
            </w:tc>
            <w:tc>
              <w:tcPr>
                <w:tcW w:w="1791" w:type="pct"/>
              </w:tcPr>
              <w:p w14:paraId="5ED7D878" w14:textId="2DD8FC3B" w:rsidR="00693DB8" w:rsidRPr="00BB43A9" w:rsidRDefault="00693DB8" w:rsidP="00F81336">
                <w:pPr>
                  <w:pStyle w:val="ConsPlusNormal"/>
                  <w:ind w:firstLine="0"/>
                  <w:rPr>
                    <w:szCs w:val="24"/>
                  </w:rPr>
                </w:pPr>
                <w:r w:rsidRPr="00BB43A9">
                  <w:rPr>
                    <w:szCs w:val="24"/>
                  </w:rPr>
                  <w:t xml:space="preserve">Создание </w:t>
                </w:r>
                <w:r w:rsidR="009F3E16" w:rsidRPr="009F3E16">
                  <w:rPr>
                    <w:szCs w:val="24"/>
                  </w:rPr>
                  <w:t>условий для организации досуга и обеспечения жителей муниципального</w:t>
                </w:r>
                <w:r w:rsidR="009F3E16">
                  <w:rPr>
                    <w:szCs w:val="24"/>
                  </w:rPr>
                  <w:t xml:space="preserve"> образования</w:t>
                </w:r>
                <w:r w:rsidR="009F3E16" w:rsidRPr="009F3E16">
                  <w:rPr>
                    <w:szCs w:val="24"/>
                  </w:rPr>
                  <w:t xml:space="preserve"> услугами организаций культуры</w:t>
                </w:r>
              </w:p>
            </w:tc>
            <w:tc>
              <w:tcPr>
                <w:tcW w:w="968" w:type="pct"/>
              </w:tcPr>
              <w:p w14:paraId="19986424" w14:textId="77777777" w:rsidR="00693DB8" w:rsidRPr="00BB43A9" w:rsidRDefault="00693DB8" w:rsidP="00F81336">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064665D0" w14:textId="77777777" w:rsidR="00693DB8" w:rsidRPr="00BB43A9" w:rsidRDefault="00693DB8" w:rsidP="00F81336">
                <w:pPr>
                  <w:pStyle w:val="ConsPlusNormal"/>
                  <w:numPr>
                    <w:ilvl w:val="0"/>
                    <w:numId w:val="18"/>
                  </w:numPr>
                  <w:ind w:left="0" w:firstLine="0"/>
                  <w:rPr>
                    <w:szCs w:val="24"/>
                  </w:rPr>
                </w:pPr>
                <w:r w:rsidRPr="00BB43A9">
                  <w:rPr>
                    <w:szCs w:val="24"/>
                  </w:rPr>
                  <w:t>коэффициент масштаба;</w:t>
                </w:r>
              </w:p>
              <w:p w14:paraId="55BCA0E5" w14:textId="77777777" w:rsidR="00693DB8" w:rsidRPr="00BB43A9" w:rsidRDefault="00693DB8" w:rsidP="00F81336">
                <w:pPr>
                  <w:pStyle w:val="ConsPlusNormal"/>
                  <w:numPr>
                    <w:ilvl w:val="0"/>
                    <w:numId w:val="18"/>
                  </w:numPr>
                  <w:ind w:left="0" w:firstLine="0"/>
                  <w:rPr>
                    <w:szCs w:val="24"/>
                  </w:rPr>
                </w:pPr>
                <w:r w:rsidRPr="00BB43A9">
                  <w:rPr>
                    <w:szCs w:val="24"/>
                  </w:rPr>
                  <w:t>коэффициент расселения</w:t>
                </w:r>
              </w:p>
            </w:tc>
            <w:tc>
              <w:tcPr>
                <w:tcW w:w="848" w:type="pct"/>
              </w:tcPr>
              <w:p w14:paraId="40756435" w14:textId="77777777" w:rsidR="00693DB8" w:rsidRPr="00BB43A9" w:rsidRDefault="00693DB8"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AF541A" w:rsidRPr="001D649E" w14:paraId="69FB9C9B" w14:textId="77777777" w:rsidTr="00F81336">
            <w:tc>
              <w:tcPr>
                <w:tcW w:w="290" w:type="pct"/>
              </w:tcPr>
              <w:p w14:paraId="74989E58" w14:textId="77777777" w:rsidR="00AF541A" w:rsidRPr="00BB43A9" w:rsidRDefault="00AF541A" w:rsidP="00F81336">
                <w:pPr>
                  <w:pStyle w:val="ConsPlusNormal"/>
                  <w:numPr>
                    <w:ilvl w:val="0"/>
                    <w:numId w:val="16"/>
                  </w:numPr>
                  <w:ind w:left="113" w:firstLine="0"/>
                  <w:rPr>
                    <w:szCs w:val="24"/>
                  </w:rPr>
                </w:pPr>
              </w:p>
            </w:tc>
            <w:tc>
              <w:tcPr>
                <w:tcW w:w="1791" w:type="pct"/>
              </w:tcPr>
              <w:p w14:paraId="1DFF9BDE" w14:textId="249640E2" w:rsidR="00AF541A" w:rsidRPr="00BB43A9" w:rsidRDefault="00AF541A" w:rsidP="00F81336">
                <w:pPr>
                  <w:pStyle w:val="ConsPlusNormal"/>
                  <w:ind w:firstLine="0"/>
                  <w:rPr>
                    <w:szCs w:val="24"/>
                  </w:rPr>
                </w:pPr>
                <w:r>
                  <w:rPr>
                    <w:szCs w:val="24"/>
                  </w:rPr>
                  <w:t>С</w:t>
                </w:r>
                <w:r w:rsidRPr="00AF541A">
                  <w:rPr>
                    <w:szCs w:val="24"/>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w:t>
                </w:r>
                <w:r w:rsidRPr="00BB43A9">
                  <w:rPr>
                    <w:szCs w:val="24"/>
                  </w:rPr>
                  <w:t xml:space="preserve"> образовани</w:t>
                </w:r>
                <w:r>
                  <w:rPr>
                    <w:szCs w:val="24"/>
                  </w:rPr>
                  <w:t>и</w:t>
                </w:r>
              </w:p>
            </w:tc>
            <w:tc>
              <w:tcPr>
                <w:tcW w:w="968" w:type="pct"/>
              </w:tcPr>
              <w:p w14:paraId="720B5DE6" w14:textId="77777777" w:rsidR="00AF541A" w:rsidRPr="00BB43A9" w:rsidRDefault="00AF541A" w:rsidP="00F81336">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391E40FC" w14:textId="77777777" w:rsidR="00AF541A" w:rsidRPr="00BB43A9" w:rsidRDefault="00AF541A" w:rsidP="00F81336">
                <w:pPr>
                  <w:pStyle w:val="ConsPlusNormal"/>
                  <w:numPr>
                    <w:ilvl w:val="0"/>
                    <w:numId w:val="18"/>
                  </w:numPr>
                  <w:ind w:left="0" w:firstLine="0"/>
                  <w:rPr>
                    <w:szCs w:val="24"/>
                  </w:rPr>
                </w:pPr>
                <w:r w:rsidRPr="00BB43A9">
                  <w:rPr>
                    <w:szCs w:val="24"/>
                  </w:rPr>
                  <w:t>коэффициент расселения</w:t>
                </w:r>
              </w:p>
            </w:tc>
            <w:tc>
              <w:tcPr>
                <w:tcW w:w="848" w:type="pct"/>
              </w:tcPr>
              <w:p w14:paraId="58AFC3E9" w14:textId="77777777" w:rsidR="00AF541A" w:rsidRPr="00BB43A9" w:rsidRDefault="00AF541A"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AF541A" w:rsidRPr="001D649E" w14:paraId="415D39AC" w14:textId="77777777" w:rsidTr="00F81336">
            <w:tc>
              <w:tcPr>
                <w:tcW w:w="290" w:type="pct"/>
              </w:tcPr>
              <w:p w14:paraId="74B3D3C7" w14:textId="77777777" w:rsidR="00AF541A" w:rsidRPr="00BB43A9" w:rsidRDefault="00AF541A" w:rsidP="00F81336">
                <w:pPr>
                  <w:pStyle w:val="ConsPlusNormal"/>
                  <w:numPr>
                    <w:ilvl w:val="0"/>
                    <w:numId w:val="16"/>
                  </w:numPr>
                  <w:ind w:left="113" w:firstLine="0"/>
                  <w:rPr>
                    <w:szCs w:val="24"/>
                  </w:rPr>
                </w:pPr>
              </w:p>
            </w:tc>
            <w:tc>
              <w:tcPr>
                <w:tcW w:w="1791" w:type="pct"/>
              </w:tcPr>
              <w:p w14:paraId="31D06198" w14:textId="4FA02056" w:rsidR="00AF541A" w:rsidRPr="00BB43A9" w:rsidRDefault="00AF541A" w:rsidP="00F81336">
                <w:pPr>
                  <w:pStyle w:val="ConsPlusNormal"/>
                  <w:ind w:firstLine="0"/>
                  <w:rPr>
                    <w:szCs w:val="24"/>
                  </w:rPr>
                </w:pPr>
                <w:r>
                  <w:rPr>
                    <w:szCs w:val="24"/>
                  </w:rPr>
                  <w:t>С</w:t>
                </w:r>
                <w:r w:rsidRPr="00AF541A">
                  <w:rPr>
                    <w:szCs w:val="24"/>
                  </w:rPr>
                  <w:t>охранение, использование и популяризация объектов культурного наследия (памятников истории и культуры), находящихся в собственности муниципального</w:t>
                </w:r>
                <w:r>
                  <w:rPr>
                    <w:szCs w:val="24"/>
                  </w:rPr>
                  <w:t xml:space="preserve"> </w:t>
                </w:r>
                <w:r w:rsidRPr="00BB43A9">
                  <w:rPr>
                    <w:szCs w:val="24"/>
                  </w:rPr>
                  <w:t>образования</w:t>
                </w:r>
                <w:r w:rsidRPr="00AF541A">
                  <w:rPr>
                    <w:szCs w:val="24"/>
                  </w:rPr>
                  <w:t>, охрана объектов культурного наследия (памятников истории и культуры) местного (муниципального) значения, расположенных на территории муниципального</w:t>
                </w:r>
                <w:r w:rsidRPr="00BB43A9">
                  <w:rPr>
                    <w:szCs w:val="24"/>
                  </w:rPr>
                  <w:t xml:space="preserve"> образования</w:t>
                </w:r>
              </w:p>
            </w:tc>
            <w:tc>
              <w:tcPr>
                <w:tcW w:w="968" w:type="pct"/>
              </w:tcPr>
              <w:p w14:paraId="223CD811" w14:textId="77777777" w:rsidR="00AF541A" w:rsidRPr="00BB43A9" w:rsidRDefault="00AF541A" w:rsidP="00F81336">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1339C178" w14:textId="77777777" w:rsidR="00AF541A" w:rsidRPr="00BB43A9" w:rsidRDefault="00AF541A" w:rsidP="00F81336">
                <w:pPr>
                  <w:pStyle w:val="ConsPlusNormal"/>
                  <w:numPr>
                    <w:ilvl w:val="0"/>
                    <w:numId w:val="18"/>
                  </w:numPr>
                  <w:ind w:left="0" w:firstLine="0"/>
                  <w:rPr>
                    <w:szCs w:val="24"/>
                  </w:rPr>
                </w:pPr>
                <w:r w:rsidRPr="00BB43A9">
                  <w:rPr>
                    <w:szCs w:val="24"/>
                  </w:rPr>
                  <w:t>коэффициент расселения</w:t>
                </w:r>
              </w:p>
            </w:tc>
            <w:tc>
              <w:tcPr>
                <w:tcW w:w="848" w:type="pct"/>
              </w:tcPr>
              <w:p w14:paraId="29BFE266" w14:textId="77777777" w:rsidR="00AF541A" w:rsidRPr="00BB43A9" w:rsidRDefault="00AF541A"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6213D0" w:rsidRPr="001D649E" w14:paraId="391A5FE3" w14:textId="77777777" w:rsidTr="00F81336">
            <w:tc>
              <w:tcPr>
                <w:tcW w:w="290" w:type="pct"/>
              </w:tcPr>
              <w:p w14:paraId="56DE091D" w14:textId="77777777" w:rsidR="006213D0" w:rsidRPr="00BB43A9" w:rsidRDefault="006213D0" w:rsidP="00F81336">
                <w:pPr>
                  <w:pStyle w:val="ConsPlusNormal"/>
                  <w:numPr>
                    <w:ilvl w:val="0"/>
                    <w:numId w:val="16"/>
                  </w:numPr>
                  <w:ind w:left="113" w:firstLine="0"/>
                  <w:rPr>
                    <w:szCs w:val="24"/>
                  </w:rPr>
                </w:pPr>
              </w:p>
            </w:tc>
            <w:tc>
              <w:tcPr>
                <w:tcW w:w="1791" w:type="pct"/>
              </w:tcPr>
              <w:p w14:paraId="1F108E4E" w14:textId="17DCCA1F" w:rsidR="006213D0" w:rsidRPr="00BB43A9" w:rsidRDefault="006213D0" w:rsidP="00F81336">
                <w:pPr>
                  <w:pStyle w:val="ConsPlusNormal"/>
                  <w:ind w:firstLine="0"/>
                  <w:rPr>
                    <w:szCs w:val="24"/>
                  </w:rPr>
                </w:pPr>
                <w:r>
                  <w:rPr>
                    <w:szCs w:val="24"/>
                  </w:rPr>
                  <w:t>О</w:t>
                </w:r>
                <w:r w:rsidRPr="006213D0">
                  <w:rPr>
                    <w:szCs w:val="24"/>
                  </w:rPr>
                  <w:t>беспечение условий для развития на территории муниципального</w:t>
                </w:r>
                <w:r>
                  <w:rPr>
                    <w:szCs w:val="24"/>
                  </w:rPr>
                  <w:t xml:space="preserve"> образования</w:t>
                </w:r>
                <w:r w:rsidRPr="006213D0">
                  <w:rPr>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w:t>
                </w:r>
                <w:r>
                  <w:rPr>
                    <w:szCs w:val="24"/>
                  </w:rPr>
                  <w:t xml:space="preserve"> образования</w:t>
                </w:r>
              </w:p>
            </w:tc>
            <w:tc>
              <w:tcPr>
                <w:tcW w:w="968" w:type="pct"/>
              </w:tcPr>
              <w:p w14:paraId="593007F9" w14:textId="77777777" w:rsidR="006213D0" w:rsidRPr="00BB43A9" w:rsidRDefault="006213D0" w:rsidP="00F81336">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22AEB9CB" w14:textId="77777777" w:rsidR="006213D0" w:rsidRPr="00BB43A9" w:rsidRDefault="006213D0" w:rsidP="00F81336">
                <w:pPr>
                  <w:pStyle w:val="ConsPlusNormal"/>
                  <w:numPr>
                    <w:ilvl w:val="0"/>
                    <w:numId w:val="18"/>
                  </w:numPr>
                  <w:ind w:left="0" w:firstLine="0"/>
                  <w:rPr>
                    <w:szCs w:val="24"/>
                  </w:rPr>
                </w:pPr>
                <w:r w:rsidRPr="00BB43A9">
                  <w:rPr>
                    <w:szCs w:val="24"/>
                  </w:rPr>
                  <w:t>коэффициент урбанизации;</w:t>
                </w:r>
              </w:p>
              <w:p w14:paraId="241A6E86" w14:textId="77777777" w:rsidR="006213D0" w:rsidRPr="00BB43A9" w:rsidRDefault="006213D0" w:rsidP="00F81336">
                <w:pPr>
                  <w:pStyle w:val="ConsPlusNormal"/>
                  <w:numPr>
                    <w:ilvl w:val="0"/>
                    <w:numId w:val="18"/>
                  </w:numPr>
                  <w:ind w:left="0" w:firstLine="0"/>
                  <w:rPr>
                    <w:szCs w:val="24"/>
                  </w:rPr>
                </w:pPr>
                <w:r w:rsidRPr="00BB43A9">
                  <w:rPr>
                    <w:szCs w:val="24"/>
                  </w:rPr>
                  <w:t>коэффициент расселения;</w:t>
                </w:r>
              </w:p>
              <w:p w14:paraId="250ED2FD" w14:textId="77777777" w:rsidR="006213D0" w:rsidRPr="00BB43A9" w:rsidRDefault="006213D0" w:rsidP="00F81336">
                <w:pPr>
                  <w:pStyle w:val="ConsPlusNormal"/>
                  <w:numPr>
                    <w:ilvl w:val="0"/>
                    <w:numId w:val="18"/>
                  </w:numPr>
                  <w:ind w:left="0" w:firstLine="0"/>
                  <w:rPr>
                    <w:szCs w:val="24"/>
                  </w:rPr>
                </w:pPr>
                <w:r w:rsidRPr="00BB43A9">
                  <w:rPr>
                    <w:szCs w:val="24"/>
                  </w:rPr>
                  <w:t>коэффициент возрастной структуры населения</w:t>
                </w:r>
              </w:p>
            </w:tc>
            <w:tc>
              <w:tcPr>
                <w:tcW w:w="848" w:type="pct"/>
              </w:tcPr>
              <w:p w14:paraId="44C0F240" w14:textId="77777777" w:rsidR="006213D0" w:rsidRPr="00BB43A9" w:rsidRDefault="006213D0"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6213D0" w:rsidRPr="001D649E" w14:paraId="1FA59D65" w14:textId="77777777" w:rsidTr="00F81336">
            <w:tc>
              <w:tcPr>
                <w:tcW w:w="290" w:type="pct"/>
              </w:tcPr>
              <w:p w14:paraId="25E2DA12" w14:textId="77777777" w:rsidR="006213D0" w:rsidRPr="00BB43A9" w:rsidRDefault="006213D0" w:rsidP="00C43CD5">
                <w:pPr>
                  <w:pStyle w:val="ConsPlusNormal"/>
                  <w:numPr>
                    <w:ilvl w:val="0"/>
                    <w:numId w:val="16"/>
                  </w:numPr>
                  <w:ind w:left="113" w:firstLine="0"/>
                  <w:rPr>
                    <w:szCs w:val="24"/>
                  </w:rPr>
                </w:pPr>
              </w:p>
            </w:tc>
            <w:tc>
              <w:tcPr>
                <w:tcW w:w="1791" w:type="pct"/>
              </w:tcPr>
              <w:p w14:paraId="0AD4A37B" w14:textId="47BB5D4D" w:rsidR="006213D0" w:rsidRPr="00BB43A9" w:rsidRDefault="006213D0" w:rsidP="00F81336">
                <w:pPr>
                  <w:pStyle w:val="ConsPlusNormal"/>
                  <w:ind w:firstLine="0"/>
                  <w:rPr>
                    <w:szCs w:val="24"/>
                  </w:rPr>
                </w:pPr>
                <w:r>
                  <w:rPr>
                    <w:szCs w:val="24"/>
                  </w:rPr>
                  <w:t>С</w:t>
                </w:r>
                <w:r w:rsidRPr="00C43CD5">
                  <w:rPr>
                    <w:szCs w:val="24"/>
                  </w:rPr>
                  <w:t>оздание условий для массового отдыха жителей муниципального</w:t>
                </w:r>
                <w:r>
                  <w:rPr>
                    <w:szCs w:val="24"/>
                  </w:rPr>
                  <w:t xml:space="preserve"> образования</w:t>
                </w:r>
                <w:r w:rsidRPr="00C43CD5">
                  <w:rPr>
                    <w:szCs w:val="24"/>
                  </w:rPr>
                  <w:t xml:space="preserve"> и организация обустройства мест массового отдыха населения</w:t>
                </w:r>
              </w:p>
            </w:tc>
            <w:tc>
              <w:tcPr>
                <w:tcW w:w="968" w:type="pct"/>
              </w:tcPr>
              <w:p w14:paraId="1A906F57" w14:textId="77777777" w:rsidR="006213D0" w:rsidRPr="00BB43A9" w:rsidRDefault="006213D0" w:rsidP="00F81336">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320C2549" w14:textId="77777777" w:rsidR="006213D0" w:rsidRPr="00BB43A9" w:rsidRDefault="006213D0" w:rsidP="00F81336">
                <w:pPr>
                  <w:pStyle w:val="ConsPlusNormal"/>
                  <w:numPr>
                    <w:ilvl w:val="0"/>
                    <w:numId w:val="18"/>
                  </w:numPr>
                  <w:ind w:left="0" w:firstLine="0"/>
                  <w:rPr>
                    <w:szCs w:val="24"/>
                  </w:rPr>
                </w:pPr>
                <w:r w:rsidRPr="00BB43A9">
                  <w:rPr>
                    <w:szCs w:val="24"/>
                  </w:rPr>
                  <w:t>коэффициент расселения;</w:t>
                </w:r>
              </w:p>
              <w:p w14:paraId="16FF42B4" w14:textId="77777777" w:rsidR="006213D0" w:rsidRPr="00BB43A9" w:rsidRDefault="006213D0" w:rsidP="00F81336">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59AEBD6B" w14:textId="77777777" w:rsidR="006213D0" w:rsidRPr="00BB43A9" w:rsidRDefault="006213D0"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7C78A2" w:rsidRPr="001D649E" w14:paraId="1ED32F40" w14:textId="77777777" w:rsidTr="00F81336">
            <w:tc>
              <w:tcPr>
                <w:tcW w:w="290" w:type="pct"/>
              </w:tcPr>
              <w:p w14:paraId="736A4DCB" w14:textId="77777777" w:rsidR="007C78A2" w:rsidRPr="00BB43A9" w:rsidRDefault="007C78A2" w:rsidP="00F81336">
                <w:pPr>
                  <w:pStyle w:val="ConsPlusNormal"/>
                  <w:numPr>
                    <w:ilvl w:val="0"/>
                    <w:numId w:val="16"/>
                  </w:numPr>
                  <w:ind w:left="113" w:firstLine="0"/>
                  <w:rPr>
                    <w:szCs w:val="24"/>
                  </w:rPr>
                </w:pPr>
              </w:p>
            </w:tc>
            <w:tc>
              <w:tcPr>
                <w:tcW w:w="1791" w:type="pct"/>
              </w:tcPr>
              <w:p w14:paraId="50376014" w14:textId="77777777" w:rsidR="007C78A2" w:rsidRPr="00BB43A9" w:rsidRDefault="007C78A2" w:rsidP="00F81336">
                <w:pPr>
                  <w:pStyle w:val="ConsPlusNormal"/>
                  <w:ind w:firstLine="0"/>
                  <w:rPr>
                    <w:szCs w:val="24"/>
                  </w:rPr>
                </w:pPr>
                <w:r w:rsidRPr="00BB43A9">
                  <w:rPr>
                    <w:szCs w:val="24"/>
                  </w:rPr>
                  <w:t>Организация ритуальных услуг и содержание мест захоронения</w:t>
                </w:r>
              </w:p>
            </w:tc>
            <w:tc>
              <w:tcPr>
                <w:tcW w:w="968" w:type="pct"/>
              </w:tcPr>
              <w:p w14:paraId="776DB881" w14:textId="77777777" w:rsidR="007C78A2" w:rsidRPr="00BB43A9" w:rsidRDefault="007C78A2" w:rsidP="00F81336">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474C1384" w14:textId="77777777" w:rsidR="007C78A2" w:rsidRPr="00BB43A9" w:rsidRDefault="007C78A2" w:rsidP="00F81336">
                <w:pPr>
                  <w:pStyle w:val="ConsPlusNormal"/>
                  <w:numPr>
                    <w:ilvl w:val="0"/>
                    <w:numId w:val="18"/>
                  </w:numPr>
                  <w:ind w:left="0" w:firstLine="0"/>
                  <w:rPr>
                    <w:szCs w:val="24"/>
                  </w:rPr>
                </w:pPr>
                <w:r w:rsidRPr="00BB43A9">
                  <w:rPr>
                    <w:szCs w:val="24"/>
                  </w:rPr>
                  <w:t>коэффициент расселения</w:t>
                </w:r>
              </w:p>
            </w:tc>
            <w:tc>
              <w:tcPr>
                <w:tcW w:w="848" w:type="pct"/>
              </w:tcPr>
              <w:p w14:paraId="4C958319" w14:textId="77777777" w:rsidR="007C78A2" w:rsidRPr="00BB43A9" w:rsidRDefault="007C78A2"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BB43A9" w14:paraId="11A30080" w14:textId="77777777" w:rsidTr="00947AAD">
            <w:tc>
              <w:tcPr>
                <w:tcW w:w="290" w:type="pct"/>
              </w:tcPr>
              <w:p w14:paraId="1A285879" w14:textId="77777777" w:rsidR="00822C32" w:rsidRPr="00BB43A9" w:rsidRDefault="00822C32" w:rsidP="00822C32">
                <w:pPr>
                  <w:pStyle w:val="ConsPlusNormal"/>
                  <w:numPr>
                    <w:ilvl w:val="0"/>
                    <w:numId w:val="16"/>
                  </w:numPr>
                  <w:ind w:left="113" w:firstLine="0"/>
                  <w:rPr>
                    <w:szCs w:val="24"/>
                  </w:rPr>
                </w:pPr>
              </w:p>
            </w:tc>
            <w:tc>
              <w:tcPr>
                <w:tcW w:w="1791" w:type="pct"/>
              </w:tcPr>
              <w:p w14:paraId="18D6CB6A" w14:textId="76114131" w:rsidR="00822C32" w:rsidRPr="00BB43A9" w:rsidRDefault="00822C32" w:rsidP="00822C32">
                <w:pPr>
                  <w:pStyle w:val="ConsPlusNormal"/>
                  <w:ind w:firstLine="0"/>
                  <w:rPr>
                    <w:szCs w:val="24"/>
                  </w:rPr>
                </w:pPr>
                <w:r w:rsidRPr="00BB43A9">
                  <w:rPr>
                    <w:szCs w:val="24"/>
                  </w:rPr>
                  <w:t xml:space="preserve">Участие </w:t>
                </w:r>
                <w:r w:rsidR="007C78A2" w:rsidRPr="007C78A2">
                  <w:rPr>
                    <w:szCs w:val="24"/>
                  </w:rPr>
                  <w:t>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968" w:type="pct"/>
              </w:tcPr>
              <w:p w14:paraId="0346507E"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3B8AA0FB"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урбанизации;</w:t>
                </w:r>
              </w:p>
              <w:p w14:paraId="504E814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6EC30F5B"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4C311297"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цен</w:t>
                </w:r>
                <w:r w:rsidRPr="00BB43A9" w:rsidDel="008E1D72">
                  <w:rPr>
                    <w:szCs w:val="24"/>
                  </w:rPr>
                  <w:t xml:space="preserve"> </w:t>
                </w:r>
              </w:p>
            </w:tc>
          </w:tr>
          <w:tr w:rsidR="001026D4" w:rsidRPr="001D649E" w14:paraId="33F638E5" w14:textId="77777777" w:rsidTr="00F81336">
            <w:tc>
              <w:tcPr>
                <w:tcW w:w="290" w:type="pct"/>
                <w:vMerge w:val="restart"/>
              </w:tcPr>
              <w:p w14:paraId="680E8E2A" w14:textId="77777777" w:rsidR="001026D4" w:rsidRPr="00BB43A9" w:rsidRDefault="001026D4" w:rsidP="00C43CD5">
                <w:pPr>
                  <w:pStyle w:val="ConsPlusNormal"/>
                  <w:numPr>
                    <w:ilvl w:val="0"/>
                    <w:numId w:val="16"/>
                  </w:numPr>
                  <w:ind w:left="113" w:firstLine="0"/>
                  <w:rPr>
                    <w:szCs w:val="24"/>
                  </w:rPr>
                </w:pPr>
              </w:p>
            </w:tc>
            <w:tc>
              <w:tcPr>
                <w:tcW w:w="1791" w:type="pct"/>
                <w:vMerge w:val="restart"/>
              </w:tcPr>
              <w:p w14:paraId="1170DE8B" w14:textId="68CF7C83" w:rsidR="001026D4" w:rsidRPr="00BB43A9" w:rsidRDefault="001026D4" w:rsidP="00F81336">
                <w:pPr>
                  <w:pStyle w:val="ConsPlusNormal"/>
                  <w:ind w:firstLine="0"/>
                  <w:rPr>
                    <w:szCs w:val="24"/>
                  </w:rPr>
                </w:pPr>
                <w:r>
                  <w:rPr>
                    <w:szCs w:val="24"/>
                  </w:rPr>
                  <w:t>У</w:t>
                </w:r>
                <w:r w:rsidRPr="001026D4">
                  <w:rPr>
                    <w:szCs w:val="24"/>
                  </w:rPr>
                  <w:t>тверждение правил благоустройства территории муниципального</w:t>
                </w:r>
                <w:r>
                  <w:rPr>
                    <w:szCs w:val="24"/>
                  </w:rPr>
                  <w:t xml:space="preserve"> образования</w:t>
                </w:r>
                <w:r w:rsidRPr="001026D4">
                  <w:rPr>
                    <w:szCs w:val="24"/>
                  </w:rPr>
                  <w:t>,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w:t>
                </w:r>
                <w:r>
                  <w:rPr>
                    <w:szCs w:val="24"/>
                  </w:rPr>
                  <w:t xml:space="preserve"> образования</w:t>
                </w:r>
                <w:r w:rsidRPr="001026D4">
                  <w:rPr>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w:t>
                </w:r>
                <w:r w:rsidRPr="001026D4">
                  <w:rPr>
                    <w:szCs w:val="24"/>
                  </w:rPr>
                  <w:lastRenderedPageBreak/>
                  <w:t>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w:t>
                </w:r>
                <w:r>
                  <w:rPr>
                    <w:szCs w:val="24"/>
                  </w:rPr>
                  <w:t xml:space="preserve"> образования</w:t>
                </w:r>
                <w:r w:rsidRPr="001026D4">
                  <w:rPr>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w:t>
                </w:r>
                <w:r>
                  <w:rPr>
                    <w:szCs w:val="24"/>
                  </w:rPr>
                  <w:t xml:space="preserve"> образования</w:t>
                </w:r>
              </w:p>
            </w:tc>
            <w:tc>
              <w:tcPr>
                <w:tcW w:w="968" w:type="pct"/>
              </w:tcPr>
              <w:p w14:paraId="32163996" w14:textId="77777777" w:rsidR="001026D4" w:rsidRPr="00BB43A9" w:rsidRDefault="001026D4" w:rsidP="00F81336">
                <w:pPr>
                  <w:pStyle w:val="ConsPlusNormal"/>
                  <w:numPr>
                    <w:ilvl w:val="0"/>
                    <w:numId w:val="18"/>
                  </w:numPr>
                  <w:ind w:left="0" w:firstLine="0"/>
                  <w:rPr>
                    <w:szCs w:val="24"/>
                  </w:rPr>
                </w:pPr>
                <w:r w:rsidRPr="00BB43A9">
                  <w:rPr>
                    <w:szCs w:val="24"/>
                  </w:rPr>
                  <w:lastRenderedPageBreak/>
                  <w:t>численность постоянного населения</w:t>
                </w:r>
              </w:p>
            </w:tc>
            <w:tc>
              <w:tcPr>
                <w:tcW w:w="1103" w:type="pct"/>
              </w:tcPr>
              <w:p w14:paraId="19AC0716" w14:textId="77777777" w:rsidR="001026D4" w:rsidRPr="00BB43A9" w:rsidRDefault="001026D4" w:rsidP="00F81336">
                <w:pPr>
                  <w:pStyle w:val="ConsPlusNormal"/>
                  <w:numPr>
                    <w:ilvl w:val="0"/>
                    <w:numId w:val="18"/>
                  </w:numPr>
                  <w:ind w:left="0" w:firstLine="0"/>
                  <w:rPr>
                    <w:szCs w:val="24"/>
                  </w:rPr>
                </w:pPr>
                <w:r w:rsidRPr="00BB43A9">
                  <w:rPr>
                    <w:szCs w:val="24"/>
                  </w:rPr>
                  <w:t>коэффициент расселения</w:t>
                </w:r>
              </w:p>
            </w:tc>
            <w:tc>
              <w:tcPr>
                <w:tcW w:w="848" w:type="pct"/>
              </w:tcPr>
              <w:p w14:paraId="7798976D" w14:textId="77777777" w:rsidR="001026D4" w:rsidRPr="00BB43A9" w:rsidRDefault="001026D4"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1026D4" w:rsidRPr="001D649E" w14:paraId="31920C71" w14:textId="77777777" w:rsidTr="00F81336">
            <w:tc>
              <w:tcPr>
                <w:tcW w:w="290" w:type="pct"/>
                <w:vMerge/>
              </w:tcPr>
              <w:p w14:paraId="07F16C42" w14:textId="77777777" w:rsidR="001026D4" w:rsidRPr="00BB43A9" w:rsidRDefault="001026D4" w:rsidP="00F81336">
                <w:pPr>
                  <w:pStyle w:val="ConsPlusNormal"/>
                  <w:numPr>
                    <w:ilvl w:val="0"/>
                    <w:numId w:val="17"/>
                  </w:numPr>
                  <w:ind w:left="113" w:firstLine="0"/>
                  <w:rPr>
                    <w:szCs w:val="24"/>
                  </w:rPr>
                </w:pPr>
              </w:p>
            </w:tc>
            <w:tc>
              <w:tcPr>
                <w:tcW w:w="1791" w:type="pct"/>
                <w:vMerge/>
              </w:tcPr>
              <w:p w14:paraId="53D2C2E4" w14:textId="77777777" w:rsidR="001026D4" w:rsidRPr="00BB43A9" w:rsidRDefault="001026D4" w:rsidP="00F81336">
                <w:pPr>
                  <w:pStyle w:val="ConsPlusNormal"/>
                  <w:ind w:firstLine="0"/>
                  <w:rPr>
                    <w:szCs w:val="24"/>
                  </w:rPr>
                </w:pPr>
              </w:p>
            </w:tc>
            <w:tc>
              <w:tcPr>
                <w:tcW w:w="968" w:type="pct"/>
              </w:tcPr>
              <w:p w14:paraId="578B9764" w14:textId="77777777" w:rsidR="001026D4" w:rsidRPr="00BB43A9" w:rsidRDefault="001026D4" w:rsidP="00F81336">
                <w:pPr>
                  <w:pStyle w:val="ConsPlusNormal"/>
                  <w:numPr>
                    <w:ilvl w:val="0"/>
                    <w:numId w:val="18"/>
                  </w:numPr>
                  <w:ind w:left="0" w:firstLine="0"/>
                  <w:rPr>
                    <w:szCs w:val="24"/>
                  </w:rPr>
                </w:pPr>
                <w:r w:rsidRPr="00BB43A9">
                  <w:rPr>
                    <w:szCs w:val="24"/>
                  </w:rPr>
                  <w:t>площадь улично-дорожной сети;</w:t>
                </w:r>
              </w:p>
              <w:p w14:paraId="213BCD1E" w14:textId="77777777" w:rsidR="001026D4" w:rsidRPr="00BB43A9" w:rsidRDefault="001026D4" w:rsidP="00F81336">
                <w:pPr>
                  <w:pStyle w:val="ConsPlusNormal"/>
                  <w:numPr>
                    <w:ilvl w:val="0"/>
                    <w:numId w:val="18"/>
                  </w:numPr>
                  <w:ind w:left="0" w:firstLine="0"/>
                  <w:rPr>
                    <w:szCs w:val="24"/>
                  </w:rPr>
                </w:pPr>
                <w:r w:rsidRPr="00BB43A9">
                  <w:rPr>
                    <w:szCs w:val="24"/>
                  </w:rPr>
                  <w:t>протяженность улиц, проездов, набережных;</w:t>
                </w:r>
              </w:p>
              <w:p w14:paraId="0E38C00F" w14:textId="77777777" w:rsidR="001026D4" w:rsidRPr="00BB43A9" w:rsidRDefault="001026D4" w:rsidP="00F81336">
                <w:pPr>
                  <w:pStyle w:val="ConsPlusNormal"/>
                  <w:numPr>
                    <w:ilvl w:val="0"/>
                    <w:numId w:val="18"/>
                  </w:numPr>
                  <w:ind w:left="0" w:firstLine="0"/>
                  <w:rPr>
                    <w:szCs w:val="24"/>
                  </w:rPr>
                </w:pPr>
                <w:r w:rsidRPr="00BB43A9">
                  <w:rPr>
                    <w:szCs w:val="24"/>
                  </w:rPr>
                  <w:t xml:space="preserve">площадь </w:t>
                </w:r>
                <w:r w:rsidRPr="00BB43A9">
                  <w:rPr>
                    <w:szCs w:val="24"/>
                  </w:rPr>
                  <w:lastRenderedPageBreak/>
                  <w:t>территории населенных пунктов муниципального образования</w:t>
                </w:r>
              </w:p>
            </w:tc>
            <w:tc>
              <w:tcPr>
                <w:tcW w:w="1103" w:type="pct"/>
              </w:tcPr>
              <w:p w14:paraId="322CAFDB" w14:textId="77777777" w:rsidR="001026D4" w:rsidRPr="00BB43A9" w:rsidDel="006D27A7" w:rsidRDefault="001026D4" w:rsidP="00F81336">
                <w:pPr>
                  <w:pStyle w:val="ConsPlusNormal"/>
                  <w:numPr>
                    <w:ilvl w:val="0"/>
                    <w:numId w:val="18"/>
                  </w:numPr>
                  <w:ind w:left="0" w:firstLine="0"/>
                  <w:rPr>
                    <w:szCs w:val="24"/>
                  </w:rPr>
                </w:pPr>
              </w:p>
            </w:tc>
            <w:tc>
              <w:tcPr>
                <w:tcW w:w="848" w:type="pct"/>
              </w:tcPr>
              <w:p w14:paraId="77632512" w14:textId="77777777" w:rsidR="001026D4" w:rsidRPr="00BB43A9" w:rsidRDefault="001026D4"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6D19838F" w14:textId="77777777" w:rsidTr="00947AAD">
            <w:tc>
              <w:tcPr>
                <w:tcW w:w="290" w:type="pct"/>
              </w:tcPr>
              <w:p w14:paraId="3556F994" w14:textId="77777777" w:rsidR="00822C32" w:rsidRPr="00BB43A9" w:rsidRDefault="00822C32" w:rsidP="00822C32">
                <w:pPr>
                  <w:pStyle w:val="ConsPlusNormal"/>
                  <w:numPr>
                    <w:ilvl w:val="0"/>
                    <w:numId w:val="16"/>
                  </w:numPr>
                  <w:ind w:left="113" w:firstLine="0"/>
                  <w:rPr>
                    <w:szCs w:val="24"/>
                  </w:rPr>
                </w:pPr>
              </w:p>
            </w:tc>
            <w:tc>
              <w:tcPr>
                <w:tcW w:w="1791" w:type="pct"/>
              </w:tcPr>
              <w:p w14:paraId="19F4981F" w14:textId="6A3D9063" w:rsidR="00917B5B" w:rsidRPr="00BB43A9" w:rsidRDefault="00917B5B" w:rsidP="00822C32">
                <w:pPr>
                  <w:pStyle w:val="ConsPlusNormal"/>
                  <w:ind w:firstLine="0"/>
                  <w:rPr>
                    <w:szCs w:val="24"/>
                  </w:rPr>
                </w:pPr>
                <w:r w:rsidRPr="00BB43A9">
                  <w:t>Градостроительство и землепользование</w:t>
                </w:r>
                <w:r w:rsidRPr="00BB43A9">
                  <w:rPr>
                    <w:szCs w:val="24"/>
                  </w:rPr>
                  <w:t xml:space="preserve"> (может включать:</w:t>
                </w:r>
              </w:p>
              <w:p w14:paraId="1F24095C" w14:textId="3C4A0068" w:rsidR="00917B5B" w:rsidRPr="00BB43A9" w:rsidRDefault="00917B5B" w:rsidP="00822C32">
                <w:pPr>
                  <w:pStyle w:val="ConsPlusNormal"/>
                  <w:ind w:firstLine="0"/>
                  <w:rPr>
                    <w:szCs w:val="24"/>
                  </w:rPr>
                </w:pPr>
                <w:r w:rsidRPr="00BB43A9">
                  <w:rPr>
                    <w:szCs w:val="24"/>
                  </w:rPr>
                  <w:t xml:space="preserve">– </w:t>
                </w:r>
                <w:r w:rsidR="001026D4" w:rsidRPr="001026D4">
                  <w:rPr>
                    <w:szCs w:val="24"/>
                  </w:rPr>
                  <w:t>утверждение генеральных планов муниципального</w:t>
                </w:r>
                <w:r w:rsidR="001026D4">
                  <w:rPr>
                    <w:szCs w:val="24"/>
                  </w:rPr>
                  <w:t xml:space="preserve"> образования</w:t>
                </w:r>
                <w:r w:rsidR="001026D4" w:rsidRPr="001026D4">
                  <w:rPr>
                    <w:szCs w:val="24"/>
                  </w:rPr>
                  <w:t>, правил землепользования и застройки, утверждение подготовленной на основе генеральных планов муниципального</w:t>
                </w:r>
                <w:r w:rsidR="001026D4">
                  <w:rPr>
                    <w:szCs w:val="24"/>
                  </w:rPr>
                  <w:t xml:space="preserve"> образования</w:t>
                </w:r>
                <w:r w:rsidR="001026D4" w:rsidRPr="001026D4">
                  <w:rPr>
                    <w:szCs w:val="24"/>
                  </w:rPr>
                  <w:t xml:space="preserve">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1026D4" w:rsidRPr="001026D4">
                  <w:rPr>
                    <w:szCs w:val="24"/>
                  </w:rPr>
                  <w:lastRenderedPageBreak/>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w:t>
                </w:r>
                <w:r w:rsidR="001026D4">
                  <w:rPr>
                    <w:szCs w:val="24"/>
                  </w:rPr>
                  <w:t xml:space="preserve"> образования</w:t>
                </w:r>
                <w:r w:rsidR="001026D4" w:rsidRPr="001026D4">
                  <w:rPr>
                    <w:szCs w:val="24"/>
                  </w:rPr>
                  <w:t>, утверждение местных нормативов градостроительного проектирования муниципального</w:t>
                </w:r>
                <w:r w:rsidR="001026D4">
                  <w:rPr>
                    <w:szCs w:val="24"/>
                  </w:rPr>
                  <w:t xml:space="preserve"> образования</w:t>
                </w:r>
                <w:r w:rsidR="001026D4" w:rsidRPr="001026D4">
                  <w:rPr>
                    <w:szCs w:val="24"/>
                  </w:rPr>
                  <w:t>, ведение информационной системы обеспечения градостроительной деятельности, осуществляемой на территории муниципального</w:t>
                </w:r>
                <w:r w:rsidR="001026D4">
                  <w:rPr>
                    <w:szCs w:val="24"/>
                  </w:rPr>
                  <w:t xml:space="preserve"> образования</w:t>
                </w:r>
                <w:r w:rsidR="001026D4" w:rsidRPr="001026D4">
                  <w:rPr>
                    <w:szCs w:val="24"/>
                  </w:rPr>
                  <w:t>, резервирование земель и изъятие земельных участков в границах муниципального</w:t>
                </w:r>
                <w:r w:rsidR="001026D4">
                  <w:rPr>
                    <w:szCs w:val="24"/>
                  </w:rPr>
                  <w:t xml:space="preserve"> образования</w:t>
                </w:r>
                <w:r w:rsidR="001026D4" w:rsidRPr="001026D4">
                  <w:rPr>
                    <w:szCs w:val="24"/>
                  </w:rPr>
                  <w:t xml:space="preserve"> для муниципальных нужд, осуществление муниципального земельного контроля в границах муниципального</w:t>
                </w:r>
                <w:r w:rsidR="001026D4">
                  <w:rPr>
                    <w:szCs w:val="24"/>
                  </w:rPr>
                  <w:t xml:space="preserve"> образования</w:t>
                </w:r>
                <w:r w:rsidR="001026D4" w:rsidRPr="001026D4">
                  <w:rPr>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1026D4" w:rsidRPr="001026D4">
                  <w:rPr>
                    <w:szCs w:val="24"/>
                  </w:rPr>
                  <w:lastRenderedPageBreak/>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w:t>
                </w:r>
                <w:r w:rsidR="001026D4">
                  <w:rPr>
                    <w:szCs w:val="24"/>
                  </w:rPr>
                  <w:t xml:space="preserve"> образований</w:t>
                </w:r>
                <w:r w:rsidR="001026D4" w:rsidRPr="001026D4">
                  <w:rPr>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001026D4" w:rsidRPr="001026D4">
                  <w:rPr>
                    <w:szCs w:val="24"/>
                  </w:rPr>
                  <w:lastRenderedPageBreak/>
                  <w:t>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BB43A9">
                  <w:rPr>
                    <w:szCs w:val="24"/>
                  </w:rPr>
                  <w:t>;</w:t>
                </w:r>
              </w:p>
              <w:p w14:paraId="64B17CC1" w14:textId="3AD8022C" w:rsidR="00822C32" w:rsidRPr="00BB43A9" w:rsidRDefault="00917B5B" w:rsidP="00822C32">
                <w:pPr>
                  <w:pStyle w:val="ConsPlusNormal"/>
                  <w:ind w:firstLine="0"/>
                  <w:rPr>
                    <w:szCs w:val="24"/>
                  </w:rPr>
                </w:pPr>
                <w:r w:rsidRPr="00BB43A9">
                  <w:rPr>
                    <w:szCs w:val="24"/>
                  </w:rPr>
                  <w:t xml:space="preserve">– </w:t>
                </w:r>
                <w:r w:rsidR="00C9773D" w:rsidRPr="00BB43A9">
                  <w:rPr>
                    <w:szCs w:val="24"/>
                  </w:rPr>
                  <w:t>организация в соответствии с федеральным законом выполнения комплексных кадастровых работ и утверждение карты-плана территории</w:t>
                </w:r>
                <w:r w:rsidRPr="00BB43A9">
                  <w:rPr>
                    <w:szCs w:val="24"/>
                  </w:rPr>
                  <w:t>)</w:t>
                </w:r>
              </w:p>
            </w:tc>
            <w:tc>
              <w:tcPr>
                <w:tcW w:w="968" w:type="pct"/>
              </w:tcPr>
              <w:p w14:paraId="080BD7BA"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численность постоянного населения;</w:t>
                </w:r>
              </w:p>
              <w:p w14:paraId="495FA55B" w14:textId="77777777" w:rsidR="00822C32" w:rsidRPr="00BB43A9" w:rsidRDefault="00822C32" w:rsidP="00822C32">
                <w:pPr>
                  <w:pStyle w:val="ConsPlusNormal"/>
                  <w:numPr>
                    <w:ilvl w:val="0"/>
                    <w:numId w:val="18"/>
                  </w:numPr>
                  <w:ind w:left="0" w:firstLine="0"/>
                  <w:rPr>
                    <w:szCs w:val="24"/>
                  </w:rPr>
                </w:pPr>
                <w:r w:rsidRPr="00BB43A9">
                  <w:rPr>
                    <w:szCs w:val="24"/>
                  </w:rPr>
                  <w:t>площадь территории населенных пунктов муниципального образования</w:t>
                </w:r>
              </w:p>
            </w:tc>
            <w:tc>
              <w:tcPr>
                <w:tcW w:w="1103" w:type="pct"/>
              </w:tcPr>
              <w:p w14:paraId="75576308"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масштаба;</w:t>
                </w:r>
              </w:p>
              <w:p w14:paraId="347F14FB"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0A54AA6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40A34157" w14:textId="77777777" w:rsidTr="00947AAD">
            <w:tc>
              <w:tcPr>
                <w:tcW w:w="290" w:type="pct"/>
              </w:tcPr>
              <w:p w14:paraId="06D8FEDD" w14:textId="77777777" w:rsidR="00822C32" w:rsidRPr="00BB43A9" w:rsidRDefault="00822C32" w:rsidP="00822C32">
                <w:pPr>
                  <w:pStyle w:val="ConsPlusNormal"/>
                  <w:numPr>
                    <w:ilvl w:val="0"/>
                    <w:numId w:val="16"/>
                  </w:numPr>
                  <w:ind w:left="113" w:firstLine="0"/>
                  <w:rPr>
                    <w:szCs w:val="24"/>
                  </w:rPr>
                </w:pPr>
              </w:p>
            </w:tc>
            <w:tc>
              <w:tcPr>
                <w:tcW w:w="1791" w:type="pct"/>
              </w:tcPr>
              <w:p w14:paraId="4DB605C7" w14:textId="45ECD888" w:rsidR="00822C32" w:rsidRPr="00BB43A9" w:rsidRDefault="00012509" w:rsidP="00822C32">
                <w:pPr>
                  <w:pStyle w:val="ConsPlusNormal"/>
                  <w:ind w:firstLine="0"/>
                  <w:rPr>
                    <w:szCs w:val="24"/>
                  </w:rPr>
                </w:pPr>
                <w:r w:rsidRPr="00BB43A9">
                  <w:rPr>
                    <w:szCs w:val="24"/>
                  </w:rPr>
                  <w:t xml:space="preserve">Утверждение </w:t>
                </w:r>
                <w:r w:rsidR="008F6415" w:rsidRPr="008F6415">
                  <w:rPr>
                    <w:szCs w:val="24"/>
                  </w:rPr>
                  <w:t>схемы размещения рекламных конструкций, выдача разрешений на установку и эксплуатацию рекламных конструкций на территории муниципального</w:t>
                </w:r>
                <w:r w:rsidR="008F6415">
                  <w:rPr>
                    <w:szCs w:val="24"/>
                  </w:rPr>
                  <w:t xml:space="preserve"> образования</w:t>
                </w:r>
                <w:r w:rsidR="008F6415" w:rsidRPr="008F6415">
                  <w:rPr>
                    <w:szCs w:val="24"/>
                  </w:rPr>
                  <w:t>, аннулирование таких разрешений, выдача предписаний о демонтаже самовольно установленных рекламных конструкций на территории муниципального</w:t>
                </w:r>
                <w:r w:rsidR="00006BCD">
                  <w:rPr>
                    <w:szCs w:val="24"/>
                  </w:rPr>
                  <w:t xml:space="preserve"> образования</w:t>
                </w:r>
                <w:r w:rsidR="008F6415" w:rsidRPr="008F6415">
                  <w:rPr>
                    <w:szCs w:val="24"/>
                  </w:rPr>
                  <w:t xml:space="preserve">, осуществляемые в соответствии с Федеральным законом </w:t>
                </w:r>
                <w:r w:rsidR="00006BCD">
                  <w:rPr>
                    <w:szCs w:val="24"/>
                  </w:rPr>
                  <w:t>«</w:t>
                </w:r>
                <w:r w:rsidR="008F6415" w:rsidRPr="008F6415">
                  <w:rPr>
                    <w:szCs w:val="24"/>
                  </w:rPr>
                  <w:t>О рекламе</w:t>
                </w:r>
                <w:r w:rsidR="00006BCD">
                  <w:rPr>
                    <w:szCs w:val="24"/>
                  </w:rPr>
                  <w:t>»</w:t>
                </w:r>
              </w:p>
            </w:tc>
            <w:tc>
              <w:tcPr>
                <w:tcW w:w="968" w:type="pct"/>
              </w:tcPr>
              <w:p w14:paraId="5B08848C"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70D1E638"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3F79D9B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006BCD" w:rsidRPr="001D649E" w14:paraId="514B7718" w14:textId="77777777" w:rsidTr="00F81336">
            <w:tc>
              <w:tcPr>
                <w:tcW w:w="290" w:type="pct"/>
              </w:tcPr>
              <w:p w14:paraId="0E2CBB1A" w14:textId="77777777" w:rsidR="00006BCD" w:rsidRPr="00BB43A9" w:rsidRDefault="00006BCD" w:rsidP="00C43CD5">
                <w:pPr>
                  <w:pStyle w:val="ConsPlusNormal"/>
                  <w:numPr>
                    <w:ilvl w:val="0"/>
                    <w:numId w:val="16"/>
                  </w:numPr>
                  <w:ind w:left="113" w:firstLine="0"/>
                  <w:rPr>
                    <w:szCs w:val="24"/>
                  </w:rPr>
                </w:pPr>
              </w:p>
            </w:tc>
            <w:tc>
              <w:tcPr>
                <w:tcW w:w="1791" w:type="pct"/>
              </w:tcPr>
              <w:p w14:paraId="6512969B" w14:textId="77777777" w:rsidR="00006BCD" w:rsidRPr="00BB43A9" w:rsidRDefault="00006BCD" w:rsidP="00F81336">
                <w:pPr>
                  <w:pStyle w:val="ConsPlusNormal"/>
                  <w:ind w:firstLine="0"/>
                  <w:rPr>
                    <w:szCs w:val="24"/>
                  </w:rPr>
                </w:pPr>
                <w:r>
                  <w:rPr>
                    <w:szCs w:val="24"/>
                  </w:rPr>
                  <w:t>Лесное хозяйство</w:t>
                </w:r>
                <w:r w:rsidRPr="00BB43A9">
                  <w:rPr>
                    <w:szCs w:val="24"/>
                  </w:rPr>
                  <w:t xml:space="preserve"> (может включать:</w:t>
                </w:r>
              </w:p>
              <w:p w14:paraId="1528A110" w14:textId="4C387449" w:rsidR="00006BCD" w:rsidRDefault="00006BCD" w:rsidP="00F81336">
                <w:pPr>
                  <w:pStyle w:val="ConsPlusNormal"/>
                  <w:ind w:firstLine="0"/>
                  <w:rPr>
                    <w:szCs w:val="24"/>
                  </w:rPr>
                </w:pPr>
                <w:r>
                  <w:rPr>
                    <w:szCs w:val="24"/>
                  </w:rPr>
                  <w:t xml:space="preserve">– </w:t>
                </w:r>
                <w:r w:rsidRPr="00006BCD">
                  <w:rPr>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w:t>
                </w:r>
                <w:r>
                  <w:rPr>
                    <w:szCs w:val="24"/>
                  </w:rPr>
                  <w:t xml:space="preserve"> образования</w:t>
                </w:r>
                <w:r w:rsidRPr="00006BCD">
                  <w:rPr>
                    <w:szCs w:val="24"/>
                  </w:rPr>
                  <w:t xml:space="preserve">, установлении и изменении их границ, а также осуществление разработки и </w:t>
                </w:r>
                <w:r w:rsidRPr="00006BCD">
                  <w:rPr>
                    <w:szCs w:val="24"/>
                  </w:rPr>
                  <w:lastRenderedPageBreak/>
                  <w:t>утверждения лесохозяйственных регламентов лесничеств, расположенных на землях населенных пунктов</w:t>
                </w:r>
                <w:r>
                  <w:rPr>
                    <w:szCs w:val="24"/>
                  </w:rPr>
                  <w:t>;</w:t>
                </w:r>
              </w:p>
              <w:p w14:paraId="52B793BD" w14:textId="77777777" w:rsidR="00006BCD" w:rsidRPr="00BB43A9" w:rsidRDefault="00006BCD" w:rsidP="00F81336">
                <w:pPr>
                  <w:pStyle w:val="ConsPlusNormal"/>
                  <w:ind w:firstLine="0"/>
                  <w:rPr>
                    <w:szCs w:val="24"/>
                  </w:rPr>
                </w:pPr>
                <w:r>
                  <w:rPr>
                    <w:szCs w:val="24"/>
                  </w:rPr>
                  <w:t xml:space="preserve">– </w:t>
                </w:r>
                <w:r w:rsidRPr="008D46AD">
                  <w:rPr>
                    <w:szCs w:val="24"/>
                  </w:rPr>
                  <w:t xml:space="preserve">осуществление мероприятий по лесоустройству в отношении лесов, расположенных на землях населенных пунктов </w:t>
                </w:r>
                <w:r>
                  <w:rPr>
                    <w:szCs w:val="24"/>
                  </w:rPr>
                  <w:t>муниципального образования)</w:t>
                </w:r>
              </w:p>
            </w:tc>
            <w:tc>
              <w:tcPr>
                <w:tcW w:w="968" w:type="pct"/>
              </w:tcPr>
              <w:p w14:paraId="67ABAAF3" w14:textId="77777777" w:rsidR="00006BCD" w:rsidRPr="00BB43A9" w:rsidRDefault="00006BCD" w:rsidP="00F81336">
                <w:pPr>
                  <w:pStyle w:val="ConsPlusNormal"/>
                  <w:numPr>
                    <w:ilvl w:val="0"/>
                    <w:numId w:val="18"/>
                  </w:numPr>
                  <w:ind w:left="0" w:firstLine="0"/>
                  <w:rPr>
                    <w:szCs w:val="24"/>
                  </w:rPr>
                </w:pPr>
                <w:r w:rsidRPr="00BB43A9">
                  <w:rPr>
                    <w:szCs w:val="24"/>
                  </w:rPr>
                  <w:lastRenderedPageBreak/>
                  <w:t>численность постоянного населения;</w:t>
                </w:r>
              </w:p>
              <w:p w14:paraId="3FCA1EB1" w14:textId="77777777" w:rsidR="00006BCD" w:rsidRPr="00BB43A9" w:rsidRDefault="00006BCD" w:rsidP="00F81336">
                <w:pPr>
                  <w:pStyle w:val="ConsPlusNormal"/>
                  <w:numPr>
                    <w:ilvl w:val="0"/>
                    <w:numId w:val="18"/>
                  </w:numPr>
                  <w:ind w:left="0" w:firstLine="0"/>
                  <w:rPr>
                    <w:szCs w:val="24"/>
                  </w:rPr>
                </w:pPr>
                <w:r w:rsidRPr="00BB43A9">
                  <w:rPr>
                    <w:szCs w:val="24"/>
                  </w:rPr>
                  <w:t xml:space="preserve">площадь </w:t>
                </w:r>
                <w:r w:rsidRPr="008D46AD">
                  <w:rPr>
                    <w:szCs w:val="24"/>
                  </w:rPr>
                  <w:t xml:space="preserve">лесов, расположенных на землях населенных пунктов </w:t>
                </w:r>
                <w:r>
                  <w:rPr>
                    <w:szCs w:val="24"/>
                  </w:rPr>
                  <w:t>муниципального образования</w:t>
                </w:r>
              </w:p>
            </w:tc>
            <w:tc>
              <w:tcPr>
                <w:tcW w:w="1103" w:type="pct"/>
              </w:tcPr>
              <w:p w14:paraId="48085427" w14:textId="77777777" w:rsidR="00006BCD" w:rsidRDefault="00006BCD" w:rsidP="00F81336">
                <w:pPr>
                  <w:pStyle w:val="ConsPlusNormal"/>
                  <w:numPr>
                    <w:ilvl w:val="0"/>
                    <w:numId w:val="18"/>
                  </w:numPr>
                  <w:ind w:left="0" w:firstLine="0"/>
                  <w:rPr>
                    <w:szCs w:val="24"/>
                  </w:rPr>
                </w:pPr>
                <w:r w:rsidRPr="00BB43A9">
                  <w:rPr>
                    <w:szCs w:val="24"/>
                  </w:rPr>
                  <w:t>коэффициент масштаба;</w:t>
                </w:r>
              </w:p>
              <w:p w14:paraId="16678CB2" w14:textId="2369CCC7" w:rsidR="00006BCD" w:rsidRPr="00BB43A9" w:rsidRDefault="00006BCD" w:rsidP="00006BCD">
                <w:pPr>
                  <w:pStyle w:val="ConsPlusNormal"/>
                  <w:numPr>
                    <w:ilvl w:val="0"/>
                    <w:numId w:val="18"/>
                  </w:numPr>
                  <w:ind w:left="0" w:firstLine="0"/>
                  <w:rPr>
                    <w:szCs w:val="24"/>
                  </w:rPr>
                </w:pPr>
                <w:r w:rsidRPr="004473F5">
                  <w:rPr>
                    <w:szCs w:val="24"/>
                  </w:rPr>
                  <w:t>коэффициент расселения</w:t>
                </w:r>
              </w:p>
            </w:tc>
            <w:tc>
              <w:tcPr>
                <w:tcW w:w="848" w:type="pct"/>
              </w:tcPr>
              <w:p w14:paraId="1D8D503A" w14:textId="77777777" w:rsidR="00006BCD" w:rsidRPr="00BB43A9" w:rsidRDefault="00006BCD"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006BCD" w:rsidRPr="001D649E" w14:paraId="525A95C4" w14:textId="77777777" w:rsidTr="00F81336">
            <w:tc>
              <w:tcPr>
                <w:tcW w:w="290" w:type="pct"/>
              </w:tcPr>
              <w:p w14:paraId="42C58FCF" w14:textId="77777777" w:rsidR="00006BCD" w:rsidRPr="00BB43A9" w:rsidRDefault="00006BCD" w:rsidP="00F81336">
                <w:pPr>
                  <w:pStyle w:val="ConsPlusNormal"/>
                  <w:numPr>
                    <w:ilvl w:val="0"/>
                    <w:numId w:val="16"/>
                  </w:numPr>
                  <w:ind w:left="113" w:firstLine="0"/>
                  <w:rPr>
                    <w:szCs w:val="24"/>
                  </w:rPr>
                </w:pPr>
              </w:p>
            </w:tc>
            <w:tc>
              <w:tcPr>
                <w:tcW w:w="1791" w:type="pct"/>
              </w:tcPr>
              <w:p w14:paraId="302ACF0B" w14:textId="507D7C5E" w:rsidR="00006BCD" w:rsidRPr="00BB43A9" w:rsidRDefault="00006BCD" w:rsidP="00F81336">
                <w:pPr>
                  <w:pStyle w:val="ConsPlusNormal"/>
                  <w:ind w:firstLine="0"/>
                  <w:rPr>
                    <w:szCs w:val="24"/>
                  </w:rPr>
                </w:pPr>
                <w:r>
                  <w:rPr>
                    <w:szCs w:val="24"/>
                  </w:rPr>
                  <w:t>П</w:t>
                </w:r>
                <w:r w:rsidRPr="00006BCD">
                  <w:rPr>
                    <w:szCs w:val="24"/>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w:t>
                </w:r>
                <w:r>
                  <w:rPr>
                    <w:szCs w:val="24"/>
                  </w:rPr>
                  <w:t xml:space="preserve"> образования</w:t>
                </w:r>
                <w:r w:rsidRPr="00006BCD">
                  <w:rPr>
                    <w:szCs w:val="24"/>
                  </w:rPr>
                  <w:t>, изменение, аннулирование таких наименований, размещение информации в государственном адресном реестре</w:t>
                </w:r>
              </w:p>
            </w:tc>
            <w:tc>
              <w:tcPr>
                <w:tcW w:w="968" w:type="pct"/>
              </w:tcPr>
              <w:p w14:paraId="7555A07A" w14:textId="77777777" w:rsidR="00006BCD" w:rsidRPr="00BB43A9" w:rsidRDefault="00006BCD" w:rsidP="00F81336">
                <w:pPr>
                  <w:pStyle w:val="ConsPlusNormal"/>
                  <w:numPr>
                    <w:ilvl w:val="0"/>
                    <w:numId w:val="18"/>
                  </w:numPr>
                  <w:ind w:left="0" w:firstLine="0"/>
                  <w:rPr>
                    <w:szCs w:val="24"/>
                  </w:rPr>
                </w:pPr>
                <w:r w:rsidRPr="00BB43A9">
                  <w:rPr>
                    <w:szCs w:val="24"/>
                  </w:rPr>
                  <w:t>численность постоянного населения;</w:t>
                </w:r>
              </w:p>
              <w:p w14:paraId="70FA4D19" w14:textId="77777777" w:rsidR="00006BCD" w:rsidRPr="00BB43A9" w:rsidRDefault="00006BCD" w:rsidP="00F81336">
                <w:pPr>
                  <w:pStyle w:val="ConsPlusNormal"/>
                  <w:numPr>
                    <w:ilvl w:val="0"/>
                    <w:numId w:val="18"/>
                  </w:numPr>
                  <w:ind w:left="0" w:firstLine="0"/>
                  <w:rPr>
                    <w:szCs w:val="24"/>
                  </w:rPr>
                </w:pPr>
                <w:r w:rsidRPr="00BB43A9">
                  <w:rPr>
                    <w:szCs w:val="24"/>
                  </w:rPr>
                  <w:t>площадь территории населенных пунктов, расположенных на межселенной территории</w:t>
                </w:r>
              </w:p>
            </w:tc>
            <w:tc>
              <w:tcPr>
                <w:tcW w:w="1103" w:type="pct"/>
              </w:tcPr>
              <w:p w14:paraId="4D6C9DC2" w14:textId="77777777" w:rsidR="00006BCD" w:rsidRPr="00BB43A9" w:rsidRDefault="00006BCD" w:rsidP="00F81336">
                <w:pPr>
                  <w:pStyle w:val="ConsPlusNormal"/>
                  <w:numPr>
                    <w:ilvl w:val="0"/>
                    <w:numId w:val="18"/>
                  </w:numPr>
                  <w:ind w:left="0" w:firstLine="0"/>
                  <w:rPr>
                    <w:szCs w:val="24"/>
                  </w:rPr>
                </w:pPr>
              </w:p>
            </w:tc>
            <w:tc>
              <w:tcPr>
                <w:tcW w:w="848" w:type="pct"/>
              </w:tcPr>
              <w:p w14:paraId="5AED080C" w14:textId="77777777" w:rsidR="00006BCD" w:rsidRPr="00BB43A9" w:rsidRDefault="00006BCD"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2F4BD176" w14:textId="77777777" w:rsidTr="00947AAD">
            <w:tc>
              <w:tcPr>
                <w:tcW w:w="290" w:type="pct"/>
              </w:tcPr>
              <w:p w14:paraId="4CD29097" w14:textId="77777777" w:rsidR="00822C32" w:rsidRPr="00BB43A9" w:rsidRDefault="00822C32" w:rsidP="00822C32">
                <w:pPr>
                  <w:pStyle w:val="ConsPlusNormal"/>
                  <w:numPr>
                    <w:ilvl w:val="0"/>
                    <w:numId w:val="16"/>
                  </w:numPr>
                  <w:ind w:left="113" w:firstLine="0"/>
                  <w:rPr>
                    <w:szCs w:val="24"/>
                  </w:rPr>
                </w:pPr>
              </w:p>
            </w:tc>
            <w:tc>
              <w:tcPr>
                <w:tcW w:w="1791" w:type="pct"/>
              </w:tcPr>
              <w:p w14:paraId="4501C6B9" w14:textId="33A5CDEB" w:rsidR="00822C32" w:rsidRPr="00BB43A9" w:rsidRDefault="00822C32" w:rsidP="00822C32">
                <w:pPr>
                  <w:pStyle w:val="ConsPlusNormal"/>
                  <w:ind w:firstLine="0"/>
                  <w:rPr>
                    <w:szCs w:val="24"/>
                  </w:rPr>
                </w:pPr>
                <w:r w:rsidRPr="00BB43A9">
                  <w:rPr>
                    <w:szCs w:val="24"/>
                  </w:rPr>
                  <w:t xml:space="preserve">Организация </w:t>
                </w:r>
                <w:r w:rsidR="00006BCD" w:rsidRPr="00006BCD">
                  <w:rPr>
                    <w:szCs w:val="24"/>
                  </w:rPr>
                  <w:t>и осуществление мероприятий по территориальной обороне и гражданской обороне, защите населения и территории муниципального</w:t>
                </w:r>
                <w:r w:rsidR="00006BCD">
                  <w:rPr>
                    <w:szCs w:val="24"/>
                  </w:rPr>
                  <w:t xml:space="preserve"> образования</w:t>
                </w:r>
                <w:r w:rsidR="00006BCD" w:rsidRPr="00006BCD">
                  <w:rPr>
                    <w:szCs w:val="24"/>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w:t>
                </w:r>
                <w:r w:rsidR="00006BCD" w:rsidRPr="00006BCD">
                  <w:rPr>
                    <w:szCs w:val="24"/>
                  </w:rPr>
                  <w:lastRenderedPageBreak/>
                  <w:t>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968" w:type="pct"/>
              </w:tcPr>
              <w:p w14:paraId="70318730"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численность постоянного населения</w:t>
                </w:r>
              </w:p>
            </w:tc>
            <w:tc>
              <w:tcPr>
                <w:tcW w:w="1103" w:type="pct"/>
              </w:tcPr>
              <w:p w14:paraId="371C306D" w14:textId="0637BD09"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4F7AA65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006BCD" w:rsidRPr="001D649E" w14:paraId="4E220EC9" w14:textId="77777777" w:rsidTr="00F81336">
            <w:tc>
              <w:tcPr>
                <w:tcW w:w="290" w:type="pct"/>
              </w:tcPr>
              <w:p w14:paraId="3F708217" w14:textId="77777777" w:rsidR="00006BCD" w:rsidRPr="00BB43A9" w:rsidRDefault="00006BCD" w:rsidP="00C43CD5">
                <w:pPr>
                  <w:pStyle w:val="ConsPlusNormal"/>
                  <w:numPr>
                    <w:ilvl w:val="0"/>
                    <w:numId w:val="16"/>
                  </w:numPr>
                  <w:ind w:left="113" w:firstLine="0"/>
                  <w:rPr>
                    <w:szCs w:val="24"/>
                  </w:rPr>
                </w:pPr>
              </w:p>
            </w:tc>
            <w:tc>
              <w:tcPr>
                <w:tcW w:w="1791" w:type="pct"/>
              </w:tcPr>
              <w:p w14:paraId="5A3B8F69" w14:textId="74AD7CC4" w:rsidR="00006BCD" w:rsidRPr="00BB43A9" w:rsidRDefault="00006BCD" w:rsidP="00F81336">
                <w:pPr>
                  <w:pStyle w:val="ConsPlusNormal"/>
                  <w:ind w:firstLine="0"/>
                  <w:rPr>
                    <w:szCs w:val="24"/>
                  </w:rPr>
                </w:pPr>
                <w:r>
                  <w:rPr>
                    <w:szCs w:val="24"/>
                  </w:rPr>
                  <w:t>С</w:t>
                </w:r>
                <w:r w:rsidRPr="00006BCD">
                  <w:rPr>
                    <w:szCs w:val="24"/>
                  </w:rPr>
                  <w:t>оздание, содержание и организация деятельности аварийно-спасательных служб и (или) аварийно-спасательных формирований на территории муниципального</w:t>
                </w:r>
                <w:r w:rsidRPr="00BB43A9">
                  <w:rPr>
                    <w:szCs w:val="24"/>
                  </w:rPr>
                  <w:t xml:space="preserve"> образовани</w:t>
                </w:r>
                <w:r>
                  <w:rPr>
                    <w:szCs w:val="24"/>
                  </w:rPr>
                  <w:t>я</w:t>
                </w:r>
              </w:p>
            </w:tc>
            <w:tc>
              <w:tcPr>
                <w:tcW w:w="968" w:type="pct"/>
              </w:tcPr>
              <w:p w14:paraId="39F98DEE" w14:textId="77777777" w:rsidR="00006BCD" w:rsidRPr="00BB43A9" w:rsidRDefault="00006BCD" w:rsidP="00F81336">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230E7385" w14:textId="38FBAFA4" w:rsidR="00006BCD" w:rsidRPr="00BB43A9" w:rsidRDefault="00006BCD" w:rsidP="00006BCD">
                <w:pPr>
                  <w:pStyle w:val="ConsPlusNormal"/>
                  <w:numPr>
                    <w:ilvl w:val="0"/>
                    <w:numId w:val="18"/>
                  </w:numPr>
                  <w:ind w:left="0" w:firstLine="0"/>
                  <w:rPr>
                    <w:szCs w:val="24"/>
                  </w:rPr>
                </w:pPr>
                <w:r w:rsidRPr="00BB43A9">
                  <w:rPr>
                    <w:szCs w:val="24"/>
                  </w:rPr>
                  <w:t>коэффициент масштаба</w:t>
                </w:r>
              </w:p>
            </w:tc>
            <w:tc>
              <w:tcPr>
                <w:tcW w:w="848" w:type="pct"/>
              </w:tcPr>
              <w:p w14:paraId="7C7275E7" w14:textId="77777777" w:rsidR="00006BCD" w:rsidRPr="00BB43A9" w:rsidRDefault="00006BCD" w:rsidP="00F813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57D4F685" w14:textId="77777777" w:rsidTr="00947AAD">
            <w:tc>
              <w:tcPr>
                <w:tcW w:w="290" w:type="pct"/>
              </w:tcPr>
              <w:p w14:paraId="0AAF79C2" w14:textId="77777777" w:rsidR="00822C32" w:rsidRPr="00BB43A9" w:rsidRDefault="00822C32" w:rsidP="00822C32">
                <w:pPr>
                  <w:pStyle w:val="ConsPlusNormal"/>
                  <w:numPr>
                    <w:ilvl w:val="0"/>
                    <w:numId w:val="16"/>
                  </w:numPr>
                  <w:ind w:left="113" w:firstLine="0"/>
                  <w:rPr>
                    <w:szCs w:val="24"/>
                  </w:rPr>
                </w:pPr>
              </w:p>
            </w:tc>
            <w:tc>
              <w:tcPr>
                <w:tcW w:w="1791" w:type="pct"/>
              </w:tcPr>
              <w:p w14:paraId="08DEAB72" w14:textId="07D71CF0" w:rsidR="00822C32" w:rsidRPr="00BB43A9" w:rsidRDefault="00006BCD" w:rsidP="00822C32">
                <w:pPr>
                  <w:pStyle w:val="ConsPlusNormal"/>
                  <w:ind w:firstLine="0"/>
                  <w:rPr>
                    <w:szCs w:val="24"/>
                  </w:rPr>
                </w:pPr>
                <w:r>
                  <w:rPr>
                    <w:szCs w:val="24"/>
                  </w:rPr>
                  <w:t>С</w:t>
                </w:r>
                <w:r w:rsidRPr="00006BCD">
                  <w:rPr>
                    <w:szCs w:val="24"/>
                  </w:rPr>
                  <w:t>оздание, развитие и обеспечение охраны лечебно-оздоровительных местностей и курортов местного значения на территории муниципального</w:t>
                </w:r>
                <w:r>
                  <w:rPr>
                    <w:szCs w:val="24"/>
                  </w:rPr>
                  <w:t xml:space="preserve"> образования</w:t>
                </w:r>
                <w:r w:rsidRPr="00006BCD">
                  <w:rPr>
                    <w:szCs w:val="24"/>
                  </w:rPr>
                  <w:t>, а также осуществление муниципального контроля в области охраны и использования особо охраняемых природных территорий местного значения</w:t>
                </w:r>
              </w:p>
            </w:tc>
            <w:tc>
              <w:tcPr>
                <w:tcW w:w="968" w:type="pct"/>
              </w:tcPr>
              <w:p w14:paraId="6163EF15"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51D7DB15" w14:textId="77777777" w:rsidR="00822C32" w:rsidRPr="00BB43A9" w:rsidRDefault="00822C32" w:rsidP="00822C32">
                <w:pPr>
                  <w:pStyle w:val="ConsPlusNormal"/>
                  <w:numPr>
                    <w:ilvl w:val="0"/>
                    <w:numId w:val="18"/>
                  </w:numPr>
                  <w:ind w:left="0" w:firstLine="0"/>
                  <w:rPr>
                    <w:szCs w:val="24"/>
                  </w:rPr>
                </w:pPr>
              </w:p>
            </w:tc>
            <w:tc>
              <w:tcPr>
                <w:tcW w:w="848" w:type="pct"/>
              </w:tcPr>
              <w:p w14:paraId="60FCA86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25CE9CA5" w14:textId="77777777" w:rsidTr="00947AAD">
            <w:tc>
              <w:tcPr>
                <w:tcW w:w="290" w:type="pct"/>
              </w:tcPr>
              <w:p w14:paraId="20021F44" w14:textId="77777777" w:rsidR="00822C32" w:rsidRPr="00BB43A9" w:rsidRDefault="00822C32" w:rsidP="00822C32">
                <w:pPr>
                  <w:pStyle w:val="ConsPlusNormal"/>
                  <w:numPr>
                    <w:ilvl w:val="0"/>
                    <w:numId w:val="16"/>
                  </w:numPr>
                  <w:ind w:left="113" w:firstLine="0"/>
                  <w:rPr>
                    <w:szCs w:val="24"/>
                  </w:rPr>
                </w:pPr>
              </w:p>
            </w:tc>
            <w:tc>
              <w:tcPr>
                <w:tcW w:w="1791" w:type="pct"/>
              </w:tcPr>
              <w:p w14:paraId="0C762A1B" w14:textId="627DD936" w:rsidR="00822C32" w:rsidRPr="00BB43A9" w:rsidRDefault="00762E29" w:rsidP="00822C32">
                <w:pPr>
                  <w:pStyle w:val="ConsPlusNormal"/>
                  <w:ind w:firstLine="0"/>
                  <w:rPr>
                    <w:szCs w:val="24"/>
                  </w:rPr>
                </w:pPr>
                <w:r>
                  <w:rPr>
                    <w:szCs w:val="24"/>
                  </w:rPr>
                  <w:t>О</w:t>
                </w:r>
                <w:r w:rsidRPr="00762E29">
                  <w:rPr>
                    <w:szCs w:val="24"/>
                  </w:rPr>
                  <w:t>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w:t>
                </w:r>
                <w:r w:rsidR="00822C32" w:rsidRPr="00BB43A9">
                  <w:rPr>
                    <w:szCs w:val="24"/>
                  </w:rPr>
                  <w:t xml:space="preserve"> образования</w:t>
                </w:r>
              </w:p>
            </w:tc>
            <w:tc>
              <w:tcPr>
                <w:tcW w:w="968" w:type="pct"/>
              </w:tcPr>
              <w:p w14:paraId="2C39FC57"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479267B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56A22768"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762E29" w:rsidRPr="001D649E" w14:paraId="7CDD9260" w14:textId="77777777" w:rsidTr="00947AAD">
            <w:tc>
              <w:tcPr>
                <w:tcW w:w="290" w:type="pct"/>
              </w:tcPr>
              <w:p w14:paraId="025C33F2" w14:textId="77777777" w:rsidR="00762E29" w:rsidRPr="00BB43A9" w:rsidRDefault="00762E29" w:rsidP="00762E29">
                <w:pPr>
                  <w:pStyle w:val="ConsPlusNormal"/>
                  <w:numPr>
                    <w:ilvl w:val="0"/>
                    <w:numId w:val="16"/>
                  </w:numPr>
                  <w:ind w:left="113" w:firstLine="0"/>
                  <w:rPr>
                    <w:szCs w:val="24"/>
                  </w:rPr>
                </w:pPr>
              </w:p>
            </w:tc>
            <w:tc>
              <w:tcPr>
                <w:tcW w:w="1791" w:type="pct"/>
              </w:tcPr>
              <w:p w14:paraId="264181C3" w14:textId="1102C509" w:rsidR="00762E29" w:rsidRPr="00BB43A9" w:rsidRDefault="00762E29" w:rsidP="00762E29">
                <w:pPr>
                  <w:pStyle w:val="ConsPlusNormal"/>
                  <w:ind w:firstLine="0"/>
                  <w:rPr>
                    <w:szCs w:val="24"/>
                  </w:rPr>
                </w:pPr>
                <w:r w:rsidRPr="00BB43A9">
                  <w:rPr>
                    <w:szCs w:val="24"/>
                  </w:rPr>
                  <w:t>Осуществление мероприятий по обеспечению безопасности людей на водных объектах, охране их жизни и здоровья</w:t>
                </w:r>
              </w:p>
            </w:tc>
            <w:tc>
              <w:tcPr>
                <w:tcW w:w="968" w:type="pct"/>
              </w:tcPr>
              <w:p w14:paraId="3A1BEE2F" w14:textId="77777777" w:rsidR="00762E29" w:rsidRPr="00BB43A9" w:rsidRDefault="00762E29" w:rsidP="00762E29">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5C8D5179" w14:textId="77777777" w:rsidR="00762E29" w:rsidRPr="00BB43A9" w:rsidRDefault="00762E29" w:rsidP="00762E29">
                <w:pPr>
                  <w:pStyle w:val="ConsPlusNormal"/>
                  <w:numPr>
                    <w:ilvl w:val="0"/>
                    <w:numId w:val="18"/>
                  </w:numPr>
                  <w:ind w:left="0" w:firstLine="0"/>
                  <w:rPr>
                    <w:szCs w:val="24"/>
                  </w:rPr>
                </w:pPr>
              </w:p>
            </w:tc>
            <w:tc>
              <w:tcPr>
                <w:tcW w:w="848" w:type="pct"/>
              </w:tcPr>
              <w:p w14:paraId="347B64FA" w14:textId="77777777" w:rsidR="00762E29" w:rsidRPr="00BB43A9" w:rsidRDefault="00762E29" w:rsidP="00762E29">
                <w:pPr>
                  <w:pStyle w:val="ConsPlusNormal"/>
                  <w:numPr>
                    <w:ilvl w:val="0"/>
                    <w:numId w:val="18"/>
                  </w:numPr>
                  <w:ind w:left="0" w:firstLine="0"/>
                  <w:rPr>
                    <w:szCs w:val="24"/>
                  </w:rPr>
                </w:pPr>
                <w:r w:rsidRPr="00BB43A9">
                  <w:rPr>
                    <w:szCs w:val="24"/>
                  </w:rPr>
                  <w:t xml:space="preserve">коэффициент стоимости предоставления </w:t>
                </w:r>
                <w:r w:rsidRPr="00BB43A9">
                  <w:rPr>
                    <w:szCs w:val="24"/>
                  </w:rPr>
                  <w:lastRenderedPageBreak/>
                  <w:t>муниципальных услуг</w:t>
                </w:r>
              </w:p>
            </w:tc>
          </w:tr>
          <w:tr w:rsidR="00BB43A9" w:rsidRPr="00BB43A9" w14:paraId="6F09B48C" w14:textId="77777777" w:rsidTr="00947AAD">
            <w:tc>
              <w:tcPr>
                <w:tcW w:w="290" w:type="pct"/>
              </w:tcPr>
              <w:p w14:paraId="5B45589F" w14:textId="77777777" w:rsidR="00822C32" w:rsidRPr="00BB43A9" w:rsidRDefault="00822C32" w:rsidP="00822C32">
                <w:pPr>
                  <w:pStyle w:val="ConsPlusNormal"/>
                  <w:numPr>
                    <w:ilvl w:val="0"/>
                    <w:numId w:val="16"/>
                  </w:numPr>
                  <w:ind w:left="113" w:firstLine="0"/>
                  <w:rPr>
                    <w:szCs w:val="24"/>
                  </w:rPr>
                </w:pPr>
              </w:p>
            </w:tc>
            <w:tc>
              <w:tcPr>
                <w:tcW w:w="1791" w:type="pct"/>
              </w:tcPr>
              <w:p w14:paraId="0E65AD66" w14:textId="324DAAA2" w:rsidR="00822C32" w:rsidRPr="00BB43A9" w:rsidRDefault="006E29EE" w:rsidP="00822C32">
                <w:pPr>
                  <w:widowControl w:val="0"/>
                  <w:autoSpaceDE w:val="0"/>
                  <w:autoSpaceDN w:val="0"/>
                  <w:adjustRightInd w:val="0"/>
                  <w:spacing w:line="240" w:lineRule="auto"/>
                  <w:ind w:firstLine="0"/>
                  <w:rPr>
                    <w:color w:val="auto"/>
                    <w:sz w:val="24"/>
                    <w:szCs w:val="24"/>
                    <w:lang w:val="ru-RU"/>
                  </w:rPr>
                </w:pPr>
                <w:r>
                  <w:rPr>
                    <w:color w:val="auto"/>
                    <w:sz w:val="24"/>
                    <w:szCs w:val="24"/>
                    <w:lang w:val="ru-RU"/>
                  </w:rPr>
                  <w:t>С</w:t>
                </w:r>
                <w:r w:rsidRPr="006E29EE">
                  <w:rPr>
                    <w:color w:val="auto"/>
                    <w:sz w:val="24"/>
                    <w:szCs w:val="24"/>
                    <w:lang w:val="ru-RU"/>
                  </w:rPr>
                  <w:t>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968" w:type="pct"/>
              </w:tcPr>
              <w:p w14:paraId="6DB9C92A"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p w14:paraId="0B67496C" w14:textId="77777777" w:rsidR="00822C32" w:rsidRPr="00BB43A9" w:rsidRDefault="00822C32" w:rsidP="00822C32">
                <w:pPr>
                  <w:pStyle w:val="ConsPlusNormal"/>
                  <w:numPr>
                    <w:ilvl w:val="0"/>
                    <w:numId w:val="18"/>
                  </w:numPr>
                  <w:ind w:left="0" w:firstLine="0"/>
                  <w:rPr>
                    <w:szCs w:val="24"/>
                  </w:rPr>
                </w:pPr>
                <w:r w:rsidRPr="00BB43A9">
                  <w:rPr>
                    <w:szCs w:val="24"/>
                  </w:rPr>
                  <w:t>стоимость сельскохозяйственной продукции</w:t>
                </w:r>
              </w:p>
            </w:tc>
            <w:tc>
              <w:tcPr>
                <w:tcW w:w="1103" w:type="pct"/>
              </w:tcPr>
              <w:p w14:paraId="14785CC6" w14:textId="77777777" w:rsidR="00822C32" w:rsidRPr="00BB43A9" w:rsidRDefault="00822C32" w:rsidP="00822C32">
                <w:pPr>
                  <w:pStyle w:val="ConsPlusNormal"/>
                  <w:numPr>
                    <w:ilvl w:val="0"/>
                    <w:numId w:val="18"/>
                  </w:numPr>
                  <w:ind w:left="0" w:firstLine="0"/>
                  <w:rPr>
                    <w:szCs w:val="24"/>
                  </w:rPr>
                </w:pPr>
              </w:p>
            </w:tc>
            <w:tc>
              <w:tcPr>
                <w:tcW w:w="848" w:type="pct"/>
              </w:tcPr>
              <w:p w14:paraId="688BD5AB"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5790F4B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цен</w:t>
                </w:r>
              </w:p>
            </w:tc>
          </w:tr>
          <w:tr w:rsidR="006E29EE" w:rsidRPr="00BB43A9" w14:paraId="035CD27E" w14:textId="77777777" w:rsidTr="00947AAD">
            <w:tc>
              <w:tcPr>
                <w:tcW w:w="290" w:type="pct"/>
              </w:tcPr>
              <w:p w14:paraId="62606069" w14:textId="77777777" w:rsidR="006E29EE" w:rsidRPr="00BB43A9" w:rsidRDefault="006E29EE" w:rsidP="006E29EE">
                <w:pPr>
                  <w:pStyle w:val="ConsPlusNormal"/>
                  <w:numPr>
                    <w:ilvl w:val="0"/>
                    <w:numId w:val="16"/>
                  </w:numPr>
                  <w:ind w:left="113" w:firstLine="0"/>
                  <w:rPr>
                    <w:szCs w:val="24"/>
                  </w:rPr>
                </w:pPr>
              </w:p>
            </w:tc>
            <w:tc>
              <w:tcPr>
                <w:tcW w:w="1791" w:type="pct"/>
              </w:tcPr>
              <w:p w14:paraId="265F783C" w14:textId="6897E3D0" w:rsidR="006E29EE" w:rsidRPr="00BB43A9" w:rsidRDefault="006E29EE" w:rsidP="006E29EE">
                <w:pPr>
                  <w:widowControl w:val="0"/>
                  <w:autoSpaceDE w:val="0"/>
                  <w:autoSpaceDN w:val="0"/>
                  <w:adjustRightInd w:val="0"/>
                  <w:spacing w:line="240" w:lineRule="auto"/>
                  <w:ind w:firstLine="0"/>
                  <w:rPr>
                    <w:color w:val="auto"/>
                    <w:sz w:val="24"/>
                    <w:szCs w:val="24"/>
                    <w:lang w:val="ru-RU"/>
                  </w:rPr>
                </w:pPr>
                <w:r w:rsidRPr="00BB43A9">
                  <w:rPr>
                    <w:color w:val="auto"/>
                    <w:sz w:val="24"/>
                    <w:szCs w:val="24"/>
                    <w:lang w:val="ru-RU"/>
                  </w:rPr>
                  <w:t>Содействие развитию малого и среднего предпринимательства</w:t>
                </w:r>
              </w:p>
            </w:tc>
            <w:tc>
              <w:tcPr>
                <w:tcW w:w="968" w:type="pct"/>
              </w:tcPr>
              <w:p w14:paraId="37945257" w14:textId="77777777" w:rsidR="006E29EE" w:rsidRPr="00BB43A9" w:rsidRDefault="006E29EE" w:rsidP="006E29EE">
                <w:pPr>
                  <w:pStyle w:val="ConsPlusNormal"/>
                  <w:numPr>
                    <w:ilvl w:val="0"/>
                    <w:numId w:val="18"/>
                  </w:numPr>
                  <w:ind w:left="0" w:firstLine="0"/>
                  <w:rPr>
                    <w:szCs w:val="24"/>
                  </w:rPr>
                </w:pPr>
                <w:r w:rsidRPr="00BB43A9">
                  <w:rPr>
                    <w:szCs w:val="24"/>
                  </w:rPr>
                  <w:t>численность постоянного населения;</w:t>
                </w:r>
              </w:p>
              <w:p w14:paraId="5027A474" w14:textId="77777777" w:rsidR="006E29EE" w:rsidRPr="00BB43A9" w:rsidRDefault="006E29EE" w:rsidP="006E29EE">
                <w:pPr>
                  <w:pStyle w:val="ConsPlusNormal"/>
                  <w:numPr>
                    <w:ilvl w:val="0"/>
                    <w:numId w:val="18"/>
                  </w:numPr>
                  <w:ind w:left="0" w:firstLine="0"/>
                  <w:rPr>
                    <w:szCs w:val="24"/>
                  </w:rPr>
                </w:pPr>
                <w:r w:rsidRPr="00BB43A9">
                  <w:rPr>
                    <w:szCs w:val="24"/>
                  </w:rPr>
                  <w:t>оборот организаций малого и среднего предпринимательства</w:t>
                </w:r>
              </w:p>
            </w:tc>
            <w:tc>
              <w:tcPr>
                <w:tcW w:w="1103" w:type="pct"/>
              </w:tcPr>
              <w:p w14:paraId="1BDCCF9C" w14:textId="77777777" w:rsidR="006E29EE" w:rsidRPr="00BB43A9" w:rsidDel="006D27A7" w:rsidRDefault="006E29EE" w:rsidP="006E29EE">
                <w:pPr>
                  <w:pStyle w:val="ConsPlusNormal"/>
                  <w:numPr>
                    <w:ilvl w:val="0"/>
                    <w:numId w:val="18"/>
                  </w:numPr>
                  <w:ind w:left="0" w:firstLine="0"/>
                  <w:rPr>
                    <w:szCs w:val="24"/>
                  </w:rPr>
                </w:pPr>
              </w:p>
            </w:tc>
            <w:tc>
              <w:tcPr>
                <w:tcW w:w="848" w:type="pct"/>
              </w:tcPr>
              <w:p w14:paraId="01154282" w14:textId="77777777" w:rsidR="006E29EE" w:rsidRPr="00BB43A9" w:rsidRDefault="006E29EE" w:rsidP="006E29EE">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27A5167F" w14:textId="77777777" w:rsidR="006E29EE" w:rsidRPr="00BB43A9" w:rsidRDefault="006E29EE" w:rsidP="006E29EE">
                <w:pPr>
                  <w:pStyle w:val="ConsPlusNormal"/>
                  <w:numPr>
                    <w:ilvl w:val="0"/>
                    <w:numId w:val="18"/>
                  </w:numPr>
                  <w:ind w:left="0" w:firstLine="0"/>
                  <w:rPr>
                    <w:szCs w:val="24"/>
                  </w:rPr>
                </w:pPr>
                <w:r w:rsidRPr="00BB43A9">
                  <w:rPr>
                    <w:szCs w:val="24"/>
                  </w:rPr>
                  <w:t>коэффициент цен</w:t>
                </w:r>
              </w:p>
            </w:tc>
          </w:tr>
          <w:tr w:rsidR="006E29EE" w:rsidRPr="00BB43A9" w14:paraId="672F43F0" w14:textId="77777777" w:rsidTr="00947AAD">
            <w:tc>
              <w:tcPr>
                <w:tcW w:w="290" w:type="pct"/>
              </w:tcPr>
              <w:p w14:paraId="1B03EE46" w14:textId="77777777" w:rsidR="006E29EE" w:rsidRPr="00BB43A9" w:rsidRDefault="006E29EE" w:rsidP="006E29EE">
                <w:pPr>
                  <w:pStyle w:val="ConsPlusNormal"/>
                  <w:numPr>
                    <w:ilvl w:val="0"/>
                    <w:numId w:val="16"/>
                  </w:numPr>
                  <w:ind w:left="113" w:firstLine="0"/>
                  <w:rPr>
                    <w:szCs w:val="24"/>
                  </w:rPr>
                </w:pPr>
              </w:p>
            </w:tc>
            <w:tc>
              <w:tcPr>
                <w:tcW w:w="1791" w:type="pct"/>
              </w:tcPr>
              <w:p w14:paraId="00D8C1FF" w14:textId="260B9009" w:rsidR="006E29EE" w:rsidRPr="00BB43A9" w:rsidRDefault="006E29EE" w:rsidP="006E29EE">
                <w:pPr>
                  <w:widowControl w:val="0"/>
                  <w:autoSpaceDE w:val="0"/>
                  <w:autoSpaceDN w:val="0"/>
                  <w:adjustRightInd w:val="0"/>
                  <w:spacing w:line="240" w:lineRule="auto"/>
                  <w:ind w:firstLine="0"/>
                  <w:rPr>
                    <w:color w:val="auto"/>
                    <w:sz w:val="24"/>
                    <w:szCs w:val="24"/>
                    <w:lang w:val="ru-RU"/>
                  </w:rPr>
                </w:pPr>
                <w:r w:rsidRPr="00BB43A9">
                  <w:rPr>
                    <w:color w:val="auto"/>
                    <w:sz w:val="24"/>
                    <w:szCs w:val="24"/>
                    <w:lang w:val="ru-RU"/>
                  </w:rPr>
                  <w:t>Оказание поддержки социально ориентированным некоммерческим организациям, благотворительной деятельности и добровольчеству (волонтерству)</w:t>
                </w:r>
              </w:p>
            </w:tc>
            <w:tc>
              <w:tcPr>
                <w:tcW w:w="968" w:type="pct"/>
              </w:tcPr>
              <w:p w14:paraId="16970534" w14:textId="77777777" w:rsidR="006E29EE" w:rsidRPr="00BB43A9" w:rsidRDefault="006E29EE" w:rsidP="006E29EE">
                <w:pPr>
                  <w:pStyle w:val="ConsPlusNormal"/>
                  <w:numPr>
                    <w:ilvl w:val="0"/>
                    <w:numId w:val="18"/>
                  </w:numPr>
                  <w:ind w:left="0" w:firstLine="0"/>
                  <w:rPr>
                    <w:szCs w:val="24"/>
                  </w:rPr>
                </w:pPr>
                <w:r w:rsidRPr="00BB43A9">
                  <w:rPr>
                    <w:szCs w:val="24"/>
                  </w:rPr>
                  <w:t>численность постоянного населения;</w:t>
                </w:r>
              </w:p>
              <w:p w14:paraId="3AAF6882" w14:textId="77777777" w:rsidR="006E29EE" w:rsidRPr="00BB43A9" w:rsidRDefault="006E29EE" w:rsidP="006E29EE">
                <w:pPr>
                  <w:pStyle w:val="ConsPlusNormal"/>
                  <w:numPr>
                    <w:ilvl w:val="0"/>
                    <w:numId w:val="18"/>
                  </w:numPr>
                  <w:ind w:left="0" w:firstLine="0"/>
                  <w:rPr>
                    <w:szCs w:val="24"/>
                  </w:rPr>
                </w:pPr>
                <w:r w:rsidRPr="00BB43A9">
                  <w:rPr>
                    <w:szCs w:val="24"/>
                  </w:rPr>
                  <w:t>количество социально ориентированных некоммерческих организаций</w:t>
                </w:r>
              </w:p>
            </w:tc>
            <w:tc>
              <w:tcPr>
                <w:tcW w:w="1103" w:type="pct"/>
              </w:tcPr>
              <w:p w14:paraId="76490AEE" w14:textId="77777777" w:rsidR="006E29EE" w:rsidRPr="00BB43A9" w:rsidDel="006D27A7" w:rsidRDefault="006E29EE" w:rsidP="006E29EE">
                <w:pPr>
                  <w:pStyle w:val="ConsPlusNormal"/>
                  <w:numPr>
                    <w:ilvl w:val="0"/>
                    <w:numId w:val="18"/>
                  </w:numPr>
                  <w:ind w:left="0" w:firstLine="0"/>
                  <w:rPr>
                    <w:szCs w:val="24"/>
                  </w:rPr>
                </w:pPr>
              </w:p>
            </w:tc>
            <w:tc>
              <w:tcPr>
                <w:tcW w:w="848" w:type="pct"/>
              </w:tcPr>
              <w:p w14:paraId="6B354624" w14:textId="77777777" w:rsidR="006E29EE" w:rsidRPr="00BB43A9" w:rsidRDefault="006E29EE" w:rsidP="006E29EE">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75D0D2AE" w14:textId="77777777" w:rsidR="006E29EE" w:rsidRPr="00BB43A9" w:rsidRDefault="006E29EE" w:rsidP="006E29EE">
                <w:pPr>
                  <w:pStyle w:val="ConsPlusNormal"/>
                  <w:numPr>
                    <w:ilvl w:val="0"/>
                    <w:numId w:val="18"/>
                  </w:numPr>
                  <w:ind w:left="0" w:firstLine="0"/>
                  <w:rPr>
                    <w:szCs w:val="24"/>
                  </w:rPr>
                </w:pPr>
                <w:r w:rsidRPr="00BB43A9">
                  <w:rPr>
                    <w:szCs w:val="24"/>
                  </w:rPr>
                  <w:t>коэффициент цен</w:t>
                </w:r>
              </w:p>
            </w:tc>
          </w:tr>
          <w:tr w:rsidR="006E29EE" w:rsidRPr="001D649E" w14:paraId="3FD9EDBC" w14:textId="77777777" w:rsidTr="00947AAD">
            <w:tc>
              <w:tcPr>
                <w:tcW w:w="290" w:type="pct"/>
              </w:tcPr>
              <w:p w14:paraId="46C7EFAF" w14:textId="77777777" w:rsidR="006E29EE" w:rsidRPr="00BB43A9" w:rsidRDefault="006E29EE" w:rsidP="006E29EE">
                <w:pPr>
                  <w:pStyle w:val="ConsPlusNormal"/>
                  <w:numPr>
                    <w:ilvl w:val="0"/>
                    <w:numId w:val="16"/>
                  </w:numPr>
                  <w:ind w:left="113" w:firstLine="0"/>
                  <w:rPr>
                    <w:szCs w:val="24"/>
                  </w:rPr>
                </w:pPr>
              </w:p>
            </w:tc>
            <w:tc>
              <w:tcPr>
                <w:tcW w:w="1791" w:type="pct"/>
              </w:tcPr>
              <w:p w14:paraId="7F42F758" w14:textId="24A16B35" w:rsidR="006E29EE" w:rsidRPr="00BB43A9" w:rsidRDefault="006E29EE" w:rsidP="006E29EE">
                <w:pPr>
                  <w:pStyle w:val="ConsPlusNormal"/>
                  <w:ind w:firstLine="0"/>
                  <w:rPr>
                    <w:szCs w:val="24"/>
                  </w:rPr>
                </w:pPr>
                <w:r w:rsidRPr="00BB43A9">
                  <w:rPr>
                    <w:szCs w:val="24"/>
                  </w:rPr>
                  <w:t>Организация и осуществление мероприятий по работе с детьми и молодежью в муниципальном образовании</w:t>
                </w:r>
              </w:p>
            </w:tc>
            <w:tc>
              <w:tcPr>
                <w:tcW w:w="968" w:type="pct"/>
              </w:tcPr>
              <w:p w14:paraId="4717E4F4" w14:textId="77777777" w:rsidR="006E29EE" w:rsidRPr="00BB43A9" w:rsidRDefault="006E29EE" w:rsidP="006E29EE">
                <w:pPr>
                  <w:pStyle w:val="ConsPlusNormal"/>
                  <w:numPr>
                    <w:ilvl w:val="0"/>
                    <w:numId w:val="18"/>
                  </w:numPr>
                  <w:ind w:left="0" w:firstLine="0"/>
                  <w:rPr>
                    <w:szCs w:val="24"/>
                  </w:rPr>
                </w:pPr>
                <w:r w:rsidRPr="00BB43A9">
                  <w:rPr>
                    <w:szCs w:val="24"/>
                  </w:rPr>
                  <w:t>численность постоянного населения;</w:t>
                </w:r>
              </w:p>
              <w:p w14:paraId="7AB73363" w14:textId="77777777" w:rsidR="006E29EE" w:rsidRPr="00BB43A9" w:rsidRDefault="006E29EE" w:rsidP="006E29EE">
                <w:pPr>
                  <w:pStyle w:val="ConsPlusNormal"/>
                  <w:numPr>
                    <w:ilvl w:val="0"/>
                    <w:numId w:val="18"/>
                  </w:numPr>
                  <w:ind w:left="0" w:firstLine="0"/>
                  <w:rPr>
                    <w:szCs w:val="24"/>
                  </w:rPr>
                </w:pPr>
                <w:r w:rsidRPr="00BB43A9">
                  <w:rPr>
                    <w:szCs w:val="24"/>
                  </w:rPr>
                  <w:t>численность детей в возрасте от 3 до 16 лет</w:t>
                </w:r>
              </w:p>
            </w:tc>
            <w:tc>
              <w:tcPr>
                <w:tcW w:w="1103" w:type="pct"/>
              </w:tcPr>
              <w:p w14:paraId="613B597E" w14:textId="77777777" w:rsidR="006E29EE" w:rsidRPr="00BB43A9" w:rsidRDefault="006E29EE" w:rsidP="006E29EE">
                <w:pPr>
                  <w:pStyle w:val="ConsPlusNormal"/>
                  <w:numPr>
                    <w:ilvl w:val="0"/>
                    <w:numId w:val="18"/>
                  </w:numPr>
                  <w:ind w:left="0" w:firstLine="0"/>
                  <w:rPr>
                    <w:szCs w:val="24"/>
                  </w:rPr>
                </w:pPr>
                <w:r w:rsidRPr="00BB43A9">
                  <w:rPr>
                    <w:szCs w:val="24"/>
                  </w:rPr>
                  <w:t>коэффициент расселения</w:t>
                </w:r>
              </w:p>
            </w:tc>
            <w:tc>
              <w:tcPr>
                <w:tcW w:w="848" w:type="pct"/>
              </w:tcPr>
              <w:p w14:paraId="3CE532C8" w14:textId="77777777" w:rsidR="006E29EE" w:rsidRPr="00BB43A9" w:rsidRDefault="006E29EE" w:rsidP="006E29EE">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6E29EE" w:rsidRPr="001D649E" w14:paraId="30470239" w14:textId="77777777" w:rsidTr="00947AAD">
            <w:tc>
              <w:tcPr>
                <w:tcW w:w="290" w:type="pct"/>
              </w:tcPr>
              <w:p w14:paraId="26821F4A" w14:textId="77777777" w:rsidR="006E29EE" w:rsidRPr="00BB43A9" w:rsidRDefault="006E29EE" w:rsidP="006E29EE">
                <w:pPr>
                  <w:pStyle w:val="ConsPlusNormal"/>
                  <w:numPr>
                    <w:ilvl w:val="0"/>
                    <w:numId w:val="16"/>
                  </w:numPr>
                  <w:ind w:left="113" w:firstLine="0"/>
                  <w:rPr>
                    <w:szCs w:val="24"/>
                  </w:rPr>
                </w:pPr>
              </w:p>
            </w:tc>
            <w:tc>
              <w:tcPr>
                <w:tcW w:w="1791" w:type="pct"/>
              </w:tcPr>
              <w:p w14:paraId="68F71320" w14:textId="4A9636BD" w:rsidR="006E29EE" w:rsidRPr="00BB43A9" w:rsidRDefault="006E29EE" w:rsidP="006E29EE">
                <w:pPr>
                  <w:pStyle w:val="ConsPlusNormal"/>
                  <w:ind w:firstLine="0"/>
                  <w:rPr>
                    <w:szCs w:val="24"/>
                  </w:rPr>
                </w:pPr>
                <w:r>
                  <w:rPr>
                    <w:szCs w:val="24"/>
                  </w:rPr>
                  <w:t>О</w:t>
                </w:r>
                <w:r w:rsidRPr="006E29EE">
                  <w:rPr>
                    <w:szCs w:val="24"/>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968" w:type="pct"/>
              </w:tcPr>
              <w:p w14:paraId="69A5AA22" w14:textId="77777777" w:rsidR="006E29EE" w:rsidRPr="00BB43A9" w:rsidRDefault="006E29EE" w:rsidP="006E29EE">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137CCFB1" w14:textId="77777777" w:rsidR="006E29EE" w:rsidRPr="00BB43A9" w:rsidRDefault="006E29EE" w:rsidP="006E29EE">
                <w:pPr>
                  <w:pStyle w:val="ConsPlusNormal"/>
                  <w:numPr>
                    <w:ilvl w:val="0"/>
                    <w:numId w:val="18"/>
                  </w:numPr>
                  <w:ind w:left="0" w:firstLine="0"/>
                  <w:rPr>
                    <w:szCs w:val="24"/>
                  </w:rPr>
                </w:pPr>
              </w:p>
            </w:tc>
            <w:tc>
              <w:tcPr>
                <w:tcW w:w="848" w:type="pct"/>
              </w:tcPr>
              <w:p w14:paraId="36387E03" w14:textId="77777777" w:rsidR="006E29EE" w:rsidRPr="00BB43A9" w:rsidRDefault="006E29EE" w:rsidP="006E29EE">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6E29EE" w:rsidRPr="001D649E" w14:paraId="56FE48EF" w14:textId="77777777" w:rsidTr="00947AAD">
            <w:tc>
              <w:tcPr>
                <w:tcW w:w="290" w:type="pct"/>
              </w:tcPr>
              <w:p w14:paraId="2F2D02F9" w14:textId="77777777" w:rsidR="006E29EE" w:rsidRPr="00BB43A9" w:rsidRDefault="006E29EE" w:rsidP="006E29EE">
                <w:pPr>
                  <w:pStyle w:val="ConsPlusNormal"/>
                  <w:numPr>
                    <w:ilvl w:val="0"/>
                    <w:numId w:val="16"/>
                  </w:numPr>
                  <w:ind w:left="113" w:firstLine="0"/>
                  <w:rPr>
                    <w:szCs w:val="24"/>
                  </w:rPr>
                </w:pPr>
              </w:p>
            </w:tc>
            <w:tc>
              <w:tcPr>
                <w:tcW w:w="1791" w:type="pct"/>
              </w:tcPr>
              <w:p w14:paraId="6CD7E21F" w14:textId="7FBEBA76" w:rsidR="006E29EE" w:rsidRPr="00BB43A9" w:rsidRDefault="006E29EE" w:rsidP="006E29EE">
                <w:pPr>
                  <w:pStyle w:val="ConsPlusNormal"/>
                  <w:ind w:firstLine="0"/>
                  <w:rPr>
                    <w:szCs w:val="24"/>
                  </w:rPr>
                </w:pPr>
                <w:r w:rsidRPr="00BB43A9">
                  <w:rPr>
                    <w:szCs w:val="24"/>
                  </w:rPr>
                  <w:t>Осуществление муниципального лесного контроля</w:t>
                </w:r>
              </w:p>
            </w:tc>
            <w:tc>
              <w:tcPr>
                <w:tcW w:w="968" w:type="pct"/>
              </w:tcPr>
              <w:p w14:paraId="310AAD08" w14:textId="77777777" w:rsidR="006E29EE" w:rsidRPr="00BB43A9" w:rsidRDefault="006E29EE" w:rsidP="006E29EE">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019CE9CC" w14:textId="77777777" w:rsidR="006E29EE" w:rsidRPr="00BB43A9" w:rsidRDefault="006E29EE" w:rsidP="006E29EE">
                <w:pPr>
                  <w:pStyle w:val="ConsPlusNormal"/>
                  <w:numPr>
                    <w:ilvl w:val="0"/>
                    <w:numId w:val="18"/>
                  </w:numPr>
                  <w:ind w:left="0" w:firstLine="0"/>
                  <w:rPr>
                    <w:szCs w:val="24"/>
                  </w:rPr>
                </w:pPr>
              </w:p>
            </w:tc>
            <w:tc>
              <w:tcPr>
                <w:tcW w:w="848" w:type="pct"/>
              </w:tcPr>
              <w:p w14:paraId="7BC1DB12" w14:textId="77777777" w:rsidR="006E29EE" w:rsidRPr="00BB43A9" w:rsidRDefault="006E29EE" w:rsidP="006E29EE">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3BC0CF05" w14:textId="77777777" w:rsidTr="00947AAD">
            <w:tc>
              <w:tcPr>
                <w:tcW w:w="290" w:type="pct"/>
              </w:tcPr>
              <w:p w14:paraId="7440E6E4" w14:textId="77777777" w:rsidR="00822C32" w:rsidRPr="00BB43A9" w:rsidRDefault="00822C32" w:rsidP="00822C32">
                <w:pPr>
                  <w:pStyle w:val="ConsPlusNormal"/>
                  <w:numPr>
                    <w:ilvl w:val="0"/>
                    <w:numId w:val="16"/>
                  </w:numPr>
                  <w:ind w:left="113" w:firstLine="0"/>
                  <w:rPr>
                    <w:szCs w:val="24"/>
                  </w:rPr>
                </w:pPr>
              </w:p>
            </w:tc>
            <w:tc>
              <w:tcPr>
                <w:tcW w:w="1791" w:type="pct"/>
              </w:tcPr>
              <w:p w14:paraId="78E6B282" w14:textId="64C586C5" w:rsidR="00822C32" w:rsidRPr="00BB43A9" w:rsidRDefault="006E29EE" w:rsidP="00822C32">
                <w:pPr>
                  <w:pStyle w:val="ConsPlusNormal"/>
                  <w:ind w:firstLine="0"/>
                  <w:rPr>
                    <w:szCs w:val="24"/>
                  </w:rPr>
                </w:pPr>
                <w:r>
                  <w:rPr>
                    <w:szCs w:val="24"/>
                  </w:rPr>
                  <w:t>О</w:t>
                </w:r>
                <w:r w:rsidRPr="006E29EE">
                  <w:rPr>
                    <w:szCs w:val="24"/>
                  </w:rPr>
                  <w:t>беспечение выполнения работ, необходимых для создания искусственных земельных участков для нужд муниципального</w:t>
                </w:r>
                <w:r>
                  <w:rPr>
                    <w:szCs w:val="24"/>
                  </w:rPr>
                  <w:t xml:space="preserve"> образования</w:t>
                </w:r>
                <w:r w:rsidRPr="006E29EE">
                  <w:rPr>
                    <w:szCs w:val="24"/>
                  </w:rPr>
                  <w:t xml:space="preserve"> в соответствии с федеральным законом</w:t>
                </w:r>
              </w:p>
            </w:tc>
            <w:tc>
              <w:tcPr>
                <w:tcW w:w="968" w:type="pct"/>
              </w:tcPr>
              <w:p w14:paraId="455B24D4"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54A0BFBE" w14:textId="77777777" w:rsidR="00822C32" w:rsidRPr="00BB43A9" w:rsidRDefault="00822C32" w:rsidP="00822C32">
                <w:pPr>
                  <w:pStyle w:val="ConsPlusNormal"/>
                  <w:numPr>
                    <w:ilvl w:val="0"/>
                    <w:numId w:val="18"/>
                  </w:numPr>
                  <w:ind w:left="0" w:firstLine="0"/>
                  <w:rPr>
                    <w:szCs w:val="24"/>
                  </w:rPr>
                </w:pPr>
              </w:p>
            </w:tc>
            <w:tc>
              <w:tcPr>
                <w:tcW w:w="848" w:type="pct"/>
              </w:tcPr>
              <w:p w14:paraId="35E8B6FD"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C9773D" w:rsidRPr="001D649E" w14:paraId="411A3219" w14:textId="77777777" w:rsidTr="00947AAD">
            <w:tc>
              <w:tcPr>
                <w:tcW w:w="290" w:type="pct"/>
              </w:tcPr>
              <w:p w14:paraId="030B713A" w14:textId="77777777" w:rsidR="00C9773D" w:rsidRPr="00BB43A9" w:rsidRDefault="00C9773D" w:rsidP="00C9773D">
                <w:pPr>
                  <w:pStyle w:val="ConsPlusNormal"/>
                  <w:numPr>
                    <w:ilvl w:val="0"/>
                    <w:numId w:val="16"/>
                  </w:numPr>
                  <w:ind w:left="113" w:firstLine="0"/>
                  <w:rPr>
                    <w:szCs w:val="24"/>
                  </w:rPr>
                </w:pPr>
              </w:p>
            </w:tc>
            <w:tc>
              <w:tcPr>
                <w:tcW w:w="1791" w:type="pct"/>
              </w:tcPr>
              <w:p w14:paraId="6903737E" w14:textId="32B64BE2" w:rsidR="00C9773D" w:rsidRPr="00BB43A9" w:rsidRDefault="00C9773D" w:rsidP="00C9773D">
                <w:pPr>
                  <w:pStyle w:val="ConsPlusNormal"/>
                  <w:ind w:firstLine="0"/>
                  <w:rPr>
                    <w:szCs w:val="24"/>
                  </w:rPr>
                </w:pPr>
                <w:r>
                  <w:rPr>
                    <w:szCs w:val="24"/>
                  </w:rPr>
                  <w:t>П</w:t>
                </w:r>
                <w:r w:rsidRPr="00C9773D">
                  <w:rPr>
                    <w:szCs w:val="24"/>
                  </w:rPr>
                  <w:t>ринятие решений и проведение на территории муниципального</w:t>
                </w:r>
                <w:r>
                  <w:rPr>
                    <w:szCs w:val="24"/>
                  </w:rPr>
                  <w:t xml:space="preserve"> образования</w:t>
                </w:r>
                <w:r w:rsidRPr="00C9773D">
                  <w:rPr>
                    <w:szCs w:val="24"/>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968" w:type="pct"/>
              </w:tcPr>
              <w:p w14:paraId="4472962C" w14:textId="120D19FF" w:rsidR="00C9773D" w:rsidRPr="00BB43A9" w:rsidRDefault="00C9773D" w:rsidP="00C9773D">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1BAB0FD3" w14:textId="77777777" w:rsidR="00C9773D" w:rsidRPr="00BB43A9" w:rsidRDefault="00C9773D" w:rsidP="00C9773D">
                <w:pPr>
                  <w:pStyle w:val="ConsPlusNormal"/>
                  <w:numPr>
                    <w:ilvl w:val="0"/>
                    <w:numId w:val="18"/>
                  </w:numPr>
                  <w:ind w:left="0" w:firstLine="0"/>
                  <w:rPr>
                    <w:szCs w:val="24"/>
                  </w:rPr>
                </w:pPr>
                <w:r w:rsidRPr="00BB43A9">
                  <w:rPr>
                    <w:szCs w:val="24"/>
                  </w:rPr>
                  <w:t>коэффициент масштаба;</w:t>
                </w:r>
              </w:p>
              <w:p w14:paraId="7AF7E7F4" w14:textId="0C8AD05F" w:rsidR="00C9773D" w:rsidRPr="00BB43A9" w:rsidRDefault="00C9773D" w:rsidP="00C9773D">
                <w:pPr>
                  <w:pStyle w:val="ConsPlusNormal"/>
                  <w:numPr>
                    <w:ilvl w:val="0"/>
                    <w:numId w:val="18"/>
                  </w:numPr>
                  <w:ind w:left="0" w:firstLine="0"/>
                  <w:rPr>
                    <w:szCs w:val="24"/>
                  </w:rPr>
                </w:pPr>
                <w:r w:rsidRPr="00BB43A9">
                  <w:rPr>
                    <w:szCs w:val="24"/>
                  </w:rPr>
                  <w:t>коэффициент расселения</w:t>
                </w:r>
              </w:p>
            </w:tc>
            <w:tc>
              <w:tcPr>
                <w:tcW w:w="848" w:type="pct"/>
              </w:tcPr>
              <w:p w14:paraId="138A70E8" w14:textId="7833BC61" w:rsidR="00C9773D" w:rsidRPr="00BB43A9" w:rsidRDefault="00C9773D" w:rsidP="00C9773D">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56744074" w14:textId="77777777" w:rsidTr="00947AAD">
            <w:tc>
              <w:tcPr>
                <w:tcW w:w="290" w:type="pct"/>
              </w:tcPr>
              <w:p w14:paraId="7BB982D1" w14:textId="77777777" w:rsidR="00822C32" w:rsidRPr="00BB43A9" w:rsidRDefault="00822C32" w:rsidP="00822C32">
                <w:pPr>
                  <w:pStyle w:val="ConsPlusNormal"/>
                  <w:numPr>
                    <w:ilvl w:val="0"/>
                    <w:numId w:val="16"/>
                  </w:numPr>
                  <w:ind w:left="113" w:firstLine="0"/>
                  <w:rPr>
                    <w:szCs w:val="24"/>
                  </w:rPr>
                </w:pPr>
              </w:p>
            </w:tc>
            <w:tc>
              <w:tcPr>
                <w:tcW w:w="1791" w:type="pct"/>
              </w:tcPr>
              <w:p w14:paraId="16DC73EE" w14:textId="77777777" w:rsidR="00822C32" w:rsidRPr="00BB43A9" w:rsidRDefault="00822C32" w:rsidP="00822C32">
                <w:pPr>
                  <w:pStyle w:val="ConsPlusNormal"/>
                  <w:ind w:firstLine="0"/>
                  <w:rPr>
                    <w:szCs w:val="24"/>
                  </w:rPr>
                </w:pPr>
                <w:r w:rsidRPr="00BB43A9">
                  <w:rPr>
                    <w:szCs w:val="24"/>
                  </w:rPr>
                  <w:t>Осуществление муниципального земельного контроля на межселенной территории муниципального образования</w:t>
                </w:r>
              </w:p>
            </w:tc>
            <w:tc>
              <w:tcPr>
                <w:tcW w:w="968" w:type="pct"/>
              </w:tcPr>
              <w:p w14:paraId="2258296F" w14:textId="61DDACB8"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r w:rsidR="009C5DDD" w:rsidRPr="00BB43A9">
                  <w:rPr>
                    <w:szCs w:val="24"/>
                  </w:rPr>
                  <w:t xml:space="preserve"> на межселенной территории</w:t>
                </w:r>
              </w:p>
            </w:tc>
            <w:tc>
              <w:tcPr>
                <w:tcW w:w="1103" w:type="pct"/>
              </w:tcPr>
              <w:p w14:paraId="2B3A551A" w14:textId="77777777" w:rsidR="00822C32" w:rsidRPr="00BB43A9" w:rsidRDefault="00822C32" w:rsidP="00822C32">
                <w:pPr>
                  <w:pStyle w:val="ConsPlusNormal"/>
                  <w:numPr>
                    <w:ilvl w:val="0"/>
                    <w:numId w:val="18"/>
                  </w:numPr>
                  <w:ind w:left="0" w:firstLine="0"/>
                  <w:rPr>
                    <w:szCs w:val="24"/>
                  </w:rPr>
                </w:pPr>
              </w:p>
            </w:tc>
            <w:tc>
              <w:tcPr>
                <w:tcW w:w="848" w:type="pct"/>
              </w:tcPr>
              <w:p w14:paraId="77DF8EB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11750927" w14:textId="77777777" w:rsidTr="00947AAD">
            <w:tc>
              <w:tcPr>
                <w:tcW w:w="5000" w:type="pct"/>
                <w:gridSpan w:val="5"/>
              </w:tcPr>
              <w:p w14:paraId="4C631DA4" w14:textId="24D31BDF" w:rsidR="00822C32" w:rsidRPr="00BB43A9" w:rsidRDefault="00822C32" w:rsidP="00822C32">
                <w:pPr>
                  <w:pStyle w:val="ConsPlusNormal"/>
                  <w:ind w:firstLine="0"/>
                  <w:outlineLvl w:val="4"/>
                  <w:rPr>
                    <w:szCs w:val="24"/>
                  </w:rPr>
                </w:pPr>
                <w:r w:rsidRPr="00BB43A9">
                  <w:rPr>
                    <w:szCs w:val="24"/>
                  </w:rPr>
                  <w:t>Вопросы местного значения, определяющие структуру репрезентативной системы расходных обязательств бюджетов городских поселений, сельских поселений, а также внутригородских районов</w:t>
                </w:r>
              </w:p>
            </w:tc>
          </w:tr>
          <w:tr w:rsidR="00BB43A9" w:rsidRPr="001D649E" w14:paraId="6450AF4F" w14:textId="77777777" w:rsidTr="00947AAD">
            <w:tc>
              <w:tcPr>
                <w:tcW w:w="290" w:type="pct"/>
                <w:vMerge w:val="restart"/>
              </w:tcPr>
              <w:p w14:paraId="51ECD836" w14:textId="77777777" w:rsidR="00822C32" w:rsidRPr="00BB43A9" w:rsidRDefault="00822C32" w:rsidP="00822C32">
                <w:pPr>
                  <w:pStyle w:val="ConsPlusNormal"/>
                  <w:numPr>
                    <w:ilvl w:val="0"/>
                    <w:numId w:val="17"/>
                  </w:numPr>
                  <w:ind w:left="113" w:firstLine="0"/>
                  <w:rPr>
                    <w:szCs w:val="24"/>
                  </w:rPr>
                </w:pPr>
              </w:p>
            </w:tc>
            <w:tc>
              <w:tcPr>
                <w:tcW w:w="1791" w:type="pct"/>
                <w:vMerge w:val="restart"/>
              </w:tcPr>
              <w:p w14:paraId="503A03FF" w14:textId="77777777" w:rsidR="00822C32" w:rsidRPr="00BB43A9" w:rsidRDefault="00822C32" w:rsidP="00822C32">
                <w:pPr>
                  <w:pStyle w:val="ConsPlusNormal"/>
                  <w:ind w:firstLine="0"/>
                  <w:rPr>
                    <w:szCs w:val="24"/>
                  </w:rPr>
                </w:pPr>
                <w:r w:rsidRPr="00BB43A9">
                  <w:rPr>
                    <w:szCs w:val="24"/>
                  </w:rPr>
                  <w:t>Содержание органов местного самоуправления, отдельных муниципальных учреждений (может включать:</w:t>
                </w:r>
              </w:p>
              <w:p w14:paraId="5CB838DC" w14:textId="0C99B2FA" w:rsidR="00822C32" w:rsidRPr="00BB43A9" w:rsidRDefault="00272A85" w:rsidP="00822C32">
                <w:pPr>
                  <w:pStyle w:val="ConsPlusNormal"/>
                  <w:ind w:firstLine="0"/>
                  <w:rPr>
                    <w:szCs w:val="24"/>
                  </w:rPr>
                </w:pPr>
                <w:r w:rsidRPr="00BB43A9">
                  <w:rPr>
                    <w:szCs w:val="24"/>
                  </w:rPr>
                  <w:t xml:space="preserve">– </w:t>
                </w:r>
                <w:r w:rsidR="00262E2E" w:rsidRPr="00262E2E">
                  <w:rPr>
                    <w:szCs w:val="24"/>
                  </w:rPr>
                  <w:t xml:space="preserve">составление и рассмотрение проекта бюджета </w:t>
                </w:r>
                <w:r w:rsidR="00262E2E" w:rsidRPr="00BB43A9">
                  <w:rPr>
                    <w:szCs w:val="24"/>
                  </w:rPr>
                  <w:t>муниципального образования</w:t>
                </w:r>
                <w:r w:rsidR="00262E2E" w:rsidRPr="00262E2E">
                  <w:rPr>
                    <w:szCs w:val="24"/>
                  </w:rPr>
                  <w:t xml:space="preserve">, утверждение и исполнение бюджета </w:t>
                </w:r>
                <w:r w:rsidR="00262E2E" w:rsidRPr="00BB43A9">
                  <w:rPr>
                    <w:szCs w:val="24"/>
                  </w:rPr>
                  <w:t>муниципального образования</w:t>
                </w:r>
                <w:r w:rsidR="00262E2E" w:rsidRPr="00262E2E">
                  <w:rPr>
                    <w:szCs w:val="24"/>
                  </w:rPr>
                  <w:t>, осуществление контроля за его исполнением, составление и утверждение отчета об исполнении бюджета</w:t>
                </w:r>
                <w:r w:rsidR="00822C32" w:rsidRPr="00BB43A9">
                  <w:rPr>
                    <w:szCs w:val="24"/>
                  </w:rPr>
                  <w:t>;</w:t>
                </w:r>
              </w:p>
              <w:p w14:paraId="226A26FE" w14:textId="5BABB345" w:rsidR="00822C32" w:rsidRPr="00BB43A9" w:rsidRDefault="00822C32" w:rsidP="00822C32">
                <w:pPr>
                  <w:pStyle w:val="ConsPlusNormal"/>
                  <w:ind w:firstLine="0"/>
                  <w:rPr>
                    <w:szCs w:val="24"/>
                  </w:rPr>
                </w:pPr>
                <w:r w:rsidRPr="00BB43A9">
                  <w:rPr>
                    <w:szCs w:val="24"/>
                  </w:rPr>
                  <w:t>–</w:t>
                </w:r>
                <w:r w:rsidR="00262E2E">
                  <w:rPr>
                    <w:szCs w:val="24"/>
                  </w:rPr>
                  <w:t xml:space="preserve"> </w:t>
                </w:r>
                <w:r w:rsidR="00262E2E" w:rsidRPr="00262E2E">
                  <w:rPr>
                    <w:szCs w:val="24"/>
                  </w:rPr>
                  <w:t xml:space="preserve">установление, изменение и отмена местных налогов и сборов </w:t>
                </w:r>
                <w:r w:rsidR="00272A85" w:rsidRPr="00272A85">
                  <w:rPr>
                    <w:szCs w:val="24"/>
                  </w:rPr>
                  <w:t>муниципального</w:t>
                </w:r>
                <w:r w:rsidR="00272A85" w:rsidRPr="00BB43A9">
                  <w:rPr>
                    <w:szCs w:val="24"/>
                  </w:rPr>
                  <w:t xml:space="preserve"> образовани</w:t>
                </w:r>
                <w:r w:rsidR="00272A85">
                  <w:rPr>
                    <w:szCs w:val="24"/>
                  </w:rPr>
                  <w:t>я</w:t>
                </w:r>
                <w:r w:rsidRPr="00BB43A9">
                  <w:rPr>
                    <w:szCs w:val="24"/>
                  </w:rPr>
                  <w:t>;</w:t>
                </w:r>
              </w:p>
              <w:p w14:paraId="5D66944C" w14:textId="32449A95" w:rsidR="00822C32" w:rsidRPr="00BB43A9" w:rsidRDefault="00272A85" w:rsidP="00822C32">
                <w:pPr>
                  <w:pStyle w:val="ConsPlusNormal"/>
                  <w:ind w:firstLine="0"/>
                  <w:rPr>
                    <w:szCs w:val="24"/>
                  </w:rPr>
                </w:pPr>
                <w:r w:rsidRPr="00BB43A9">
                  <w:rPr>
                    <w:szCs w:val="24"/>
                  </w:rPr>
                  <w:t xml:space="preserve">– </w:t>
                </w:r>
                <w:r w:rsidR="00262E2E" w:rsidRPr="00262E2E">
                  <w:rPr>
                    <w:szCs w:val="24"/>
                  </w:rPr>
                  <w:t>владение, пользование и распоряжение имуществом, находящимся в муниципальной собственности</w:t>
                </w:r>
                <w:r w:rsidRPr="00272A85">
                  <w:rPr>
                    <w:szCs w:val="24"/>
                  </w:rPr>
                  <w:t xml:space="preserve"> муниципального</w:t>
                </w:r>
                <w:r w:rsidRPr="00BB43A9">
                  <w:rPr>
                    <w:szCs w:val="24"/>
                  </w:rPr>
                  <w:t xml:space="preserve"> образовани</w:t>
                </w:r>
                <w:r>
                  <w:rPr>
                    <w:szCs w:val="24"/>
                  </w:rPr>
                  <w:t>я</w:t>
                </w:r>
                <w:r w:rsidR="00822C32" w:rsidRPr="00BB43A9">
                  <w:rPr>
                    <w:szCs w:val="24"/>
                  </w:rPr>
                  <w:t>;</w:t>
                </w:r>
              </w:p>
              <w:p w14:paraId="43540006" w14:textId="32A0C57E" w:rsidR="00822C32" w:rsidRPr="00BB43A9" w:rsidRDefault="00822C32" w:rsidP="00822C32">
                <w:pPr>
                  <w:pStyle w:val="ConsPlusNormal"/>
                  <w:ind w:firstLine="0"/>
                  <w:rPr>
                    <w:szCs w:val="24"/>
                  </w:rPr>
                </w:pPr>
                <w:r w:rsidRPr="00BB43A9">
                  <w:rPr>
                    <w:szCs w:val="24"/>
                  </w:rPr>
                  <w:t xml:space="preserve">– </w:t>
                </w:r>
                <w:r w:rsidR="008D46AD" w:rsidRPr="008D46AD">
                  <w:rPr>
                    <w:szCs w:val="24"/>
                  </w:rPr>
                  <w:t>формирование архивных фондов</w:t>
                </w:r>
                <w:r w:rsidRPr="00BB43A9">
                  <w:rPr>
                    <w:szCs w:val="24"/>
                  </w:rPr>
                  <w:t xml:space="preserve"> </w:t>
                </w:r>
                <w:r w:rsidR="008D46AD" w:rsidRPr="008D46AD">
                  <w:rPr>
                    <w:szCs w:val="24"/>
                  </w:rPr>
                  <w:t>муниципального образования</w:t>
                </w:r>
                <w:r w:rsidRPr="00BB43A9">
                  <w:rPr>
                    <w:szCs w:val="24"/>
                  </w:rPr>
                  <w:t>;</w:t>
                </w:r>
              </w:p>
              <w:p w14:paraId="062F6E8E" w14:textId="287A70FB" w:rsidR="00822C32" w:rsidRPr="00BB43A9" w:rsidRDefault="00822C32" w:rsidP="00822C32">
                <w:pPr>
                  <w:pStyle w:val="ConsPlusNormal"/>
                  <w:ind w:firstLine="0"/>
                  <w:rPr>
                    <w:szCs w:val="24"/>
                  </w:rPr>
                </w:pPr>
                <w:r w:rsidRPr="00BB43A9">
                  <w:rPr>
                    <w:szCs w:val="24"/>
                  </w:rPr>
                  <w:t xml:space="preserve">– осуществление мер по противодействию коррупции в границах </w:t>
                </w:r>
                <w:r w:rsidR="00D03C64" w:rsidRPr="00BB43A9">
                  <w:rPr>
                    <w:szCs w:val="24"/>
                  </w:rPr>
                  <w:t>муниципальн</w:t>
                </w:r>
                <w:r w:rsidR="00D03C64">
                  <w:rPr>
                    <w:szCs w:val="24"/>
                  </w:rPr>
                  <w:t>ого</w:t>
                </w:r>
                <w:r w:rsidR="00D03C64" w:rsidRPr="00BB43A9">
                  <w:rPr>
                    <w:szCs w:val="24"/>
                  </w:rPr>
                  <w:t xml:space="preserve"> образовани</w:t>
                </w:r>
                <w:r w:rsidR="00D03C64">
                  <w:rPr>
                    <w:szCs w:val="24"/>
                  </w:rPr>
                  <w:t>я</w:t>
                </w:r>
                <w:r w:rsidRPr="00BB43A9">
                  <w:rPr>
                    <w:szCs w:val="24"/>
                  </w:rPr>
                  <w:t>)</w:t>
                </w:r>
              </w:p>
            </w:tc>
            <w:tc>
              <w:tcPr>
                <w:tcW w:w="968" w:type="pct"/>
              </w:tcPr>
              <w:p w14:paraId="64B0F661"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3218E958"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масштаба;</w:t>
                </w:r>
              </w:p>
              <w:p w14:paraId="73E8DB4D" w14:textId="00BC90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473200A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114B3F3F" w14:textId="77777777" w:rsidTr="00947AAD">
            <w:tc>
              <w:tcPr>
                <w:tcW w:w="290" w:type="pct"/>
                <w:vMerge/>
              </w:tcPr>
              <w:p w14:paraId="066247F6" w14:textId="77777777" w:rsidR="00822C32" w:rsidRPr="00BB43A9" w:rsidRDefault="00822C32" w:rsidP="00822C32">
                <w:pPr>
                  <w:pStyle w:val="ConsPlusNormal"/>
                  <w:numPr>
                    <w:ilvl w:val="0"/>
                    <w:numId w:val="17"/>
                  </w:numPr>
                  <w:ind w:left="113" w:firstLine="0"/>
                  <w:rPr>
                    <w:szCs w:val="24"/>
                  </w:rPr>
                </w:pPr>
              </w:p>
            </w:tc>
            <w:tc>
              <w:tcPr>
                <w:tcW w:w="1791" w:type="pct"/>
                <w:vMerge/>
              </w:tcPr>
              <w:p w14:paraId="036F6F2E" w14:textId="77777777" w:rsidR="00822C32" w:rsidRPr="00BB43A9" w:rsidRDefault="00822C32" w:rsidP="00822C32">
                <w:pPr>
                  <w:pStyle w:val="ConsPlusNormal"/>
                  <w:ind w:firstLine="0"/>
                  <w:rPr>
                    <w:szCs w:val="24"/>
                  </w:rPr>
                </w:pPr>
              </w:p>
            </w:tc>
            <w:tc>
              <w:tcPr>
                <w:tcW w:w="968" w:type="pct"/>
              </w:tcPr>
              <w:p w14:paraId="6508DDC6" w14:textId="77777777" w:rsidR="00822C32" w:rsidRPr="00BB43A9" w:rsidRDefault="00822C32" w:rsidP="00822C32">
                <w:pPr>
                  <w:pStyle w:val="ConsPlusNormal"/>
                  <w:numPr>
                    <w:ilvl w:val="0"/>
                    <w:numId w:val="18"/>
                  </w:numPr>
                  <w:ind w:left="0" w:firstLine="0"/>
                  <w:rPr>
                    <w:szCs w:val="24"/>
                  </w:rPr>
                </w:pPr>
                <w:r w:rsidRPr="00BB43A9">
                  <w:rPr>
                    <w:szCs w:val="24"/>
                  </w:rPr>
                  <w:t>нормативная численность муниципальных служащих</w:t>
                </w:r>
              </w:p>
            </w:tc>
            <w:tc>
              <w:tcPr>
                <w:tcW w:w="1103" w:type="pct"/>
              </w:tcPr>
              <w:p w14:paraId="2030D943" w14:textId="77777777" w:rsidR="00822C32" w:rsidRPr="00BB43A9" w:rsidRDefault="00822C32" w:rsidP="00822C32">
                <w:pPr>
                  <w:pStyle w:val="ConsPlusNormal"/>
                  <w:ind w:firstLine="0"/>
                  <w:rPr>
                    <w:szCs w:val="24"/>
                  </w:rPr>
                </w:pPr>
              </w:p>
            </w:tc>
            <w:tc>
              <w:tcPr>
                <w:tcW w:w="848" w:type="pct"/>
              </w:tcPr>
              <w:p w14:paraId="0D0B9B23"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2EAD9AE8" w14:textId="77777777" w:rsidTr="00947AAD">
            <w:tc>
              <w:tcPr>
                <w:tcW w:w="290" w:type="pct"/>
              </w:tcPr>
              <w:p w14:paraId="48463CB7" w14:textId="77777777" w:rsidR="00822C32" w:rsidRPr="00BB43A9" w:rsidRDefault="00822C32" w:rsidP="00822C32">
                <w:pPr>
                  <w:pStyle w:val="ConsPlusNormal"/>
                  <w:numPr>
                    <w:ilvl w:val="0"/>
                    <w:numId w:val="17"/>
                  </w:numPr>
                  <w:ind w:left="113" w:firstLine="0"/>
                  <w:rPr>
                    <w:szCs w:val="24"/>
                  </w:rPr>
                </w:pPr>
              </w:p>
            </w:tc>
            <w:tc>
              <w:tcPr>
                <w:tcW w:w="1791" w:type="pct"/>
              </w:tcPr>
              <w:p w14:paraId="49941D42" w14:textId="288A0B71" w:rsidR="00822C32" w:rsidRPr="00BB43A9" w:rsidRDefault="00262E2E" w:rsidP="00822C32">
                <w:pPr>
                  <w:pStyle w:val="ConsPlusNormal"/>
                  <w:ind w:firstLine="0"/>
                  <w:rPr>
                    <w:szCs w:val="24"/>
                  </w:rPr>
                </w:pPr>
                <w:r>
                  <w:rPr>
                    <w:szCs w:val="24"/>
                  </w:rPr>
                  <w:t>О</w:t>
                </w:r>
                <w:r w:rsidRPr="00262E2E">
                  <w:rPr>
                    <w:szCs w:val="24"/>
                  </w:rPr>
                  <w:t xml:space="preserve">рганизация в границах </w:t>
                </w:r>
                <w:r>
                  <w:rPr>
                    <w:szCs w:val="24"/>
                  </w:rPr>
                  <w:t>муниципального образования</w:t>
                </w:r>
                <w:r w:rsidRPr="00262E2E">
                  <w:rPr>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Del="00262E2E">
                  <w:rPr>
                    <w:szCs w:val="24"/>
                  </w:rPr>
                  <w:t xml:space="preserve"> </w:t>
                </w:r>
              </w:p>
            </w:tc>
            <w:tc>
              <w:tcPr>
                <w:tcW w:w="968" w:type="pct"/>
              </w:tcPr>
              <w:p w14:paraId="52335294"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p w14:paraId="15F3DD4C" w14:textId="77777777" w:rsidR="00822C32" w:rsidRPr="00BB43A9" w:rsidRDefault="00822C32" w:rsidP="00822C32">
                <w:pPr>
                  <w:pStyle w:val="ConsPlusNormal"/>
                  <w:numPr>
                    <w:ilvl w:val="0"/>
                    <w:numId w:val="18"/>
                  </w:numPr>
                  <w:ind w:left="0" w:firstLine="0"/>
                  <w:rPr>
                    <w:szCs w:val="24"/>
                  </w:rPr>
                </w:pPr>
                <w:r w:rsidRPr="00BB43A9">
                  <w:rPr>
                    <w:szCs w:val="24"/>
                  </w:rPr>
                  <w:t>площадь жилого фонда</w:t>
                </w:r>
              </w:p>
            </w:tc>
            <w:tc>
              <w:tcPr>
                <w:tcW w:w="1103" w:type="pct"/>
              </w:tcPr>
              <w:p w14:paraId="477D64CE"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30911585"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удаленности;</w:t>
                </w:r>
              </w:p>
              <w:p w14:paraId="48F34B4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389B08CE"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1DFD3CFE" w14:textId="77777777" w:rsidTr="00947AAD">
            <w:tc>
              <w:tcPr>
                <w:tcW w:w="290" w:type="pct"/>
              </w:tcPr>
              <w:p w14:paraId="551C887A" w14:textId="77777777" w:rsidR="00822C32" w:rsidRPr="00BB43A9" w:rsidRDefault="00822C32" w:rsidP="00822C32">
                <w:pPr>
                  <w:pStyle w:val="ConsPlusNormal"/>
                  <w:numPr>
                    <w:ilvl w:val="0"/>
                    <w:numId w:val="17"/>
                  </w:numPr>
                  <w:ind w:left="113" w:firstLine="0"/>
                  <w:rPr>
                    <w:szCs w:val="24"/>
                  </w:rPr>
                </w:pPr>
              </w:p>
            </w:tc>
            <w:tc>
              <w:tcPr>
                <w:tcW w:w="1791" w:type="pct"/>
              </w:tcPr>
              <w:p w14:paraId="42AC9420" w14:textId="5CDDA251" w:rsidR="00822C32" w:rsidRPr="00BB43A9" w:rsidRDefault="00272A85" w:rsidP="00822C32">
                <w:pPr>
                  <w:pStyle w:val="ConsPlusNormal"/>
                  <w:ind w:firstLine="0"/>
                  <w:rPr>
                    <w:szCs w:val="24"/>
                  </w:rPr>
                </w:pPr>
                <w:r>
                  <w:rPr>
                    <w:szCs w:val="24"/>
                  </w:rPr>
                  <w:t>О</w:t>
                </w:r>
                <w:r w:rsidRPr="00272A85">
                  <w:rPr>
                    <w:szCs w:val="24"/>
                  </w:rPr>
                  <w:t xml:space="preserve">существление </w:t>
                </w:r>
                <w:r w:rsidR="00262E2E" w:rsidRPr="00262E2E">
                  <w:rPr>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262E2E" w:rsidRPr="00262E2E" w:rsidDel="00262E2E">
                  <w:rPr>
                    <w:szCs w:val="24"/>
                  </w:rPr>
                  <w:t xml:space="preserve"> </w:t>
                </w:r>
              </w:p>
            </w:tc>
            <w:tc>
              <w:tcPr>
                <w:tcW w:w="968" w:type="pct"/>
              </w:tcPr>
              <w:p w14:paraId="71BB675D"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3D794F86"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71ECA18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BB43A9" w14:paraId="748B1161" w14:textId="77777777" w:rsidTr="00947AAD">
            <w:tc>
              <w:tcPr>
                <w:tcW w:w="290" w:type="pct"/>
                <w:vMerge w:val="restart"/>
              </w:tcPr>
              <w:p w14:paraId="17198F74" w14:textId="77777777" w:rsidR="00822C32" w:rsidRPr="00BB43A9" w:rsidRDefault="00822C32" w:rsidP="00822C32">
                <w:pPr>
                  <w:pStyle w:val="ConsPlusNormal"/>
                  <w:numPr>
                    <w:ilvl w:val="0"/>
                    <w:numId w:val="17"/>
                  </w:numPr>
                  <w:ind w:left="113" w:firstLine="0"/>
                  <w:rPr>
                    <w:szCs w:val="24"/>
                  </w:rPr>
                </w:pPr>
              </w:p>
            </w:tc>
            <w:tc>
              <w:tcPr>
                <w:tcW w:w="1791" w:type="pct"/>
                <w:vMerge w:val="restart"/>
              </w:tcPr>
              <w:p w14:paraId="4AA10AF0" w14:textId="1FBE0D44" w:rsidR="00822C32" w:rsidRPr="00BB43A9" w:rsidRDefault="00272A85" w:rsidP="00272A85">
                <w:pPr>
                  <w:widowControl w:val="0"/>
                  <w:autoSpaceDE w:val="0"/>
                  <w:autoSpaceDN w:val="0"/>
                  <w:adjustRightInd w:val="0"/>
                  <w:spacing w:line="240" w:lineRule="auto"/>
                  <w:ind w:firstLine="0"/>
                  <w:rPr>
                    <w:color w:val="auto"/>
                    <w:sz w:val="24"/>
                    <w:szCs w:val="24"/>
                    <w:lang w:val="ru-RU"/>
                  </w:rPr>
                </w:pPr>
                <w:r>
                  <w:rPr>
                    <w:color w:val="auto"/>
                    <w:sz w:val="24"/>
                    <w:szCs w:val="24"/>
                    <w:lang w:val="ru-RU"/>
                  </w:rPr>
                  <w:t>Д</w:t>
                </w:r>
                <w:r w:rsidRPr="00272A85">
                  <w:rPr>
                    <w:color w:val="auto"/>
                    <w:sz w:val="24"/>
                    <w:szCs w:val="24"/>
                    <w:lang w:val="ru-RU"/>
                  </w:rPr>
                  <w:t xml:space="preserve">орожная </w:t>
                </w:r>
                <w:r w:rsidR="00262E2E" w:rsidRPr="00262E2E">
                  <w:rPr>
                    <w:color w:val="auto"/>
                    <w:sz w:val="24"/>
                    <w:szCs w:val="24"/>
                    <w:lang w:val="ru-RU"/>
                  </w:rPr>
                  <w:t xml:space="preserve">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w:t>
                </w:r>
                <w:r w:rsidR="00262E2E" w:rsidRPr="00262E2E">
                  <w:rPr>
                    <w:color w:val="auto"/>
                    <w:sz w:val="24"/>
                    <w:szCs w:val="24"/>
                    <w:lang w:val="ru-RU"/>
                  </w:rPr>
                  <w:lastRenderedPageBreak/>
                  <w:t>осуществления дорожной деятельности в соответствии с законодательством Российской Федерации</w:t>
                </w:r>
              </w:p>
            </w:tc>
            <w:tc>
              <w:tcPr>
                <w:tcW w:w="968" w:type="pct"/>
              </w:tcPr>
              <w:p w14:paraId="1F2D8310"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численность постоянного населения</w:t>
                </w:r>
              </w:p>
            </w:tc>
            <w:tc>
              <w:tcPr>
                <w:tcW w:w="1103" w:type="pct"/>
              </w:tcPr>
              <w:p w14:paraId="3009C98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протяженности и содержания дорог;</w:t>
                </w:r>
              </w:p>
              <w:p w14:paraId="02858CF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587DFE21" w14:textId="77777777" w:rsidR="00822C32" w:rsidRPr="00BB43A9" w:rsidRDefault="00822C32" w:rsidP="00822C32">
                <w:pPr>
                  <w:pStyle w:val="ConsPlusNormal"/>
                  <w:numPr>
                    <w:ilvl w:val="0"/>
                    <w:numId w:val="18"/>
                  </w:numPr>
                  <w:ind w:left="0" w:firstLine="0"/>
                  <w:rPr>
                    <w:szCs w:val="24"/>
                  </w:rPr>
                </w:pPr>
              </w:p>
            </w:tc>
          </w:tr>
          <w:tr w:rsidR="00BB43A9" w:rsidRPr="00BB43A9" w14:paraId="51C3B495" w14:textId="77777777" w:rsidTr="00947AAD">
            <w:tc>
              <w:tcPr>
                <w:tcW w:w="290" w:type="pct"/>
                <w:vMerge/>
              </w:tcPr>
              <w:p w14:paraId="16269B78" w14:textId="77777777" w:rsidR="00822C32" w:rsidRPr="00BB43A9" w:rsidRDefault="00822C32" w:rsidP="00822C32">
                <w:pPr>
                  <w:pStyle w:val="ConsPlusNormal"/>
                  <w:numPr>
                    <w:ilvl w:val="0"/>
                    <w:numId w:val="17"/>
                  </w:numPr>
                  <w:ind w:left="113" w:firstLine="0"/>
                  <w:rPr>
                    <w:szCs w:val="24"/>
                  </w:rPr>
                </w:pPr>
              </w:p>
            </w:tc>
            <w:tc>
              <w:tcPr>
                <w:tcW w:w="1791" w:type="pct"/>
                <w:vMerge/>
              </w:tcPr>
              <w:p w14:paraId="62270D5A" w14:textId="77777777" w:rsidR="00822C32" w:rsidRPr="00BB43A9" w:rsidRDefault="00822C32" w:rsidP="00822C32">
                <w:pPr>
                  <w:widowControl w:val="0"/>
                  <w:autoSpaceDE w:val="0"/>
                  <w:autoSpaceDN w:val="0"/>
                  <w:adjustRightInd w:val="0"/>
                  <w:spacing w:line="240" w:lineRule="auto"/>
                  <w:ind w:firstLine="0"/>
                  <w:rPr>
                    <w:color w:val="auto"/>
                    <w:sz w:val="24"/>
                    <w:szCs w:val="24"/>
                    <w:lang w:val="ru-RU"/>
                  </w:rPr>
                </w:pPr>
              </w:p>
            </w:tc>
            <w:tc>
              <w:tcPr>
                <w:tcW w:w="968" w:type="pct"/>
              </w:tcPr>
              <w:p w14:paraId="0F382FD5" w14:textId="77777777" w:rsidR="00822C32" w:rsidRPr="00BB43A9" w:rsidRDefault="00822C32" w:rsidP="00822C32">
                <w:pPr>
                  <w:pStyle w:val="ConsPlusNormal"/>
                  <w:numPr>
                    <w:ilvl w:val="0"/>
                    <w:numId w:val="18"/>
                  </w:numPr>
                  <w:ind w:left="0" w:firstLine="0"/>
                  <w:rPr>
                    <w:szCs w:val="24"/>
                  </w:rPr>
                </w:pPr>
                <w:r w:rsidRPr="00BB43A9">
                  <w:rPr>
                    <w:szCs w:val="24"/>
                  </w:rPr>
                  <w:t>протяженность дорог в границах населенных пунктов муниципального образования</w:t>
                </w:r>
              </w:p>
            </w:tc>
            <w:tc>
              <w:tcPr>
                <w:tcW w:w="1103" w:type="pct"/>
              </w:tcPr>
              <w:p w14:paraId="798FB4B3"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19142B5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35CE98AB"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цен</w:t>
                </w:r>
              </w:p>
            </w:tc>
          </w:tr>
          <w:tr w:rsidR="00BB43A9" w:rsidRPr="00BB43A9" w14:paraId="06FEC59A" w14:textId="77777777" w:rsidTr="00947AAD">
            <w:tc>
              <w:tcPr>
                <w:tcW w:w="290" w:type="pct"/>
              </w:tcPr>
              <w:p w14:paraId="5BF39783" w14:textId="77777777" w:rsidR="00822C32" w:rsidRPr="00BB43A9" w:rsidRDefault="00822C32" w:rsidP="00822C32">
                <w:pPr>
                  <w:pStyle w:val="ConsPlusNormal"/>
                  <w:numPr>
                    <w:ilvl w:val="0"/>
                    <w:numId w:val="17"/>
                  </w:numPr>
                  <w:ind w:left="113" w:firstLine="0"/>
                  <w:rPr>
                    <w:szCs w:val="24"/>
                  </w:rPr>
                </w:pPr>
              </w:p>
            </w:tc>
            <w:tc>
              <w:tcPr>
                <w:tcW w:w="1791" w:type="pct"/>
              </w:tcPr>
              <w:p w14:paraId="2B085F32" w14:textId="45FBD5DB" w:rsidR="00822C32" w:rsidRPr="00BB43A9" w:rsidRDefault="00822C32" w:rsidP="00822C32">
                <w:pPr>
                  <w:pStyle w:val="ConsPlusNormal"/>
                  <w:ind w:firstLine="0"/>
                  <w:rPr>
                    <w:szCs w:val="24"/>
                  </w:rPr>
                </w:pPr>
                <w:r w:rsidRPr="00BB43A9">
                  <w:rPr>
                    <w:szCs w:val="24"/>
                  </w:rPr>
                  <w:t xml:space="preserve">Обеспечение </w:t>
                </w:r>
                <w:r w:rsidR="00262E2E" w:rsidRPr="00262E2E">
                  <w:rPr>
                    <w:szCs w:val="24"/>
                  </w:rPr>
                  <w:t xml:space="preserve">проживающих в </w:t>
                </w:r>
                <w:r w:rsidR="00262E2E">
                  <w:rPr>
                    <w:szCs w:val="24"/>
                  </w:rPr>
                  <w:t>муниципальном образовании</w:t>
                </w:r>
                <w:r w:rsidR="00262E2E" w:rsidRPr="00262E2E">
                  <w:rPr>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68" w:type="pct"/>
              </w:tcPr>
              <w:p w14:paraId="7B38DC80"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p w14:paraId="4F700473"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малоимущих граждан;</w:t>
                </w:r>
              </w:p>
              <w:p w14:paraId="176783A0"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населения с доходами ниже прожиточного минимума</w:t>
                </w:r>
              </w:p>
            </w:tc>
            <w:tc>
              <w:tcPr>
                <w:tcW w:w="1103" w:type="pct"/>
              </w:tcPr>
              <w:p w14:paraId="79314E6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уровня урбанизации;</w:t>
                </w:r>
              </w:p>
              <w:p w14:paraId="739A28A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7C174B8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24B9CD1E"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жилья</w:t>
                </w:r>
              </w:p>
            </w:tc>
          </w:tr>
          <w:tr w:rsidR="00BB43A9" w:rsidRPr="00BB43A9" w14:paraId="183BA14E" w14:textId="77777777" w:rsidTr="00947AAD">
            <w:tc>
              <w:tcPr>
                <w:tcW w:w="290" w:type="pct"/>
              </w:tcPr>
              <w:p w14:paraId="76EF6648" w14:textId="77777777" w:rsidR="00822C32" w:rsidRPr="00BB43A9" w:rsidRDefault="00822C32" w:rsidP="00822C32">
                <w:pPr>
                  <w:pStyle w:val="ConsPlusNormal"/>
                  <w:numPr>
                    <w:ilvl w:val="0"/>
                    <w:numId w:val="17"/>
                  </w:numPr>
                  <w:ind w:left="113" w:firstLine="0"/>
                  <w:rPr>
                    <w:szCs w:val="24"/>
                  </w:rPr>
                </w:pPr>
              </w:p>
            </w:tc>
            <w:tc>
              <w:tcPr>
                <w:tcW w:w="1791" w:type="pct"/>
              </w:tcPr>
              <w:p w14:paraId="5933C0FB" w14:textId="69480401" w:rsidR="00822C32" w:rsidRPr="00BB43A9" w:rsidRDefault="00822C32" w:rsidP="00822C32">
                <w:pPr>
                  <w:pStyle w:val="ConsPlusNormal"/>
                  <w:ind w:firstLine="0"/>
                  <w:rPr>
                    <w:szCs w:val="24"/>
                  </w:rPr>
                </w:pPr>
                <w:r w:rsidRPr="00BB43A9">
                  <w:rPr>
                    <w:szCs w:val="24"/>
                  </w:rPr>
                  <w:t xml:space="preserve">Создание </w:t>
                </w:r>
                <w:r w:rsidR="004430FC" w:rsidRPr="004430FC">
                  <w:rPr>
                    <w:szCs w:val="24"/>
                  </w:rPr>
                  <w:t>условий для предоставления транспортных услуг населению и организация транспортного обслуживания населения в границах</w:t>
                </w:r>
                <w:r w:rsidRPr="00BB43A9">
                  <w:rPr>
                    <w:szCs w:val="24"/>
                  </w:rPr>
                  <w:t xml:space="preserve"> муниципального образования</w:t>
                </w:r>
              </w:p>
            </w:tc>
            <w:tc>
              <w:tcPr>
                <w:tcW w:w="968" w:type="pct"/>
              </w:tcPr>
              <w:p w14:paraId="317F3B85"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p w14:paraId="791B2B17" w14:textId="77777777" w:rsidR="00822C32" w:rsidRPr="00BB43A9" w:rsidRDefault="00822C32" w:rsidP="00822C32">
                <w:pPr>
                  <w:pStyle w:val="ConsPlusNormal"/>
                  <w:numPr>
                    <w:ilvl w:val="0"/>
                    <w:numId w:val="18"/>
                  </w:numPr>
                  <w:ind w:left="0" w:firstLine="0"/>
                  <w:rPr>
                    <w:szCs w:val="24"/>
                  </w:rPr>
                </w:pPr>
                <w:r w:rsidRPr="00BB43A9">
                  <w:rPr>
                    <w:szCs w:val="24"/>
                  </w:rPr>
                  <w:t>объем пассажироперевозок</w:t>
                </w:r>
              </w:p>
            </w:tc>
            <w:tc>
              <w:tcPr>
                <w:tcW w:w="1103" w:type="pct"/>
              </w:tcPr>
              <w:p w14:paraId="22510007"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187ACAF6"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39C8FE9B"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6EDC65D5"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цен</w:t>
                </w:r>
              </w:p>
            </w:tc>
          </w:tr>
          <w:tr w:rsidR="00BB43A9" w:rsidRPr="001D649E" w14:paraId="52AB0F18" w14:textId="77777777" w:rsidTr="00947AAD">
            <w:tc>
              <w:tcPr>
                <w:tcW w:w="290" w:type="pct"/>
              </w:tcPr>
              <w:p w14:paraId="42A7E9CE" w14:textId="77777777" w:rsidR="00822C32" w:rsidRPr="00BB43A9" w:rsidRDefault="00822C32" w:rsidP="00822C32">
                <w:pPr>
                  <w:pStyle w:val="ConsPlusNormal"/>
                  <w:numPr>
                    <w:ilvl w:val="0"/>
                    <w:numId w:val="17"/>
                  </w:numPr>
                  <w:ind w:left="113" w:firstLine="0"/>
                  <w:rPr>
                    <w:szCs w:val="24"/>
                  </w:rPr>
                </w:pPr>
              </w:p>
            </w:tc>
            <w:tc>
              <w:tcPr>
                <w:tcW w:w="1791" w:type="pct"/>
              </w:tcPr>
              <w:p w14:paraId="3EC14DB7" w14:textId="7A853EA4" w:rsidR="00822C32" w:rsidRPr="00BB43A9" w:rsidRDefault="00822C32" w:rsidP="00822C32">
                <w:pPr>
                  <w:pStyle w:val="ConsPlusNormal"/>
                  <w:ind w:firstLine="0"/>
                  <w:rPr>
                    <w:szCs w:val="24"/>
                  </w:rPr>
                </w:pPr>
                <w:r w:rsidRPr="00BB43A9">
                  <w:rPr>
                    <w:szCs w:val="24"/>
                  </w:rPr>
                  <w:t xml:space="preserve">Участие </w:t>
                </w:r>
                <w:r w:rsidR="004430FC" w:rsidRPr="004430FC">
                  <w:rPr>
                    <w:szCs w:val="24"/>
                  </w:rPr>
                  <w:t>в профилактике терроризма и экстремизма, а также в минимизации и (или) ликвидации последствий проявлений терроризма и экстремизма в границах</w:t>
                </w:r>
                <w:r w:rsidRPr="00BB43A9">
                  <w:rPr>
                    <w:szCs w:val="24"/>
                  </w:rPr>
                  <w:t xml:space="preserve"> </w:t>
                </w:r>
                <w:r w:rsidR="004430FC" w:rsidRPr="00BB43A9">
                  <w:rPr>
                    <w:szCs w:val="24"/>
                  </w:rPr>
                  <w:t>муниципальн</w:t>
                </w:r>
                <w:r w:rsidR="004430FC">
                  <w:rPr>
                    <w:szCs w:val="24"/>
                  </w:rPr>
                  <w:t>ого</w:t>
                </w:r>
                <w:r w:rsidR="004430FC" w:rsidRPr="00BB43A9">
                  <w:rPr>
                    <w:szCs w:val="24"/>
                  </w:rPr>
                  <w:t xml:space="preserve"> образовани</w:t>
                </w:r>
                <w:r w:rsidR="004430FC">
                  <w:rPr>
                    <w:szCs w:val="24"/>
                  </w:rPr>
                  <w:t>я</w:t>
                </w:r>
              </w:p>
            </w:tc>
            <w:tc>
              <w:tcPr>
                <w:tcW w:w="968" w:type="pct"/>
              </w:tcPr>
              <w:p w14:paraId="18CF4312"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624CB7FE"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масштаба;</w:t>
                </w:r>
              </w:p>
              <w:p w14:paraId="343B7CC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692F3256"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21767BC7" w14:textId="77777777" w:rsidTr="00947AAD">
            <w:tc>
              <w:tcPr>
                <w:tcW w:w="290" w:type="pct"/>
              </w:tcPr>
              <w:p w14:paraId="076EDD3F" w14:textId="77777777" w:rsidR="00822C32" w:rsidRPr="00BB43A9" w:rsidRDefault="00822C32" w:rsidP="00822C32">
                <w:pPr>
                  <w:pStyle w:val="ConsPlusNormal"/>
                  <w:numPr>
                    <w:ilvl w:val="0"/>
                    <w:numId w:val="17"/>
                  </w:numPr>
                  <w:ind w:left="113" w:firstLine="0"/>
                  <w:rPr>
                    <w:szCs w:val="24"/>
                  </w:rPr>
                </w:pPr>
              </w:p>
            </w:tc>
            <w:tc>
              <w:tcPr>
                <w:tcW w:w="1791" w:type="pct"/>
              </w:tcPr>
              <w:p w14:paraId="432A5EFA" w14:textId="5DD90D0E" w:rsidR="00822C32" w:rsidRPr="00BB43A9" w:rsidRDefault="00822C32" w:rsidP="00822C32">
                <w:pPr>
                  <w:pStyle w:val="ConsPlusNormal"/>
                  <w:ind w:firstLine="0"/>
                  <w:rPr>
                    <w:szCs w:val="24"/>
                  </w:rPr>
                </w:pPr>
                <w:r w:rsidRPr="00BB43A9">
                  <w:rPr>
                    <w:szCs w:val="24"/>
                  </w:rPr>
                  <w:t xml:space="preserve">Создание </w:t>
                </w:r>
                <w:r w:rsidR="004430FC" w:rsidRPr="004430FC">
                  <w:rPr>
                    <w:szCs w:val="24"/>
                  </w:rPr>
                  <w:t xml:space="preserve">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430FC" w:rsidRPr="00BB43A9">
                  <w:rPr>
                    <w:szCs w:val="24"/>
                  </w:rPr>
                  <w:t>муниципальн</w:t>
                </w:r>
                <w:r w:rsidR="004430FC">
                  <w:rPr>
                    <w:szCs w:val="24"/>
                  </w:rPr>
                  <w:t>ого</w:t>
                </w:r>
                <w:r w:rsidR="004430FC" w:rsidRPr="00BB43A9">
                  <w:rPr>
                    <w:szCs w:val="24"/>
                  </w:rPr>
                  <w:t xml:space="preserve"> образовани</w:t>
                </w:r>
                <w:r w:rsidR="004430FC">
                  <w:rPr>
                    <w:szCs w:val="24"/>
                  </w:rPr>
                  <w:t>я</w:t>
                </w:r>
                <w:r w:rsidR="004430FC" w:rsidRPr="004430FC">
                  <w:rPr>
                    <w:szCs w:val="24"/>
                  </w:rPr>
                  <w:t>, социальную и культурную адаптацию мигрантов, профилактику межнациональных (межэтнических) конфликтов</w:t>
                </w:r>
              </w:p>
            </w:tc>
            <w:tc>
              <w:tcPr>
                <w:tcW w:w="968" w:type="pct"/>
              </w:tcPr>
              <w:p w14:paraId="4B8A734A"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1975A8E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51DCDF7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26677B9F" w14:textId="77777777" w:rsidTr="00947AAD">
            <w:tc>
              <w:tcPr>
                <w:tcW w:w="290" w:type="pct"/>
              </w:tcPr>
              <w:p w14:paraId="59775210" w14:textId="77777777" w:rsidR="00822C32" w:rsidRPr="00BB43A9" w:rsidRDefault="00822C32" w:rsidP="00822C32">
                <w:pPr>
                  <w:pStyle w:val="ConsPlusNormal"/>
                  <w:numPr>
                    <w:ilvl w:val="0"/>
                    <w:numId w:val="17"/>
                  </w:numPr>
                  <w:ind w:left="113" w:firstLine="0"/>
                  <w:rPr>
                    <w:szCs w:val="24"/>
                  </w:rPr>
                </w:pPr>
              </w:p>
            </w:tc>
            <w:tc>
              <w:tcPr>
                <w:tcW w:w="1791" w:type="pct"/>
              </w:tcPr>
              <w:p w14:paraId="519428AC" w14:textId="1C52D099" w:rsidR="00822C32" w:rsidRPr="00BB43A9" w:rsidRDefault="00822C32" w:rsidP="00822C32">
                <w:pPr>
                  <w:pStyle w:val="ConsPlusNormal"/>
                  <w:ind w:firstLine="0"/>
                  <w:rPr>
                    <w:szCs w:val="24"/>
                  </w:rPr>
                </w:pPr>
                <w:r w:rsidRPr="00BB43A9">
                  <w:rPr>
                    <w:szCs w:val="24"/>
                  </w:rPr>
                  <w:t xml:space="preserve">Участие </w:t>
                </w:r>
                <w:r w:rsidR="004430FC" w:rsidRPr="004430FC">
                  <w:rPr>
                    <w:szCs w:val="24"/>
                  </w:rPr>
                  <w:t>в предупреждении и ликвидации последствий чрезвычайных ситуаций в границах</w:t>
                </w:r>
                <w:r w:rsidRPr="00BB43A9">
                  <w:rPr>
                    <w:szCs w:val="24"/>
                  </w:rPr>
                  <w:t xml:space="preserve"> </w:t>
                </w:r>
                <w:r w:rsidR="004430FC" w:rsidRPr="00BB43A9">
                  <w:rPr>
                    <w:szCs w:val="24"/>
                  </w:rPr>
                  <w:t>муниципальн</w:t>
                </w:r>
                <w:r w:rsidR="004430FC">
                  <w:rPr>
                    <w:szCs w:val="24"/>
                  </w:rPr>
                  <w:t>ого</w:t>
                </w:r>
                <w:r w:rsidR="004430FC" w:rsidRPr="00BB43A9">
                  <w:rPr>
                    <w:szCs w:val="24"/>
                  </w:rPr>
                  <w:t xml:space="preserve"> образовани</w:t>
                </w:r>
                <w:r w:rsidR="004430FC">
                  <w:rPr>
                    <w:szCs w:val="24"/>
                  </w:rPr>
                  <w:t>я</w:t>
                </w:r>
              </w:p>
            </w:tc>
            <w:tc>
              <w:tcPr>
                <w:tcW w:w="968" w:type="pct"/>
              </w:tcPr>
              <w:p w14:paraId="3BE927CD"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7AA8AAB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33AA97C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328EABF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0A8B88B0" w14:textId="77777777" w:rsidTr="00947AAD">
            <w:tc>
              <w:tcPr>
                <w:tcW w:w="290" w:type="pct"/>
              </w:tcPr>
              <w:p w14:paraId="6AFE3D47" w14:textId="77777777" w:rsidR="00822C32" w:rsidRPr="00BB43A9" w:rsidRDefault="00822C32" w:rsidP="00822C32">
                <w:pPr>
                  <w:pStyle w:val="ConsPlusNormal"/>
                  <w:numPr>
                    <w:ilvl w:val="0"/>
                    <w:numId w:val="17"/>
                  </w:numPr>
                  <w:ind w:left="113" w:firstLine="0"/>
                  <w:rPr>
                    <w:szCs w:val="24"/>
                  </w:rPr>
                </w:pPr>
              </w:p>
            </w:tc>
            <w:tc>
              <w:tcPr>
                <w:tcW w:w="1791" w:type="pct"/>
              </w:tcPr>
              <w:p w14:paraId="3681C7AD" w14:textId="50C3E666" w:rsidR="00822C32" w:rsidRPr="00BB43A9" w:rsidRDefault="00822C32" w:rsidP="00822C32">
                <w:pPr>
                  <w:pStyle w:val="ConsPlusNormal"/>
                  <w:ind w:firstLine="0"/>
                  <w:rPr>
                    <w:szCs w:val="24"/>
                  </w:rPr>
                </w:pPr>
                <w:r w:rsidRPr="00BB43A9">
                  <w:rPr>
                    <w:szCs w:val="24"/>
                  </w:rPr>
                  <w:t xml:space="preserve">Обеспечение первичных мер пожарной безопасности в границах </w:t>
                </w:r>
                <w:r w:rsidR="004430FC" w:rsidRPr="004430FC">
                  <w:rPr>
                    <w:szCs w:val="24"/>
                  </w:rPr>
                  <w:t xml:space="preserve">населенных пунктов </w:t>
                </w:r>
                <w:r w:rsidR="004430FC" w:rsidRPr="00BB43A9">
                  <w:rPr>
                    <w:szCs w:val="24"/>
                  </w:rPr>
                  <w:t>муниципальн</w:t>
                </w:r>
                <w:r w:rsidR="004430FC">
                  <w:rPr>
                    <w:szCs w:val="24"/>
                  </w:rPr>
                  <w:t>ого</w:t>
                </w:r>
                <w:r w:rsidR="004430FC" w:rsidRPr="00BB43A9">
                  <w:rPr>
                    <w:szCs w:val="24"/>
                  </w:rPr>
                  <w:t xml:space="preserve"> образовани</w:t>
                </w:r>
                <w:r w:rsidR="004430FC">
                  <w:rPr>
                    <w:szCs w:val="24"/>
                  </w:rPr>
                  <w:t>я</w:t>
                </w:r>
              </w:p>
            </w:tc>
            <w:tc>
              <w:tcPr>
                <w:tcW w:w="968" w:type="pct"/>
              </w:tcPr>
              <w:p w14:paraId="2BD60D7E"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4DD065D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масштаба</w:t>
                </w:r>
              </w:p>
            </w:tc>
            <w:tc>
              <w:tcPr>
                <w:tcW w:w="848" w:type="pct"/>
              </w:tcPr>
              <w:p w14:paraId="4EE0362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0EA0BCFE" w14:textId="77777777" w:rsidTr="00947AAD">
            <w:tc>
              <w:tcPr>
                <w:tcW w:w="290" w:type="pct"/>
              </w:tcPr>
              <w:p w14:paraId="260772B9" w14:textId="77777777" w:rsidR="00822C32" w:rsidRPr="00BB43A9" w:rsidRDefault="00822C32" w:rsidP="00822C32">
                <w:pPr>
                  <w:pStyle w:val="ConsPlusNormal"/>
                  <w:numPr>
                    <w:ilvl w:val="0"/>
                    <w:numId w:val="17"/>
                  </w:numPr>
                  <w:ind w:left="113" w:firstLine="0"/>
                  <w:rPr>
                    <w:szCs w:val="24"/>
                  </w:rPr>
                </w:pPr>
              </w:p>
            </w:tc>
            <w:tc>
              <w:tcPr>
                <w:tcW w:w="1791" w:type="pct"/>
              </w:tcPr>
              <w:p w14:paraId="06C8F22F" w14:textId="4547DBEB" w:rsidR="00822C32" w:rsidRPr="00BB43A9" w:rsidRDefault="00822C32" w:rsidP="00822C32">
                <w:pPr>
                  <w:pStyle w:val="ConsPlusNormal"/>
                  <w:ind w:firstLine="0"/>
                  <w:rPr>
                    <w:szCs w:val="24"/>
                  </w:rPr>
                </w:pPr>
                <w:r w:rsidRPr="00BB43A9">
                  <w:rPr>
                    <w:szCs w:val="24"/>
                  </w:rPr>
                  <w:t xml:space="preserve">Создание </w:t>
                </w:r>
                <w:r w:rsidR="004430FC" w:rsidRPr="004430FC">
                  <w:rPr>
                    <w:szCs w:val="24"/>
                  </w:rPr>
                  <w:t>условий для обеспечения жителей муниципального образования услугами связи, общественного питания, торговли и бытового обслуживания</w:t>
                </w:r>
              </w:p>
            </w:tc>
            <w:tc>
              <w:tcPr>
                <w:tcW w:w="968" w:type="pct"/>
              </w:tcPr>
              <w:p w14:paraId="65FFB9C8"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1E871D27" w14:textId="5F5C331E" w:rsidR="00822C32" w:rsidRPr="00BB43A9" w:rsidRDefault="006D356A"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40761F6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4430FC" w:rsidRPr="001D649E" w14:paraId="79A38B48" w14:textId="77777777" w:rsidTr="00947AAD">
            <w:tc>
              <w:tcPr>
                <w:tcW w:w="290" w:type="pct"/>
              </w:tcPr>
              <w:p w14:paraId="477F23AE" w14:textId="77777777" w:rsidR="004430FC" w:rsidRPr="00BB43A9" w:rsidRDefault="004430FC" w:rsidP="004430FC">
                <w:pPr>
                  <w:pStyle w:val="ConsPlusNormal"/>
                  <w:numPr>
                    <w:ilvl w:val="0"/>
                    <w:numId w:val="17"/>
                  </w:numPr>
                  <w:ind w:left="113" w:firstLine="0"/>
                  <w:rPr>
                    <w:szCs w:val="24"/>
                  </w:rPr>
                </w:pPr>
              </w:p>
            </w:tc>
            <w:tc>
              <w:tcPr>
                <w:tcW w:w="1791" w:type="pct"/>
              </w:tcPr>
              <w:p w14:paraId="7388A805" w14:textId="7256A9E0" w:rsidR="004430FC" w:rsidRPr="00BB43A9" w:rsidRDefault="004430FC" w:rsidP="004430FC">
                <w:pPr>
                  <w:pStyle w:val="ConsPlusNormal"/>
                  <w:ind w:firstLine="0"/>
                  <w:rPr>
                    <w:szCs w:val="24"/>
                  </w:rPr>
                </w:pPr>
                <w:r w:rsidRPr="00BB43A9">
                  <w:rPr>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968" w:type="pct"/>
              </w:tcPr>
              <w:p w14:paraId="5CA2B18A" w14:textId="77777777" w:rsidR="004430FC" w:rsidRPr="00BB43A9" w:rsidRDefault="004430FC" w:rsidP="004430FC">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6881E05C" w14:textId="77777777" w:rsidR="004430FC" w:rsidRPr="00BB43A9" w:rsidRDefault="004430FC" w:rsidP="004430FC">
                <w:pPr>
                  <w:pStyle w:val="ConsPlusNormal"/>
                  <w:numPr>
                    <w:ilvl w:val="0"/>
                    <w:numId w:val="18"/>
                  </w:numPr>
                  <w:ind w:left="0" w:firstLine="0"/>
                  <w:rPr>
                    <w:szCs w:val="24"/>
                  </w:rPr>
                </w:pPr>
                <w:r w:rsidRPr="00BB43A9">
                  <w:rPr>
                    <w:szCs w:val="24"/>
                  </w:rPr>
                  <w:t>коэффициент расселения;</w:t>
                </w:r>
              </w:p>
              <w:p w14:paraId="59891278" w14:textId="77777777" w:rsidR="004430FC" w:rsidRPr="00BB43A9" w:rsidRDefault="004430FC" w:rsidP="004430FC">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7A9678C1" w14:textId="77777777" w:rsidR="004430FC" w:rsidRPr="00BB43A9" w:rsidRDefault="004430FC" w:rsidP="004430FC">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4430FC" w:rsidRPr="001D649E" w14:paraId="4C1954AC" w14:textId="77777777" w:rsidTr="00947AAD">
            <w:tc>
              <w:tcPr>
                <w:tcW w:w="290" w:type="pct"/>
              </w:tcPr>
              <w:p w14:paraId="12233D13" w14:textId="77777777" w:rsidR="004430FC" w:rsidRPr="00BB43A9" w:rsidRDefault="004430FC" w:rsidP="004430FC">
                <w:pPr>
                  <w:pStyle w:val="ConsPlusNormal"/>
                  <w:numPr>
                    <w:ilvl w:val="0"/>
                    <w:numId w:val="17"/>
                  </w:numPr>
                  <w:ind w:left="113" w:firstLine="0"/>
                  <w:rPr>
                    <w:szCs w:val="24"/>
                  </w:rPr>
                </w:pPr>
              </w:p>
            </w:tc>
            <w:tc>
              <w:tcPr>
                <w:tcW w:w="1791" w:type="pct"/>
              </w:tcPr>
              <w:p w14:paraId="6CEAB560" w14:textId="01BFF8FB" w:rsidR="004430FC" w:rsidRPr="00BB43A9" w:rsidRDefault="004430FC" w:rsidP="004430FC">
                <w:pPr>
                  <w:pStyle w:val="ConsPlusNormal"/>
                  <w:ind w:firstLine="0"/>
                  <w:rPr>
                    <w:szCs w:val="24"/>
                  </w:rPr>
                </w:pPr>
                <w:r w:rsidRPr="00BB43A9">
                  <w:rPr>
                    <w:szCs w:val="24"/>
                  </w:rPr>
                  <w:t>Создание условий для организации досуга и обеспечения жителей муниципального образования услугами организаций культуры</w:t>
                </w:r>
              </w:p>
            </w:tc>
            <w:tc>
              <w:tcPr>
                <w:tcW w:w="968" w:type="pct"/>
              </w:tcPr>
              <w:p w14:paraId="033D1BEA" w14:textId="77777777" w:rsidR="004430FC" w:rsidRPr="00BB43A9" w:rsidRDefault="004430FC" w:rsidP="004430FC">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53A3BD5F" w14:textId="77777777" w:rsidR="004430FC" w:rsidRPr="00BB43A9" w:rsidRDefault="004430FC" w:rsidP="004430FC">
                <w:pPr>
                  <w:pStyle w:val="ConsPlusNormal"/>
                  <w:numPr>
                    <w:ilvl w:val="0"/>
                    <w:numId w:val="18"/>
                  </w:numPr>
                  <w:ind w:left="0" w:firstLine="0"/>
                  <w:rPr>
                    <w:szCs w:val="24"/>
                  </w:rPr>
                </w:pPr>
                <w:r w:rsidRPr="00BB43A9">
                  <w:rPr>
                    <w:szCs w:val="24"/>
                  </w:rPr>
                  <w:t>коэффициент расселения;</w:t>
                </w:r>
              </w:p>
              <w:p w14:paraId="5A64932F" w14:textId="4BA4CBDD" w:rsidR="004430FC" w:rsidRPr="00BB43A9" w:rsidRDefault="004430FC" w:rsidP="004430FC">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5F6F4E3D" w14:textId="77777777" w:rsidR="004430FC" w:rsidRPr="00BB43A9" w:rsidRDefault="004430FC" w:rsidP="004430FC">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6F47BDDA" w14:textId="77777777" w:rsidTr="00947AAD">
            <w:tc>
              <w:tcPr>
                <w:tcW w:w="290" w:type="pct"/>
              </w:tcPr>
              <w:p w14:paraId="02D23483" w14:textId="77777777" w:rsidR="00822C32" w:rsidRPr="00BB43A9" w:rsidRDefault="00822C32" w:rsidP="00822C32">
                <w:pPr>
                  <w:pStyle w:val="ConsPlusNormal"/>
                  <w:numPr>
                    <w:ilvl w:val="0"/>
                    <w:numId w:val="17"/>
                  </w:numPr>
                  <w:ind w:left="113" w:firstLine="0"/>
                  <w:rPr>
                    <w:szCs w:val="24"/>
                  </w:rPr>
                </w:pPr>
              </w:p>
            </w:tc>
            <w:tc>
              <w:tcPr>
                <w:tcW w:w="1791" w:type="pct"/>
              </w:tcPr>
              <w:p w14:paraId="553539E4" w14:textId="13D48774" w:rsidR="00822C32" w:rsidRPr="00BB43A9" w:rsidRDefault="00822C32" w:rsidP="00822C32">
                <w:pPr>
                  <w:pStyle w:val="ConsPlusNormal"/>
                  <w:ind w:firstLine="0"/>
                  <w:rPr>
                    <w:szCs w:val="24"/>
                  </w:rPr>
                </w:pPr>
                <w:r w:rsidRPr="00BB43A9">
                  <w:rPr>
                    <w:szCs w:val="24"/>
                  </w:rPr>
                  <w:t xml:space="preserve">Сохранение, </w:t>
                </w:r>
                <w:r w:rsidR="004430FC" w:rsidRPr="004430FC">
                  <w:rPr>
                    <w:szCs w:val="24"/>
                  </w:rPr>
                  <w:t xml:space="preserve">использование и популяризация объектов культурного наследия (памятников истории и культуры), находящихся в собственности </w:t>
                </w:r>
                <w:r w:rsidR="004430FC" w:rsidRPr="00BB43A9">
                  <w:rPr>
                    <w:szCs w:val="24"/>
                  </w:rPr>
                  <w:t>муниципального образования</w:t>
                </w:r>
                <w:r w:rsidR="004430FC" w:rsidRPr="004430FC">
                  <w:rPr>
                    <w:szCs w:val="24"/>
                  </w:rPr>
                  <w:t>, охрана объектов культурного наследия (памятников истории и культуры) местного (муниципального) значения, расположенных на территории</w:t>
                </w:r>
                <w:r w:rsidRPr="00BB43A9">
                  <w:rPr>
                    <w:szCs w:val="24"/>
                  </w:rPr>
                  <w:t xml:space="preserve"> муниципального образования</w:t>
                </w:r>
              </w:p>
            </w:tc>
            <w:tc>
              <w:tcPr>
                <w:tcW w:w="968" w:type="pct"/>
              </w:tcPr>
              <w:p w14:paraId="75FAB16D"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2D758C06"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11898B8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64BAD9F0"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7705C286" w14:textId="77777777" w:rsidTr="00947AAD">
            <w:tc>
              <w:tcPr>
                <w:tcW w:w="290" w:type="pct"/>
              </w:tcPr>
              <w:p w14:paraId="2E4B4317" w14:textId="77777777" w:rsidR="00822C32" w:rsidRPr="00BB43A9" w:rsidRDefault="00822C32" w:rsidP="00C43CD5">
                <w:pPr>
                  <w:pStyle w:val="ConsPlusNormal"/>
                  <w:numPr>
                    <w:ilvl w:val="0"/>
                    <w:numId w:val="17"/>
                  </w:numPr>
                  <w:ind w:left="113" w:firstLine="0"/>
                  <w:rPr>
                    <w:szCs w:val="24"/>
                  </w:rPr>
                </w:pPr>
              </w:p>
            </w:tc>
            <w:tc>
              <w:tcPr>
                <w:tcW w:w="1791" w:type="pct"/>
              </w:tcPr>
              <w:p w14:paraId="18599C9B" w14:textId="5B5D33DF" w:rsidR="00822C32" w:rsidRPr="00BB43A9" w:rsidRDefault="00822C32" w:rsidP="00822C32">
                <w:pPr>
                  <w:pStyle w:val="ConsPlusNormal"/>
                  <w:ind w:firstLine="0"/>
                  <w:rPr>
                    <w:szCs w:val="24"/>
                  </w:rPr>
                </w:pPr>
                <w:r w:rsidRPr="00BB43A9">
                  <w:rPr>
                    <w:szCs w:val="24"/>
                  </w:rPr>
                  <w:t xml:space="preserve">Создание </w:t>
                </w:r>
                <w:r w:rsidR="008D46AD" w:rsidRPr="008D46AD">
                  <w:rPr>
                    <w:szCs w:val="24"/>
                  </w:rPr>
                  <w:t>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Pr="00BB43A9">
                  <w:rPr>
                    <w:szCs w:val="24"/>
                  </w:rPr>
                  <w:t xml:space="preserve"> в муниципальном образовании</w:t>
                </w:r>
              </w:p>
            </w:tc>
            <w:tc>
              <w:tcPr>
                <w:tcW w:w="968" w:type="pct"/>
              </w:tcPr>
              <w:p w14:paraId="40D99238"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75CB32C0"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0F66E9BD"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7A21A00B"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240E9068" w14:textId="77777777" w:rsidTr="00947AAD">
            <w:tc>
              <w:tcPr>
                <w:tcW w:w="290" w:type="pct"/>
              </w:tcPr>
              <w:p w14:paraId="33048AB0" w14:textId="77777777" w:rsidR="00822C32" w:rsidRPr="00BB43A9" w:rsidRDefault="00822C32" w:rsidP="00822C32">
                <w:pPr>
                  <w:pStyle w:val="ConsPlusNormal"/>
                  <w:numPr>
                    <w:ilvl w:val="0"/>
                    <w:numId w:val="17"/>
                  </w:numPr>
                  <w:ind w:left="113" w:firstLine="0"/>
                  <w:rPr>
                    <w:szCs w:val="24"/>
                  </w:rPr>
                </w:pPr>
              </w:p>
            </w:tc>
            <w:tc>
              <w:tcPr>
                <w:tcW w:w="1791" w:type="pct"/>
              </w:tcPr>
              <w:p w14:paraId="50494D17" w14:textId="739A1CD3" w:rsidR="00822C32" w:rsidRPr="00BB43A9" w:rsidRDefault="00822C32" w:rsidP="00822C32">
                <w:pPr>
                  <w:pStyle w:val="ConsPlusNormal"/>
                  <w:ind w:firstLine="0"/>
                  <w:rPr>
                    <w:szCs w:val="24"/>
                  </w:rPr>
                </w:pPr>
                <w:r w:rsidRPr="00BB43A9">
                  <w:rPr>
                    <w:szCs w:val="24"/>
                  </w:rPr>
                  <w:t xml:space="preserve">Обеспечение </w:t>
                </w:r>
                <w:r w:rsidR="008D46AD" w:rsidRPr="008D46AD">
                  <w:rPr>
                    <w:szCs w:val="24"/>
                  </w:rPr>
                  <w:t xml:space="preserve">условий для развития на территории </w:t>
                </w:r>
                <w:r w:rsidR="008D46AD" w:rsidRPr="00BB43A9">
                  <w:rPr>
                    <w:szCs w:val="24"/>
                  </w:rPr>
                  <w:t>муниципального образования</w:t>
                </w:r>
                <w:r w:rsidR="008D46AD" w:rsidRPr="008D46AD">
                  <w:rPr>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D46AD" w:rsidRPr="00BB43A9">
                  <w:rPr>
                    <w:szCs w:val="24"/>
                  </w:rPr>
                  <w:t>муниципального образования</w:t>
                </w:r>
              </w:p>
            </w:tc>
            <w:tc>
              <w:tcPr>
                <w:tcW w:w="968" w:type="pct"/>
              </w:tcPr>
              <w:p w14:paraId="271F4C51"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76BF748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урбанизации;</w:t>
                </w:r>
              </w:p>
              <w:p w14:paraId="29E716B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возрастной структуры населения;</w:t>
                </w:r>
              </w:p>
              <w:p w14:paraId="216068D7"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0AA2D694"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5127A0CB" w14:textId="77777777" w:rsidTr="00947AAD">
            <w:tc>
              <w:tcPr>
                <w:tcW w:w="290" w:type="pct"/>
              </w:tcPr>
              <w:p w14:paraId="5DC6B8CD" w14:textId="77777777" w:rsidR="00822C32" w:rsidRPr="00BB43A9" w:rsidRDefault="00822C32" w:rsidP="00822C32">
                <w:pPr>
                  <w:pStyle w:val="ConsPlusNormal"/>
                  <w:numPr>
                    <w:ilvl w:val="0"/>
                    <w:numId w:val="17"/>
                  </w:numPr>
                  <w:ind w:left="113" w:firstLine="0"/>
                  <w:rPr>
                    <w:szCs w:val="24"/>
                  </w:rPr>
                </w:pPr>
              </w:p>
            </w:tc>
            <w:tc>
              <w:tcPr>
                <w:tcW w:w="1791" w:type="pct"/>
              </w:tcPr>
              <w:p w14:paraId="2BAC7434" w14:textId="4E973A2E" w:rsidR="00822C32" w:rsidRPr="00BB43A9" w:rsidRDefault="008D46AD" w:rsidP="00822C32">
                <w:pPr>
                  <w:pStyle w:val="ConsPlusNormal"/>
                  <w:ind w:firstLine="0"/>
                  <w:rPr>
                    <w:szCs w:val="24"/>
                  </w:rPr>
                </w:pPr>
                <w:r>
                  <w:rPr>
                    <w:szCs w:val="24"/>
                  </w:rPr>
                  <w:t>С</w:t>
                </w:r>
                <w:r w:rsidRPr="008D46AD">
                  <w:rPr>
                    <w:szCs w:val="24"/>
                  </w:rPr>
                  <w:t xml:space="preserve">оздание условий для массового отдыха жителей </w:t>
                </w:r>
                <w:r w:rsidRPr="00BB43A9">
                  <w:rPr>
                    <w:szCs w:val="24"/>
                  </w:rPr>
                  <w:t>муниципального образования</w:t>
                </w:r>
                <w:r w:rsidRPr="008D46AD">
                  <w:rPr>
                    <w:szCs w:val="24"/>
                  </w:rPr>
                  <w:t xml:space="preserve">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68" w:type="pct"/>
              </w:tcPr>
              <w:p w14:paraId="11F2BFAB"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28AFAF41"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76E329ED"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03CC56B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BB43A9" w14:paraId="40304BA9" w14:textId="77777777" w:rsidTr="00947AAD">
            <w:tc>
              <w:tcPr>
                <w:tcW w:w="290" w:type="pct"/>
              </w:tcPr>
              <w:p w14:paraId="70E8F348" w14:textId="77777777" w:rsidR="00822C32" w:rsidRPr="00BB43A9" w:rsidRDefault="00822C32" w:rsidP="00822C32">
                <w:pPr>
                  <w:pStyle w:val="ConsPlusNormal"/>
                  <w:numPr>
                    <w:ilvl w:val="0"/>
                    <w:numId w:val="17"/>
                  </w:numPr>
                  <w:ind w:left="113" w:firstLine="0"/>
                  <w:rPr>
                    <w:szCs w:val="24"/>
                  </w:rPr>
                </w:pPr>
              </w:p>
            </w:tc>
            <w:tc>
              <w:tcPr>
                <w:tcW w:w="1791" w:type="pct"/>
              </w:tcPr>
              <w:p w14:paraId="33CA0260" w14:textId="7EF3EFB2" w:rsidR="00822C32" w:rsidRPr="00BB43A9" w:rsidRDefault="00822C32" w:rsidP="00822C32">
                <w:pPr>
                  <w:pStyle w:val="ConsPlusNormal"/>
                  <w:ind w:firstLine="0"/>
                  <w:rPr>
                    <w:szCs w:val="24"/>
                  </w:rPr>
                </w:pPr>
                <w:r w:rsidRPr="00BB43A9">
                  <w:rPr>
                    <w:szCs w:val="24"/>
                  </w:rPr>
                  <w:t xml:space="preserve">Участие </w:t>
                </w:r>
                <w:r w:rsidR="008D46AD" w:rsidRPr="008D46AD">
                  <w:rPr>
                    <w:szCs w:val="24"/>
                  </w:rPr>
                  <w:t>в организации деятельности по накоплению (в том числе раздельному накоплению) и транспортированию твердых коммунальных отходов</w:t>
                </w:r>
              </w:p>
            </w:tc>
            <w:tc>
              <w:tcPr>
                <w:tcW w:w="968" w:type="pct"/>
              </w:tcPr>
              <w:p w14:paraId="67C9ED92"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48ABEBEE"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урбанизации;</w:t>
                </w:r>
              </w:p>
              <w:p w14:paraId="0686E6E6"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0054CC71"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5033B815"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6B29DDD6"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цен</w:t>
                </w:r>
              </w:p>
            </w:tc>
          </w:tr>
          <w:tr w:rsidR="00BB43A9" w:rsidRPr="001D649E" w14:paraId="0607AD48" w14:textId="77777777" w:rsidTr="00947AAD">
            <w:tc>
              <w:tcPr>
                <w:tcW w:w="290" w:type="pct"/>
                <w:vMerge w:val="restart"/>
              </w:tcPr>
              <w:p w14:paraId="17D3620C" w14:textId="77777777" w:rsidR="00822C32" w:rsidRPr="00BB43A9" w:rsidRDefault="00822C32" w:rsidP="00822C32">
                <w:pPr>
                  <w:pStyle w:val="ConsPlusNormal"/>
                  <w:numPr>
                    <w:ilvl w:val="0"/>
                    <w:numId w:val="17"/>
                  </w:numPr>
                  <w:ind w:left="113" w:firstLine="0"/>
                  <w:rPr>
                    <w:szCs w:val="24"/>
                  </w:rPr>
                </w:pPr>
              </w:p>
            </w:tc>
            <w:tc>
              <w:tcPr>
                <w:tcW w:w="1791" w:type="pct"/>
                <w:vMerge w:val="restart"/>
              </w:tcPr>
              <w:p w14:paraId="23651D0F" w14:textId="29A8C319" w:rsidR="00822C32" w:rsidRPr="00BB43A9" w:rsidRDefault="00822C32" w:rsidP="00822C32">
                <w:pPr>
                  <w:pStyle w:val="ConsPlusNormal"/>
                  <w:ind w:firstLine="0"/>
                  <w:rPr>
                    <w:szCs w:val="24"/>
                  </w:rPr>
                </w:pPr>
                <w:r w:rsidRPr="00BB43A9">
                  <w:rPr>
                    <w:szCs w:val="24"/>
                  </w:rPr>
                  <w:t xml:space="preserve">Утверждение </w:t>
                </w:r>
                <w:r w:rsidR="008D46AD" w:rsidRPr="008D46AD">
                  <w:rPr>
                    <w:szCs w:val="24"/>
                  </w:rPr>
                  <w:t xml:space="preserve">правил благоустройства территории </w:t>
                </w:r>
                <w:r w:rsidR="008D46AD" w:rsidRPr="00BB43A9">
                  <w:rPr>
                    <w:szCs w:val="24"/>
                  </w:rPr>
                  <w:t>муниципального образования</w:t>
                </w:r>
                <w:r w:rsidR="008D46AD" w:rsidRPr="008D46AD">
                  <w:rPr>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8D46AD" w:rsidRPr="00BB43A9">
                  <w:rPr>
                    <w:szCs w:val="24"/>
                  </w:rPr>
                  <w:t>муниципального образования</w:t>
                </w:r>
                <w:r w:rsidR="008D46AD" w:rsidRPr="008D46AD">
                  <w:rPr>
                    <w:szCs w:val="24"/>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D46AD" w:rsidRPr="00BB43A9">
                  <w:rPr>
                    <w:szCs w:val="24"/>
                  </w:rPr>
                  <w:t>муниципального образования</w:t>
                </w:r>
                <w:r w:rsidR="008D46AD" w:rsidRPr="008D46AD">
                  <w:rPr>
                    <w:szCs w:val="24"/>
                  </w:rPr>
                  <w:t xml:space="preserve"> в соответствии с указанными правилами, а также организация использования, охраны, защиты, воспроизводства </w:t>
                </w:r>
                <w:r w:rsidR="008D46AD" w:rsidRPr="008D46AD">
                  <w:rPr>
                    <w:szCs w:val="24"/>
                  </w:rPr>
                  <w:lastRenderedPageBreak/>
                  <w:t xml:space="preserve">городских лесов, лесов особо охраняемых природных территорий, расположенных в границах населенных пунктов </w:t>
                </w:r>
                <w:r w:rsidRPr="00BB43A9">
                  <w:rPr>
                    <w:szCs w:val="24"/>
                  </w:rPr>
                  <w:t>муниципального образования</w:t>
                </w:r>
              </w:p>
            </w:tc>
            <w:tc>
              <w:tcPr>
                <w:tcW w:w="968" w:type="pct"/>
              </w:tcPr>
              <w:p w14:paraId="791892DA"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численность постоянного населения</w:t>
                </w:r>
              </w:p>
            </w:tc>
            <w:tc>
              <w:tcPr>
                <w:tcW w:w="1103" w:type="pct"/>
              </w:tcPr>
              <w:p w14:paraId="3EC69D3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tc>
            <w:tc>
              <w:tcPr>
                <w:tcW w:w="848" w:type="pct"/>
              </w:tcPr>
              <w:p w14:paraId="6489657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5160A094" w14:textId="77777777" w:rsidTr="00947AAD">
            <w:tc>
              <w:tcPr>
                <w:tcW w:w="290" w:type="pct"/>
                <w:vMerge/>
              </w:tcPr>
              <w:p w14:paraId="6F8F4519" w14:textId="77777777" w:rsidR="00822C32" w:rsidRPr="00BB43A9" w:rsidRDefault="00822C32" w:rsidP="00822C32">
                <w:pPr>
                  <w:pStyle w:val="ConsPlusNormal"/>
                  <w:numPr>
                    <w:ilvl w:val="0"/>
                    <w:numId w:val="17"/>
                  </w:numPr>
                  <w:ind w:left="113" w:firstLine="0"/>
                  <w:rPr>
                    <w:szCs w:val="24"/>
                  </w:rPr>
                </w:pPr>
              </w:p>
            </w:tc>
            <w:tc>
              <w:tcPr>
                <w:tcW w:w="1791" w:type="pct"/>
                <w:vMerge/>
              </w:tcPr>
              <w:p w14:paraId="665AB4C9" w14:textId="77777777" w:rsidR="00822C32" w:rsidRPr="00BB43A9" w:rsidRDefault="00822C32" w:rsidP="00822C32">
                <w:pPr>
                  <w:pStyle w:val="ConsPlusNormal"/>
                  <w:ind w:firstLine="0"/>
                  <w:rPr>
                    <w:szCs w:val="24"/>
                  </w:rPr>
                </w:pPr>
              </w:p>
            </w:tc>
            <w:tc>
              <w:tcPr>
                <w:tcW w:w="968" w:type="pct"/>
              </w:tcPr>
              <w:p w14:paraId="40D661A7" w14:textId="77777777" w:rsidR="00822C32" w:rsidRPr="00BB43A9" w:rsidRDefault="00822C32" w:rsidP="00822C32">
                <w:pPr>
                  <w:pStyle w:val="ConsPlusNormal"/>
                  <w:numPr>
                    <w:ilvl w:val="0"/>
                    <w:numId w:val="18"/>
                  </w:numPr>
                  <w:ind w:left="0" w:firstLine="0"/>
                  <w:rPr>
                    <w:szCs w:val="24"/>
                  </w:rPr>
                </w:pPr>
                <w:r w:rsidRPr="00BB43A9">
                  <w:rPr>
                    <w:szCs w:val="24"/>
                  </w:rPr>
                  <w:t>площадь улично-дорожной сети;</w:t>
                </w:r>
              </w:p>
              <w:p w14:paraId="7B6D2D50" w14:textId="77777777" w:rsidR="00822C32" w:rsidRPr="00BB43A9" w:rsidRDefault="00822C32" w:rsidP="00822C32">
                <w:pPr>
                  <w:pStyle w:val="ConsPlusNormal"/>
                  <w:numPr>
                    <w:ilvl w:val="0"/>
                    <w:numId w:val="18"/>
                  </w:numPr>
                  <w:ind w:left="0" w:firstLine="0"/>
                  <w:rPr>
                    <w:szCs w:val="24"/>
                  </w:rPr>
                </w:pPr>
                <w:r w:rsidRPr="00BB43A9">
                  <w:rPr>
                    <w:szCs w:val="24"/>
                  </w:rPr>
                  <w:t>протяженность улиц, проездов, набережных;</w:t>
                </w:r>
              </w:p>
              <w:p w14:paraId="26705A9D" w14:textId="77777777" w:rsidR="00822C32" w:rsidRPr="00BB43A9" w:rsidRDefault="00822C32" w:rsidP="00822C32">
                <w:pPr>
                  <w:pStyle w:val="ConsPlusNormal"/>
                  <w:numPr>
                    <w:ilvl w:val="0"/>
                    <w:numId w:val="18"/>
                  </w:numPr>
                  <w:ind w:left="0" w:firstLine="0"/>
                  <w:rPr>
                    <w:szCs w:val="24"/>
                  </w:rPr>
                </w:pPr>
                <w:r w:rsidRPr="00BB43A9">
                  <w:rPr>
                    <w:szCs w:val="24"/>
                  </w:rPr>
                  <w:t>площадь территории населенных пунктов муниципального образования</w:t>
                </w:r>
              </w:p>
            </w:tc>
            <w:tc>
              <w:tcPr>
                <w:tcW w:w="1103" w:type="pct"/>
              </w:tcPr>
              <w:p w14:paraId="3F50F8F3" w14:textId="77777777" w:rsidR="00822C32" w:rsidRPr="00BB43A9" w:rsidDel="006D27A7" w:rsidRDefault="00822C32" w:rsidP="00822C32">
                <w:pPr>
                  <w:pStyle w:val="ConsPlusNormal"/>
                  <w:numPr>
                    <w:ilvl w:val="0"/>
                    <w:numId w:val="18"/>
                  </w:numPr>
                  <w:ind w:left="0" w:firstLine="0"/>
                  <w:rPr>
                    <w:szCs w:val="24"/>
                  </w:rPr>
                </w:pPr>
              </w:p>
            </w:tc>
            <w:tc>
              <w:tcPr>
                <w:tcW w:w="848" w:type="pct"/>
              </w:tcPr>
              <w:p w14:paraId="206B59CC"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4857023A" w14:textId="77777777" w:rsidTr="00947AAD">
            <w:tc>
              <w:tcPr>
                <w:tcW w:w="290" w:type="pct"/>
              </w:tcPr>
              <w:p w14:paraId="02FD33D2" w14:textId="77777777" w:rsidR="00426A36" w:rsidRPr="00BB43A9" w:rsidRDefault="00426A36" w:rsidP="00426A36">
                <w:pPr>
                  <w:pStyle w:val="ConsPlusNormal"/>
                  <w:numPr>
                    <w:ilvl w:val="0"/>
                    <w:numId w:val="17"/>
                  </w:numPr>
                  <w:ind w:left="113" w:firstLine="0"/>
                  <w:rPr>
                    <w:szCs w:val="24"/>
                  </w:rPr>
                </w:pPr>
              </w:p>
            </w:tc>
            <w:tc>
              <w:tcPr>
                <w:tcW w:w="1791" w:type="pct"/>
              </w:tcPr>
              <w:p w14:paraId="6FC770CF" w14:textId="77777777" w:rsidR="00426A36" w:rsidRPr="00BB43A9" w:rsidRDefault="00426A36" w:rsidP="00426A36">
                <w:pPr>
                  <w:pStyle w:val="ConsPlusNormal"/>
                  <w:ind w:firstLine="0"/>
                  <w:rPr>
                    <w:szCs w:val="24"/>
                  </w:rPr>
                </w:pPr>
                <w:r w:rsidRPr="00BB43A9">
                  <w:t>Градостроительство и землепользование</w:t>
                </w:r>
                <w:r w:rsidRPr="00BB43A9">
                  <w:rPr>
                    <w:szCs w:val="24"/>
                  </w:rPr>
                  <w:t xml:space="preserve"> (может включать:</w:t>
                </w:r>
              </w:p>
              <w:p w14:paraId="513FB759" w14:textId="58FE9AF7" w:rsidR="00426A36" w:rsidRPr="00BB43A9" w:rsidRDefault="00426A36" w:rsidP="00426A36">
                <w:pPr>
                  <w:pStyle w:val="ConsPlusNormal"/>
                  <w:ind w:firstLine="0"/>
                  <w:rPr>
                    <w:szCs w:val="24"/>
                  </w:rPr>
                </w:pPr>
                <w:r w:rsidRPr="00BB43A9">
                  <w:rPr>
                    <w:szCs w:val="24"/>
                  </w:rPr>
                  <w:t xml:space="preserve">– </w:t>
                </w:r>
                <w:r w:rsidR="008D46AD" w:rsidRPr="008D46AD">
                  <w:rPr>
                    <w:szCs w:val="24"/>
                  </w:rPr>
                  <w:t xml:space="preserve">утверждение генеральных планов </w:t>
                </w:r>
                <w:r w:rsidR="008D46AD" w:rsidRPr="00BB43A9">
                  <w:rPr>
                    <w:szCs w:val="24"/>
                  </w:rPr>
                  <w:t>муниципального образования</w:t>
                </w:r>
                <w:r w:rsidR="008D46AD" w:rsidRPr="008D46AD">
                  <w:rPr>
                    <w:szCs w:val="24"/>
                  </w:rPr>
                  <w:t xml:space="preserve">, правил землепользования и застройки, утверждение подготовленной на основе генеральных планов </w:t>
                </w:r>
                <w:r w:rsidR="008D46AD" w:rsidRPr="00BB43A9">
                  <w:rPr>
                    <w:szCs w:val="24"/>
                  </w:rPr>
                  <w:t>муниципального образования</w:t>
                </w:r>
                <w:r w:rsidR="008D46AD" w:rsidRPr="008D46AD">
                  <w:rPr>
                    <w:szCs w:val="24"/>
                  </w:rPr>
                  <w:t xml:space="preserve"> документации по планировке территории, выдача градостроительного плана земельного участка, расположенного в границах </w:t>
                </w:r>
                <w:r w:rsidR="008D46AD" w:rsidRPr="00BB43A9">
                  <w:rPr>
                    <w:szCs w:val="24"/>
                  </w:rPr>
                  <w:t>муниципального образования</w:t>
                </w:r>
                <w:r w:rsidR="008D46AD" w:rsidRPr="008D46AD">
                  <w:rPr>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D46AD" w:rsidRPr="00BB43A9">
                  <w:rPr>
                    <w:szCs w:val="24"/>
                  </w:rPr>
                  <w:t>муниципального образования</w:t>
                </w:r>
                <w:r w:rsidR="008D46AD" w:rsidRPr="008D46AD">
                  <w:rPr>
                    <w:szCs w:val="24"/>
                  </w:rPr>
                  <w:t xml:space="preserve">, утверждение местных нормативов градостроительного проектирования </w:t>
                </w:r>
                <w:r w:rsidR="008D46AD" w:rsidRPr="00BB43A9">
                  <w:rPr>
                    <w:szCs w:val="24"/>
                  </w:rPr>
                  <w:t>муниципальн</w:t>
                </w:r>
                <w:r w:rsidR="008D46AD">
                  <w:rPr>
                    <w:szCs w:val="24"/>
                  </w:rPr>
                  <w:t>ых</w:t>
                </w:r>
                <w:r w:rsidR="008D46AD" w:rsidRPr="00BB43A9">
                  <w:rPr>
                    <w:szCs w:val="24"/>
                  </w:rPr>
                  <w:t xml:space="preserve"> образовани</w:t>
                </w:r>
                <w:r w:rsidR="008D46AD">
                  <w:rPr>
                    <w:szCs w:val="24"/>
                  </w:rPr>
                  <w:t>й</w:t>
                </w:r>
                <w:r w:rsidR="008D46AD" w:rsidRPr="008D46AD">
                  <w:rPr>
                    <w:szCs w:val="24"/>
                  </w:rPr>
                  <w:t xml:space="preserve">, резервирование земель и изъятие земельных </w:t>
                </w:r>
                <w:r w:rsidR="008D46AD" w:rsidRPr="008D46AD">
                  <w:rPr>
                    <w:szCs w:val="24"/>
                  </w:rPr>
                  <w:lastRenderedPageBreak/>
                  <w:t xml:space="preserve">участков в границах </w:t>
                </w:r>
                <w:r w:rsidR="008D46AD" w:rsidRPr="00BB43A9">
                  <w:rPr>
                    <w:szCs w:val="24"/>
                  </w:rPr>
                  <w:t>муниципального образования</w:t>
                </w:r>
                <w:r w:rsidR="008D46AD" w:rsidRPr="008D46AD">
                  <w:rPr>
                    <w:szCs w:val="24"/>
                  </w:rPr>
                  <w:t xml:space="preserve"> для муниципальных нужд, осуществление муниципального земельного контроля в границах </w:t>
                </w:r>
                <w:r w:rsidR="008D46AD" w:rsidRPr="00BB43A9">
                  <w:rPr>
                    <w:szCs w:val="24"/>
                  </w:rPr>
                  <w:t>муниципального образования</w:t>
                </w:r>
                <w:r w:rsidR="008D46AD" w:rsidRPr="008D46AD">
                  <w:rPr>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8D46AD" w:rsidRPr="008D46AD">
                  <w:rPr>
                    <w:szCs w:val="24"/>
                  </w:rPr>
                  <w:lastRenderedPageBreak/>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8D46AD" w:rsidRPr="00BB43A9">
                  <w:rPr>
                    <w:szCs w:val="24"/>
                  </w:rPr>
                  <w:t>муниципальн</w:t>
                </w:r>
                <w:r w:rsidR="008D46AD">
                  <w:rPr>
                    <w:szCs w:val="24"/>
                  </w:rPr>
                  <w:t>ых</w:t>
                </w:r>
                <w:r w:rsidR="008D46AD" w:rsidRPr="00BB43A9">
                  <w:rPr>
                    <w:szCs w:val="24"/>
                  </w:rPr>
                  <w:t xml:space="preserve"> образовани</w:t>
                </w:r>
                <w:r w:rsidR="008D46AD">
                  <w:rPr>
                    <w:szCs w:val="24"/>
                  </w:rPr>
                  <w:t>й</w:t>
                </w:r>
                <w:r w:rsidR="008D46AD" w:rsidRPr="008D46AD">
                  <w:rPr>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w:t>
                </w:r>
                <w:r w:rsidR="008D46AD" w:rsidRPr="008D46AD">
                  <w:rPr>
                    <w:szCs w:val="24"/>
                  </w:rPr>
                  <w:lastRenderedPageBreak/>
                  <w:t>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BB43A9">
                  <w:rPr>
                    <w:szCs w:val="24"/>
                  </w:rPr>
                  <w:t>;</w:t>
                </w:r>
              </w:p>
              <w:p w14:paraId="46B9C1E6" w14:textId="3AB317C5" w:rsidR="00426A36" w:rsidRPr="00BB43A9" w:rsidRDefault="00426A36" w:rsidP="00426A36">
                <w:pPr>
                  <w:pStyle w:val="ConsPlusNormal"/>
                  <w:ind w:firstLine="0"/>
                  <w:rPr>
                    <w:szCs w:val="24"/>
                  </w:rPr>
                </w:pPr>
                <w:r w:rsidRPr="00BB43A9">
                  <w:rPr>
                    <w:szCs w:val="24"/>
                  </w:rPr>
                  <w:t xml:space="preserve">– </w:t>
                </w:r>
                <w:r w:rsidR="00D03C64" w:rsidRPr="00D03C64">
                  <w:rPr>
                    <w:szCs w:val="24"/>
                  </w:rPr>
                  <w:t>участие в соответствии с федеральным законом в выполнении комплексных кадастровых работ</w:t>
                </w:r>
                <w:r w:rsidRPr="00BB43A9">
                  <w:rPr>
                    <w:szCs w:val="24"/>
                  </w:rPr>
                  <w:t>)</w:t>
                </w:r>
              </w:p>
            </w:tc>
            <w:tc>
              <w:tcPr>
                <w:tcW w:w="968" w:type="pct"/>
              </w:tcPr>
              <w:p w14:paraId="5F5080C0" w14:textId="77777777" w:rsidR="00426A36" w:rsidRPr="00BB43A9" w:rsidRDefault="00426A36" w:rsidP="00426A36">
                <w:pPr>
                  <w:pStyle w:val="ConsPlusNormal"/>
                  <w:numPr>
                    <w:ilvl w:val="0"/>
                    <w:numId w:val="18"/>
                  </w:numPr>
                  <w:ind w:left="0" w:firstLine="0"/>
                  <w:rPr>
                    <w:szCs w:val="24"/>
                  </w:rPr>
                </w:pPr>
                <w:r w:rsidRPr="00BB43A9">
                  <w:rPr>
                    <w:szCs w:val="24"/>
                  </w:rPr>
                  <w:lastRenderedPageBreak/>
                  <w:t>численность постоянного населения;</w:t>
                </w:r>
              </w:p>
              <w:p w14:paraId="2E6841AF" w14:textId="77777777" w:rsidR="00426A36" w:rsidRPr="00BB43A9" w:rsidRDefault="00426A36" w:rsidP="00426A36">
                <w:pPr>
                  <w:pStyle w:val="ConsPlusNormal"/>
                  <w:numPr>
                    <w:ilvl w:val="0"/>
                    <w:numId w:val="18"/>
                  </w:numPr>
                  <w:ind w:left="0" w:firstLine="0"/>
                  <w:rPr>
                    <w:szCs w:val="24"/>
                  </w:rPr>
                </w:pPr>
                <w:r w:rsidRPr="00BB43A9">
                  <w:rPr>
                    <w:szCs w:val="24"/>
                  </w:rPr>
                  <w:t>площадь территории населенных пунктов муниципального образования</w:t>
                </w:r>
              </w:p>
            </w:tc>
            <w:tc>
              <w:tcPr>
                <w:tcW w:w="1103" w:type="pct"/>
              </w:tcPr>
              <w:p w14:paraId="70AC9AAE" w14:textId="77777777" w:rsidR="00426A36" w:rsidRPr="00BB43A9" w:rsidRDefault="00426A36" w:rsidP="00426A36">
                <w:pPr>
                  <w:pStyle w:val="ConsPlusNormal"/>
                  <w:numPr>
                    <w:ilvl w:val="0"/>
                    <w:numId w:val="18"/>
                  </w:numPr>
                  <w:ind w:left="0" w:firstLine="0"/>
                  <w:rPr>
                    <w:szCs w:val="24"/>
                  </w:rPr>
                </w:pPr>
                <w:r w:rsidRPr="00BB43A9">
                  <w:rPr>
                    <w:szCs w:val="24"/>
                  </w:rPr>
                  <w:t>коэффициент масштаба;</w:t>
                </w:r>
              </w:p>
              <w:p w14:paraId="28B709B0" w14:textId="77777777" w:rsidR="00426A36" w:rsidRPr="00BB43A9" w:rsidRDefault="00426A36" w:rsidP="00426A36">
                <w:pPr>
                  <w:pStyle w:val="ConsPlusNormal"/>
                  <w:numPr>
                    <w:ilvl w:val="0"/>
                    <w:numId w:val="18"/>
                  </w:numPr>
                  <w:ind w:left="0" w:firstLine="0"/>
                  <w:rPr>
                    <w:szCs w:val="24"/>
                  </w:rPr>
                </w:pPr>
                <w:r w:rsidRPr="00BB43A9">
                  <w:rPr>
                    <w:szCs w:val="24"/>
                  </w:rPr>
                  <w:t>коэффициент расселения;</w:t>
                </w:r>
              </w:p>
              <w:p w14:paraId="10FB5DD0" w14:textId="77777777" w:rsidR="00426A36" w:rsidRPr="00BB43A9" w:rsidRDefault="00426A36" w:rsidP="00426A36">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164AA2DF" w14:textId="77777777" w:rsidR="00426A36" w:rsidRPr="00BB43A9" w:rsidRDefault="00426A36" w:rsidP="00426A36">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4473F5" w:rsidRPr="001D649E" w14:paraId="1F47805E" w14:textId="77777777" w:rsidTr="00947AAD">
            <w:tc>
              <w:tcPr>
                <w:tcW w:w="290" w:type="pct"/>
              </w:tcPr>
              <w:p w14:paraId="1468B0D2" w14:textId="77777777" w:rsidR="004473F5" w:rsidRPr="00BB43A9" w:rsidRDefault="004473F5" w:rsidP="004473F5">
                <w:pPr>
                  <w:pStyle w:val="ConsPlusNormal"/>
                  <w:numPr>
                    <w:ilvl w:val="0"/>
                    <w:numId w:val="17"/>
                  </w:numPr>
                  <w:ind w:left="113" w:firstLine="0"/>
                  <w:rPr>
                    <w:szCs w:val="24"/>
                  </w:rPr>
                </w:pPr>
              </w:p>
            </w:tc>
            <w:tc>
              <w:tcPr>
                <w:tcW w:w="1791" w:type="pct"/>
              </w:tcPr>
              <w:p w14:paraId="24D06D59" w14:textId="103B6080" w:rsidR="004473F5" w:rsidRPr="00BB43A9" w:rsidRDefault="004473F5" w:rsidP="004473F5">
                <w:pPr>
                  <w:pStyle w:val="ConsPlusNormal"/>
                  <w:ind w:firstLine="0"/>
                  <w:rPr>
                    <w:szCs w:val="24"/>
                  </w:rPr>
                </w:pPr>
                <w:r>
                  <w:rPr>
                    <w:szCs w:val="24"/>
                  </w:rPr>
                  <w:t>Лесное хозяйство</w:t>
                </w:r>
                <w:r w:rsidRPr="00BB43A9">
                  <w:rPr>
                    <w:szCs w:val="24"/>
                  </w:rPr>
                  <w:t xml:space="preserve"> (может включать:</w:t>
                </w:r>
              </w:p>
              <w:p w14:paraId="773D3620" w14:textId="2BE12E3B" w:rsidR="004473F5" w:rsidRDefault="004473F5" w:rsidP="004473F5">
                <w:pPr>
                  <w:pStyle w:val="ConsPlusNormal"/>
                  <w:ind w:firstLine="0"/>
                  <w:rPr>
                    <w:szCs w:val="24"/>
                  </w:rPr>
                </w:pPr>
                <w:r>
                  <w:rPr>
                    <w:szCs w:val="24"/>
                  </w:rPr>
                  <w:t>– п</w:t>
                </w:r>
                <w:r w:rsidRPr="008D46AD">
                  <w:rPr>
                    <w:szCs w:val="24"/>
                  </w:rPr>
                  <w:t xml:space="preserve">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szCs w:val="24"/>
                  </w:rPr>
                  <w:t>муниципального образования</w:t>
                </w:r>
                <w:r w:rsidRPr="008D46AD">
                  <w:rPr>
                    <w:szCs w:val="24"/>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szCs w:val="24"/>
                  </w:rPr>
                  <w:t>муниципального образования;</w:t>
                </w:r>
              </w:p>
              <w:p w14:paraId="0F54189F" w14:textId="75FE9281" w:rsidR="004473F5" w:rsidRPr="00BB43A9" w:rsidRDefault="004473F5" w:rsidP="004473F5">
                <w:pPr>
                  <w:pStyle w:val="ConsPlusNormal"/>
                  <w:ind w:firstLine="0"/>
                  <w:rPr>
                    <w:szCs w:val="24"/>
                  </w:rPr>
                </w:pPr>
                <w:r>
                  <w:rPr>
                    <w:szCs w:val="24"/>
                  </w:rPr>
                  <w:t xml:space="preserve">– </w:t>
                </w:r>
                <w:r w:rsidRPr="008D46AD">
                  <w:rPr>
                    <w:szCs w:val="24"/>
                  </w:rPr>
                  <w:t xml:space="preserve">осуществление мероприятий по лесоустройству в отношении лесов, расположенных на землях населенных пунктов </w:t>
                </w:r>
                <w:r>
                  <w:rPr>
                    <w:szCs w:val="24"/>
                  </w:rPr>
                  <w:t>муниципального образования)</w:t>
                </w:r>
              </w:p>
            </w:tc>
            <w:tc>
              <w:tcPr>
                <w:tcW w:w="968" w:type="pct"/>
              </w:tcPr>
              <w:p w14:paraId="37083060" w14:textId="77777777" w:rsidR="004473F5" w:rsidRPr="00BB43A9" w:rsidRDefault="004473F5" w:rsidP="004473F5">
                <w:pPr>
                  <w:pStyle w:val="ConsPlusNormal"/>
                  <w:numPr>
                    <w:ilvl w:val="0"/>
                    <w:numId w:val="18"/>
                  </w:numPr>
                  <w:ind w:left="0" w:firstLine="0"/>
                  <w:rPr>
                    <w:szCs w:val="24"/>
                  </w:rPr>
                </w:pPr>
                <w:r w:rsidRPr="00BB43A9">
                  <w:rPr>
                    <w:szCs w:val="24"/>
                  </w:rPr>
                  <w:t>численность постоянного населения;</w:t>
                </w:r>
              </w:p>
              <w:p w14:paraId="2841454F" w14:textId="789354CA" w:rsidR="004473F5" w:rsidRPr="00BB43A9" w:rsidRDefault="004473F5" w:rsidP="004473F5">
                <w:pPr>
                  <w:pStyle w:val="ConsPlusNormal"/>
                  <w:numPr>
                    <w:ilvl w:val="0"/>
                    <w:numId w:val="18"/>
                  </w:numPr>
                  <w:ind w:left="0" w:firstLine="0"/>
                  <w:rPr>
                    <w:szCs w:val="24"/>
                  </w:rPr>
                </w:pPr>
                <w:r w:rsidRPr="00BB43A9">
                  <w:rPr>
                    <w:szCs w:val="24"/>
                  </w:rPr>
                  <w:t xml:space="preserve">площадь </w:t>
                </w:r>
                <w:r w:rsidRPr="008D46AD">
                  <w:rPr>
                    <w:szCs w:val="24"/>
                  </w:rPr>
                  <w:t xml:space="preserve">лесов, расположенных на землях населенных пунктов </w:t>
                </w:r>
                <w:r>
                  <w:rPr>
                    <w:szCs w:val="24"/>
                  </w:rPr>
                  <w:t>муниципального образования</w:t>
                </w:r>
              </w:p>
            </w:tc>
            <w:tc>
              <w:tcPr>
                <w:tcW w:w="1103" w:type="pct"/>
              </w:tcPr>
              <w:p w14:paraId="6E91269C" w14:textId="0253A050" w:rsidR="004473F5" w:rsidRDefault="004473F5" w:rsidP="004473F5">
                <w:pPr>
                  <w:pStyle w:val="ConsPlusNormal"/>
                  <w:numPr>
                    <w:ilvl w:val="0"/>
                    <w:numId w:val="18"/>
                  </w:numPr>
                  <w:ind w:left="0" w:firstLine="0"/>
                  <w:rPr>
                    <w:szCs w:val="24"/>
                  </w:rPr>
                </w:pPr>
                <w:r w:rsidRPr="00BB43A9">
                  <w:rPr>
                    <w:szCs w:val="24"/>
                  </w:rPr>
                  <w:t>коэффициент масштаба;</w:t>
                </w:r>
              </w:p>
              <w:p w14:paraId="5D39BC62" w14:textId="1DA03E94" w:rsidR="004473F5" w:rsidRPr="004473F5" w:rsidRDefault="004473F5" w:rsidP="004473F5">
                <w:pPr>
                  <w:pStyle w:val="ConsPlusNormal"/>
                  <w:numPr>
                    <w:ilvl w:val="0"/>
                    <w:numId w:val="18"/>
                  </w:numPr>
                  <w:ind w:left="0" w:firstLine="0"/>
                  <w:rPr>
                    <w:szCs w:val="24"/>
                  </w:rPr>
                </w:pPr>
                <w:r w:rsidRPr="004473F5">
                  <w:rPr>
                    <w:szCs w:val="24"/>
                  </w:rPr>
                  <w:t>коэффициент расселения;</w:t>
                </w:r>
              </w:p>
              <w:p w14:paraId="6B0CAE5B" w14:textId="51831673" w:rsidR="004473F5" w:rsidRPr="00BB43A9" w:rsidRDefault="004473F5" w:rsidP="004473F5">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6089BDE9" w14:textId="3C8FAEAA" w:rsidR="004473F5" w:rsidRPr="00BB43A9" w:rsidRDefault="004473F5" w:rsidP="004473F5">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0136F2AB" w14:textId="77777777" w:rsidTr="00947AAD">
            <w:tc>
              <w:tcPr>
                <w:tcW w:w="290" w:type="pct"/>
                <w:vMerge w:val="restart"/>
              </w:tcPr>
              <w:p w14:paraId="4CFD5445" w14:textId="77777777" w:rsidR="00822C32" w:rsidRPr="00BB43A9" w:rsidRDefault="00822C32" w:rsidP="00822C32">
                <w:pPr>
                  <w:pStyle w:val="ConsPlusNormal"/>
                  <w:numPr>
                    <w:ilvl w:val="0"/>
                    <w:numId w:val="17"/>
                  </w:numPr>
                  <w:ind w:left="113" w:firstLine="0"/>
                  <w:rPr>
                    <w:szCs w:val="24"/>
                  </w:rPr>
                </w:pPr>
              </w:p>
            </w:tc>
            <w:tc>
              <w:tcPr>
                <w:tcW w:w="1791" w:type="pct"/>
                <w:vMerge w:val="restart"/>
              </w:tcPr>
              <w:p w14:paraId="2D96B5CE" w14:textId="6D0295D1" w:rsidR="00822C32" w:rsidRPr="00BB43A9" w:rsidRDefault="00822C32" w:rsidP="00822C32">
                <w:pPr>
                  <w:pStyle w:val="ConsPlusNormal"/>
                  <w:ind w:firstLine="0"/>
                  <w:rPr>
                    <w:szCs w:val="24"/>
                  </w:rPr>
                </w:pPr>
                <w:r w:rsidRPr="00BB43A9">
                  <w:rPr>
                    <w:szCs w:val="24"/>
                  </w:rPr>
                  <w:t xml:space="preserve">Присвоение </w:t>
                </w:r>
                <w:r w:rsidR="007749FF" w:rsidRPr="007749FF">
                  <w:rPr>
                    <w:szCs w:val="24"/>
                  </w:rPr>
                  <w:t xml:space="preserve">адресов объектам адресации, изменение, аннулирование адресов, присвоение </w:t>
                </w:r>
                <w:r w:rsidR="007749FF" w:rsidRPr="007749FF">
                  <w:rPr>
                    <w:szCs w:val="24"/>
                  </w:rPr>
                  <w:lastRenderedPageBreak/>
                  <w:t>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r w:rsidR="007749FF">
                  <w:rPr>
                    <w:szCs w:val="24"/>
                  </w:rPr>
                  <w:t>, городского округа с внутригородским делением</w:t>
                </w:r>
                <w:r w:rsidR="007749FF" w:rsidRPr="007749FF">
                  <w:rPr>
                    <w:szCs w:val="24"/>
                  </w:rPr>
                  <w:t xml:space="preserve">), наименований элементам планировочной структуры в границах </w:t>
                </w:r>
                <w:r w:rsidR="007749FF">
                  <w:rPr>
                    <w:szCs w:val="24"/>
                  </w:rPr>
                  <w:t>муниципального образования</w:t>
                </w:r>
                <w:r w:rsidR="007749FF" w:rsidRPr="007749FF">
                  <w:rPr>
                    <w:szCs w:val="24"/>
                  </w:rPr>
                  <w:t>, изменение, аннулирование таких наименований, размещение информации в государственном адресном реестре</w:t>
                </w:r>
              </w:p>
            </w:tc>
            <w:tc>
              <w:tcPr>
                <w:tcW w:w="968" w:type="pct"/>
              </w:tcPr>
              <w:p w14:paraId="09C97868"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численность постоянного населения</w:t>
                </w:r>
              </w:p>
            </w:tc>
            <w:tc>
              <w:tcPr>
                <w:tcW w:w="1103" w:type="pct"/>
              </w:tcPr>
              <w:p w14:paraId="111CD5B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масштаба;</w:t>
                </w:r>
              </w:p>
              <w:p w14:paraId="1A3FC691"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коэффициент разграничения полномочий</w:t>
                </w:r>
              </w:p>
            </w:tc>
            <w:tc>
              <w:tcPr>
                <w:tcW w:w="848" w:type="pct"/>
              </w:tcPr>
              <w:p w14:paraId="1BB17089"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 xml:space="preserve">коэффициент стоимости </w:t>
                </w:r>
                <w:r w:rsidRPr="00BB43A9">
                  <w:rPr>
                    <w:szCs w:val="24"/>
                  </w:rPr>
                  <w:lastRenderedPageBreak/>
                  <w:t>предоставления муниципальных услуг</w:t>
                </w:r>
              </w:p>
            </w:tc>
          </w:tr>
          <w:tr w:rsidR="00BB43A9" w:rsidRPr="001D649E" w14:paraId="5F79CCC2" w14:textId="77777777" w:rsidTr="00947AAD">
            <w:tc>
              <w:tcPr>
                <w:tcW w:w="290" w:type="pct"/>
                <w:vMerge/>
              </w:tcPr>
              <w:p w14:paraId="340834C2" w14:textId="77777777" w:rsidR="00822C32" w:rsidRPr="00BB43A9" w:rsidRDefault="00822C32" w:rsidP="00822C32">
                <w:pPr>
                  <w:pStyle w:val="ConsPlusNormal"/>
                  <w:numPr>
                    <w:ilvl w:val="0"/>
                    <w:numId w:val="17"/>
                  </w:numPr>
                  <w:ind w:left="113" w:firstLine="0"/>
                  <w:rPr>
                    <w:szCs w:val="24"/>
                  </w:rPr>
                </w:pPr>
              </w:p>
            </w:tc>
            <w:tc>
              <w:tcPr>
                <w:tcW w:w="1791" w:type="pct"/>
                <w:vMerge/>
              </w:tcPr>
              <w:p w14:paraId="39DCB784" w14:textId="77777777" w:rsidR="00822C32" w:rsidRPr="00BB43A9" w:rsidRDefault="00822C32" w:rsidP="00822C32">
                <w:pPr>
                  <w:pStyle w:val="ConsPlusNormal"/>
                  <w:ind w:firstLine="0"/>
                  <w:rPr>
                    <w:szCs w:val="24"/>
                  </w:rPr>
                </w:pPr>
              </w:p>
            </w:tc>
            <w:tc>
              <w:tcPr>
                <w:tcW w:w="968" w:type="pct"/>
              </w:tcPr>
              <w:p w14:paraId="63791B67" w14:textId="77777777" w:rsidR="00822C32" w:rsidRPr="00BB43A9" w:rsidRDefault="00822C32" w:rsidP="00822C32">
                <w:pPr>
                  <w:pStyle w:val="ConsPlusNormal"/>
                  <w:numPr>
                    <w:ilvl w:val="0"/>
                    <w:numId w:val="18"/>
                  </w:numPr>
                  <w:ind w:left="0" w:firstLine="0"/>
                  <w:rPr>
                    <w:szCs w:val="24"/>
                  </w:rPr>
                </w:pPr>
                <w:r w:rsidRPr="00BB43A9">
                  <w:rPr>
                    <w:szCs w:val="24"/>
                  </w:rPr>
                  <w:t>площадь территории населенных пунктов</w:t>
                </w:r>
              </w:p>
            </w:tc>
            <w:tc>
              <w:tcPr>
                <w:tcW w:w="1103" w:type="pct"/>
              </w:tcPr>
              <w:p w14:paraId="381D3BD9"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548DD038"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7749FF" w:rsidRPr="001D649E" w14:paraId="51E4C2B9" w14:textId="77777777" w:rsidTr="00947AAD">
            <w:tc>
              <w:tcPr>
                <w:tcW w:w="290" w:type="pct"/>
              </w:tcPr>
              <w:p w14:paraId="5EB11534" w14:textId="77777777" w:rsidR="007749FF" w:rsidRPr="00BB43A9" w:rsidRDefault="007749FF" w:rsidP="007749FF">
                <w:pPr>
                  <w:pStyle w:val="ConsPlusNormal"/>
                  <w:numPr>
                    <w:ilvl w:val="0"/>
                    <w:numId w:val="17"/>
                  </w:numPr>
                  <w:ind w:left="113" w:firstLine="0"/>
                  <w:rPr>
                    <w:szCs w:val="24"/>
                  </w:rPr>
                </w:pPr>
              </w:p>
            </w:tc>
            <w:tc>
              <w:tcPr>
                <w:tcW w:w="1791" w:type="pct"/>
              </w:tcPr>
              <w:p w14:paraId="4A8746DA" w14:textId="173A6472" w:rsidR="007749FF" w:rsidRPr="00BB43A9" w:rsidRDefault="007749FF" w:rsidP="007749FF">
                <w:pPr>
                  <w:pStyle w:val="ConsPlusNormal"/>
                  <w:ind w:firstLine="0"/>
                  <w:rPr>
                    <w:szCs w:val="24"/>
                  </w:rPr>
                </w:pPr>
                <w:r w:rsidRPr="00BB43A9">
                  <w:rPr>
                    <w:szCs w:val="24"/>
                  </w:rPr>
                  <w:t>Организация ритуальных услуг и содержание мест захоронения</w:t>
                </w:r>
              </w:p>
            </w:tc>
            <w:tc>
              <w:tcPr>
                <w:tcW w:w="968" w:type="pct"/>
              </w:tcPr>
              <w:p w14:paraId="42B606AA" w14:textId="77777777" w:rsidR="007749FF" w:rsidRPr="00BB43A9" w:rsidRDefault="007749FF" w:rsidP="007749FF">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5C2A900E" w14:textId="77777777" w:rsidR="007749FF" w:rsidRPr="00BB43A9" w:rsidRDefault="007749FF" w:rsidP="007749FF">
                <w:pPr>
                  <w:pStyle w:val="ConsPlusNormal"/>
                  <w:numPr>
                    <w:ilvl w:val="0"/>
                    <w:numId w:val="18"/>
                  </w:numPr>
                  <w:ind w:left="0" w:firstLine="0"/>
                  <w:rPr>
                    <w:szCs w:val="24"/>
                  </w:rPr>
                </w:pPr>
                <w:r w:rsidRPr="00BB43A9">
                  <w:rPr>
                    <w:szCs w:val="24"/>
                  </w:rPr>
                  <w:t>коэффициент расселения;</w:t>
                </w:r>
              </w:p>
              <w:p w14:paraId="67E5634B" w14:textId="77777777" w:rsidR="007749FF" w:rsidRPr="00BB43A9" w:rsidRDefault="007749FF" w:rsidP="007749FF">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661F17E6" w14:textId="77777777" w:rsidR="007749FF" w:rsidRPr="00BB43A9" w:rsidRDefault="007749FF" w:rsidP="007749FF">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694327EC" w14:textId="77777777" w:rsidTr="00947AAD">
            <w:tc>
              <w:tcPr>
                <w:tcW w:w="290" w:type="pct"/>
              </w:tcPr>
              <w:p w14:paraId="500F09D3" w14:textId="77777777" w:rsidR="00822C32" w:rsidRPr="00BB43A9" w:rsidRDefault="00822C32" w:rsidP="00822C32">
                <w:pPr>
                  <w:pStyle w:val="ConsPlusNormal"/>
                  <w:numPr>
                    <w:ilvl w:val="0"/>
                    <w:numId w:val="17"/>
                  </w:numPr>
                  <w:ind w:left="113" w:firstLine="0"/>
                  <w:rPr>
                    <w:szCs w:val="24"/>
                  </w:rPr>
                </w:pPr>
              </w:p>
            </w:tc>
            <w:tc>
              <w:tcPr>
                <w:tcW w:w="1791" w:type="pct"/>
              </w:tcPr>
              <w:p w14:paraId="6BF8BC97" w14:textId="56711C15" w:rsidR="00822C32" w:rsidRPr="00BB43A9" w:rsidRDefault="00822C32" w:rsidP="00822C32">
                <w:pPr>
                  <w:pStyle w:val="ConsPlusNormal"/>
                  <w:ind w:firstLine="0"/>
                  <w:rPr>
                    <w:szCs w:val="24"/>
                  </w:rPr>
                </w:pPr>
                <w:r w:rsidRPr="00BB43A9">
                  <w:rPr>
                    <w:szCs w:val="24"/>
                  </w:rPr>
                  <w:t xml:space="preserve">Организация </w:t>
                </w:r>
                <w:r w:rsidR="007749FF" w:rsidRPr="007749FF">
                  <w:rPr>
                    <w:szCs w:val="24"/>
                  </w:rPr>
                  <w:t xml:space="preserve">и осуществление мероприятий по территориальной обороне и гражданской обороне, защите населения и территории </w:t>
                </w:r>
                <w:r w:rsidR="007749FF">
                  <w:rPr>
                    <w:szCs w:val="24"/>
                  </w:rPr>
                  <w:t>муниципального образования</w:t>
                </w:r>
                <w:r w:rsidR="007749FF" w:rsidRPr="007749FF">
                  <w:rPr>
                    <w:szCs w:val="24"/>
                  </w:rPr>
                  <w:t xml:space="preserve"> от чрезвычайных ситуаций природного и техногенного характера</w:t>
                </w:r>
              </w:p>
            </w:tc>
            <w:tc>
              <w:tcPr>
                <w:tcW w:w="968" w:type="pct"/>
              </w:tcPr>
              <w:p w14:paraId="4067DDFF"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6BBC6443"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расселения;</w:t>
                </w:r>
              </w:p>
              <w:p w14:paraId="355F5C5F"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2667701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6D2AF88E" w14:textId="77777777" w:rsidTr="00947AAD">
            <w:tc>
              <w:tcPr>
                <w:tcW w:w="290" w:type="pct"/>
              </w:tcPr>
              <w:p w14:paraId="505F6A37" w14:textId="77777777" w:rsidR="00822C32" w:rsidRPr="00BB43A9" w:rsidRDefault="00822C32" w:rsidP="00822C32">
                <w:pPr>
                  <w:pStyle w:val="ConsPlusNormal"/>
                  <w:numPr>
                    <w:ilvl w:val="0"/>
                    <w:numId w:val="17"/>
                  </w:numPr>
                  <w:ind w:left="113" w:firstLine="0"/>
                  <w:rPr>
                    <w:szCs w:val="24"/>
                  </w:rPr>
                </w:pPr>
              </w:p>
            </w:tc>
            <w:tc>
              <w:tcPr>
                <w:tcW w:w="1791" w:type="pct"/>
              </w:tcPr>
              <w:p w14:paraId="777AA5E1" w14:textId="16BB3B1B" w:rsidR="00822C32" w:rsidRPr="00BB43A9" w:rsidRDefault="00822C32" w:rsidP="00822C32">
                <w:pPr>
                  <w:pStyle w:val="ConsPlusNormal"/>
                  <w:ind w:firstLine="0"/>
                  <w:rPr>
                    <w:szCs w:val="24"/>
                  </w:rPr>
                </w:pPr>
                <w:r w:rsidRPr="00BB43A9">
                  <w:rPr>
                    <w:szCs w:val="24"/>
                  </w:rPr>
                  <w:t>Создание</w:t>
                </w:r>
                <w:r w:rsidR="007749FF" w:rsidRPr="007749FF">
                  <w:rPr>
                    <w:szCs w:val="24"/>
                  </w:rPr>
                  <w:t>, содержание и организация деятельности аварийно-спасательных служб и (или) аварийно-спасательных формирований на территории</w:t>
                </w:r>
                <w:r w:rsidRPr="00BB43A9">
                  <w:rPr>
                    <w:szCs w:val="24"/>
                  </w:rPr>
                  <w:t xml:space="preserve"> </w:t>
                </w:r>
                <w:r w:rsidR="007749FF" w:rsidRPr="00BB43A9">
                  <w:rPr>
                    <w:szCs w:val="24"/>
                  </w:rPr>
                  <w:t>муниципальн</w:t>
                </w:r>
                <w:r w:rsidR="007749FF">
                  <w:rPr>
                    <w:szCs w:val="24"/>
                  </w:rPr>
                  <w:t>ого</w:t>
                </w:r>
                <w:r w:rsidR="007749FF" w:rsidRPr="00BB43A9">
                  <w:rPr>
                    <w:szCs w:val="24"/>
                  </w:rPr>
                  <w:t xml:space="preserve"> образовани</w:t>
                </w:r>
                <w:r w:rsidR="007749FF">
                  <w:rPr>
                    <w:szCs w:val="24"/>
                  </w:rPr>
                  <w:t>я</w:t>
                </w:r>
              </w:p>
            </w:tc>
            <w:tc>
              <w:tcPr>
                <w:tcW w:w="968" w:type="pct"/>
              </w:tcPr>
              <w:p w14:paraId="373AAA24"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609DF53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масштаба;</w:t>
                </w:r>
              </w:p>
              <w:p w14:paraId="26D59D38"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6BFD3D71"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7749FF" w:rsidRPr="001D649E" w14:paraId="65D98CA0" w14:textId="77777777" w:rsidTr="00947AAD">
            <w:tc>
              <w:tcPr>
                <w:tcW w:w="290" w:type="pct"/>
              </w:tcPr>
              <w:p w14:paraId="248E5DFE" w14:textId="77777777" w:rsidR="007749FF" w:rsidRPr="00BB43A9" w:rsidRDefault="007749FF" w:rsidP="007749FF">
                <w:pPr>
                  <w:pStyle w:val="ConsPlusNormal"/>
                  <w:numPr>
                    <w:ilvl w:val="0"/>
                    <w:numId w:val="17"/>
                  </w:numPr>
                  <w:ind w:left="113" w:firstLine="0"/>
                  <w:rPr>
                    <w:szCs w:val="24"/>
                  </w:rPr>
                </w:pPr>
              </w:p>
            </w:tc>
            <w:tc>
              <w:tcPr>
                <w:tcW w:w="1791" w:type="pct"/>
              </w:tcPr>
              <w:p w14:paraId="04B89D3D" w14:textId="27D72957" w:rsidR="007749FF" w:rsidRPr="00BB43A9" w:rsidRDefault="007749FF" w:rsidP="007749FF">
                <w:pPr>
                  <w:pStyle w:val="ConsPlusNormal"/>
                  <w:ind w:firstLine="0"/>
                  <w:rPr>
                    <w:szCs w:val="24"/>
                  </w:rPr>
                </w:pPr>
                <w:r w:rsidRPr="00BB43A9">
                  <w:rPr>
                    <w:szCs w:val="24"/>
                  </w:rPr>
                  <w:t>Осуществление мероприятий по обеспечению безопасности людей на водных объектах, охране их жизни и здоровья</w:t>
                </w:r>
              </w:p>
            </w:tc>
            <w:tc>
              <w:tcPr>
                <w:tcW w:w="968" w:type="pct"/>
              </w:tcPr>
              <w:p w14:paraId="3974D6F9" w14:textId="77777777" w:rsidR="007749FF" w:rsidRPr="00BB43A9" w:rsidRDefault="007749FF" w:rsidP="007749FF">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5267CF92" w14:textId="77777777" w:rsidR="007749FF" w:rsidRPr="00BB43A9" w:rsidRDefault="007749FF" w:rsidP="007749FF">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7392E7F5" w14:textId="77777777" w:rsidR="007749FF" w:rsidRPr="00BB43A9" w:rsidRDefault="007749FF" w:rsidP="007749FF">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32BC6FBC" w14:textId="77777777" w:rsidTr="00947AAD">
            <w:tc>
              <w:tcPr>
                <w:tcW w:w="290" w:type="pct"/>
              </w:tcPr>
              <w:p w14:paraId="65F4C23F" w14:textId="77777777" w:rsidR="00822C32" w:rsidRPr="00BB43A9" w:rsidRDefault="00822C32" w:rsidP="00822C32">
                <w:pPr>
                  <w:pStyle w:val="ConsPlusNormal"/>
                  <w:numPr>
                    <w:ilvl w:val="0"/>
                    <w:numId w:val="17"/>
                  </w:numPr>
                  <w:ind w:left="113" w:firstLine="0"/>
                  <w:rPr>
                    <w:szCs w:val="24"/>
                  </w:rPr>
                </w:pPr>
              </w:p>
            </w:tc>
            <w:tc>
              <w:tcPr>
                <w:tcW w:w="1791" w:type="pct"/>
              </w:tcPr>
              <w:p w14:paraId="79CCC8D8" w14:textId="02437C69" w:rsidR="00822C32" w:rsidRPr="00BB43A9" w:rsidRDefault="007749FF" w:rsidP="00822C32">
                <w:pPr>
                  <w:pStyle w:val="ConsPlusNormal"/>
                  <w:ind w:firstLine="0"/>
                  <w:rPr>
                    <w:szCs w:val="24"/>
                  </w:rPr>
                </w:pPr>
                <w:r>
                  <w:rPr>
                    <w:szCs w:val="24"/>
                  </w:rPr>
                  <w:t>С</w:t>
                </w:r>
                <w:r w:rsidRPr="007749FF">
                  <w:rPr>
                    <w:szCs w:val="24"/>
                  </w:rPr>
                  <w:t xml:space="preserve">оздание, развитие и обеспечение охраны лечебно-оздоровительных местностей и курортов местного значения на территории </w:t>
                </w:r>
                <w:r w:rsidRPr="00BB43A9">
                  <w:rPr>
                    <w:szCs w:val="24"/>
                  </w:rPr>
                  <w:t>муниципальн</w:t>
                </w:r>
                <w:r>
                  <w:rPr>
                    <w:szCs w:val="24"/>
                  </w:rPr>
                  <w:t>ого</w:t>
                </w:r>
                <w:r w:rsidRPr="00BB43A9">
                  <w:rPr>
                    <w:szCs w:val="24"/>
                  </w:rPr>
                  <w:t xml:space="preserve"> образовани</w:t>
                </w:r>
                <w:r>
                  <w:rPr>
                    <w:szCs w:val="24"/>
                  </w:rPr>
                  <w:t>я</w:t>
                </w:r>
                <w:r w:rsidRPr="007749FF">
                  <w:rPr>
                    <w:szCs w:val="24"/>
                  </w:rPr>
                  <w:t>, а также осуществление муниципального контроля в области охраны и использования особо охраняемых природных территорий местного значения</w:t>
                </w:r>
              </w:p>
            </w:tc>
            <w:tc>
              <w:tcPr>
                <w:tcW w:w="968" w:type="pct"/>
              </w:tcPr>
              <w:p w14:paraId="4041FE21"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3EBF14FA"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43947E4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1639A9" w:rsidRPr="00BB43A9" w14:paraId="71B28347" w14:textId="77777777" w:rsidTr="00947AAD">
            <w:tc>
              <w:tcPr>
                <w:tcW w:w="290" w:type="pct"/>
              </w:tcPr>
              <w:p w14:paraId="02175D43" w14:textId="77777777" w:rsidR="001639A9" w:rsidRPr="00BB43A9" w:rsidRDefault="001639A9" w:rsidP="001639A9">
                <w:pPr>
                  <w:pStyle w:val="ConsPlusNormal"/>
                  <w:numPr>
                    <w:ilvl w:val="0"/>
                    <w:numId w:val="17"/>
                  </w:numPr>
                  <w:ind w:left="113" w:firstLine="0"/>
                  <w:rPr>
                    <w:szCs w:val="24"/>
                  </w:rPr>
                </w:pPr>
              </w:p>
            </w:tc>
            <w:tc>
              <w:tcPr>
                <w:tcW w:w="1791" w:type="pct"/>
              </w:tcPr>
              <w:p w14:paraId="55617E46" w14:textId="72087DA4" w:rsidR="001639A9" w:rsidRPr="00BB43A9" w:rsidRDefault="001639A9" w:rsidP="001639A9">
                <w:pPr>
                  <w:pStyle w:val="ConsPlusNormal"/>
                  <w:ind w:firstLine="0"/>
                  <w:rPr>
                    <w:szCs w:val="24"/>
                  </w:rPr>
                </w:pPr>
                <w:r w:rsidRPr="00BB43A9">
                  <w:rPr>
                    <w:szCs w:val="24"/>
                  </w:rPr>
                  <w:t>Содействие в развитии сельскохозяйственного производства</w:t>
                </w:r>
              </w:p>
            </w:tc>
            <w:tc>
              <w:tcPr>
                <w:tcW w:w="968" w:type="pct"/>
              </w:tcPr>
              <w:p w14:paraId="18362059" w14:textId="77777777" w:rsidR="001639A9" w:rsidRPr="00BB43A9" w:rsidRDefault="001639A9" w:rsidP="001639A9">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6F83A370" w14:textId="77777777" w:rsidR="001639A9" w:rsidRPr="00BB43A9" w:rsidRDefault="001639A9" w:rsidP="001639A9">
                <w:pPr>
                  <w:pStyle w:val="ConsPlusNormal"/>
                  <w:numPr>
                    <w:ilvl w:val="0"/>
                    <w:numId w:val="18"/>
                  </w:numPr>
                  <w:ind w:left="0" w:firstLine="0"/>
                  <w:rPr>
                    <w:szCs w:val="24"/>
                  </w:rPr>
                </w:pPr>
              </w:p>
            </w:tc>
            <w:tc>
              <w:tcPr>
                <w:tcW w:w="848" w:type="pct"/>
              </w:tcPr>
              <w:p w14:paraId="2821E6DE" w14:textId="77777777" w:rsidR="001639A9" w:rsidRPr="00BB43A9" w:rsidRDefault="001639A9" w:rsidP="001639A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37A28AC5" w14:textId="77777777" w:rsidR="001639A9" w:rsidRPr="00BB43A9" w:rsidRDefault="001639A9" w:rsidP="001639A9">
                <w:pPr>
                  <w:pStyle w:val="ConsPlusNormal"/>
                  <w:numPr>
                    <w:ilvl w:val="0"/>
                    <w:numId w:val="18"/>
                  </w:numPr>
                  <w:ind w:left="0" w:firstLine="0"/>
                  <w:rPr>
                    <w:szCs w:val="24"/>
                  </w:rPr>
                </w:pPr>
                <w:r w:rsidRPr="00BB43A9">
                  <w:rPr>
                    <w:szCs w:val="24"/>
                  </w:rPr>
                  <w:t>коэффициент цен</w:t>
                </w:r>
              </w:p>
            </w:tc>
          </w:tr>
          <w:tr w:rsidR="001639A9" w:rsidRPr="00BB43A9" w14:paraId="7DCD1814" w14:textId="77777777" w:rsidTr="00947AAD">
            <w:tc>
              <w:tcPr>
                <w:tcW w:w="290" w:type="pct"/>
              </w:tcPr>
              <w:p w14:paraId="68632138" w14:textId="77777777" w:rsidR="001639A9" w:rsidRPr="00BB43A9" w:rsidRDefault="001639A9" w:rsidP="001639A9">
                <w:pPr>
                  <w:pStyle w:val="ConsPlusNormal"/>
                  <w:numPr>
                    <w:ilvl w:val="0"/>
                    <w:numId w:val="17"/>
                  </w:numPr>
                  <w:ind w:left="113" w:firstLine="0"/>
                  <w:rPr>
                    <w:szCs w:val="24"/>
                  </w:rPr>
                </w:pPr>
              </w:p>
            </w:tc>
            <w:tc>
              <w:tcPr>
                <w:tcW w:w="1791" w:type="pct"/>
              </w:tcPr>
              <w:p w14:paraId="3DFE46DF" w14:textId="4AC8F0F2" w:rsidR="001639A9" w:rsidRPr="00BB43A9" w:rsidRDefault="001639A9" w:rsidP="001639A9">
                <w:pPr>
                  <w:pStyle w:val="ConsPlusNormal"/>
                  <w:ind w:firstLine="0"/>
                  <w:rPr>
                    <w:szCs w:val="24"/>
                  </w:rPr>
                </w:pPr>
                <w:r w:rsidRPr="00BB43A9">
                  <w:rPr>
                    <w:szCs w:val="24"/>
                  </w:rPr>
                  <w:t>Создание условий для развития малого и среднего предпринимательства</w:t>
                </w:r>
              </w:p>
            </w:tc>
            <w:tc>
              <w:tcPr>
                <w:tcW w:w="968" w:type="pct"/>
              </w:tcPr>
              <w:p w14:paraId="5EF1B792" w14:textId="77777777" w:rsidR="001639A9" w:rsidRPr="00BB43A9" w:rsidRDefault="001639A9" w:rsidP="001639A9">
                <w:pPr>
                  <w:pStyle w:val="ConsPlusNormal"/>
                  <w:numPr>
                    <w:ilvl w:val="0"/>
                    <w:numId w:val="18"/>
                  </w:numPr>
                  <w:ind w:left="0" w:firstLine="0"/>
                  <w:rPr>
                    <w:szCs w:val="24"/>
                  </w:rPr>
                </w:pPr>
                <w:r w:rsidRPr="00BB43A9">
                  <w:rPr>
                    <w:szCs w:val="24"/>
                  </w:rPr>
                  <w:t>численность постоянного населения;</w:t>
                </w:r>
              </w:p>
              <w:p w14:paraId="7A1C3EB7" w14:textId="77777777" w:rsidR="001639A9" w:rsidRPr="00BB43A9" w:rsidRDefault="001639A9" w:rsidP="001639A9">
                <w:pPr>
                  <w:pStyle w:val="ConsPlusNormal"/>
                  <w:numPr>
                    <w:ilvl w:val="0"/>
                    <w:numId w:val="18"/>
                  </w:numPr>
                  <w:ind w:left="0" w:firstLine="0"/>
                  <w:rPr>
                    <w:szCs w:val="24"/>
                  </w:rPr>
                </w:pPr>
                <w:r w:rsidRPr="00BB43A9">
                  <w:rPr>
                    <w:szCs w:val="24"/>
                  </w:rPr>
                  <w:t>оборот организаций малого и среднего предпринимательства</w:t>
                </w:r>
              </w:p>
            </w:tc>
            <w:tc>
              <w:tcPr>
                <w:tcW w:w="1103" w:type="pct"/>
              </w:tcPr>
              <w:p w14:paraId="289EFB27" w14:textId="77777777" w:rsidR="001639A9" w:rsidRPr="00BB43A9" w:rsidRDefault="001639A9" w:rsidP="001639A9">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7615C6A1" w14:textId="77777777" w:rsidR="001639A9" w:rsidRPr="00BB43A9" w:rsidRDefault="001639A9" w:rsidP="001639A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p w14:paraId="3C7208EC" w14:textId="77777777" w:rsidR="001639A9" w:rsidRPr="00BB43A9" w:rsidRDefault="001639A9" w:rsidP="001639A9">
                <w:pPr>
                  <w:pStyle w:val="ConsPlusNormal"/>
                  <w:numPr>
                    <w:ilvl w:val="0"/>
                    <w:numId w:val="18"/>
                  </w:numPr>
                  <w:ind w:left="0" w:firstLine="0"/>
                  <w:rPr>
                    <w:szCs w:val="24"/>
                  </w:rPr>
                </w:pPr>
                <w:r w:rsidRPr="00BB43A9">
                  <w:rPr>
                    <w:szCs w:val="24"/>
                  </w:rPr>
                  <w:t>коэффициент цен</w:t>
                </w:r>
              </w:p>
            </w:tc>
          </w:tr>
          <w:tr w:rsidR="001639A9" w:rsidRPr="001D649E" w14:paraId="0BAF1B0C" w14:textId="77777777" w:rsidTr="00947AAD">
            <w:tc>
              <w:tcPr>
                <w:tcW w:w="290" w:type="pct"/>
              </w:tcPr>
              <w:p w14:paraId="4021A902" w14:textId="77777777" w:rsidR="001639A9" w:rsidRPr="00BB43A9" w:rsidRDefault="001639A9" w:rsidP="001639A9">
                <w:pPr>
                  <w:pStyle w:val="ConsPlusNormal"/>
                  <w:numPr>
                    <w:ilvl w:val="0"/>
                    <w:numId w:val="17"/>
                  </w:numPr>
                  <w:ind w:left="113" w:firstLine="0"/>
                  <w:rPr>
                    <w:szCs w:val="24"/>
                  </w:rPr>
                </w:pPr>
              </w:p>
            </w:tc>
            <w:tc>
              <w:tcPr>
                <w:tcW w:w="1791" w:type="pct"/>
              </w:tcPr>
              <w:p w14:paraId="665D8160" w14:textId="19D041C4" w:rsidR="001639A9" w:rsidRPr="00BB43A9" w:rsidRDefault="001639A9" w:rsidP="001639A9">
                <w:pPr>
                  <w:pStyle w:val="ConsPlusNormal"/>
                  <w:ind w:firstLine="0"/>
                  <w:rPr>
                    <w:szCs w:val="24"/>
                  </w:rPr>
                </w:pPr>
                <w:r w:rsidRPr="00BB43A9">
                  <w:rPr>
                    <w:szCs w:val="24"/>
                  </w:rPr>
                  <w:t>Организация и осуществление мероприятий по работе с детьми и молодежью в муниципальном образовании</w:t>
                </w:r>
              </w:p>
            </w:tc>
            <w:tc>
              <w:tcPr>
                <w:tcW w:w="968" w:type="pct"/>
              </w:tcPr>
              <w:p w14:paraId="2C391CF0" w14:textId="77777777" w:rsidR="001639A9" w:rsidRPr="00BB43A9" w:rsidRDefault="001639A9" w:rsidP="001639A9">
                <w:pPr>
                  <w:pStyle w:val="ConsPlusNormal"/>
                  <w:numPr>
                    <w:ilvl w:val="0"/>
                    <w:numId w:val="18"/>
                  </w:numPr>
                  <w:ind w:left="0" w:firstLine="0"/>
                  <w:rPr>
                    <w:szCs w:val="24"/>
                  </w:rPr>
                </w:pPr>
                <w:r w:rsidRPr="00BB43A9">
                  <w:rPr>
                    <w:szCs w:val="24"/>
                  </w:rPr>
                  <w:t>численность постоянного населения;</w:t>
                </w:r>
              </w:p>
              <w:p w14:paraId="2617ED98" w14:textId="77777777" w:rsidR="001639A9" w:rsidRPr="00BB43A9" w:rsidRDefault="001639A9" w:rsidP="001639A9">
                <w:pPr>
                  <w:pStyle w:val="ConsPlusNormal"/>
                  <w:numPr>
                    <w:ilvl w:val="0"/>
                    <w:numId w:val="18"/>
                  </w:numPr>
                  <w:ind w:left="0" w:firstLine="0"/>
                  <w:rPr>
                    <w:szCs w:val="24"/>
                  </w:rPr>
                </w:pPr>
                <w:r w:rsidRPr="00BB43A9">
                  <w:rPr>
                    <w:szCs w:val="24"/>
                  </w:rPr>
                  <w:t>численность детей в возрасте от 3 до 16 лет</w:t>
                </w:r>
              </w:p>
            </w:tc>
            <w:tc>
              <w:tcPr>
                <w:tcW w:w="1103" w:type="pct"/>
              </w:tcPr>
              <w:p w14:paraId="6E772B9B" w14:textId="77777777" w:rsidR="001639A9" w:rsidRPr="00BB43A9" w:rsidRDefault="001639A9" w:rsidP="001639A9">
                <w:pPr>
                  <w:pStyle w:val="ConsPlusNormal"/>
                  <w:numPr>
                    <w:ilvl w:val="0"/>
                    <w:numId w:val="18"/>
                  </w:numPr>
                  <w:ind w:left="0" w:firstLine="0"/>
                  <w:rPr>
                    <w:szCs w:val="24"/>
                  </w:rPr>
                </w:pPr>
                <w:r w:rsidRPr="00BB43A9">
                  <w:rPr>
                    <w:szCs w:val="24"/>
                  </w:rPr>
                  <w:t>коэффициент расселения;</w:t>
                </w:r>
              </w:p>
              <w:p w14:paraId="7F02A1DA" w14:textId="08BD6277" w:rsidR="001639A9" w:rsidRPr="00BB43A9" w:rsidRDefault="001639A9" w:rsidP="001639A9">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23082CE5" w14:textId="77777777" w:rsidR="001639A9" w:rsidRPr="00BB43A9" w:rsidRDefault="001639A9" w:rsidP="001639A9">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59D43F50" w14:textId="77777777" w:rsidTr="00947AAD">
            <w:tc>
              <w:tcPr>
                <w:tcW w:w="290" w:type="pct"/>
              </w:tcPr>
              <w:p w14:paraId="57AD4445" w14:textId="77777777" w:rsidR="00822C32" w:rsidRPr="00BB43A9" w:rsidRDefault="00822C32" w:rsidP="00822C32">
                <w:pPr>
                  <w:pStyle w:val="ConsPlusNormal"/>
                  <w:numPr>
                    <w:ilvl w:val="0"/>
                    <w:numId w:val="17"/>
                  </w:numPr>
                  <w:ind w:left="113" w:firstLine="0"/>
                  <w:rPr>
                    <w:szCs w:val="24"/>
                  </w:rPr>
                </w:pPr>
              </w:p>
            </w:tc>
            <w:tc>
              <w:tcPr>
                <w:tcW w:w="1791" w:type="pct"/>
              </w:tcPr>
              <w:p w14:paraId="2D20EBA7" w14:textId="3FC5E7E7" w:rsidR="00822C32" w:rsidRPr="00BB43A9" w:rsidRDefault="001639A9" w:rsidP="00822C32">
                <w:pPr>
                  <w:pStyle w:val="ConsPlusNormal"/>
                  <w:ind w:firstLine="0"/>
                  <w:rPr>
                    <w:szCs w:val="24"/>
                  </w:rPr>
                </w:pPr>
                <w:r>
                  <w:rPr>
                    <w:szCs w:val="24"/>
                  </w:rPr>
                  <w:t>О</w:t>
                </w:r>
                <w:r w:rsidRPr="001639A9">
                  <w:rPr>
                    <w:szCs w:val="24"/>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968" w:type="pct"/>
              </w:tcPr>
              <w:p w14:paraId="62FD1E50" w14:textId="77777777" w:rsidR="00822C32" w:rsidRPr="00BB43A9" w:rsidRDefault="00822C32" w:rsidP="00822C32">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2380C931"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1EB32662" w14:textId="77777777" w:rsidR="00822C32" w:rsidRPr="00BB43A9" w:rsidRDefault="00822C32" w:rsidP="00822C32">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F8161C" w:rsidRPr="001D649E" w14:paraId="2236B08C" w14:textId="77777777" w:rsidTr="00947AAD">
            <w:tc>
              <w:tcPr>
                <w:tcW w:w="290" w:type="pct"/>
              </w:tcPr>
              <w:p w14:paraId="3E8DC55E" w14:textId="77777777" w:rsidR="00F8161C" w:rsidRPr="00BB43A9" w:rsidRDefault="00F8161C" w:rsidP="00F8161C">
                <w:pPr>
                  <w:pStyle w:val="ConsPlusNormal"/>
                  <w:numPr>
                    <w:ilvl w:val="0"/>
                    <w:numId w:val="17"/>
                  </w:numPr>
                  <w:ind w:left="113" w:firstLine="0"/>
                  <w:rPr>
                    <w:szCs w:val="24"/>
                  </w:rPr>
                </w:pPr>
              </w:p>
            </w:tc>
            <w:tc>
              <w:tcPr>
                <w:tcW w:w="1791" w:type="pct"/>
              </w:tcPr>
              <w:p w14:paraId="5FD970CD" w14:textId="265E67EE" w:rsidR="00F8161C" w:rsidRPr="00BB43A9" w:rsidRDefault="00F8161C" w:rsidP="00F8161C">
                <w:pPr>
                  <w:pStyle w:val="ConsPlusNormal"/>
                  <w:ind w:firstLine="0"/>
                  <w:rPr>
                    <w:szCs w:val="24"/>
                  </w:rPr>
                </w:pPr>
                <w:r w:rsidRPr="00BB43A9">
                  <w:rPr>
                    <w:szCs w:val="24"/>
                  </w:rPr>
                  <w:t>Осуществление муниципального лесного контроля</w:t>
                </w:r>
              </w:p>
            </w:tc>
            <w:tc>
              <w:tcPr>
                <w:tcW w:w="968" w:type="pct"/>
              </w:tcPr>
              <w:p w14:paraId="33C95784" w14:textId="77777777" w:rsidR="00F8161C" w:rsidRPr="00BB43A9" w:rsidRDefault="00F8161C" w:rsidP="00F8161C">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4E2F4422" w14:textId="77777777" w:rsidR="00F8161C" w:rsidRPr="00BB43A9" w:rsidRDefault="00F8161C" w:rsidP="00F8161C">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0655BCBF" w14:textId="77777777" w:rsidR="00F8161C" w:rsidRPr="00BB43A9" w:rsidRDefault="00F8161C" w:rsidP="00F8161C">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0964D277" w14:textId="77777777" w:rsidTr="00947AAD">
            <w:tc>
              <w:tcPr>
                <w:tcW w:w="290" w:type="pct"/>
              </w:tcPr>
              <w:p w14:paraId="271FB770" w14:textId="77777777" w:rsidR="003C7B38" w:rsidRPr="00BB43A9" w:rsidRDefault="003C7B38" w:rsidP="003C7B38">
                <w:pPr>
                  <w:pStyle w:val="ConsPlusNormal"/>
                  <w:numPr>
                    <w:ilvl w:val="0"/>
                    <w:numId w:val="17"/>
                  </w:numPr>
                  <w:ind w:left="113" w:firstLine="0"/>
                  <w:rPr>
                    <w:szCs w:val="24"/>
                  </w:rPr>
                </w:pPr>
              </w:p>
            </w:tc>
            <w:tc>
              <w:tcPr>
                <w:tcW w:w="1791" w:type="pct"/>
              </w:tcPr>
              <w:p w14:paraId="402F5C42" w14:textId="77777777" w:rsidR="003C7B38" w:rsidRPr="00BB43A9" w:rsidRDefault="003C7B38" w:rsidP="003C7B38">
                <w:pPr>
                  <w:pStyle w:val="ConsPlusNormal"/>
                  <w:ind w:firstLine="0"/>
                  <w:rPr>
                    <w:szCs w:val="24"/>
                  </w:rPr>
                </w:pPr>
                <w:r w:rsidRPr="00BB43A9">
                  <w:rPr>
                    <w:szCs w:val="24"/>
                  </w:rPr>
                  <w:t>Организация охраны общественного порядка  (может включать:</w:t>
                </w:r>
              </w:p>
              <w:p w14:paraId="7159D433" w14:textId="31D61CE8" w:rsidR="00D03C64" w:rsidRDefault="00D03C64" w:rsidP="003C7B38">
                <w:pPr>
                  <w:pStyle w:val="ConsPlusNormal"/>
                  <w:ind w:firstLine="0"/>
                  <w:rPr>
                    <w:szCs w:val="24"/>
                  </w:rPr>
                </w:pPr>
                <w:r>
                  <w:rPr>
                    <w:szCs w:val="24"/>
                  </w:rPr>
                  <w:t xml:space="preserve">– </w:t>
                </w:r>
                <w:r w:rsidRPr="00D03C64">
                  <w:rPr>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Cs w:val="24"/>
                  </w:rPr>
                  <w:t>;</w:t>
                </w:r>
              </w:p>
              <w:p w14:paraId="06CD0F98" w14:textId="18AFE327" w:rsidR="003C7B38" w:rsidRPr="00BB43A9" w:rsidRDefault="003C7B38" w:rsidP="00D03C64">
                <w:pPr>
                  <w:pStyle w:val="ConsPlusNormal"/>
                  <w:ind w:firstLine="0"/>
                  <w:rPr>
                    <w:szCs w:val="24"/>
                  </w:rPr>
                </w:pPr>
                <w:r w:rsidRPr="00BB43A9">
                  <w:rPr>
                    <w:szCs w:val="24"/>
                  </w:rPr>
                  <w:t xml:space="preserve">– </w:t>
                </w:r>
                <w:r w:rsidR="00D03C64" w:rsidRPr="00D03C64">
                  <w:rPr>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BB43A9">
                  <w:rPr>
                    <w:szCs w:val="24"/>
                  </w:rPr>
                  <w:t>)</w:t>
                </w:r>
              </w:p>
            </w:tc>
            <w:tc>
              <w:tcPr>
                <w:tcW w:w="968" w:type="pct"/>
              </w:tcPr>
              <w:p w14:paraId="03DBEDC6" w14:textId="77777777" w:rsidR="003C7B38" w:rsidRPr="00BB43A9" w:rsidRDefault="003C7B38" w:rsidP="003C7B38">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2121968F" w14:textId="77777777" w:rsidR="003C7B38" w:rsidRPr="00BB43A9" w:rsidRDefault="003C7B38" w:rsidP="003C7B38">
                <w:pPr>
                  <w:pStyle w:val="ConsPlusNormal"/>
                  <w:numPr>
                    <w:ilvl w:val="0"/>
                    <w:numId w:val="18"/>
                  </w:numPr>
                  <w:ind w:left="0" w:firstLine="0"/>
                  <w:rPr>
                    <w:szCs w:val="24"/>
                  </w:rPr>
                </w:pPr>
                <w:r w:rsidRPr="00BB43A9">
                  <w:rPr>
                    <w:szCs w:val="24"/>
                  </w:rPr>
                  <w:t>коэффициент масштаба;</w:t>
                </w:r>
              </w:p>
              <w:p w14:paraId="273D7735" w14:textId="77777777" w:rsidR="003C7B38" w:rsidRPr="00BB43A9" w:rsidRDefault="003C7B38" w:rsidP="003C7B38">
                <w:pPr>
                  <w:pStyle w:val="ConsPlusNormal"/>
                  <w:numPr>
                    <w:ilvl w:val="0"/>
                    <w:numId w:val="18"/>
                  </w:numPr>
                  <w:ind w:left="0" w:firstLine="0"/>
                  <w:rPr>
                    <w:szCs w:val="24"/>
                  </w:rPr>
                </w:pPr>
                <w:r w:rsidRPr="00BB43A9">
                  <w:rPr>
                    <w:szCs w:val="24"/>
                  </w:rPr>
                  <w:t>коэффициент расселения;</w:t>
                </w:r>
              </w:p>
              <w:p w14:paraId="7C130185" w14:textId="77777777" w:rsidR="003C7B38" w:rsidRPr="00BB43A9" w:rsidRDefault="003C7B38" w:rsidP="003C7B38">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002E4049" w14:textId="77777777" w:rsidR="003C7B38" w:rsidRPr="00BB43A9" w:rsidRDefault="003C7B38" w:rsidP="003C7B38">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BB43A9" w:rsidRPr="001D649E" w14:paraId="4E935FF3" w14:textId="77777777" w:rsidTr="00947AAD">
            <w:tc>
              <w:tcPr>
                <w:tcW w:w="290" w:type="pct"/>
              </w:tcPr>
              <w:p w14:paraId="7BEADD92" w14:textId="77777777" w:rsidR="00822C32" w:rsidRPr="00BB43A9" w:rsidRDefault="00822C32" w:rsidP="00822C32">
                <w:pPr>
                  <w:pStyle w:val="ConsPlusNormal"/>
                  <w:numPr>
                    <w:ilvl w:val="0"/>
                    <w:numId w:val="17"/>
                  </w:numPr>
                  <w:ind w:left="113" w:firstLine="0"/>
                  <w:rPr>
                    <w:szCs w:val="24"/>
                  </w:rPr>
                </w:pPr>
              </w:p>
            </w:tc>
            <w:tc>
              <w:tcPr>
                <w:tcW w:w="1791" w:type="pct"/>
              </w:tcPr>
              <w:p w14:paraId="7C43170C" w14:textId="4E61C103" w:rsidR="00822C32" w:rsidRPr="00BB43A9" w:rsidRDefault="00D03C64" w:rsidP="00822C32">
                <w:pPr>
                  <w:pStyle w:val="ConsPlusNormal"/>
                  <w:ind w:firstLine="0"/>
                  <w:rPr>
                    <w:szCs w:val="24"/>
                  </w:rPr>
                </w:pPr>
                <w:r>
                  <w:rPr>
                    <w:szCs w:val="24"/>
                  </w:rPr>
                  <w:t>О</w:t>
                </w:r>
                <w:r w:rsidRPr="00D03C64">
                  <w:rPr>
                    <w:szCs w:val="24"/>
                  </w:rPr>
                  <w:t xml:space="preserve">казание поддержки социально </w:t>
                </w:r>
                <w:r w:rsidRPr="00D03C64">
                  <w:rPr>
                    <w:szCs w:val="24"/>
                  </w:rPr>
                  <w:lastRenderedPageBreak/>
                  <w:t xml:space="preserve">ориентированным некоммерческим организациям в пределах полномочий, установленных статьями 31.1 и 31.3 Федерального закона от 12 января 1996 года N 7-ФЗ </w:t>
                </w:r>
                <w:r>
                  <w:rPr>
                    <w:szCs w:val="24"/>
                  </w:rPr>
                  <w:t>«</w:t>
                </w:r>
                <w:r w:rsidRPr="00D03C64">
                  <w:rPr>
                    <w:szCs w:val="24"/>
                  </w:rPr>
                  <w:t>О некоммерческих организациях</w:t>
                </w:r>
                <w:r>
                  <w:rPr>
                    <w:szCs w:val="24"/>
                  </w:rPr>
                  <w:t>»</w:t>
                </w:r>
              </w:p>
            </w:tc>
            <w:tc>
              <w:tcPr>
                <w:tcW w:w="968" w:type="pct"/>
              </w:tcPr>
              <w:p w14:paraId="34D8235E"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 xml:space="preserve">численность </w:t>
                </w:r>
                <w:r w:rsidRPr="00BB43A9">
                  <w:rPr>
                    <w:szCs w:val="24"/>
                  </w:rPr>
                  <w:lastRenderedPageBreak/>
                  <w:t>постоянного населения</w:t>
                </w:r>
              </w:p>
            </w:tc>
            <w:tc>
              <w:tcPr>
                <w:tcW w:w="1103" w:type="pct"/>
              </w:tcPr>
              <w:p w14:paraId="62D1984D"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 xml:space="preserve">коэффициент </w:t>
                </w:r>
                <w:r w:rsidRPr="00BB43A9">
                  <w:rPr>
                    <w:szCs w:val="24"/>
                  </w:rPr>
                  <w:lastRenderedPageBreak/>
                  <w:t>разграничения полномочий</w:t>
                </w:r>
              </w:p>
            </w:tc>
            <w:tc>
              <w:tcPr>
                <w:tcW w:w="848" w:type="pct"/>
              </w:tcPr>
              <w:p w14:paraId="1DCCA2EF" w14:textId="77777777" w:rsidR="00822C32" w:rsidRPr="00BB43A9" w:rsidRDefault="00822C32" w:rsidP="00822C32">
                <w:pPr>
                  <w:pStyle w:val="ConsPlusNormal"/>
                  <w:numPr>
                    <w:ilvl w:val="0"/>
                    <w:numId w:val="18"/>
                  </w:numPr>
                  <w:ind w:left="0" w:firstLine="0"/>
                  <w:rPr>
                    <w:szCs w:val="24"/>
                  </w:rPr>
                </w:pPr>
                <w:r w:rsidRPr="00BB43A9">
                  <w:rPr>
                    <w:szCs w:val="24"/>
                  </w:rPr>
                  <w:lastRenderedPageBreak/>
                  <w:t xml:space="preserve">коэффициент </w:t>
                </w:r>
                <w:r w:rsidRPr="00BB43A9">
                  <w:rPr>
                    <w:szCs w:val="24"/>
                  </w:rPr>
                  <w:lastRenderedPageBreak/>
                  <w:t>стоимости предоставления муниципальных услуг</w:t>
                </w:r>
              </w:p>
            </w:tc>
          </w:tr>
          <w:tr w:rsidR="00BB43A9" w:rsidRPr="001D649E" w14:paraId="029F512B" w14:textId="77777777" w:rsidTr="00947AAD">
            <w:tc>
              <w:tcPr>
                <w:tcW w:w="290" w:type="pct"/>
              </w:tcPr>
              <w:p w14:paraId="06D4BECE" w14:textId="77777777" w:rsidR="0016225B" w:rsidRPr="00BB43A9" w:rsidRDefault="0016225B" w:rsidP="0016225B">
                <w:pPr>
                  <w:pStyle w:val="ConsPlusNormal"/>
                  <w:numPr>
                    <w:ilvl w:val="0"/>
                    <w:numId w:val="17"/>
                  </w:numPr>
                  <w:ind w:left="113" w:firstLine="0"/>
                  <w:rPr>
                    <w:szCs w:val="24"/>
                  </w:rPr>
                </w:pPr>
              </w:p>
            </w:tc>
            <w:tc>
              <w:tcPr>
                <w:tcW w:w="1791" w:type="pct"/>
              </w:tcPr>
              <w:p w14:paraId="2AA889ED" w14:textId="1736807C" w:rsidR="0016225B" w:rsidRPr="00BB43A9" w:rsidRDefault="00D03C64" w:rsidP="0016225B">
                <w:pPr>
                  <w:pStyle w:val="ConsPlusNormal"/>
                  <w:ind w:firstLine="0"/>
                  <w:rPr>
                    <w:szCs w:val="24"/>
                  </w:rPr>
                </w:pPr>
                <w:r>
                  <w:rPr>
                    <w:szCs w:val="24"/>
                  </w:rPr>
                  <w:t>О</w:t>
                </w:r>
                <w:r w:rsidRPr="00D03C64">
                  <w:rPr>
                    <w:szCs w:val="24"/>
                  </w:rPr>
                  <w:t xml:space="preserve">беспечение выполнения работ, необходимых для создания искусственных земельных участков для нужд </w:t>
                </w:r>
                <w:r>
                  <w:rPr>
                    <w:szCs w:val="24"/>
                  </w:rPr>
                  <w:t>муниципального образования</w:t>
                </w:r>
                <w:r w:rsidRPr="00D03C64">
                  <w:rPr>
                    <w:szCs w:val="24"/>
                  </w:rPr>
                  <w:t xml:space="preserve"> в соответствии с федеральным законом</w:t>
                </w:r>
              </w:p>
            </w:tc>
            <w:tc>
              <w:tcPr>
                <w:tcW w:w="968" w:type="pct"/>
              </w:tcPr>
              <w:p w14:paraId="1EC01F91" w14:textId="77777777" w:rsidR="0016225B" w:rsidRPr="00BB43A9" w:rsidRDefault="0016225B" w:rsidP="0016225B">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4B87C8AE" w14:textId="77777777" w:rsidR="0016225B" w:rsidRPr="00BB43A9" w:rsidRDefault="0016225B" w:rsidP="0016225B">
                <w:pPr>
                  <w:pStyle w:val="ConsPlusNormal"/>
                  <w:numPr>
                    <w:ilvl w:val="0"/>
                    <w:numId w:val="18"/>
                  </w:numPr>
                  <w:ind w:left="0" w:firstLine="0"/>
                  <w:rPr>
                    <w:szCs w:val="24"/>
                  </w:rPr>
                </w:pPr>
                <w:r w:rsidRPr="00BB43A9">
                  <w:rPr>
                    <w:szCs w:val="24"/>
                  </w:rPr>
                  <w:t>коэффициент разграничения полномочий</w:t>
                </w:r>
              </w:p>
            </w:tc>
            <w:tc>
              <w:tcPr>
                <w:tcW w:w="848" w:type="pct"/>
              </w:tcPr>
              <w:p w14:paraId="332A8E3C" w14:textId="77777777" w:rsidR="0016225B" w:rsidRPr="00BB43A9" w:rsidRDefault="0016225B" w:rsidP="0016225B">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r w:rsidR="00D03C64" w:rsidRPr="001D649E" w14:paraId="6B492C92" w14:textId="77777777" w:rsidTr="00947AAD">
            <w:tc>
              <w:tcPr>
                <w:tcW w:w="290" w:type="pct"/>
              </w:tcPr>
              <w:p w14:paraId="6848E90E" w14:textId="77777777" w:rsidR="00D03C64" w:rsidRPr="00BB43A9" w:rsidRDefault="00D03C64" w:rsidP="00D03C64">
                <w:pPr>
                  <w:pStyle w:val="ConsPlusNormal"/>
                  <w:numPr>
                    <w:ilvl w:val="0"/>
                    <w:numId w:val="17"/>
                  </w:numPr>
                  <w:ind w:left="113" w:firstLine="0"/>
                  <w:rPr>
                    <w:szCs w:val="24"/>
                  </w:rPr>
                </w:pPr>
              </w:p>
            </w:tc>
            <w:tc>
              <w:tcPr>
                <w:tcW w:w="1791" w:type="pct"/>
              </w:tcPr>
              <w:p w14:paraId="5021A124" w14:textId="062E2C31" w:rsidR="00D03C64" w:rsidRDefault="00D03C64" w:rsidP="00D03C64">
                <w:pPr>
                  <w:pStyle w:val="ConsPlusNormal"/>
                  <w:ind w:firstLine="0"/>
                  <w:rPr>
                    <w:szCs w:val="24"/>
                  </w:rPr>
                </w:pPr>
                <w:r>
                  <w:rPr>
                    <w:szCs w:val="24"/>
                  </w:rPr>
                  <w:t>П</w:t>
                </w:r>
                <w:r w:rsidRPr="00D03C64">
                  <w:rPr>
                    <w:szCs w:val="24"/>
                  </w:rPr>
                  <w:t xml:space="preserve">ринятие решений и проведение на территории </w:t>
                </w:r>
                <w:r>
                  <w:rPr>
                    <w:szCs w:val="24"/>
                  </w:rPr>
                  <w:t>муниципального образования</w:t>
                </w:r>
                <w:r w:rsidRPr="00D03C64">
                  <w:rPr>
                    <w:szCs w:val="24"/>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968" w:type="pct"/>
              </w:tcPr>
              <w:p w14:paraId="352FC0DD" w14:textId="5BE41602" w:rsidR="00D03C64" w:rsidRPr="00BB43A9" w:rsidRDefault="00D03C64" w:rsidP="00D03C64">
                <w:pPr>
                  <w:pStyle w:val="ConsPlusNormal"/>
                  <w:numPr>
                    <w:ilvl w:val="0"/>
                    <w:numId w:val="18"/>
                  </w:numPr>
                  <w:ind w:left="0" w:firstLine="0"/>
                  <w:rPr>
                    <w:szCs w:val="24"/>
                  </w:rPr>
                </w:pPr>
                <w:r w:rsidRPr="00BB43A9">
                  <w:rPr>
                    <w:szCs w:val="24"/>
                  </w:rPr>
                  <w:t>численность постоянного населения</w:t>
                </w:r>
              </w:p>
            </w:tc>
            <w:tc>
              <w:tcPr>
                <w:tcW w:w="1103" w:type="pct"/>
              </w:tcPr>
              <w:p w14:paraId="6B7E55BC" w14:textId="77777777" w:rsidR="00D03C64" w:rsidRPr="00BB43A9" w:rsidRDefault="00D03C64" w:rsidP="00D03C64">
                <w:pPr>
                  <w:pStyle w:val="ConsPlusNormal"/>
                  <w:numPr>
                    <w:ilvl w:val="0"/>
                    <w:numId w:val="18"/>
                  </w:numPr>
                  <w:ind w:left="0" w:firstLine="0"/>
                  <w:rPr>
                    <w:szCs w:val="24"/>
                  </w:rPr>
                </w:pPr>
                <w:r w:rsidRPr="00BB43A9">
                  <w:rPr>
                    <w:szCs w:val="24"/>
                  </w:rPr>
                  <w:t>коэффициент масштаба;</w:t>
                </w:r>
              </w:p>
              <w:p w14:paraId="0406AF83" w14:textId="0B679442" w:rsidR="00D03C64" w:rsidRPr="00BB43A9" w:rsidRDefault="00D03C64" w:rsidP="0024305D">
                <w:pPr>
                  <w:pStyle w:val="ConsPlusNormal"/>
                  <w:numPr>
                    <w:ilvl w:val="0"/>
                    <w:numId w:val="18"/>
                  </w:numPr>
                  <w:ind w:left="0" w:firstLine="0"/>
                  <w:rPr>
                    <w:szCs w:val="24"/>
                  </w:rPr>
                </w:pPr>
                <w:r w:rsidRPr="00BB43A9">
                  <w:rPr>
                    <w:szCs w:val="24"/>
                  </w:rPr>
                  <w:t>коэффициент расселения</w:t>
                </w:r>
              </w:p>
            </w:tc>
            <w:tc>
              <w:tcPr>
                <w:tcW w:w="848" w:type="pct"/>
              </w:tcPr>
              <w:p w14:paraId="0F87E42C" w14:textId="0F609432" w:rsidR="00D03C64" w:rsidRPr="00BB43A9" w:rsidRDefault="00D03C64" w:rsidP="00D03C64">
                <w:pPr>
                  <w:pStyle w:val="ConsPlusNormal"/>
                  <w:numPr>
                    <w:ilvl w:val="0"/>
                    <w:numId w:val="18"/>
                  </w:numPr>
                  <w:ind w:left="0" w:firstLine="0"/>
                  <w:rPr>
                    <w:szCs w:val="24"/>
                  </w:rPr>
                </w:pPr>
                <w:r w:rsidRPr="00BB43A9">
                  <w:rPr>
                    <w:szCs w:val="24"/>
                  </w:rPr>
                  <w:t>коэффициент стоимости предоставления муниципальных услуг</w:t>
                </w:r>
              </w:p>
            </w:tc>
          </w:tr>
        </w:tbl>
        <w:p w14:paraId="3E5F7CC7" w14:textId="77777777" w:rsidR="00D80377" w:rsidRPr="00BB43A9" w:rsidRDefault="00D80377" w:rsidP="00E23D61">
          <w:pPr>
            <w:spacing w:line="240" w:lineRule="auto"/>
            <w:rPr>
              <w:color w:val="auto"/>
              <w:sz w:val="24"/>
              <w:szCs w:val="24"/>
              <w:lang w:val="ru-RU"/>
            </w:rPr>
          </w:pPr>
          <w:r w:rsidRPr="00BB43A9">
            <w:rPr>
              <w:color w:val="auto"/>
              <w:sz w:val="24"/>
              <w:szCs w:val="24"/>
              <w:lang w:val="ru-RU"/>
            </w:rPr>
            <w:t>Примечания:</w:t>
          </w:r>
        </w:p>
        <w:p w14:paraId="7042C4F1" w14:textId="5AAE1F66" w:rsidR="00D80377" w:rsidRPr="00BB43A9" w:rsidRDefault="00D80377" w:rsidP="00E23D61">
          <w:pPr>
            <w:spacing w:line="240" w:lineRule="auto"/>
            <w:rPr>
              <w:color w:val="auto"/>
              <w:sz w:val="24"/>
              <w:szCs w:val="24"/>
              <w:lang w:val="ru-RU"/>
            </w:rPr>
          </w:pPr>
          <w:r w:rsidRPr="00BB43A9">
            <w:rPr>
              <w:color w:val="auto"/>
              <w:sz w:val="24"/>
              <w:szCs w:val="24"/>
              <w:lang w:val="ru-RU"/>
            </w:rPr>
            <w:t xml:space="preserve">* Наличие нескольких корректирующих коэффициентов </w:t>
          </w:r>
          <w:r w:rsidR="0080041F" w:rsidRPr="00BB43A9">
            <w:rPr>
              <w:color w:val="auto"/>
              <w:sz w:val="24"/>
              <w:szCs w:val="24"/>
              <w:lang w:val="ru-RU"/>
            </w:rPr>
            <w:t xml:space="preserve">для одной группы полномочий </w:t>
          </w:r>
          <w:r w:rsidRPr="00BB43A9">
            <w:rPr>
              <w:color w:val="auto"/>
              <w:sz w:val="24"/>
              <w:szCs w:val="24"/>
              <w:lang w:val="ru-RU"/>
            </w:rPr>
            <w:t xml:space="preserve">не означает, что их целесообразно применять одновременно. Возможно использование </w:t>
          </w:r>
          <w:r w:rsidR="0080041F" w:rsidRPr="00BB43A9">
            <w:rPr>
              <w:color w:val="auto"/>
              <w:sz w:val="24"/>
              <w:szCs w:val="24"/>
              <w:lang w:val="ru-RU"/>
            </w:rPr>
            <w:t xml:space="preserve">некоторых </w:t>
          </w:r>
          <w:r w:rsidRPr="00BB43A9">
            <w:rPr>
              <w:color w:val="auto"/>
              <w:sz w:val="24"/>
              <w:szCs w:val="24"/>
              <w:lang w:val="ru-RU"/>
            </w:rPr>
            <w:t>из предложенных коэффициентов</w:t>
          </w:r>
          <w:r w:rsidR="0080041F" w:rsidRPr="00BB43A9">
            <w:rPr>
              <w:color w:val="auto"/>
              <w:sz w:val="24"/>
              <w:szCs w:val="24"/>
              <w:lang w:val="ru-RU"/>
            </w:rPr>
            <w:t xml:space="preserve"> либо их </w:t>
          </w:r>
          <w:r w:rsidR="008E1F1B" w:rsidRPr="00BB43A9">
            <w:rPr>
              <w:color w:val="auto"/>
              <w:sz w:val="24"/>
              <w:szCs w:val="24"/>
              <w:lang w:val="ru-RU"/>
            </w:rPr>
            <w:t>взвешенной суммы</w:t>
          </w:r>
          <w:r w:rsidRPr="00BB43A9">
            <w:rPr>
              <w:color w:val="auto"/>
              <w:sz w:val="24"/>
              <w:szCs w:val="24"/>
              <w:lang w:val="ru-RU"/>
            </w:rPr>
            <w:t>;</w:t>
          </w:r>
        </w:p>
        <w:p w14:paraId="3FD89672" w14:textId="2660179F" w:rsidR="00D80377" w:rsidRPr="00BB43A9" w:rsidRDefault="00D80377" w:rsidP="00E23D61">
          <w:pPr>
            <w:spacing w:line="240" w:lineRule="auto"/>
            <w:rPr>
              <w:color w:val="auto"/>
              <w:lang w:val="ru-RU"/>
            </w:rPr>
            <w:sectPr w:rsidR="00D80377" w:rsidRPr="00BB43A9" w:rsidSect="00E45868">
              <w:headerReference w:type="default" r:id="rId12"/>
              <w:pgSz w:w="16840" w:h="11906" w:orient="landscape"/>
              <w:pgMar w:top="1418" w:right="1134" w:bottom="1418" w:left="1134" w:header="851" w:footer="0" w:gutter="0"/>
              <w:cols w:space="720"/>
              <w:docGrid w:linePitch="326"/>
            </w:sectPr>
          </w:pPr>
          <w:r w:rsidRPr="00BB43A9">
            <w:rPr>
              <w:color w:val="auto"/>
              <w:sz w:val="24"/>
              <w:szCs w:val="24"/>
              <w:lang w:val="ru-RU"/>
            </w:rPr>
            <w:t>** В зависимости от разграничения полномочий по решению вопросов местного значения в субъекте Российской Федерации законами субъекта Российской Федерации и принятыми в соответствии с ними уставами муниципальных районов и уставами сельских поселений (уставами городских округов с внутригородским делением и уставами внутригородских районов) за сельскими поселениями (внутригородскими районами) могут закрепляться другие вопросы из числа вопросов местного значения городских поселений (городских округов с внутригородским делением), решаемые муниципальными районами (городскими округами с внутригородским делением)</w:t>
          </w:r>
          <w:r w:rsidR="00463834" w:rsidRPr="00BB43A9">
            <w:rPr>
              <w:color w:val="auto"/>
              <w:sz w:val="24"/>
              <w:szCs w:val="24"/>
              <w:lang w:val="ru-RU"/>
            </w:rPr>
            <w:t>.</w:t>
          </w:r>
        </w:p>
        <w:p w14:paraId="731065AF" w14:textId="77777777" w:rsidR="00D80377" w:rsidRPr="00BB43A9" w:rsidRDefault="00D80377" w:rsidP="008F3688">
          <w:pPr>
            <w:pStyle w:val="20"/>
          </w:pPr>
          <w:bookmarkStart w:id="201" w:name="_Toc23445186"/>
          <w:bookmarkStart w:id="202" w:name="_Toc25164396"/>
          <w:bookmarkStart w:id="203" w:name="_Toc85150744"/>
          <w:bookmarkStart w:id="204" w:name="_Toc119505814"/>
          <w:r w:rsidRPr="00BB43A9">
            <w:lastRenderedPageBreak/>
            <w:t>6 Бюджетные кредиты</w:t>
          </w:r>
          <w:bookmarkEnd w:id="201"/>
          <w:bookmarkEnd w:id="202"/>
          <w:bookmarkEnd w:id="203"/>
          <w:bookmarkEnd w:id="204"/>
        </w:p>
        <w:p w14:paraId="5719D559" w14:textId="1DB7E426" w:rsidR="00D80377" w:rsidRPr="00BB43A9" w:rsidRDefault="00D80377" w:rsidP="001D649E">
          <w:pPr>
            <w:pStyle w:val="30"/>
            <w:rPr>
              <w:lang w:val="ru-RU"/>
            </w:rPr>
          </w:pPr>
          <w:r w:rsidRPr="00BB43A9">
            <w:rPr>
              <w:lang w:val="ru-RU"/>
            </w:rPr>
            <w:t xml:space="preserve">6.1 </w:t>
          </w:r>
          <w:r w:rsidR="008C5F7E">
            <w:rPr>
              <w:lang w:val="ru-RU"/>
            </w:rPr>
            <w:t>Общие вопросы предоставления</w:t>
          </w:r>
          <w:r w:rsidR="008C5F7E" w:rsidRPr="00BB43A9">
            <w:rPr>
              <w:lang w:val="ru-RU"/>
            </w:rPr>
            <w:t xml:space="preserve"> </w:t>
          </w:r>
          <w:r w:rsidRPr="00BB43A9">
            <w:rPr>
              <w:lang w:val="ru-RU"/>
            </w:rPr>
            <w:t>бюджетных кредитов</w:t>
          </w:r>
        </w:p>
        <w:p w14:paraId="151A8B08" w14:textId="5750BBAC" w:rsidR="00D80377" w:rsidRPr="00BB43A9" w:rsidRDefault="00043333" w:rsidP="00D80377">
          <w:pPr>
            <w:ind w:firstLine="547"/>
            <w:rPr>
              <w:rStyle w:val="blk"/>
              <w:color w:val="auto"/>
              <w:lang w:val="ru-RU"/>
            </w:rPr>
          </w:pPr>
          <w:r w:rsidRPr="00BB43A9">
            <w:rPr>
              <w:rStyle w:val="f"/>
              <w:color w:val="auto"/>
              <w:lang w:val="ru-RU"/>
            </w:rPr>
            <w:t xml:space="preserve">Бюджетный кредит </w:t>
          </w:r>
          <w:r w:rsidR="00A336B0" w:rsidRPr="00BB43A9">
            <w:rPr>
              <w:rStyle w:val="f"/>
              <w:rFonts w:cs="Times New Roman"/>
              <w:color w:val="auto"/>
              <w:lang w:val="ru-RU"/>
            </w:rPr>
            <w:t>–</w:t>
          </w:r>
          <w:r w:rsidR="0038290B" w:rsidRPr="00BB43A9">
            <w:rPr>
              <w:rStyle w:val="f"/>
              <w:color w:val="auto"/>
              <w:lang w:val="ru-RU"/>
            </w:rPr>
            <w:t xml:space="preserve"> это </w:t>
          </w:r>
          <w:r w:rsidRPr="00BB43A9">
            <w:rPr>
              <w:rStyle w:val="f"/>
              <w:color w:val="auto"/>
              <w:lang w:val="ru-RU"/>
            </w:rPr>
            <w:t>о</w:t>
          </w:r>
          <w:r w:rsidR="00D80377" w:rsidRPr="00BB43A9">
            <w:rPr>
              <w:rStyle w:val="f"/>
              <w:color w:val="auto"/>
              <w:lang w:val="ru-RU"/>
            </w:rPr>
            <w:t>д</w:t>
          </w:r>
          <w:r w:rsidR="0038290B" w:rsidRPr="00BB43A9">
            <w:rPr>
              <w:rStyle w:val="f"/>
              <w:color w:val="auto"/>
              <w:lang w:val="ru-RU"/>
            </w:rPr>
            <w:t>и</w:t>
          </w:r>
          <w:r w:rsidR="00D80377" w:rsidRPr="00BB43A9">
            <w:rPr>
              <w:rStyle w:val="f"/>
              <w:color w:val="auto"/>
              <w:lang w:val="ru-RU"/>
            </w:rPr>
            <w:t xml:space="preserve">н из важнейших инструментов </w:t>
          </w:r>
          <w:r w:rsidRPr="00BB43A9">
            <w:rPr>
              <w:rStyle w:val="f"/>
              <w:color w:val="auto"/>
              <w:lang w:val="ru-RU"/>
            </w:rPr>
            <w:t xml:space="preserve">предоставления </w:t>
          </w:r>
          <w:r w:rsidR="00D80377" w:rsidRPr="00BB43A9">
            <w:rPr>
              <w:rStyle w:val="f"/>
              <w:color w:val="auto"/>
              <w:lang w:val="ru-RU"/>
            </w:rPr>
            <w:t xml:space="preserve">финансовой помощи </w:t>
          </w:r>
          <w:r w:rsidRPr="00BB43A9">
            <w:rPr>
              <w:rStyle w:val="f"/>
              <w:color w:val="auto"/>
              <w:lang w:val="ru-RU"/>
            </w:rPr>
            <w:t xml:space="preserve">другим </w:t>
          </w:r>
          <w:r w:rsidR="00D80377" w:rsidRPr="00BB43A9">
            <w:rPr>
              <w:rStyle w:val="f"/>
              <w:color w:val="auto"/>
              <w:lang w:val="ru-RU"/>
            </w:rPr>
            <w:t>бюджетам. Основное отличие бюджетного</w:t>
          </w:r>
          <w:r w:rsidR="00D80377" w:rsidRPr="00BB43A9">
            <w:rPr>
              <w:rStyle w:val="blk"/>
              <w:color w:val="auto"/>
              <w:lang w:val="ru-RU"/>
            </w:rPr>
            <w:t xml:space="preserve"> </w:t>
          </w:r>
          <w:r w:rsidR="00D80377" w:rsidRPr="00BB43A9">
            <w:rPr>
              <w:rStyle w:val="f"/>
              <w:color w:val="auto"/>
              <w:lang w:val="ru-RU"/>
            </w:rPr>
            <w:t>кредита</w:t>
          </w:r>
          <w:r w:rsidR="00D80377" w:rsidRPr="00BB43A9">
            <w:rPr>
              <w:rStyle w:val="blk"/>
              <w:color w:val="auto"/>
              <w:lang w:val="ru-RU"/>
            </w:rPr>
            <w:t xml:space="preserve"> от других инструментов межбюджетного регулирования – его возвратность и возмездность.</w:t>
          </w:r>
        </w:p>
        <w:p w14:paraId="36546143" w14:textId="77777777" w:rsidR="00D80377" w:rsidRPr="00BB43A9" w:rsidRDefault="00D80377" w:rsidP="00D80377">
          <w:pPr>
            <w:ind w:firstLine="547"/>
            <w:rPr>
              <w:color w:val="auto"/>
              <w:lang w:val="ru-RU"/>
            </w:rPr>
          </w:pPr>
          <w:r w:rsidRPr="00BB43A9">
            <w:rPr>
              <w:color w:val="auto"/>
              <w:lang w:val="ru-RU"/>
            </w:rPr>
            <w:t>В рамках межбюджетных отношений</w:t>
          </w:r>
          <w:r w:rsidRPr="00BB43A9">
            <w:rPr>
              <w:rStyle w:val="affb"/>
              <w:color w:val="auto"/>
              <w:lang w:val="ru-RU"/>
            </w:rPr>
            <w:footnoteReference w:id="15"/>
          </w:r>
          <w:r w:rsidRPr="00BB43A9">
            <w:rPr>
              <w:color w:val="auto"/>
              <w:lang w:val="ru-RU"/>
            </w:rPr>
            <w:t xml:space="preserve"> бюджетные кредиты могут предоставляться:</w:t>
          </w:r>
        </w:p>
        <w:p w14:paraId="5E241963" w14:textId="77777777" w:rsidR="00D80377" w:rsidRPr="00BB43A9" w:rsidRDefault="00D80377" w:rsidP="00D80377">
          <w:pPr>
            <w:rPr>
              <w:color w:val="auto"/>
              <w:lang w:val="ru-RU"/>
            </w:rPr>
          </w:pPr>
          <w:r w:rsidRPr="00BB43A9">
            <w:rPr>
              <w:color w:val="auto"/>
              <w:lang w:val="ru-RU"/>
            </w:rPr>
            <w:t>–</w:t>
          </w:r>
          <w:r w:rsidRPr="00BB43A9">
            <w:rPr>
              <w:color w:val="auto"/>
              <w:lang w:val="ru-RU"/>
            </w:rPr>
            <w:tab/>
          </w:r>
          <w:bookmarkStart w:id="205" w:name="_Hlk115967810"/>
          <w:r w:rsidRPr="00BB43A9">
            <w:rPr>
              <w:color w:val="auto"/>
              <w:lang w:val="ru-RU"/>
            </w:rPr>
            <w:t>из бюджета субъекта Российской Федерации:</w:t>
          </w:r>
        </w:p>
        <w:bookmarkEnd w:id="205"/>
        <w:p w14:paraId="7255242A" w14:textId="77777777" w:rsidR="00DE6FA4" w:rsidRDefault="00DE6FA4" w:rsidP="00A66139">
          <w:pPr>
            <w:pStyle w:val="afff3"/>
            <w:numPr>
              <w:ilvl w:val="0"/>
              <w:numId w:val="28"/>
            </w:numPr>
            <w:rPr>
              <w:color w:val="auto"/>
              <w:lang w:val="ru-RU"/>
            </w:rPr>
          </w:pPr>
          <w:r w:rsidRPr="00DE6FA4">
            <w:rPr>
              <w:color w:val="auto"/>
              <w:lang w:val="ru-RU"/>
            </w:rPr>
            <w:t>бюджетам других субъектов Российской Федерации;</w:t>
          </w:r>
        </w:p>
        <w:p w14:paraId="1CC795AD" w14:textId="725C1755" w:rsidR="00D80377" w:rsidRPr="00BB43A9" w:rsidRDefault="00D80377" w:rsidP="00DE6FA4">
          <w:pPr>
            <w:pStyle w:val="afff3"/>
            <w:numPr>
              <w:ilvl w:val="0"/>
              <w:numId w:val="28"/>
            </w:numPr>
            <w:rPr>
              <w:color w:val="auto"/>
              <w:lang w:val="ru-RU"/>
            </w:rPr>
          </w:pPr>
          <w:r w:rsidRPr="00BB43A9">
            <w:rPr>
              <w:color w:val="auto"/>
              <w:lang w:val="ru-RU"/>
            </w:rPr>
            <w:t xml:space="preserve">бюджетам муниципальных </w:t>
          </w:r>
          <w:r w:rsidR="00DE6FA4" w:rsidRPr="00DE6FA4">
            <w:rPr>
              <w:color w:val="auto"/>
              <w:lang w:val="ru-RU"/>
            </w:rPr>
            <w:t>образований, входящих в состав субъекта Российской Федерации</w:t>
          </w:r>
          <w:r w:rsidRPr="00BB43A9">
            <w:rPr>
              <w:color w:val="auto"/>
              <w:lang w:val="ru-RU"/>
            </w:rPr>
            <w:t>;</w:t>
          </w:r>
        </w:p>
        <w:p w14:paraId="54031761" w14:textId="1F170D25" w:rsidR="00D80377" w:rsidRPr="00BB43A9" w:rsidRDefault="00D80377" w:rsidP="00D80377">
          <w:pPr>
            <w:rPr>
              <w:color w:val="auto"/>
              <w:lang w:val="ru-RU"/>
            </w:rPr>
          </w:pPr>
          <w:r w:rsidRPr="00BB43A9">
            <w:rPr>
              <w:color w:val="auto"/>
              <w:lang w:val="ru-RU"/>
            </w:rPr>
            <w:t>–</w:t>
          </w:r>
          <w:r w:rsidRPr="00BB43A9">
            <w:rPr>
              <w:color w:val="auto"/>
              <w:lang w:val="ru-RU"/>
            </w:rPr>
            <w:tab/>
          </w:r>
          <w:r w:rsidR="00AA2CE1" w:rsidRPr="00AA2CE1">
            <w:rPr>
              <w:color w:val="auto"/>
              <w:lang w:val="ru-RU"/>
            </w:rPr>
            <w:t>из бюджет</w:t>
          </w:r>
          <w:r w:rsidR="00AA2CE1">
            <w:rPr>
              <w:color w:val="auto"/>
              <w:lang w:val="ru-RU"/>
            </w:rPr>
            <w:t>а</w:t>
          </w:r>
          <w:r w:rsidR="00AA2CE1" w:rsidRPr="00AA2CE1">
            <w:rPr>
              <w:color w:val="auto"/>
              <w:lang w:val="ru-RU"/>
            </w:rPr>
            <w:t xml:space="preserve"> муниципального образования бюджетам других муниципальных образований, входящих в состав одного субъекта Российской Федерации</w:t>
          </w:r>
          <w:r w:rsidRPr="00BB43A9">
            <w:rPr>
              <w:color w:val="auto"/>
              <w:lang w:val="ru-RU"/>
            </w:rPr>
            <w:t>.</w:t>
          </w:r>
        </w:p>
        <w:p w14:paraId="17CBEB13" w14:textId="6BCB07CD" w:rsidR="008C5F7E" w:rsidRDefault="008C5F7E" w:rsidP="00D80377">
          <w:pPr>
            <w:rPr>
              <w:color w:val="auto"/>
              <w:lang w:val="ru-RU"/>
            </w:rPr>
          </w:pPr>
          <w:r w:rsidRPr="008C5F7E">
            <w:rPr>
              <w:color w:val="auto"/>
              <w:lang w:val="ru-RU"/>
            </w:rPr>
            <w:t>Предоставление, использование и возврат городскими, сельскими поселениями (внутригородскими районами)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r>
            <w:rPr>
              <w:color w:val="auto"/>
              <w:lang w:val="ru-RU"/>
            </w:rPr>
            <w:t>.</w:t>
          </w:r>
        </w:p>
        <w:p w14:paraId="66F73FBD" w14:textId="20320AE5" w:rsidR="008C5F7E" w:rsidRPr="008C5F7E" w:rsidRDefault="008C5F7E" w:rsidP="00D80377">
          <w:pPr>
            <w:rPr>
              <w:color w:val="auto"/>
              <w:lang w:val="ru-RU"/>
            </w:rPr>
          </w:pPr>
          <w:r w:rsidRPr="008C5F7E">
            <w:rPr>
              <w:color w:val="auto"/>
              <w:lang w:val="ru-RU"/>
            </w:rPr>
            <w:t>Предоставление, использование и возврат муниципальным образованием бюджетного кредита, полученного из местного бюджета</w:t>
          </w:r>
          <w:r w:rsidR="003F5687">
            <w:rPr>
              <w:color w:val="auto"/>
              <w:lang w:val="ru-RU"/>
            </w:rPr>
            <w:t xml:space="preserve"> (за исключением случаев предоставления бюджетных кредитов б</w:t>
          </w:r>
          <w:r w:rsidR="003F5687" w:rsidRPr="003F5687">
            <w:rPr>
              <w:color w:val="auto"/>
              <w:lang w:val="ru-RU"/>
            </w:rPr>
            <w:t xml:space="preserve">юджетам городских, сельских поселений (внутригородских районов) из бюджетов </w:t>
          </w:r>
          <w:r w:rsidR="003F5687" w:rsidRPr="003F5687">
            <w:rPr>
              <w:color w:val="auto"/>
              <w:lang w:val="ru-RU"/>
            </w:rPr>
            <w:lastRenderedPageBreak/>
            <w:t>муниципальных районов (городских округов с внутригородским делением)</w:t>
          </w:r>
          <w:r w:rsidR="003F5687">
            <w:rPr>
              <w:color w:val="auto"/>
              <w:lang w:val="ru-RU"/>
            </w:rPr>
            <w:t>)</w:t>
          </w:r>
          <w:r w:rsidRPr="008C5F7E">
            <w:rPr>
              <w:color w:val="auto"/>
              <w:lang w:val="ru-RU"/>
            </w:rPr>
            <w:t>,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w:t>
          </w:r>
          <w:r w:rsidR="003F5687">
            <w:rPr>
              <w:color w:val="auto"/>
              <w:lang w:val="ru-RU"/>
            </w:rPr>
            <w:t>.</w:t>
          </w:r>
        </w:p>
        <w:p w14:paraId="15A4C6B2" w14:textId="0F49A858" w:rsidR="00D80377" w:rsidRPr="00BB43A9" w:rsidRDefault="00D80377" w:rsidP="00D80377">
          <w:pPr>
            <w:rPr>
              <w:color w:val="auto"/>
              <w:lang w:val="ru-RU"/>
            </w:rPr>
          </w:pPr>
          <w:r w:rsidRPr="00BB43A9">
            <w:rPr>
              <w:color w:val="auto"/>
              <w:lang w:val="ru-RU"/>
            </w:rPr>
            <w:t>При возникновении или прогнозируемом возникновении оснований для предоставления бюджетного кредита орган местного самоуправления муниципального образования любого типа может обратиться в финансовый орган субъекта Российской Федерации за предоставлением бюджетного кредита. Орган местного самоуправления городского, сельского поселений (внутригородского района) также может обратиться в орган местного самоуправления (или финансовый орган) муниципального района (городского округа с внутригородским делением).</w:t>
          </w:r>
        </w:p>
        <w:p w14:paraId="6D676810" w14:textId="77777777" w:rsidR="00D80377" w:rsidRPr="00BB43A9" w:rsidRDefault="00D80377" w:rsidP="001D649E">
          <w:pPr>
            <w:pStyle w:val="30"/>
            <w:rPr>
              <w:rStyle w:val="f"/>
              <w:lang w:val="ru-RU"/>
            </w:rPr>
          </w:pPr>
          <w:r w:rsidRPr="00BB43A9">
            <w:rPr>
              <w:lang w:val="ru-RU"/>
            </w:rPr>
            <w:t xml:space="preserve">6.2 </w:t>
          </w:r>
          <w:r w:rsidRPr="00BB43A9">
            <w:rPr>
              <w:rStyle w:val="f"/>
              <w:lang w:val="ru-RU"/>
            </w:rPr>
            <w:t>Цели предоставления бюджетных кредитов</w:t>
          </w:r>
        </w:p>
        <w:p w14:paraId="68EF5D07" w14:textId="77777777" w:rsidR="00DE6FA4" w:rsidRPr="00AA2CE1" w:rsidRDefault="00DE6FA4" w:rsidP="001D649E">
          <w:pPr>
            <w:rPr>
              <w:lang w:val="ru-RU"/>
            </w:rPr>
          </w:pPr>
          <w:r w:rsidRPr="00DE6FA4">
            <w:rPr>
              <w:lang w:val="ru-RU"/>
            </w:rPr>
            <w:t xml:space="preserve">В соответствии с Бюджетным кодексом Российской Федерации цели предоставления бюджетных кредитов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w:t>
          </w:r>
        </w:p>
        <w:p w14:paraId="41D0BAFF" w14:textId="77777777" w:rsidR="00DE6FA4" w:rsidRPr="00AA2CE1" w:rsidRDefault="00DE6FA4" w:rsidP="001D649E">
          <w:pPr>
            <w:rPr>
              <w:lang w:val="ru-RU"/>
            </w:rPr>
          </w:pPr>
          <w:r w:rsidRPr="00DE6FA4">
            <w:rPr>
              <w:lang w:val="ru-RU"/>
            </w:rPr>
            <w:t>Предоставление кредитов из бюджета субъекта Российской Федерации бюджетам других субъектов Российской Федерации и из местного бюджета бюджету другого муниципального образования, входящих в состав одного субъекта Российской Федерации, рекомендуется осуществлять в рамках программ межрегионального (межмуниципального) сотрудничества для достижения целей указанных программ.</w:t>
          </w:r>
        </w:p>
        <w:p w14:paraId="33102001" w14:textId="472D1917" w:rsidR="00D80377" w:rsidRPr="00BB43A9" w:rsidRDefault="00DE6FA4" w:rsidP="00DE6FA4">
          <w:pPr>
            <w:rPr>
              <w:rStyle w:val="blk"/>
              <w:color w:val="auto"/>
              <w:lang w:val="ru-RU"/>
            </w:rPr>
          </w:pPr>
          <w:r w:rsidRPr="00DE6FA4">
            <w:rPr>
              <w:lang w:val="ru-RU"/>
            </w:rPr>
            <w:t xml:space="preserve">Кредиты местным бюджетам из бюджета субъекта Российской Федерации и бюджетам городских, сельских поселений (внутригородских районов) из бюджетов муниципальных районов (городских округов с </w:t>
          </w:r>
          <w:r w:rsidRPr="00DE6FA4">
            <w:rPr>
              <w:lang w:val="ru-RU"/>
            </w:rPr>
            <w:lastRenderedPageBreak/>
            <w:t>внутригородским делением) рекомендуется предоставлять на следующие цели</w:t>
          </w:r>
          <w:r w:rsidR="00D80377" w:rsidRPr="00BB43A9">
            <w:rPr>
              <w:rStyle w:val="blk"/>
              <w:color w:val="auto"/>
              <w:lang w:val="ru-RU"/>
            </w:rPr>
            <w:t>:</w:t>
          </w:r>
        </w:p>
        <w:p w14:paraId="0CA89950" w14:textId="77777777" w:rsidR="00D80377" w:rsidRPr="00BB43A9" w:rsidRDefault="00D80377" w:rsidP="00D80377">
          <w:pPr>
            <w:rPr>
              <w:color w:val="auto"/>
              <w:szCs w:val="24"/>
              <w:lang w:val="ru-RU"/>
            </w:rPr>
          </w:pPr>
          <w:r w:rsidRPr="00BB43A9">
            <w:rPr>
              <w:color w:val="auto"/>
              <w:szCs w:val="24"/>
              <w:lang w:val="ru-RU"/>
            </w:rPr>
            <w:t>а) частичное покрытие дефицита местных бюджетов;</w:t>
          </w:r>
        </w:p>
        <w:p w14:paraId="3B0E4876" w14:textId="77777777" w:rsidR="00D80377" w:rsidRPr="00BB43A9" w:rsidRDefault="00D80377" w:rsidP="00D80377">
          <w:pPr>
            <w:rPr>
              <w:color w:val="auto"/>
              <w:szCs w:val="24"/>
              <w:lang w:val="ru-RU"/>
            </w:rPr>
          </w:pPr>
          <w:r w:rsidRPr="00BB43A9">
            <w:rPr>
              <w:color w:val="auto"/>
              <w:szCs w:val="24"/>
              <w:lang w:val="ru-RU"/>
            </w:rPr>
            <w:t xml:space="preserve">б) покрытие временного кассового разрыва, возникающего при исполнении </w:t>
          </w:r>
          <w:r w:rsidRPr="00BB43A9">
            <w:rPr>
              <w:color w:val="auto"/>
              <w:lang w:val="ru-RU"/>
            </w:rPr>
            <w:t>бюджетов муниципальных образований в течение финансового года</w:t>
          </w:r>
          <w:r w:rsidRPr="00BB43A9">
            <w:rPr>
              <w:rStyle w:val="affb"/>
              <w:color w:val="auto"/>
              <w:lang w:val="ru-RU"/>
            </w:rPr>
            <w:footnoteReference w:id="16"/>
          </w:r>
          <w:r w:rsidRPr="00BB43A9">
            <w:rPr>
              <w:color w:val="auto"/>
              <w:szCs w:val="24"/>
              <w:lang w:val="ru-RU"/>
            </w:rPr>
            <w:t>;</w:t>
          </w:r>
        </w:p>
        <w:p w14:paraId="2DFEABC3" w14:textId="01211E79" w:rsidR="00D80377" w:rsidRPr="00BB43A9" w:rsidRDefault="00D80377" w:rsidP="00D80377">
          <w:pPr>
            <w:rPr>
              <w:color w:val="auto"/>
              <w:szCs w:val="24"/>
              <w:lang w:val="ru-RU"/>
            </w:rPr>
          </w:pPr>
          <w:r w:rsidRPr="00BB43A9">
            <w:rPr>
              <w:color w:val="auto"/>
              <w:szCs w:val="24"/>
              <w:lang w:val="ru-RU"/>
            </w:rPr>
            <w:t xml:space="preserve">в) осуществление мероприятий, связанных с ликвидацией последствий стихийных бедствий и техногенных аварий, произошедших на территории </w:t>
          </w:r>
          <w:r w:rsidRPr="00BB43A9">
            <w:rPr>
              <w:color w:val="auto"/>
              <w:lang w:val="ru-RU"/>
            </w:rPr>
            <w:t>муниципального образования</w:t>
          </w:r>
          <w:r w:rsidRPr="00BB43A9">
            <w:rPr>
              <w:rStyle w:val="affb"/>
              <w:color w:val="auto"/>
              <w:lang w:val="ru-RU"/>
            </w:rPr>
            <w:footnoteReference w:id="17"/>
          </w:r>
          <w:r w:rsidR="00BB4074" w:rsidRPr="00BB43A9">
            <w:rPr>
              <w:color w:val="auto"/>
              <w:szCs w:val="24"/>
              <w:lang w:val="ru-RU"/>
            </w:rPr>
            <w:t>;</w:t>
          </w:r>
        </w:p>
        <w:p w14:paraId="5EC4F16F" w14:textId="588A059E" w:rsidR="00BB4074" w:rsidRPr="00BB43A9" w:rsidRDefault="00BB4074" w:rsidP="00D80377">
          <w:pPr>
            <w:rPr>
              <w:color w:val="auto"/>
              <w:szCs w:val="24"/>
              <w:lang w:val="ru-RU"/>
            </w:rPr>
          </w:pPr>
          <w:r w:rsidRPr="00BB43A9">
            <w:rPr>
              <w:color w:val="auto"/>
              <w:szCs w:val="24"/>
              <w:lang w:val="ru-RU"/>
            </w:rPr>
            <w:t>г) цели, предусмотренные порядком предоставления бюджетных кредитов из федерального бюджета бюджетам субъектов Российской Федерации.</w:t>
          </w:r>
        </w:p>
        <w:p w14:paraId="1E1029F7" w14:textId="6E9AB3A3" w:rsidR="00D80377" w:rsidRPr="00BB43A9" w:rsidRDefault="00D80377" w:rsidP="00D80377">
          <w:pPr>
            <w:rPr>
              <w:color w:val="auto"/>
              <w:lang w:val="ru-RU"/>
            </w:rPr>
          </w:pPr>
          <w:r w:rsidRPr="00BB43A9">
            <w:rPr>
              <w:color w:val="auto"/>
              <w:lang w:val="ru-RU"/>
            </w:rPr>
            <w:t xml:space="preserve">Следует учитывать, что Бюджетный кодекс Российской Федерации содержит закрытый перечень целей осуществления муниципальных внутренних заимствований (к которым относится и привлечение бюджетных кредитов), а именно: в целях финансирования дефицита местного бюджета, а также погашения долговых обязательств муниципального образования, пополнения в течение финансового года </w:t>
          </w:r>
          <w:r w:rsidR="00BB4074" w:rsidRPr="00BB43A9">
            <w:rPr>
              <w:color w:val="auto"/>
              <w:lang w:val="ru-RU"/>
            </w:rPr>
            <w:t>остатка средств на едином счете местного бюджета</w:t>
          </w:r>
          <w:r w:rsidRPr="00BB43A9">
            <w:rPr>
              <w:color w:val="auto"/>
              <w:lang w:val="ru-RU"/>
            </w:rPr>
            <w:t>.</w:t>
          </w:r>
        </w:p>
        <w:p w14:paraId="6D269F33" w14:textId="3FEA7073" w:rsidR="00D80377" w:rsidRPr="00BB43A9" w:rsidRDefault="00D80377" w:rsidP="00D80377">
          <w:pPr>
            <w:rPr>
              <w:color w:val="auto"/>
              <w:lang w:val="ru-RU"/>
            </w:rPr>
          </w:pPr>
          <w:r w:rsidRPr="00BB43A9">
            <w:rPr>
              <w:color w:val="auto"/>
              <w:lang w:val="ru-RU"/>
            </w:rPr>
            <w:t xml:space="preserve">Цель «в» связана как с финансированием дефицита, так и с пополнением </w:t>
          </w:r>
          <w:r w:rsidR="00BB4074" w:rsidRPr="00BB43A9">
            <w:rPr>
              <w:color w:val="auto"/>
              <w:lang w:val="ru-RU"/>
            </w:rPr>
            <w:t>остатка средств на едином счете</w:t>
          </w:r>
          <w:r w:rsidRPr="00BB43A9">
            <w:rPr>
              <w:color w:val="auto"/>
              <w:lang w:val="ru-RU"/>
            </w:rPr>
            <w:t xml:space="preserve"> местного бюджета, поскольку </w:t>
          </w:r>
          <w:r w:rsidRPr="00BB43A9">
            <w:rPr>
              <w:color w:val="auto"/>
              <w:lang w:val="ru-RU"/>
            </w:rPr>
            <w:lastRenderedPageBreak/>
            <w:t>соответствующие проблемы возникают вследствие непредвиденного увеличения бюджетных расходов (и падения бюджетных доходов).</w:t>
          </w:r>
        </w:p>
        <w:p w14:paraId="7DB669C0" w14:textId="77777777" w:rsidR="00D80377" w:rsidRPr="00BB43A9" w:rsidRDefault="00D80377" w:rsidP="001D649E">
          <w:pPr>
            <w:pStyle w:val="30"/>
            <w:rPr>
              <w:lang w:val="ru-RU"/>
            </w:rPr>
          </w:pPr>
          <w:r w:rsidRPr="00BB43A9">
            <w:rPr>
              <w:lang w:val="ru-RU"/>
            </w:rPr>
            <w:t>6.3 Объем и критерии предоставления</w:t>
          </w:r>
          <w:r w:rsidRPr="00BB43A9">
            <w:rPr>
              <w:rStyle w:val="f"/>
              <w:lang w:val="ru-RU"/>
            </w:rPr>
            <w:t xml:space="preserve"> бюджетных кредитов</w:t>
          </w:r>
        </w:p>
        <w:p w14:paraId="5A03DF43" w14:textId="28287248" w:rsidR="00D80377" w:rsidRPr="00BB43A9" w:rsidRDefault="00D80377" w:rsidP="00D80377">
          <w:pPr>
            <w:rPr>
              <w:color w:val="auto"/>
              <w:lang w:val="ru-RU"/>
            </w:rPr>
          </w:pPr>
          <w:r w:rsidRPr="00BB43A9">
            <w:rPr>
              <w:color w:val="auto"/>
              <w:lang w:val="ru-RU"/>
            </w:rPr>
            <w:t xml:space="preserve">В целях ограничения использования средств региональных и местных бюджетов для осуществления несвойственных для бюджетной системы функций кредитных организаций бюджетное кредитование публично-правовых образований рекомендуется применять в основном в ситуации отсутствия </w:t>
          </w:r>
          <w:r w:rsidR="00DE6FA4">
            <w:rPr>
              <w:color w:val="auto"/>
              <w:lang w:val="ru-RU"/>
            </w:rPr>
            <w:t xml:space="preserve">у них </w:t>
          </w:r>
          <w:r w:rsidRPr="00BB43A9">
            <w:rPr>
              <w:color w:val="auto"/>
              <w:lang w:val="ru-RU"/>
            </w:rPr>
            <w:t xml:space="preserve">возможности осуществлять заимствования путем получения кредитов кредитных организаций, а также выпуска </w:t>
          </w:r>
          <w:r w:rsidR="00DE6FA4">
            <w:rPr>
              <w:color w:val="auto"/>
              <w:lang w:val="ru-RU"/>
            </w:rPr>
            <w:t xml:space="preserve">государственных и </w:t>
          </w:r>
          <w:r w:rsidRPr="00BB43A9">
            <w:rPr>
              <w:color w:val="auto"/>
              <w:lang w:val="ru-RU"/>
            </w:rPr>
            <w:t>муниципальных ценных бумаг.</w:t>
          </w:r>
        </w:p>
        <w:p w14:paraId="6198F88F" w14:textId="10B4F95B" w:rsidR="00D80377" w:rsidRPr="00BB43A9" w:rsidRDefault="00D80377" w:rsidP="003D3744">
          <w:pPr>
            <w:rPr>
              <w:color w:val="auto"/>
              <w:lang w:val="ru-RU"/>
            </w:rPr>
          </w:pPr>
          <w:r w:rsidRPr="00BB43A9">
            <w:rPr>
              <w:color w:val="auto"/>
              <w:lang w:val="ru-RU"/>
            </w:rPr>
            <w:t>Рекомендуется осуществлять предоставление бюджетных кредитов местным бюджетам, не</w:t>
          </w:r>
          <w:r w:rsidRPr="00BB43A9">
            <w:rPr>
              <w:color w:val="auto"/>
              <w:szCs w:val="24"/>
              <w:lang w:val="ru-RU"/>
            </w:rPr>
            <w:t xml:space="preserve"> связанных с ликвидацией последствий стихийных бедствий и техногенных аварий, произошедших на территории </w:t>
          </w:r>
          <w:r w:rsidRPr="00BB43A9">
            <w:rPr>
              <w:color w:val="auto"/>
              <w:lang w:val="ru-RU"/>
            </w:rPr>
            <w:t>муниципального образования, в случае если имеет место одно из следующих событий:</w:t>
          </w:r>
        </w:p>
        <w:p w14:paraId="44848361" w14:textId="77777777" w:rsidR="00D80377" w:rsidRPr="00BB43A9" w:rsidRDefault="00D80377" w:rsidP="00D80377">
          <w:pPr>
            <w:rPr>
              <w:color w:val="auto"/>
              <w:lang w:val="ru-RU"/>
            </w:rPr>
          </w:pPr>
          <w:r w:rsidRPr="00BB43A9">
            <w:rPr>
              <w:color w:val="auto"/>
              <w:lang w:val="ru-RU"/>
            </w:rPr>
            <w:t>–</w:t>
          </w:r>
          <w:r w:rsidRPr="00BB43A9">
            <w:rPr>
              <w:color w:val="auto"/>
              <w:lang w:val="ru-RU"/>
            </w:rPr>
            <w:tab/>
            <w:t>индикативная ставка предоставления рублевых кредитов (депозитов) на московском денежном рынке (Moscow Prime Offered Rate 6m) более чем в 1,3 раза превышает ставку рефинансирования Банка России;</w:t>
          </w:r>
        </w:p>
        <w:p w14:paraId="2AB0FCA0" w14:textId="77777777" w:rsidR="00D80377" w:rsidRPr="00BB43A9" w:rsidRDefault="00D80377" w:rsidP="00D80377">
          <w:pPr>
            <w:rPr>
              <w:color w:val="auto"/>
              <w:lang w:val="ru-RU"/>
            </w:rPr>
          </w:pPr>
          <w:r w:rsidRPr="00BB43A9">
            <w:rPr>
              <w:color w:val="auto"/>
              <w:lang w:val="ru-RU"/>
            </w:rPr>
            <w:t>–</w:t>
          </w:r>
          <w:r w:rsidRPr="00BB43A9">
            <w:rPr>
              <w:color w:val="auto"/>
              <w:lang w:val="ru-RU"/>
            </w:rPr>
            <w:tab/>
            <w:t>индикативная ставка предоставления рублевых кредитов (депозитов) на московском денежном рынке (Moscow Prime Offered Rate 6m) характеризовалась резким ростом (увеличение в 2 и более раз) в течение последнего квартала;</w:t>
          </w:r>
        </w:p>
        <w:p w14:paraId="62D85E8A" w14:textId="77777777" w:rsidR="00D80377" w:rsidRPr="00BB43A9" w:rsidRDefault="00D80377" w:rsidP="00D80377">
          <w:pPr>
            <w:rPr>
              <w:color w:val="auto"/>
              <w:lang w:val="ru-RU"/>
            </w:rPr>
          </w:pPr>
          <w:r w:rsidRPr="00BB43A9">
            <w:rPr>
              <w:color w:val="auto"/>
              <w:lang w:val="ru-RU"/>
            </w:rPr>
            <w:t>–</w:t>
          </w:r>
          <w:r w:rsidRPr="00BB43A9">
            <w:rPr>
              <w:color w:val="auto"/>
              <w:lang w:val="ru-RU"/>
            </w:rPr>
            <w:tab/>
            <w:t>наблюдалось существенное снижение доходов отдельных местных бюджетов, выраженное в том, что как минимум в одном муниципальном образовании снижение доходов бюджета в текущем году по сравнению с предыдущим годом в реальном выражении превысило 10 %.</w:t>
          </w:r>
        </w:p>
        <w:p w14:paraId="21AFBADD" w14:textId="77777777" w:rsidR="00D80377" w:rsidRPr="00BB43A9" w:rsidRDefault="00D80377" w:rsidP="00D80377">
          <w:pPr>
            <w:rPr>
              <w:color w:val="auto"/>
              <w:szCs w:val="24"/>
              <w:lang w:val="ru-RU"/>
            </w:rPr>
          </w:pPr>
          <w:r w:rsidRPr="00BB43A9">
            <w:rPr>
              <w:color w:val="auto"/>
              <w:lang w:val="ru-RU"/>
            </w:rPr>
            <w:t>Рекомендуется также установить предельный уровень фактической бюджетной обеспеченности муниципального образования, при превышении которого бюджетные кредиты не предоставляются</w:t>
          </w:r>
          <w:r w:rsidRPr="00BB43A9">
            <w:rPr>
              <w:color w:val="auto"/>
              <w:szCs w:val="24"/>
              <w:lang w:val="ru-RU"/>
            </w:rPr>
            <w:t>.</w:t>
          </w:r>
        </w:p>
        <w:p w14:paraId="6DA064E2" w14:textId="464DAD00" w:rsidR="00D80377" w:rsidRPr="00BB43A9" w:rsidRDefault="00D80377" w:rsidP="00D80377">
          <w:pPr>
            <w:rPr>
              <w:color w:val="auto"/>
              <w:lang w:val="ru-RU"/>
            </w:rPr>
          </w:pPr>
          <w:r w:rsidRPr="00BB43A9">
            <w:rPr>
              <w:color w:val="auto"/>
              <w:lang w:val="ru-RU"/>
            </w:rPr>
            <w:lastRenderedPageBreak/>
            <w:t>Расчет фактической бюджетной обеспеченности муниципального образования (БОФ</w:t>
          </w:r>
          <w:r w:rsidRPr="00BB43A9">
            <w:rPr>
              <w:color w:val="auto"/>
              <w:vertAlign w:val="subscript"/>
              <w:lang w:val="ru-RU"/>
            </w:rPr>
            <w:t>j</w:t>
          </w:r>
          <w:r w:rsidRPr="00BB43A9">
            <w:rPr>
              <w:color w:val="auto"/>
              <w:lang w:val="ru-RU"/>
            </w:rPr>
            <w:t xml:space="preserve">) может производиться по одной из следующих формул </w:t>
          </w:r>
          <w:r w:rsidR="00780045">
            <w:rPr>
              <w:color w:val="auto"/>
              <w:lang w:val="ru-RU"/>
            </w:rPr>
            <w:fldChar w:fldCharType="begin"/>
          </w:r>
          <w:r w:rsidR="00780045">
            <w:rPr>
              <w:color w:val="auto"/>
              <w:lang w:val="ru-RU"/>
            </w:rPr>
            <w:instrText xml:space="preserve"> REF _Ref120520768 \h </w:instrText>
          </w:r>
          <w:r w:rsidR="00780045">
            <w:rPr>
              <w:color w:val="auto"/>
              <w:lang w:val="ru-RU"/>
            </w:rPr>
          </w:r>
          <w:r w:rsidR="00780045">
            <w:rPr>
              <w:color w:val="auto"/>
              <w:lang w:val="ru-RU"/>
            </w:rPr>
            <w:fldChar w:fldCharType="separate"/>
          </w:r>
          <w:r w:rsidR="006C456D" w:rsidRPr="007F1B23">
            <w:t>(</w:t>
          </w:r>
          <w:r w:rsidR="006C456D">
            <w:rPr>
              <w:noProof/>
            </w:rPr>
            <w:t>153</w:t>
          </w:r>
          <w:r w:rsidR="006C456D" w:rsidRPr="007F1B23">
            <w:t>)</w:t>
          </w:r>
          <w:r w:rsidR="00780045">
            <w:rPr>
              <w:color w:val="auto"/>
              <w:lang w:val="ru-RU"/>
            </w:rPr>
            <w:fldChar w:fldCharType="end"/>
          </w:r>
          <w:r w:rsidRPr="00BB43A9">
            <w:rPr>
              <w:color w:val="auto"/>
              <w:lang w:val="ru-RU"/>
            </w:rPr>
            <w:t>:</w:t>
          </w:r>
        </w:p>
        <w:p w14:paraId="3D4B1F93"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26B24FFA" w14:textId="77777777" w:rsidTr="00EF591E">
            <w:tc>
              <w:tcPr>
                <w:tcW w:w="8217" w:type="dxa"/>
              </w:tcPr>
              <w:p w14:paraId="06070C6B" w14:textId="77777777" w:rsidR="00D80377" w:rsidRPr="00BB43A9" w:rsidRDefault="00D80377" w:rsidP="00EF591E">
                <w:pPr>
                  <w:ind w:firstLine="0"/>
                  <w:jc w:val="center"/>
                  <w:rPr>
                    <w:rFonts w:eastAsiaTheme="minorEastAsia"/>
                    <w:color w:val="auto"/>
                    <w:szCs w:val="24"/>
                    <w:lang w:val="ru-RU"/>
                  </w:rPr>
                </w:pPr>
                <w:r w:rsidRPr="00BB43A9">
                  <w:rPr>
                    <w:rFonts w:eastAsiaTheme="minorEastAsia"/>
                    <w:color w:val="auto"/>
                    <w:szCs w:val="24"/>
                    <w:lang w:val="ru-RU"/>
                  </w:rPr>
                  <w:t>БОФ</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(ФД</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Н</w:t>
                </w:r>
                <w:r w:rsidRPr="00BB43A9">
                  <w:rPr>
                    <w:rFonts w:eastAsiaTheme="minorEastAsia"/>
                    <w:color w:val="auto"/>
                    <w:szCs w:val="24"/>
                    <w:vertAlign w:val="subscript"/>
                    <w:lang w:val="ru-RU"/>
                  </w:rPr>
                  <w:t>j</w:t>
                </w:r>
                <w:r w:rsidRPr="00BB43A9">
                  <w:rPr>
                    <w:rFonts w:eastAsiaTheme="minorEastAsia"/>
                    <w:color w:val="auto"/>
                    <w:szCs w:val="24"/>
                    <w:lang w:val="ru-RU"/>
                  </w:rPr>
                  <w:t>) / (ИБР</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х ФД / Н)</w:t>
                </w:r>
              </w:p>
              <w:p w14:paraId="57741952" w14:textId="77777777" w:rsidR="00D80377" w:rsidRPr="00BB43A9" w:rsidRDefault="00D80377" w:rsidP="00EF591E">
                <w:pPr>
                  <w:ind w:firstLine="0"/>
                  <w:jc w:val="center"/>
                  <w:rPr>
                    <w:rFonts w:eastAsiaTheme="minorEastAsia"/>
                    <w:color w:val="auto"/>
                    <w:szCs w:val="24"/>
                    <w:lang w:val="ru-RU"/>
                  </w:rPr>
                </w:pPr>
                <w:r w:rsidRPr="00BB43A9">
                  <w:rPr>
                    <w:rFonts w:eastAsiaTheme="minorEastAsia"/>
                    <w:color w:val="auto"/>
                    <w:szCs w:val="24"/>
                    <w:lang w:val="ru-RU"/>
                  </w:rPr>
                  <w:t>или</w:t>
                </w:r>
              </w:p>
              <w:p w14:paraId="1BFC3E53" w14:textId="77777777" w:rsidR="00D80377" w:rsidRPr="00BB43A9" w:rsidRDefault="00D80377" w:rsidP="00EF591E">
                <w:pPr>
                  <w:ind w:firstLine="0"/>
                  <w:jc w:val="center"/>
                  <w:rPr>
                    <w:color w:val="auto"/>
                    <w:lang w:val="ru-RU"/>
                  </w:rPr>
                </w:pPr>
                <w:r w:rsidRPr="00BB43A9">
                  <w:rPr>
                    <w:rFonts w:eastAsiaTheme="minorEastAsia"/>
                    <w:color w:val="auto"/>
                    <w:szCs w:val="24"/>
                    <w:lang w:val="ru-RU"/>
                  </w:rPr>
                  <w:t>БОФ</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(ФД</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ФД) / (РО</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РО),</w:t>
                </w:r>
              </w:p>
            </w:tc>
            <w:tc>
              <w:tcPr>
                <w:tcW w:w="844" w:type="dxa"/>
                <w:vAlign w:val="center"/>
              </w:tcPr>
              <w:p w14:paraId="36EFC055" w14:textId="714BC50F" w:rsidR="00D80377" w:rsidRPr="00BB43A9" w:rsidRDefault="00B45740" w:rsidP="00EF591E">
                <w:pPr>
                  <w:ind w:firstLine="0"/>
                  <w:jc w:val="right"/>
                  <w:rPr>
                    <w:color w:val="auto"/>
                    <w:lang w:val="ru-RU"/>
                  </w:rPr>
                </w:pPr>
                <w:bookmarkStart w:id="206" w:name="_Ref12052076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153</w:t>
                </w:r>
                <w:r w:rsidRPr="007F1B23">
                  <w:rPr>
                    <w:noProof/>
                  </w:rPr>
                  <w:fldChar w:fldCharType="end"/>
                </w:r>
                <w:r w:rsidRPr="007F1B23">
                  <w:t>)</w:t>
                </w:r>
                <w:bookmarkEnd w:id="206"/>
              </w:p>
            </w:tc>
          </w:tr>
        </w:tbl>
        <w:p w14:paraId="21B2EE28" w14:textId="77777777" w:rsidR="00D80377" w:rsidRPr="00BB43A9" w:rsidRDefault="00D80377" w:rsidP="00D80377">
          <w:pPr>
            <w:rPr>
              <w:color w:val="auto"/>
              <w:lang w:val="ru-RU"/>
            </w:rPr>
          </w:pPr>
        </w:p>
        <w:p w14:paraId="6867412E" w14:textId="77777777" w:rsidR="00D80377" w:rsidRPr="00BB43A9" w:rsidRDefault="00D80377" w:rsidP="00D80377">
          <w:pPr>
            <w:rPr>
              <w:color w:val="auto"/>
              <w:lang w:val="ru-RU"/>
            </w:rPr>
          </w:pPr>
          <w:r w:rsidRPr="00BB43A9">
            <w:rPr>
              <w:color w:val="auto"/>
              <w:lang w:val="ru-RU"/>
            </w:rPr>
            <w:t>где</w:t>
          </w:r>
        </w:p>
        <w:p w14:paraId="5C3C7AF2" w14:textId="77777777" w:rsidR="00D80377" w:rsidRPr="00BB43A9" w:rsidRDefault="00D80377" w:rsidP="00D80377">
          <w:pPr>
            <w:rPr>
              <w:color w:val="auto"/>
              <w:lang w:val="ru-RU"/>
            </w:rPr>
          </w:pPr>
          <w:r w:rsidRPr="00BB43A9">
            <w:rPr>
              <w:rFonts w:eastAsiaTheme="minorEastAsia"/>
              <w:color w:val="auto"/>
              <w:lang w:val="ru-RU"/>
            </w:rPr>
            <w:t>ФД</w:t>
          </w:r>
          <w:r w:rsidRPr="00BB43A9">
            <w:rPr>
              <w:rFonts w:eastAsiaTheme="minorEastAsia"/>
              <w:color w:val="auto"/>
              <w:vertAlign w:val="subscript"/>
              <w:lang w:val="ru-RU"/>
            </w:rPr>
            <w:t>j</w:t>
          </w:r>
          <w:r w:rsidRPr="00BB43A9">
            <w:rPr>
              <w:color w:val="auto"/>
              <w:lang w:val="ru-RU"/>
            </w:rPr>
            <w:t xml:space="preserve"> </w:t>
          </w:r>
          <w:r w:rsidRPr="00BB43A9">
            <w:rPr>
              <w:color w:val="auto"/>
              <w:lang w:val="ru-RU"/>
            </w:rPr>
            <w:tab/>
            <w:t>– фактические доходы j-го муниципального образования без учета субвенций;</w:t>
          </w:r>
        </w:p>
        <w:p w14:paraId="17456BB6" w14:textId="77777777" w:rsidR="00D80377" w:rsidRPr="00BB43A9" w:rsidRDefault="00D80377" w:rsidP="00D80377">
          <w:pPr>
            <w:rPr>
              <w:color w:val="auto"/>
              <w:lang w:val="ru-RU"/>
            </w:rPr>
          </w:pPr>
          <w:r w:rsidRPr="00BB43A9">
            <w:rPr>
              <w:rFonts w:eastAsiaTheme="minorEastAsia"/>
              <w:color w:val="auto"/>
              <w:lang w:val="ru-RU"/>
            </w:rPr>
            <w:t>ФД</w:t>
          </w:r>
          <w:r w:rsidRPr="00BB43A9">
            <w:rPr>
              <w:color w:val="auto"/>
              <w:lang w:val="ru-RU"/>
            </w:rPr>
            <w:t xml:space="preserve"> </w:t>
          </w:r>
          <w:r w:rsidRPr="00BB43A9">
            <w:rPr>
              <w:color w:val="auto"/>
              <w:lang w:val="ru-RU"/>
            </w:rPr>
            <w:tab/>
            <w:t>– фактические доходы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 без учета субвенций;</w:t>
          </w:r>
        </w:p>
        <w:p w14:paraId="5D41D7C4" w14:textId="77777777" w:rsidR="00D80377" w:rsidRPr="00BB43A9" w:rsidRDefault="00D80377" w:rsidP="00D80377">
          <w:pPr>
            <w:rPr>
              <w:color w:val="auto"/>
              <w:lang w:val="ru-RU"/>
            </w:rPr>
          </w:pPr>
          <w:r w:rsidRPr="00BB43A9">
            <w:rPr>
              <w:rFonts w:eastAsiaTheme="minorEastAsia"/>
              <w:color w:val="auto"/>
              <w:szCs w:val="24"/>
              <w:lang w:val="ru-RU"/>
            </w:rPr>
            <w:t>ИБР</w:t>
          </w:r>
          <w:r w:rsidRPr="00BB43A9">
            <w:rPr>
              <w:rFonts w:eastAsiaTheme="minorEastAsia"/>
              <w:color w:val="auto"/>
              <w:szCs w:val="24"/>
              <w:vertAlign w:val="subscript"/>
              <w:lang w:val="ru-RU"/>
            </w:rPr>
            <w:t>j</w:t>
          </w:r>
          <w:r w:rsidRPr="00BB43A9">
            <w:rPr>
              <w:color w:val="auto"/>
              <w:lang w:val="ru-RU"/>
            </w:rPr>
            <w:tab/>
            <w:t>– индекс бюджетных расходов j-го муниципального образования, рассчитанный в соответствии с методикой распределения дотаций на выравнивание бюджетной обеспеченности муниципальных образований соответствующего типа;</w:t>
          </w:r>
        </w:p>
        <w:p w14:paraId="41FF7250" w14:textId="77777777" w:rsidR="00D80377" w:rsidRPr="00BB43A9" w:rsidRDefault="00D80377" w:rsidP="00D80377">
          <w:pPr>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образования</w:t>
          </w:r>
          <w:r w:rsidRPr="00BB43A9">
            <w:rPr>
              <w:color w:val="auto"/>
              <w:szCs w:val="24"/>
              <w:lang w:val="ru-RU"/>
            </w:rPr>
            <w:t>;</w:t>
          </w:r>
        </w:p>
        <w:p w14:paraId="7FD1476B" w14:textId="74A643F6" w:rsidR="00D80377" w:rsidRPr="00BB43A9" w:rsidRDefault="00D80377" w:rsidP="00D80377">
          <w:pPr>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 xml:space="preserve">расходных </w:t>
          </w:r>
          <w:r w:rsidR="00580AF7" w:rsidRPr="00BB43A9">
            <w:rPr>
              <w:color w:val="auto"/>
              <w:lang w:val="ru-RU"/>
            </w:rPr>
            <w:t xml:space="preserve">обязательств </w:t>
          </w:r>
          <w:r w:rsidRPr="00BB43A9">
            <w:rPr>
              <w:color w:val="auto"/>
              <w:lang w:val="ru-RU"/>
            </w:rPr>
            <w:t>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BB43A9">
            <w:rPr>
              <w:color w:val="auto"/>
              <w:szCs w:val="24"/>
              <w:lang w:val="ru-RU"/>
            </w:rPr>
            <w:t>;</w:t>
          </w:r>
        </w:p>
        <w:p w14:paraId="1AADC457" w14:textId="77777777" w:rsidR="00D80377" w:rsidRPr="00BB43A9" w:rsidRDefault="00D80377" w:rsidP="00D80377">
          <w:pPr>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14:paraId="175209CF" w14:textId="77777777" w:rsidR="00D80377" w:rsidRPr="00BB43A9" w:rsidRDefault="00D80377" w:rsidP="00D80377">
          <w:pPr>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414F19A0" w14:textId="77777777" w:rsidR="00D80377" w:rsidRPr="00BB43A9" w:rsidRDefault="00D80377" w:rsidP="00D80377">
          <w:pPr>
            <w:rPr>
              <w:color w:val="auto"/>
              <w:lang w:val="ru-RU"/>
            </w:rPr>
          </w:pPr>
          <w:r w:rsidRPr="00BB43A9">
            <w:rPr>
              <w:color w:val="auto"/>
              <w:lang w:val="ru-RU"/>
            </w:rPr>
            <w:t xml:space="preserve">По мере нормализации экономической ситуации, а также восстановления динамики доходов местных бюджетов, дальнейшее </w:t>
          </w:r>
          <w:r w:rsidRPr="00BB43A9">
            <w:rPr>
              <w:color w:val="auto"/>
              <w:lang w:val="ru-RU"/>
            </w:rPr>
            <w:lastRenderedPageBreak/>
            <w:t xml:space="preserve">предоставление бюджетных кредитов на цели, не связанные с </w:t>
          </w:r>
          <w:r w:rsidRPr="00BB43A9">
            <w:rPr>
              <w:color w:val="auto"/>
              <w:szCs w:val="24"/>
              <w:lang w:val="ru-RU"/>
            </w:rPr>
            <w:t xml:space="preserve">осуществлением мероприятий по ликвидации последствий стихийных бедствий и техногенных аварий, произошедших на территории </w:t>
          </w:r>
          <w:r w:rsidRPr="00BB43A9">
            <w:rPr>
              <w:color w:val="auto"/>
              <w:lang w:val="ru-RU"/>
            </w:rPr>
            <w:t>муниципального образования, рекомендуется ограничить.</w:t>
          </w:r>
        </w:p>
        <w:p w14:paraId="1296D749" w14:textId="77777777" w:rsidR="00D80377" w:rsidRPr="00BB43A9" w:rsidRDefault="00D80377" w:rsidP="00D80377">
          <w:pPr>
            <w:rPr>
              <w:color w:val="auto"/>
              <w:lang w:val="ru-RU"/>
            </w:rPr>
          </w:pPr>
          <w:r w:rsidRPr="00BB43A9">
            <w:rPr>
              <w:color w:val="auto"/>
              <w:lang w:val="ru-RU"/>
            </w:rPr>
            <w:t>Бюджетный кредит для частичного покрытия дефицита бюджета рекомендуется предоставлять муниципальному образованию в объеме не выше расчетного размера бюджетного дефицита муниципального образования с учетом общего лимита на предоставление бюджетных кредитов местным бюджетам, а также общего объема одобренных заявок на предоставление бюджетных кредитов.</w:t>
          </w:r>
        </w:p>
        <w:p w14:paraId="3FCDBBEC" w14:textId="77777777" w:rsidR="00D80377" w:rsidRPr="00BB43A9" w:rsidRDefault="00D80377" w:rsidP="00D80377">
          <w:pPr>
            <w:rPr>
              <w:color w:val="auto"/>
              <w:lang w:val="ru-RU"/>
            </w:rPr>
          </w:pPr>
          <w:r w:rsidRPr="00BB43A9">
            <w:rPr>
              <w:color w:val="auto"/>
              <w:lang w:val="ru-RU"/>
            </w:rPr>
            <w:t>Бюджетный кредит для покрытия временного кассового разрыва, возникающего при исполнении бюджета муниципального образования, рекомендуется предоставлять муниципальному образованию в размере, не превышающем величины временного кассового разрыва бюджета муниципального образования. Указанная величина (КР</w:t>
          </w:r>
          <w:r w:rsidRPr="00BB43A9">
            <w:rPr>
              <w:color w:val="auto"/>
              <w:vertAlign w:val="subscript"/>
              <w:lang w:val="ru-RU"/>
            </w:rPr>
            <w:t>j</w:t>
          </w:r>
          <w:r w:rsidRPr="00BB43A9">
            <w:rPr>
              <w:color w:val="auto"/>
              <w:lang w:val="ru-RU"/>
            </w:rPr>
            <w:t>) может определяться по следующей формуле (152):</w:t>
          </w:r>
        </w:p>
        <w:p w14:paraId="52AF339C" w14:textId="77777777" w:rsidR="00D80377" w:rsidRPr="00BB43A9" w:rsidRDefault="00D80377" w:rsidP="00D80377">
          <w:pP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14:paraId="36C357C1" w14:textId="77777777" w:rsidTr="00EF591E">
            <w:tc>
              <w:tcPr>
                <w:tcW w:w="8217" w:type="dxa"/>
              </w:tcPr>
              <w:p w14:paraId="265BD093" w14:textId="77777777" w:rsidR="00D80377" w:rsidRPr="00BB43A9" w:rsidRDefault="00D80377" w:rsidP="00EF591E">
                <w:pPr>
                  <w:ind w:firstLine="0"/>
                  <w:jc w:val="center"/>
                  <w:rPr>
                    <w:color w:val="auto"/>
                    <w:lang w:val="ru-RU"/>
                  </w:rPr>
                </w:pPr>
                <w:r w:rsidRPr="00BB43A9">
                  <w:rPr>
                    <w:color w:val="auto"/>
                    <w:lang w:val="ru-RU"/>
                  </w:rPr>
                  <w:t>КР</w:t>
                </w:r>
                <w:r w:rsidRPr="00BB43A9">
                  <w:rPr>
                    <w:color w:val="auto"/>
                    <w:vertAlign w:val="superscript"/>
                    <w:lang w:val="ru-RU"/>
                  </w:rPr>
                  <w:t>n</w:t>
                </w:r>
                <w:r w:rsidRPr="00BB43A9">
                  <w:rPr>
                    <w:color w:val="auto"/>
                    <w:vertAlign w:val="subscript"/>
                    <w:lang w:val="ru-RU"/>
                  </w:rPr>
                  <w:t>j</w:t>
                </w:r>
                <w:r w:rsidRPr="00BB43A9">
                  <w:rPr>
                    <w:color w:val="auto"/>
                    <w:lang w:val="ru-RU"/>
                  </w:rPr>
                  <w:t xml:space="preserve"> = Рас</w:t>
                </w:r>
                <w:r w:rsidRPr="00BB43A9">
                  <w:rPr>
                    <w:color w:val="auto"/>
                    <w:vertAlign w:val="superscript"/>
                    <w:lang w:val="ru-RU"/>
                  </w:rPr>
                  <w:t>n</w:t>
                </w:r>
                <w:r w:rsidRPr="00BB43A9">
                  <w:rPr>
                    <w:color w:val="auto"/>
                    <w:vertAlign w:val="subscript"/>
                    <w:lang w:val="ru-RU"/>
                  </w:rPr>
                  <w:t>j</w:t>
                </w:r>
                <w:r w:rsidRPr="00BB43A9">
                  <w:rPr>
                    <w:color w:val="auto"/>
                    <w:lang w:val="ru-RU"/>
                  </w:rPr>
                  <w:t xml:space="preserve"> – Дох</w:t>
                </w:r>
                <w:r w:rsidRPr="00BB43A9">
                  <w:rPr>
                    <w:color w:val="auto"/>
                    <w:vertAlign w:val="superscript"/>
                    <w:lang w:val="ru-RU"/>
                  </w:rPr>
                  <w:t>n</w:t>
                </w:r>
                <w:r w:rsidRPr="00BB43A9">
                  <w:rPr>
                    <w:color w:val="auto"/>
                    <w:vertAlign w:val="subscript"/>
                    <w:lang w:val="ru-RU"/>
                  </w:rPr>
                  <w:t>j</w:t>
                </w:r>
                <w:r w:rsidRPr="00BB43A9">
                  <w:rPr>
                    <w:color w:val="auto"/>
                    <w:lang w:val="ru-RU"/>
                  </w:rPr>
                  <w:t xml:space="preserve"> – Oст</w:t>
                </w:r>
                <w:r w:rsidRPr="00BB43A9">
                  <w:rPr>
                    <w:color w:val="auto"/>
                    <w:vertAlign w:val="subscript"/>
                    <w:lang w:val="ru-RU"/>
                  </w:rPr>
                  <w:t>j</w:t>
                </w:r>
                <w:r w:rsidRPr="00BB43A9">
                  <w:rPr>
                    <w:color w:val="auto"/>
                    <w:lang w:val="ru-RU"/>
                  </w:rPr>
                  <w:t xml:space="preserve"> – ИФ</w:t>
                </w:r>
                <w:r w:rsidRPr="00BB43A9">
                  <w:rPr>
                    <w:color w:val="auto"/>
                    <w:vertAlign w:val="superscript"/>
                    <w:lang w:val="ru-RU"/>
                  </w:rPr>
                  <w:t>n</w:t>
                </w:r>
                <w:r w:rsidRPr="00BB43A9">
                  <w:rPr>
                    <w:color w:val="auto"/>
                    <w:vertAlign w:val="subscript"/>
                    <w:lang w:val="ru-RU"/>
                  </w:rPr>
                  <w:t>j</w:t>
                </w:r>
                <w:r w:rsidRPr="00BB43A9">
                  <w:rPr>
                    <w:color w:val="auto"/>
                    <w:lang w:val="ru-RU"/>
                  </w:rPr>
                  <w:t>,</w:t>
                </w:r>
              </w:p>
            </w:tc>
            <w:tc>
              <w:tcPr>
                <w:tcW w:w="844" w:type="dxa"/>
                <w:vAlign w:val="center"/>
              </w:tcPr>
              <w:p w14:paraId="2B5D5645" w14:textId="2F88A825" w:rsidR="00D80377" w:rsidRPr="00BB43A9" w:rsidRDefault="00B45740" w:rsidP="00EF591E">
                <w:pPr>
                  <w:ind w:firstLine="0"/>
                  <w:jc w:val="right"/>
                  <w:rPr>
                    <w:color w:val="auto"/>
                    <w:lang w:val="ru-RU"/>
                  </w:rPr>
                </w:pPr>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6C456D">
                  <w:rPr>
                    <w:noProof/>
                  </w:rPr>
                  <w:t>154</w:t>
                </w:r>
                <w:r w:rsidRPr="007F1B23">
                  <w:rPr>
                    <w:noProof/>
                  </w:rPr>
                  <w:fldChar w:fldCharType="end"/>
                </w:r>
                <w:r w:rsidRPr="007F1B23">
                  <w:t>)</w:t>
                </w:r>
              </w:p>
            </w:tc>
          </w:tr>
        </w:tbl>
        <w:p w14:paraId="7F0A53E9" w14:textId="77777777" w:rsidR="00D80377" w:rsidRPr="00BB43A9" w:rsidRDefault="00D80377" w:rsidP="00D80377">
          <w:pPr>
            <w:rPr>
              <w:color w:val="auto"/>
              <w:lang w:val="ru-RU"/>
            </w:rPr>
          </w:pPr>
        </w:p>
        <w:p w14:paraId="4A4218D1" w14:textId="77777777" w:rsidR="00D80377" w:rsidRPr="00BB43A9" w:rsidRDefault="00D80377" w:rsidP="00D80377">
          <w:pPr>
            <w:rPr>
              <w:color w:val="auto"/>
              <w:lang w:val="ru-RU"/>
            </w:rPr>
          </w:pPr>
          <w:r w:rsidRPr="00BB43A9">
            <w:rPr>
              <w:color w:val="auto"/>
              <w:lang w:val="ru-RU"/>
            </w:rPr>
            <w:t>где</w:t>
          </w:r>
        </w:p>
        <w:p w14:paraId="64BED77A" w14:textId="77777777" w:rsidR="00D80377" w:rsidRPr="00BB43A9" w:rsidRDefault="00D80377" w:rsidP="00D80377">
          <w:pPr>
            <w:rPr>
              <w:color w:val="auto"/>
              <w:lang w:val="ru-RU"/>
            </w:rPr>
          </w:pPr>
          <w:r w:rsidRPr="00BB43A9">
            <w:rPr>
              <w:color w:val="auto"/>
              <w:lang w:val="ru-RU"/>
            </w:rPr>
            <w:t>Рас</w:t>
          </w:r>
          <w:r w:rsidRPr="00BB43A9">
            <w:rPr>
              <w:color w:val="auto"/>
              <w:vertAlign w:val="superscript"/>
              <w:lang w:val="ru-RU"/>
            </w:rPr>
            <w:t>n</w:t>
          </w:r>
          <w:r w:rsidRPr="00BB43A9">
            <w:rPr>
              <w:color w:val="auto"/>
              <w:vertAlign w:val="subscript"/>
              <w:lang w:val="ru-RU"/>
            </w:rPr>
            <w:t>j</w:t>
          </w:r>
          <w:r w:rsidRPr="00BB43A9">
            <w:rPr>
              <w:color w:val="auto"/>
              <w:lang w:val="ru-RU"/>
            </w:rPr>
            <w:tab/>
            <w:t>– прогнозируемый объем расходов бюджета j-го муниципального образования за n-й период текущего финансового года (нарастающим итогом);</w:t>
          </w:r>
        </w:p>
        <w:p w14:paraId="085D3D17" w14:textId="77777777" w:rsidR="00D80377" w:rsidRPr="00BB43A9" w:rsidRDefault="00D80377" w:rsidP="00D80377">
          <w:pPr>
            <w:rPr>
              <w:color w:val="auto"/>
              <w:lang w:val="ru-RU"/>
            </w:rPr>
          </w:pPr>
          <w:r w:rsidRPr="00BB43A9">
            <w:rPr>
              <w:color w:val="auto"/>
              <w:lang w:val="ru-RU"/>
            </w:rPr>
            <w:t>Дох</w:t>
          </w:r>
          <w:r w:rsidRPr="00BB43A9">
            <w:rPr>
              <w:color w:val="auto"/>
              <w:vertAlign w:val="superscript"/>
              <w:lang w:val="ru-RU"/>
            </w:rPr>
            <w:t>n</w:t>
          </w:r>
          <w:r w:rsidRPr="00BB43A9">
            <w:rPr>
              <w:color w:val="auto"/>
              <w:vertAlign w:val="subscript"/>
              <w:lang w:val="ru-RU"/>
            </w:rPr>
            <w:t>j</w:t>
          </w:r>
          <w:r w:rsidRPr="00BB43A9">
            <w:rPr>
              <w:color w:val="auto"/>
              <w:lang w:val="ru-RU"/>
            </w:rPr>
            <w:tab/>
            <w:t>– прогнозируемый объем доходов бюджета j-го муниципального образования за n-й период текущего финансового года (нарастающим итогом);</w:t>
          </w:r>
        </w:p>
        <w:p w14:paraId="7BFD3FB1" w14:textId="1FE8B0F0" w:rsidR="00D80377" w:rsidRPr="00BB43A9" w:rsidRDefault="00D80377" w:rsidP="00D80377">
          <w:pPr>
            <w:rPr>
              <w:color w:val="auto"/>
              <w:lang w:val="ru-RU"/>
            </w:rPr>
          </w:pPr>
          <w:r w:rsidRPr="00BB43A9">
            <w:rPr>
              <w:color w:val="auto"/>
              <w:lang w:val="ru-RU"/>
            </w:rPr>
            <w:t>Oст</w:t>
          </w:r>
          <w:r w:rsidRPr="00BB43A9">
            <w:rPr>
              <w:color w:val="auto"/>
              <w:vertAlign w:val="subscript"/>
              <w:lang w:val="ru-RU"/>
            </w:rPr>
            <w:t>j</w:t>
          </w:r>
          <w:r w:rsidRPr="00BB43A9">
            <w:rPr>
              <w:color w:val="auto"/>
              <w:lang w:val="ru-RU"/>
            </w:rPr>
            <w:tab/>
            <w:t>– </w:t>
          </w:r>
          <w:r w:rsidR="00BB4074" w:rsidRPr="00BB43A9">
            <w:rPr>
              <w:color w:val="auto"/>
              <w:lang w:val="ru-RU"/>
            </w:rPr>
            <w:t xml:space="preserve">остаток </w:t>
          </w:r>
          <w:r w:rsidRPr="00BB43A9">
            <w:rPr>
              <w:color w:val="auto"/>
              <w:lang w:val="ru-RU"/>
            </w:rPr>
            <w:t>средств на едином счете бюджета j-го муниципального образования на начало текущего периода, за исключением остатков целевых средств;</w:t>
          </w:r>
        </w:p>
        <w:p w14:paraId="3D816D2D" w14:textId="3CD8B3C4" w:rsidR="00D80377" w:rsidRPr="00BB43A9" w:rsidRDefault="00D80377" w:rsidP="00D80377">
          <w:pPr>
            <w:rPr>
              <w:color w:val="auto"/>
              <w:lang w:val="ru-RU"/>
            </w:rPr>
          </w:pPr>
          <w:r w:rsidRPr="00BB43A9">
            <w:rPr>
              <w:color w:val="auto"/>
              <w:lang w:val="ru-RU"/>
            </w:rPr>
            <w:lastRenderedPageBreak/>
            <w:t>ИФ</w:t>
          </w:r>
          <w:r w:rsidRPr="00BB43A9">
            <w:rPr>
              <w:color w:val="auto"/>
              <w:vertAlign w:val="superscript"/>
              <w:lang w:val="ru-RU"/>
            </w:rPr>
            <w:t>n</w:t>
          </w:r>
          <w:r w:rsidRPr="00BB43A9">
            <w:rPr>
              <w:color w:val="auto"/>
              <w:vertAlign w:val="subscript"/>
              <w:lang w:val="ru-RU"/>
            </w:rPr>
            <w:t>j</w:t>
          </w:r>
          <w:r w:rsidRPr="00BB43A9">
            <w:rPr>
              <w:color w:val="auto"/>
              <w:lang w:val="ru-RU"/>
            </w:rPr>
            <w:tab/>
            <w:t xml:space="preserve">– прогнозируемый объем источников финансирования дефицита бюджета j-го муниципального образования за n-й период текущего финансового года без учета </w:t>
          </w:r>
          <w:r w:rsidR="00BB4074" w:rsidRPr="00BB43A9">
            <w:rPr>
              <w:color w:val="auto"/>
              <w:lang w:val="ru-RU"/>
            </w:rPr>
            <w:t xml:space="preserve">остатка </w:t>
          </w:r>
          <w:r w:rsidRPr="00BB43A9">
            <w:rPr>
              <w:color w:val="auto"/>
              <w:lang w:val="ru-RU"/>
            </w:rPr>
            <w:t>средств на едином счете бюджета.</w:t>
          </w:r>
        </w:p>
        <w:p w14:paraId="29462533" w14:textId="77777777" w:rsidR="00D80377" w:rsidRPr="00BB43A9" w:rsidRDefault="00D80377" w:rsidP="00D80377">
          <w:pPr>
            <w:rPr>
              <w:color w:val="auto"/>
              <w:lang w:val="ru-RU"/>
            </w:rPr>
          </w:pPr>
          <w:r w:rsidRPr="00BB43A9">
            <w:rPr>
              <w:color w:val="auto"/>
              <w:lang w:val="ru-RU"/>
            </w:rPr>
            <w:t xml:space="preserve">Бюджетный кредит для покрытия расходов, </w:t>
          </w:r>
          <w:r w:rsidRPr="00BB43A9">
            <w:rPr>
              <w:color w:val="auto"/>
              <w:szCs w:val="24"/>
              <w:lang w:val="ru-RU"/>
            </w:rPr>
            <w:t xml:space="preserve">связанных с ликвидацией последствий стихийных бедствий и техногенных аварий, произошедших на территории </w:t>
          </w:r>
          <w:r w:rsidRPr="00BB43A9">
            <w:rPr>
              <w:color w:val="auto"/>
              <w:lang w:val="ru-RU"/>
            </w:rPr>
            <w:t>муниципального образования, предоставляется муниципальному образованию в случае недостаточности имеющихся средств его бюджета.</w:t>
          </w:r>
        </w:p>
        <w:p w14:paraId="030DE4CE" w14:textId="77777777" w:rsidR="00D80377" w:rsidRPr="00BB43A9" w:rsidRDefault="00D80377" w:rsidP="001D649E">
          <w:pPr>
            <w:pStyle w:val="30"/>
            <w:rPr>
              <w:lang w:val="ru-RU"/>
            </w:rPr>
          </w:pPr>
          <w:r w:rsidRPr="00BB43A9">
            <w:rPr>
              <w:lang w:val="ru-RU"/>
            </w:rPr>
            <w:t>6.4 Сроки и условия предоставления</w:t>
          </w:r>
          <w:r w:rsidRPr="00BB43A9">
            <w:rPr>
              <w:rStyle w:val="f"/>
              <w:lang w:val="ru-RU"/>
            </w:rPr>
            <w:t xml:space="preserve"> бюджетных кредитов</w:t>
          </w:r>
        </w:p>
        <w:p w14:paraId="470F6D0E" w14:textId="77777777" w:rsidR="00D80377" w:rsidRPr="00BB43A9" w:rsidRDefault="00D80377" w:rsidP="00D80377">
          <w:pPr>
            <w:rPr>
              <w:color w:val="auto"/>
              <w:lang w:val="ru-RU"/>
            </w:rPr>
          </w:pPr>
          <w:r w:rsidRPr="00BB43A9">
            <w:rPr>
              <w:color w:val="auto"/>
              <w:lang w:val="ru-RU"/>
            </w:rPr>
            <w:t>В соответствии с Бюджетным кодексом Российской Федерации бюджетные кредиты могут предоставляться:</w:t>
          </w:r>
        </w:p>
        <w:p w14:paraId="199BB030" w14:textId="2CBAC398" w:rsidR="00DE6FA4" w:rsidRDefault="00D80377" w:rsidP="00DE6FA4">
          <w:pPr>
            <w:rPr>
              <w:color w:val="auto"/>
              <w:lang w:val="ru-RU"/>
            </w:rPr>
          </w:pPr>
          <w:r w:rsidRPr="00BB43A9">
            <w:rPr>
              <w:color w:val="auto"/>
              <w:lang w:val="ru-RU"/>
            </w:rPr>
            <w:t>–</w:t>
          </w:r>
          <w:r w:rsidRPr="00BB43A9">
            <w:rPr>
              <w:color w:val="auto"/>
              <w:lang w:val="ru-RU"/>
            </w:rPr>
            <w:tab/>
          </w:r>
          <w:r w:rsidR="00DE6FA4" w:rsidRPr="00BB43A9">
            <w:rPr>
              <w:color w:val="auto"/>
              <w:lang w:val="ru-RU"/>
            </w:rPr>
            <w:t xml:space="preserve">из бюджета субъекта Российской Федерации </w:t>
          </w:r>
          <w:r w:rsidR="00DE6FA4" w:rsidRPr="00286809">
            <w:rPr>
              <w:color w:val="auto"/>
              <w:lang w:val="ru-RU"/>
            </w:rPr>
            <w:t>бюджету другого субъекта Российской Федерации</w:t>
          </w:r>
          <w:r w:rsidR="00DE6FA4" w:rsidRPr="006C0A2D">
            <w:rPr>
              <w:color w:val="auto"/>
              <w:lang w:val="ru-RU"/>
            </w:rPr>
            <w:t xml:space="preserve"> </w:t>
          </w:r>
          <w:r w:rsidR="00DE6FA4" w:rsidRPr="00BB43A9">
            <w:rPr>
              <w:color w:val="auto"/>
              <w:lang w:val="ru-RU"/>
            </w:rPr>
            <w:t>–</w:t>
          </w:r>
          <w:r w:rsidR="00DE6FA4">
            <w:rPr>
              <w:color w:val="auto"/>
              <w:lang w:val="ru-RU"/>
            </w:rPr>
            <w:t xml:space="preserve"> </w:t>
          </w:r>
          <w:r w:rsidR="00DE6FA4" w:rsidRPr="00286809">
            <w:rPr>
              <w:color w:val="auto"/>
              <w:lang w:val="ru-RU"/>
            </w:rPr>
            <w:t>на срок до трех лет</w:t>
          </w:r>
          <w:r w:rsidR="00DE6FA4">
            <w:rPr>
              <w:color w:val="auto"/>
              <w:lang w:val="ru-RU"/>
            </w:rPr>
            <w:t>;</w:t>
          </w:r>
        </w:p>
        <w:p w14:paraId="35D79119" w14:textId="202D221A" w:rsidR="00D80377" w:rsidRPr="00BB43A9" w:rsidRDefault="00DE6FA4" w:rsidP="00D80377">
          <w:pPr>
            <w:rPr>
              <w:color w:val="auto"/>
              <w:lang w:val="ru-RU"/>
            </w:rPr>
          </w:pPr>
          <w:r w:rsidRPr="00BB43A9">
            <w:rPr>
              <w:color w:val="auto"/>
              <w:lang w:val="ru-RU"/>
            </w:rPr>
            <w:t>–</w:t>
          </w:r>
          <w:r w:rsidRPr="00BB43A9">
            <w:rPr>
              <w:color w:val="auto"/>
              <w:lang w:val="ru-RU"/>
            </w:rPr>
            <w:tab/>
          </w:r>
          <w:r w:rsidR="00D80377" w:rsidRPr="00BB43A9">
            <w:rPr>
              <w:color w:val="auto"/>
              <w:lang w:val="ru-RU"/>
            </w:rPr>
            <w:t>из бюджета субъекта Российской Федерации местным бюджетам – на срок до пяти лет;</w:t>
          </w:r>
        </w:p>
        <w:p w14:paraId="29E642DA" w14:textId="6F2E3EF6" w:rsidR="00D80377" w:rsidRPr="00BB43A9" w:rsidRDefault="00D80377" w:rsidP="00D80377">
          <w:pPr>
            <w:rPr>
              <w:color w:val="auto"/>
              <w:lang w:val="ru-RU"/>
            </w:rPr>
          </w:pPr>
          <w:r w:rsidRPr="00BB43A9">
            <w:rPr>
              <w:color w:val="auto"/>
              <w:lang w:val="ru-RU"/>
            </w:rPr>
            <w:t>–</w:t>
          </w:r>
          <w:r w:rsidRPr="00BB43A9">
            <w:rPr>
              <w:color w:val="auto"/>
              <w:lang w:val="ru-RU"/>
            </w:rPr>
            <w:tab/>
            <w:t xml:space="preserve">из </w:t>
          </w:r>
          <w:r w:rsidR="00DE6FA4" w:rsidRPr="00BB43A9">
            <w:rPr>
              <w:color w:val="auto"/>
              <w:lang w:val="ru-RU"/>
            </w:rPr>
            <w:t>бюджет</w:t>
          </w:r>
          <w:r w:rsidR="00DE6FA4">
            <w:rPr>
              <w:color w:val="auto"/>
              <w:lang w:val="ru-RU"/>
            </w:rPr>
            <w:t>а</w:t>
          </w:r>
          <w:r w:rsidR="00DE6FA4" w:rsidRPr="00BB43A9">
            <w:rPr>
              <w:color w:val="auto"/>
              <w:lang w:val="ru-RU"/>
            </w:rPr>
            <w:t xml:space="preserve"> муниципальн</w:t>
          </w:r>
          <w:r w:rsidR="00DE6FA4">
            <w:rPr>
              <w:color w:val="auto"/>
              <w:lang w:val="ru-RU"/>
            </w:rPr>
            <w:t>ого</w:t>
          </w:r>
          <w:r w:rsidR="00DE6FA4" w:rsidRPr="00BB43A9">
            <w:rPr>
              <w:color w:val="auto"/>
              <w:lang w:val="ru-RU"/>
            </w:rPr>
            <w:t xml:space="preserve"> </w:t>
          </w:r>
          <w:r w:rsidR="00DE6FA4">
            <w:rPr>
              <w:color w:val="auto"/>
              <w:lang w:val="ru-RU"/>
            </w:rPr>
            <w:t xml:space="preserve">образования </w:t>
          </w:r>
          <w:r w:rsidR="00DE6FA4" w:rsidRPr="00BB43A9">
            <w:rPr>
              <w:color w:val="auto"/>
              <w:lang w:val="ru-RU"/>
            </w:rPr>
            <w:t>бюджет</w:t>
          </w:r>
          <w:r w:rsidR="00DE6FA4">
            <w:rPr>
              <w:color w:val="auto"/>
              <w:lang w:val="ru-RU"/>
            </w:rPr>
            <w:t>ам</w:t>
          </w:r>
          <w:r w:rsidR="00DE6FA4" w:rsidRPr="00BB43A9">
            <w:rPr>
              <w:color w:val="auto"/>
              <w:lang w:val="ru-RU"/>
            </w:rPr>
            <w:t xml:space="preserve"> </w:t>
          </w:r>
          <w:r w:rsidR="00DE6FA4" w:rsidRPr="002C435E">
            <w:rPr>
              <w:lang w:val="ru-RU"/>
            </w:rPr>
            <w:t>друг</w:t>
          </w:r>
          <w:r w:rsidR="00DE6FA4">
            <w:rPr>
              <w:lang w:val="ru-RU"/>
            </w:rPr>
            <w:t>их</w:t>
          </w:r>
          <w:r w:rsidR="00DE6FA4" w:rsidRPr="002C435E">
            <w:rPr>
              <w:lang w:val="ru-RU"/>
            </w:rPr>
            <w:t xml:space="preserve"> муниципальн</w:t>
          </w:r>
          <w:r w:rsidR="00DE6FA4">
            <w:rPr>
              <w:lang w:val="ru-RU"/>
            </w:rPr>
            <w:t>ых</w:t>
          </w:r>
          <w:r w:rsidR="00DE6FA4" w:rsidRPr="002C435E">
            <w:rPr>
              <w:lang w:val="ru-RU"/>
            </w:rPr>
            <w:t xml:space="preserve"> образовани</w:t>
          </w:r>
          <w:r w:rsidR="00DE6FA4">
            <w:rPr>
              <w:lang w:val="ru-RU"/>
            </w:rPr>
            <w:t>й</w:t>
          </w:r>
          <w:r w:rsidR="00DE6FA4" w:rsidRPr="002C435E">
            <w:rPr>
              <w:lang w:val="ru-RU"/>
            </w:rPr>
            <w:t>, входящих в состав одного субъекта Российской Федерации</w:t>
          </w:r>
          <w:r w:rsidRPr="00BB43A9">
            <w:rPr>
              <w:color w:val="auto"/>
              <w:lang w:val="ru-RU"/>
            </w:rPr>
            <w:t xml:space="preserve"> – на срок до трех лет.</w:t>
          </w:r>
        </w:p>
        <w:p w14:paraId="6C6CD74D" w14:textId="51B40B78" w:rsidR="007B02F0" w:rsidRPr="007B02F0" w:rsidRDefault="007B02F0" w:rsidP="007B02F0">
          <w:pPr>
            <w:rPr>
              <w:color w:val="auto"/>
              <w:lang w:val="ru-RU"/>
            </w:rPr>
          </w:pPr>
          <w:r w:rsidRPr="007B02F0">
            <w:rPr>
              <w:color w:val="auto"/>
              <w:lang w:val="ru-RU"/>
            </w:rPr>
            <w:t>Обязательным условием предоставления бюджетных кредитов бюджетам субъектов Российской Федерации и местным бюджетам (за исключением бюджетных кредитов на пополнение остатка средств на едином счете местного бюджета) является отсутствие у заемщика просроченной (неурегулированной) задолженности</w:t>
          </w:r>
          <w:r w:rsidRPr="00BB43A9">
            <w:rPr>
              <w:rStyle w:val="affb"/>
              <w:color w:val="auto"/>
              <w:lang w:val="ru-RU"/>
            </w:rPr>
            <w:footnoteReference w:id="18"/>
          </w:r>
          <w:r w:rsidRPr="007B02F0">
            <w:rPr>
              <w:color w:val="auto"/>
              <w:lang w:val="ru-RU"/>
            </w:rPr>
            <w:t xml:space="preserve"> по денежным обязательствам перед соответственно субъектом Российской Федерации, (местным бюджетом, </w:t>
          </w:r>
          <w:r w:rsidRPr="007B02F0">
            <w:rPr>
              <w:color w:val="auto"/>
              <w:lang w:val="ru-RU"/>
            </w:rPr>
            <w:lastRenderedPageBreak/>
            <w:t xml:space="preserve">входящим в состав того же субъекта Российской Федерации) по ранее предоставленным бюджетным кредитам. </w:t>
          </w:r>
        </w:p>
        <w:p w14:paraId="268CA6AD" w14:textId="77777777" w:rsidR="007B02F0" w:rsidRPr="007B02F0" w:rsidRDefault="007B02F0" w:rsidP="007B02F0">
          <w:pPr>
            <w:rPr>
              <w:color w:val="auto"/>
              <w:lang w:val="ru-RU"/>
            </w:rPr>
          </w:pPr>
          <w:r w:rsidRPr="007B02F0">
            <w:rPr>
              <w:color w:val="auto"/>
              <w:lang w:val="ru-RU"/>
            </w:rPr>
            <w:t xml:space="preserve">В общем случае обязательным условием предоставления бюджетного кредита является предоставление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w:t>
          </w:r>
        </w:p>
        <w:p w14:paraId="6B742CAE" w14:textId="684C4580" w:rsidR="00755C3C" w:rsidRPr="00BB43A9" w:rsidRDefault="007B02F0" w:rsidP="00755C3C">
          <w:pPr>
            <w:rPr>
              <w:color w:val="auto"/>
              <w:lang w:val="ru-RU"/>
            </w:rPr>
          </w:pPr>
          <w:r w:rsidRPr="007B02F0">
            <w:rPr>
              <w:color w:val="auto"/>
              <w:lang w:val="ru-RU"/>
            </w:rPr>
            <w:t>Бюджетный кодекс Российской Федерации определяет допустимые и недопустимые способы обеспечения исполнения обязательств, а также требует, чтобы обеспечение исполнения обязательств имело высокую степень надежности (ликвидности), и регулирует общие вопросы оценки надежности (ликвидности) обеспечения исполнения обязательств. В частности, не допускается принятие в качестве обеспечения исполнения обязательств заемщика</w:t>
          </w:r>
          <w:r w:rsidR="00755C3C" w:rsidRPr="00BB43A9">
            <w:rPr>
              <w:color w:val="auto"/>
              <w:lang w:val="ru-RU"/>
            </w:rPr>
            <w:t>:</w:t>
          </w:r>
        </w:p>
        <w:p w14:paraId="3BC4C7FA" w14:textId="5C9F92C9" w:rsidR="00755C3C" w:rsidRPr="00BB43A9" w:rsidRDefault="00755C3C" w:rsidP="00755C3C">
          <w:pPr>
            <w:rPr>
              <w:color w:val="auto"/>
              <w:lang w:val="ru-RU"/>
            </w:rPr>
          </w:pPr>
          <w:r w:rsidRPr="00BB43A9">
            <w:rPr>
              <w:color w:val="auto"/>
              <w:lang w:val="ru-RU"/>
            </w:rPr>
            <w:t>– 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14:paraId="21149B71" w14:textId="4D05FAE0" w:rsidR="00755C3C" w:rsidRPr="00BB43A9" w:rsidRDefault="00755C3C" w:rsidP="00755C3C">
          <w:pPr>
            <w:rPr>
              <w:color w:val="auto"/>
              <w:lang w:val="ru-RU"/>
            </w:rPr>
          </w:pPr>
          <w:r w:rsidRPr="00BB43A9">
            <w:rPr>
              <w:color w:val="auto"/>
              <w:lang w:val="ru-RU"/>
            </w:rPr>
            <w:t>– 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89820E6" w14:textId="7FEFC275" w:rsidR="00D80377" w:rsidRPr="00BB43A9" w:rsidRDefault="00755C3C" w:rsidP="00755C3C">
          <w:pPr>
            <w:rPr>
              <w:color w:val="auto"/>
              <w:lang w:val="ru-RU"/>
            </w:rPr>
          </w:pPr>
          <w:r w:rsidRPr="00BB43A9">
            <w:rPr>
              <w:color w:val="auto"/>
              <w:lang w:val="ru-RU"/>
            </w:rPr>
            <w:t xml:space="preserve">– 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w:t>
          </w:r>
          <w:r w:rsidRPr="00BB43A9">
            <w:rPr>
              <w:color w:val="auto"/>
              <w:lang w:val="ru-RU"/>
            </w:rPr>
            <w:lastRenderedPageBreak/>
            <w:t>производство по делу о несостоятельности (банкротстве), юридических лиц, которые находятся в процессе реорганизации или ликвидации.</w:t>
          </w:r>
        </w:p>
        <w:p w14:paraId="3F32E5B5" w14:textId="5F1D59AF" w:rsidR="00D80377" w:rsidRPr="00BB43A9" w:rsidRDefault="00D80377" w:rsidP="00D80377">
          <w:pPr>
            <w:rPr>
              <w:color w:val="auto"/>
              <w:lang w:val="ru-RU"/>
            </w:rPr>
          </w:pPr>
          <w:r w:rsidRPr="00BB43A9">
            <w:rPr>
              <w:color w:val="auto"/>
              <w:lang w:val="ru-RU"/>
            </w:rPr>
            <w:t xml:space="preserve">В то же время Бюджетный кодекс Российской Федерации предусматривает, что 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Таким образом, данное условие предоставления бюджетного кредита может быть исключено, если соответствующая норма будет предусмотрена бюджетным законодательством субъекта Российской Федерации, </w:t>
          </w:r>
          <w:r w:rsidR="007B02F0">
            <w:rPr>
              <w:color w:val="auto"/>
              <w:lang w:val="ru-RU"/>
            </w:rPr>
            <w:t xml:space="preserve">правовыми актами </w:t>
          </w:r>
          <w:r w:rsidRPr="00BB43A9">
            <w:rPr>
              <w:color w:val="auto"/>
              <w:lang w:val="ru-RU"/>
            </w:rPr>
            <w:t>муниципального района, городского округа с внутригородским делением.</w:t>
          </w:r>
        </w:p>
        <w:p w14:paraId="72687F7F" w14:textId="77777777" w:rsidR="00D80377" w:rsidRPr="00BB43A9" w:rsidRDefault="00D80377" w:rsidP="00D80377">
          <w:pPr>
            <w:rPr>
              <w:color w:val="auto"/>
              <w:lang w:val="ru-RU"/>
            </w:rPr>
          </w:pPr>
          <w:r w:rsidRPr="00BB43A9">
            <w:rPr>
              <w:color w:val="auto"/>
              <w:lang w:val="ru-RU"/>
            </w:rPr>
            <w:t>Бюджетные кредиты муниципальным образованиям рекомендуется предоставлять по процентной ставке, установленной в соответствии с законом (решением) о бюджете:</w:t>
          </w:r>
        </w:p>
        <w:p w14:paraId="2DF02772" w14:textId="77777777" w:rsidR="00D80377" w:rsidRPr="00BB43A9" w:rsidRDefault="00D80377" w:rsidP="00D80377">
          <w:pPr>
            <w:rPr>
              <w:color w:val="auto"/>
              <w:szCs w:val="24"/>
              <w:lang w:val="ru-RU"/>
            </w:rPr>
          </w:pPr>
          <w:r w:rsidRPr="00BB43A9">
            <w:rPr>
              <w:color w:val="auto"/>
              <w:lang w:val="ru-RU"/>
            </w:rPr>
            <w:t>–</w:t>
          </w:r>
          <w:r w:rsidRPr="00BB43A9">
            <w:rPr>
              <w:color w:val="auto"/>
              <w:lang w:val="ru-RU"/>
            </w:rPr>
            <w:tab/>
          </w:r>
          <w:r w:rsidRPr="00BB43A9">
            <w:rPr>
              <w:color w:val="auto"/>
              <w:szCs w:val="24"/>
              <w:lang w:val="ru-RU"/>
            </w:rPr>
            <w:t xml:space="preserve">на частичное покрытие дефицита местных бюджетов – </w:t>
          </w:r>
          <w:r w:rsidRPr="00BB43A9">
            <w:rPr>
              <w:color w:val="auto"/>
              <w:lang w:val="ru-RU"/>
            </w:rPr>
            <w:t>на срок до 3 лет (а для муниципальных образований, отнесенных к группе заемщиков с низким уровнем долговой устойчивости, – на более короткий срок)</w:t>
          </w:r>
          <w:r w:rsidRPr="00BB43A9">
            <w:rPr>
              <w:color w:val="auto"/>
              <w:szCs w:val="24"/>
              <w:lang w:val="ru-RU"/>
            </w:rPr>
            <w:t>;</w:t>
          </w:r>
        </w:p>
        <w:p w14:paraId="71260113" w14:textId="77777777" w:rsidR="00D80377" w:rsidRPr="00BB43A9" w:rsidRDefault="00D80377" w:rsidP="00D80377">
          <w:pPr>
            <w:rPr>
              <w:color w:val="auto"/>
              <w:szCs w:val="24"/>
              <w:lang w:val="ru-RU"/>
            </w:rPr>
          </w:pPr>
          <w:r w:rsidRPr="00BB43A9">
            <w:rPr>
              <w:color w:val="auto"/>
              <w:szCs w:val="24"/>
              <w:lang w:val="ru-RU"/>
            </w:rPr>
            <w:t>–</w:t>
          </w:r>
          <w:r w:rsidRPr="00BB43A9">
            <w:rPr>
              <w:color w:val="auto"/>
              <w:szCs w:val="24"/>
              <w:lang w:val="ru-RU"/>
            </w:rPr>
            <w:tab/>
            <w:t xml:space="preserve">на покрытие временного кассового разрыва, возникающего при исполнении бюджетов муниципальных образований в течение финансового года, – </w:t>
          </w:r>
          <w:r w:rsidRPr="00BB43A9">
            <w:rPr>
              <w:color w:val="auto"/>
              <w:lang w:val="ru-RU"/>
            </w:rPr>
            <w:t>на срок, не выходящий за пределы финансового года</w:t>
          </w:r>
          <w:r w:rsidRPr="00BB43A9">
            <w:rPr>
              <w:color w:val="auto"/>
              <w:szCs w:val="24"/>
              <w:lang w:val="ru-RU"/>
            </w:rPr>
            <w:t>;</w:t>
          </w:r>
        </w:p>
        <w:p w14:paraId="5A042CBD" w14:textId="77777777" w:rsidR="00D80377" w:rsidRPr="00BB43A9" w:rsidRDefault="00D80377" w:rsidP="00D80377">
          <w:pPr>
            <w:rPr>
              <w:color w:val="auto"/>
              <w:szCs w:val="24"/>
              <w:lang w:val="ru-RU"/>
            </w:rPr>
          </w:pPr>
          <w:r w:rsidRPr="00BB43A9">
            <w:rPr>
              <w:color w:val="auto"/>
              <w:szCs w:val="24"/>
              <w:lang w:val="ru-RU"/>
            </w:rPr>
            <w:t>–</w:t>
          </w:r>
          <w:r w:rsidRPr="00BB43A9">
            <w:rPr>
              <w:color w:val="auto"/>
              <w:szCs w:val="24"/>
              <w:lang w:val="ru-RU"/>
            </w:rPr>
            <w:tab/>
            <w:t xml:space="preserve">на осуществление мероприятий, связанных с ликвидацией последствий стихийных бедствий и техногенных аварий, произошедших на территории муниципального образования, – </w:t>
          </w:r>
          <w:r w:rsidRPr="00BB43A9">
            <w:rPr>
              <w:color w:val="auto"/>
              <w:lang w:val="ru-RU"/>
            </w:rPr>
            <w:t>на срок, не выходящий за пределы финансового года.</w:t>
          </w:r>
        </w:p>
        <w:p w14:paraId="6D352BCB" w14:textId="77777777" w:rsidR="00D80377" w:rsidRPr="00BB43A9" w:rsidRDefault="00D80377" w:rsidP="00D80377">
          <w:pPr>
            <w:rPr>
              <w:color w:val="auto"/>
              <w:lang w:val="ru-RU"/>
            </w:rPr>
          </w:pPr>
          <w:r w:rsidRPr="00BB43A9">
            <w:rPr>
              <w:color w:val="auto"/>
              <w:lang w:val="ru-RU"/>
            </w:rPr>
            <w:t xml:space="preserve">При предоставлении бюджетных кредитов для </w:t>
          </w:r>
          <w:r w:rsidRPr="00BB43A9">
            <w:rPr>
              <w:color w:val="auto"/>
              <w:szCs w:val="24"/>
              <w:lang w:val="ru-RU"/>
            </w:rPr>
            <w:t xml:space="preserve">частичного покрытия дефицита местных бюджетов, а также покрытие временного кассового разрыва, возникающего при исполнении </w:t>
          </w:r>
          <w:r w:rsidRPr="00BB43A9">
            <w:rPr>
              <w:color w:val="auto"/>
              <w:lang w:val="ru-RU"/>
            </w:rPr>
            <w:t xml:space="preserve">бюджетов муниципальных </w:t>
          </w:r>
          <w:r w:rsidRPr="00BB43A9">
            <w:rPr>
              <w:color w:val="auto"/>
              <w:lang w:val="ru-RU"/>
            </w:rPr>
            <w:lastRenderedPageBreak/>
            <w:t>образований в течение финансового года, рекомендуется в качестве дополнительного условия установить соблюдение ограничений по предельному объему дефицита бюджета муниципального образования, предельному объему муниципального долга, предельному объему заимствований и предельному объему расходов на обслуживание муниципального долга, установленных Бюджетным кодексом Российской Федерации.</w:t>
          </w:r>
        </w:p>
        <w:p w14:paraId="2BDE027C" w14:textId="77777777" w:rsidR="00D80377" w:rsidRPr="00BB43A9" w:rsidRDefault="00D80377" w:rsidP="001D649E">
          <w:pPr>
            <w:pStyle w:val="30"/>
            <w:rPr>
              <w:lang w:val="ru-RU"/>
            </w:rPr>
          </w:pPr>
          <w:r w:rsidRPr="00BB43A9">
            <w:rPr>
              <w:lang w:val="ru-RU"/>
            </w:rPr>
            <w:t>6.5 Порядок предоставления бюджетного кредита</w:t>
          </w:r>
        </w:p>
        <w:p w14:paraId="7F120CB6" w14:textId="77777777" w:rsidR="00D80377" w:rsidRPr="00BB43A9" w:rsidRDefault="00D80377" w:rsidP="00D80377">
          <w:pPr>
            <w:rPr>
              <w:color w:val="auto"/>
              <w:lang w:val="ru-RU"/>
            </w:rPr>
          </w:pPr>
          <w:r w:rsidRPr="00BB43A9">
            <w:rPr>
              <w:color w:val="auto"/>
              <w:lang w:val="ru-RU"/>
            </w:rPr>
            <w:t>Порядок предоставления бюджетных кредитов устанавливается актами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которые могут устанавливать дополнительные условия и ограничения предоставления бюджетного кредита.</w:t>
          </w:r>
        </w:p>
        <w:p w14:paraId="727E8EC3" w14:textId="77777777" w:rsidR="00D80377" w:rsidRPr="00BB43A9" w:rsidRDefault="00D80377" w:rsidP="00D80377">
          <w:pPr>
            <w:rPr>
              <w:color w:val="auto"/>
              <w:lang w:val="ru-RU"/>
            </w:rPr>
          </w:pPr>
          <w:r w:rsidRPr="00BB43A9">
            <w:rPr>
              <w:color w:val="auto"/>
              <w:lang w:val="ru-RU"/>
            </w:rPr>
            <w:t>Основанием для рассмотрения вопроса о предоставлении бюджетного кредита может быть соответствующее обращение, подписанное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направленное в финансовый орган субъекта Российской Федерации (муниципального района, городского округа с внутригородским делением).</w:t>
          </w:r>
        </w:p>
        <w:p w14:paraId="7C37B75D" w14:textId="77777777" w:rsidR="00D80377" w:rsidRPr="00BB43A9" w:rsidRDefault="00D80377" w:rsidP="00D80377">
          <w:pPr>
            <w:rPr>
              <w:color w:val="auto"/>
              <w:lang w:val="ru-RU"/>
            </w:rPr>
          </w:pPr>
          <w:r w:rsidRPr="00BB43A9">
            <w:rPr>
              <w:color w:val="auto"/>
              <w:lang w:val="ru-RU"/>
            </w:rPr>
            <w:t>В обращении рекомендуется указать:</w:t>
          </w:r>
        </w:p>
        <w:p w14:paraId="0082539D"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обоснование необходимости предоставления бюджетного кредита;</w:t>
          </w:r>
        </w:p>
        <w:p w14:paraId="22CE6602" w14:textId="77777777" w:rsidR="00D80377" w:rsidRPr="00BB43A9" w:rsidRDefault="00D80377" w:rsidP="00D80377">
          <w:pPr>
            <w:rPr>
              <w:color w:val="auto"/>
              <w:lang w:val="ru-RU"/>
            </w:rPr>
          </w:pPr>
          <w:r w:rsidRPr="00BB43A9">
            <w:rPr>
              <w:color w:val="auto"/>
              <w:lang w:val="ru-RU"/>
            </w:rPr>
            <w:t>–</w:t>
          </w:r>
          <w:r w:rsidRPr="00BB43A9">
            <w:rPr>
              <w:color w:val="auto"/>
              <w:lang w:val="ru-RU"/>
            </w:rPr>
            <w:tab/>
            <w:t>цель получения бюджетного кредита;</w:t>
          </w:r>
        </w:p>
        <w:p w14:paraId="632C2880" w14:textId="77777777" w:rsidR="00D80377" w:rsidRPr="00BB43A9" w:rsidRDefault="00D80377" w:rsidP="00D80377">
          <w:pPr>
            <w:rPr>
              <w:color w:val="auto"/>
              <w:lang w:val="ru-RU"/>
            </w:rPr>
          </w:pPr>
          <w:r w:rsidRPr="00BB43A9">
            <w:rPr>
              <w:color w:val="auto"/>
              <w:lang w:val="ru-RU"/>
            </w:rPr>
            <w:t>–</w:t>
          </w:r>
          <w:r w:rsidRPr="00BB43A9">
            <w:rPr>
              <w:color w:val="auto"/>
              <w:lang w:val="ru-RU"/>
            </w:rPr>
            <w:tab/>
            <w:t>сумму бюджетного кредита;</w:t>
          </w:r>
        </w:p>
        <w:p w14:paraId="301AB0AC" w14:textId="77777777" w:rsidR="00D80377" w:rsidRPr="00BB43A9" w:rsidRDefault="00D80377" w:rsidP="00D80377">
          <w:pPr>
            <w:rPr>
              <w:color w:val="auto"/>
              <w:lang w:val="ru-RU"/>
            </w:rPr>
          </w:pPr>
          <w:r w:rsidRPr="00BB43A9">
            <w:rPr>
              <w:color w:val="auto"/>
              <w:lang w:val="ru-RU"/>
            </w:rPr>
            <w:t>–</w:t>
          </w:r>
          <w:r w:rsidRPr="00BB43A9">
            <w:rPr>
              <w:color w:val="auto"/>
              <w:lang w:val="ru-RU"/>
            </w:rPr>
            <w:tab/>
            <w:t>сведения о доходах, расходах бюджета муниципального образования за истекший период текущего финансового года;</w:t>
          </w:r>
        </w:p>
        <w:p w14:paraId="0AF88384"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прогноз доходов, расходов и источников финансирования дефицита бюджета муниципального образования на период планируемого заимствования;</w:t>
          </w:r>
        </w:p>
        <w:p w14:paraId="7ADA07F0" w14:textId="77777777" w:rsidR="00D80377" w:rsidRPr="00BB43A9" w:rsidRDefault="00D80377" w:rsidP="00D80377">
          <w:pPr>
            <w:rPr>
              <w:color w:val="auto"/>
              <w:lang w:val="ru-RU"/>
            </w:rPr>
          </w:pPr>
          <w:r w:rsidRPr="00BB43A9">
            <w:rPr>
              <w:color w:val="auto"/>
              <w:lang w:val="ru-RU"/>
            </w:rPr>
            <w:t>–</w:t>
          </w:r>
          <w:r w:rsidRPr="00BB43A9">
            <w:rPr>
              <w:color w:val="auto"/>
              <w:lang w:val="ru-RU"/>
            </w:rPr>
            <w:tab/>
            <w:t>источники и сроки погашения бюджетного кредита в течение периода планируемого заимствования;</w:t>
          </w:r>
        </w:p>
        <w:p w14:paraId="196F69BE"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объем и структуру долга муниципального образования на 1 января текущего года, их прогноз на 1 января очередного финансового года и плановый период.</w:t>
          </w:r>
        </w:p>
        <w:p w14:paraId="623852B2" w14:textId="77777777" w:rsidR="00D80377" w:rsidRPr="00BB43A9" w:rsidRDefault="00D80377" w:rsidP="00D80377">
          <w:pPr>
            <w:rPr>
              <w:color w:val="auto"/>
              <w:lang w:val="ru-RU"/>
            </w:rPr>
          </w:pPr>
          <w:r w:rsidRPr="00BB43A9">
            <w:rPr>
              <w:color w:val="auto"/>
              <w:lang w:val="ru-RU"/>
            </w:rPr>
            <w:t>В дополнение к обращению может быть предусмотрено предоставление следующих документов:</w:t>
          </w:r>
        </w:p>
        <w:p w14:paraId="25C96B1B" w14:textId="77777777" w:rsidR="00D80377" w:rsidRPr="00BB43A9" w:rsidRDefault="00D80377" w:rsidP="00D80377">
          <w:pPr>
            <w:rPr>
              <w:color w:val="auto"/>
              <w:lang w:val="ru-RU"/>
            </w:rPr>
          </w:pPr>
          <w:r w:rsidRPr="00BB43A9">
            <w:rPr>
              <w:color w:val="auto"/>
              <w:lang w:val="ru-RU"/>
            </w:rPr>
            <w:t>–</w:t>
          </w:r>
          <w:r w:rsidRPr="00BB43A9">
            <w:rPr>
              <w:color w:val="auto"/>
              <w:lang w:val="ru-RU"/>
            </w:rPr>
            <w:tab/>
            <w:t>расчет ожидаемого исполнения бюджета муниципального образования в текущем финансовом году;</w:t>
          </w:r>
        </w:p>
        <w:p w14:paraId="3B1EA8A0" w14:textId="77777777" w:rsidR="00D80377" w:rsidRPr="00BB43A9" w:rsidRDefault="00D80377" w:rsidP="00D80377">
          <w:pPr>
            <w:rPr>
              <w:color w:val="auto"/>
              <w:lang w:val="ru-RU"/>
            </w:rPr>
          </w:pPr>
          <w:r w:rsidRPr="00BB43A9">
            <w:rPr>
              <w:color w:val="auto"/>
              <w:lang w:val="ru-RU"/>
            </w:rPr>
            <w:t>–</w:t>
          </w:r>
          <w:r w:rsidRPr="00BB43A9">
            <w:rPr>
              <w:color w:val="auto"/>
              <w:lang w:val="ru-RU"/>
            </w:rPr>
            <w:tab/>
            <w:t>выписка из долговой книги муниципального образования на последнюю отчетную дату;</w:t>
          </w:r>
        </w:p>
        <w:p w14:paraId="2237D659" w14:textId="77777777" w:rsidR="00D80377" w:rsidRPr="00BB43A9" w:rsidRDefault="00D80377" w:rsidP="00D80377">
          <w:pPr>
            <w:rPr>
              <w:color w:val="auto"/>
              <w:lang w:val="ru-RU"/>
            </w:rPr>
          </w:pPr>
          <w:r w:rsidRPr="00BB43A9">
            <w:rPr>
              <w:color w:val="auto"/>
              <w:lang w:val="ru-RU"/>
            </w:rPr>
            <w:t>–</w:t>
          </w:r>
          <w:r w:rsidRPr="00BB43A9">
            <w:rPr>
              <w:color w:val="auto"/>
              <w:lang w:val="ru-RU"/>
            </w:rPr>
            <w:tab/>
            <w:t>заверенная органом местного самоуправления муниципального образования копия документа, подтверждающего полномочия должностного лица органа местного самоуправления муниципального образования на подписание договора бюджетного кредита;</w:t>
          </w:r>
        </w:p>
        <w:p w14:paraId="5326CE1A" w14:textId="77777777" w:rsidR="00D80377" w:rsidRPr="00BB43A9" w:rsidRDefault="00D80377" w:rsidP="00D80377">
          <w:pPr>
            <w:rPr>
              <w:color w:val="auto"/>
              <w:lang w:val="ru-RU"/>
            </w:rPr>
          </w:pPr>
          <w:r w:rsidRPr="00BB43A9">
            <w:rPr>
              <w:color w:val="auto"/>
              <w:lang w:val="ru-RU"/>
            </w:rPr>
            <w:t>–</w:t>
          </w:r>
          <w:r w:rsidRPr="00BB43A9">
            <w:rPr>
              <w:color w:val="auto"/>
              <w:lang w:val="ru-RU"/>
            </w:rPr>
            <w:tab/>
            <w:t>решение о бюджете муниципального образования на текущий финансовый год (текущий финансовый год и плановый период) со всеми изменениями на дату обращения;</w:t>
          </w:r>
        </w:p>
        <w:p w14:paraId="12BD9703" w14:textId="77777777" w:rsidR="00D80377" w:rsidRPr="00BB43A9" w:rsidRDefault="00D80377" w:rsidP="00D80377">
          <w:pPr>
            <w:rPr>
              <w:color w:val="auto"/>
              <w:lang w:val="ru-RU"/>
            </w:rPr>
          </w:pPr>
          <w:r w:rsidRPr="00BB43A9">
            <w:rPr>
              <w:color w:val="auto"/>
              <w:lang w:val="ru-RU"/>
            </w:rPr>
            <w:t>–</w:t>
          </w:r>
          <w:r w:rsidRPr="00BB43A9">
            <w:rPr>
              <w:color w:val="auto"/>
              <w:lang w:val="ru-RU"/>
            </w:rPr>
            <w:tab/>
            <w:t>решения представительного органа муниципального образования, утверждающие дополнительные ограничения на параметры сбалансированности местного бюджета, а также параметры муниципального долга.</w:t>
          </w:r>
        </w:p>
        <w:p w14:paraId="0E570038" w14:textId="77777777" w:rsidR="00D80377" w:rsidRPr="00BB43A9" w:rsidRDefault="00D80377" w:rsidP="00D80377">
          <w:pPr>
            <w:rPr>
              <w:color w:val="auto"/>
              <w:lang w:val="ru-RU"/>
            </w:rPr>
          </w:pPr>
          <w:r w:rsidRPr="00BB43A9">
            <w:rPr>
              <w:color w:val="auto"/>
              <w:lang w:val="ru-RU"/>
            </w:rPr>
            <w:t xml:space="preserve">Предоставление бюджетного кредита оформляется договором (соглашением), заключаемым между уполномоченным органом субъекта Российской Федерации (муниципального района, городского округа с внутригородским делением) и главой муниципального образования (лицом, </w:t>
          </w:r>
          <w:r w:rsidRPr="00BB43A9">
            <w:rPr>
              <w:color w:val="auto"/>
              <w:lang w:val="ru-RU"/>
            </w:rPr>
            <w:lastRenderedPageBreak/>
            <w:t>исполняющим его обязанности) или главой администрации муниципального образования (лицом, исполняющим его обязанности).</w:t>
          </w:r>
        </w:p>
        <w:p w14:paraId="3AB02BAD" w14:textId="77777777" w:rsidR="00D80377" w:rsidRPr="00BB43A9" w:rsidRDefault="00D80377" w:rsidP="00D80377">
          <w:pPr>
            <w:rPr>
              <w:color w:val="auto"/>
              <w:lang w:val="ru-RU"/>
            </w:rPr>
          </w:pPr>
          <w:r w:rsidRPr="00BB43A9">
            <w:rPr>
              <w:color w:val="auto"/>
              <w:lang w:val="ru-RU"/>
            </w:rPr>
            <w:t>В договоре (соглашении) устанавливаются:</w:t>
          </w:r>
        </w:p>
        <w:p w14:paraId="138862B1" w14:textId="77777777" w:rsidR="00D80377" w:rsidRPr="00BB43A9" w:rsidRDefault="00D80377" w:rsidP="00D80377">
          <w:pPr>
            <w:rPr>
              <w:rStyle w:val="blk"/>
              <w:color w:val="auto"/>
              <w:lang w:val="ru-RU"/>
            </w:rPr>
          </w:pPr>
          <w:r w:rsidRPr="00BB43A9">
            <w:rPr>
              <w:color w:val="auto"/>
              <w:lang w:val="ru-RU"/>
            </w:rPr>
            <w:t>–</w:t>
          </w:r>
          <w:r w:rsidRPr="00BB43A9">
            <w:rPr>
              <w:color w:val="auto"/>
              <w:lang w:val="ru-RU"/>
            </w:rPr>
            <w:tab/>
          </w:r>
          <w:r w:rsidRPr="00BB43A9">
            <w:rPr>
              <w:rStyle w:val="blk"/>
              <w:color w:val="auto"/>
              <w:lang w:val="ru-RU"/>
            </w:rPr>
            <w:t>размер бюджетного кредита;</w:t>
          </w:r>
        </w:p>
        <w:p w14:paraId="723EE7C8" w14:textId="77777777" w:rsidR="00D80377" w:rsidRPr="00BB43A9" w:rsidRDefault="00D80377" w:rsidP="00D80377">
          <w:pPr>
            <w:rPr>
              <w:rStyle w:val="blk"/>
              <w:color w:val="auto"/>
              <w:lang w:val="ru-RU"/>
            </w:rPr>
          </w:pPr>
          <w:r w:rsidRPr="00BB43A9">
            <w:rPr>
              <w:rStyle w:val="blk"/>
              <w:color w:val="auto"/>
              <w:lang w:val="ru-RU"/>
            </w:rPr>
            <w:t>–</w:t>
          </w:r>
          <w:r w:rsidRPr="00BB43A9">
            <w:rPr>
              <w:rStyle w:val="blk"/>
              <w:color w:val="auto"/>
              <w:lang w:val="ru-RU"/>
            </w:rPr>
            <w:tab/>
            <w:t>основания предоставления бюджетного кредита;</w:t>
          </w:r>
        </w:p>
        <w:p w14:paraId="724EC86F" w14:textId="77777777" w:rsidR="00D80377" w:rsidRPr="00BB43A9" w:rsidRDefault="00D80377" w:rsidP="00D80377">
          <w:pPr>
            <w:rPr>
              <w:rStyle w:val="blk"/>
              <w:color w:val="auto"/>
              <w:lang w:val="ru-RU"/>
            </w:rPr>
          </w:pPr>
          <w:r w:rsidRPr="00BB43A9">
            <w:rPr>
              <w:rStyle w:val="blk"/>
              <w:color w:val="auto"/>
              <w:lang w:val="ru-RU"/>
            </w:rPr>
            <w:t>–</w:t>
          </w:r>
          <w:r w:rsidRPr="00BB43A9">
            <w:rPr>
              <w:rStyle w:val="blk"/>
              <w:color w:val="auto"/>
              <w:lang w:val="ru-RU"/>
            </w:rPr>
            <w:tab/>
            <w:t>условия предоставления бюджетного кредита;</w:t>
          </w:r>
        </w:p>
        <w:p w14:paraId="536C3000" w14:textId="77777777" w:rsidR="00D80377" w:rsidRPr="00BB43A9" w:rsidRDefault="00D80377" w:rsidP="00D80377">
          <w:pPr>
            <w:rPr>
              <w:rStyle w:val="blk"/>
              <w:color w:val="auto"/>
              <w:lang w:val="ru-RU"/>
            </w:rPr>
          </w:pPr>
          <w:r w:rsidRPr="00BB43A9">
            <w:rPr>
              <w:rStyle w:val="blk"/>
              <w:color w:val="auto"/>
              <w:lang w:val="ru-RU"/>
            </w:rPr>
            <w:t>–</w:t>
          </w:r>
          <w:r w:rsidRPr="00BB43A9">
            <w:rPr>
              <w:rStyle w:val="blk"/>
              <w:color w:val="auto"/>
              <w:lang w:val="ru-RU"/>
            </w:rPr>
            <w:tab/>
            <w:t>условия использования бюджетного кредита;</w:t>
          </w:r>
        </w:p>
        <w:p w14:paraId="787A5C91" w14:textId="77777777" w:rsidR="00D80377" w:rsidRPr="00BB43A9" w:rsidRDefault="00D80377" w:rsidP="00D80377">
          <w:pPr>
            <w:rPr>
              <w:color w:val="auto"/>
              <w:lang w:val="ru-RU"/>
            </w:rPr>
          </w:pPr>
          <w:r w:rsidRPr="00BB43A9">
            <w:rPr>
              <w:rStyle w:val="blk"/>
              <w:color w:val="auto"/>
              <w:lang w:val="ru-RU"/>
            </w:rPr>
            <w:t>–</w:t>
          </w:r>
          <w:r w:rsidRPr="00BB43A9">
            <w:rPr>
              <w:rStyle w:val="blk"/>
              <w:color w:val="auto"/>
              <w:lang w:val="ru-RU"/>
            </w:rPr>
            <w:tab/>
            <w:t>сроки возврата бюджетного кредита.</w:t>
          </w:r>
        </w:p>
        <w:p w14:paraId="093E2E73" w14:textId="77777777" w:rsidR="00D80377" w:rsidRPr="00BB43A9" w:rsidRDefault="00D80377" w:rsidP="001D649E">
          <w:pPr>
            <w:pStyle w:val="30"/>
            <w:rPr>
              <w:lang w:val="ru-RU"/>
            </w:rPr>
          </w:pPr>
          <w:r w:rsidRPr="00BB43A9">
            <w:rPr>
              <w:lang w:val="ru-RU"/>
            </w:rPr>
            <w:t>6.6 Возврат бюджетных кредитов</w:t>
          </w:r>
        </w:p>
        <w:p w14:paraId="3188AA59" w14:textId="6367D01A" w:rsidR="00D80377" w:rsidRPr="00BB43A9" w:rsidRDefault="00D80377" w:rsidP="00D80377">
          <w:pPr>
            <w:rPr>
              <w:color w:val="auto"/>
              <w:lang w:val="ru-RU"/>
            </w:rPr>
          </w:pPr>
          <w:r w:rsidRPr="00BB43A9">
            <w:rPr>
              <w:color w:val="auto"/>
              <w:lang w:val="ru-RU"/>
            </w:rPr>
            <w:t>Возврат бюджетного кредита в бюджет субъекта Российской Федерации (</w:t>
          </w:r>
          <w:r w:rsidR="007B02F0">
            <w:rPr>
              <w:color w:val="auto"/>
              <w:lang w:val="ru-RU"/>
            </w:rPr>
            <w:t>местный бюджет</w:t>
          </w:r>
          <w:r w:rsidRPr="00BB43A9">
            <w:rPr>
              <w:color w:val="auto"/>
              <w:lang w:val="ru-RU"/>
            </w:rPr>
            <w:t xml:space="preserve">) осуществляется бюджетом </w:t>
          </w:r>
          <w:r w:rsidR="007B02F0" w:rsidRPr="00BB43A9">
            <w:rPr>
              <w:color w:val="auto"/>
              <w:lang w:val="ru-RU"/>
            </w:rPr>
            <w:t xml:space="preserve">субъекта Российской Федерации </w:t>
          </w:r>
          <w:r w:rsidR="007B02F0">
            <w:rPr>
              <w:color w:val="auto"/>
              <w:lang w:val="ru-RU"/>
            </w:rPr>
            <w:t>(</w:t>
          </w:r>
          <w:r w:rsidR="007B02F0" w:rsidRPr="00BB43A9">
            <w:rPr>
              <w:color w:val="auto"/>
              <w:lang w:val="ru-RU"/>
            </w:rPr>
            <w:t>муниципального образования</w:t>
          </w:r>
          <w:r w:rsidR="007B02F0">
            <w:rPr>
              <w:color w:val="auto"/>
              <w:lang w:val="ru-RU"/>
            </w:rPr>
            <w:t>)</w:t>
          </w:r>
          <w:r w:rsidRPr="00BB43A9">
            <w:rPr>
              <w:color w:val="auto"/>
              <w:lang w:val="ru-RU"/>
            </w:rPr>
            <w:t xml:space="preserve"> в порядке и сроки, установленные договором (соглашением) о предоставлении бюджетного кредита, а также в порядке, установленном высшим исполнительным органом государственной власти субъекта Российской Федерации </w:t>
          </w:r>
          <w:r w:rsidR="007B02F0" w:rsidRPr="00BB43A9">
            <w:rPr>
              <w:color w:val="auto"/>
              <w:lang w:val="ru-RU"/>
            </w:rPr>
            <w:t>(администрацией</w:t>
          </w:r>
          <w:r w:rsidR="007B02F0">
            <w:rPr>
              <w:color w:val="auto"/>
              <w:lang w:val="ru-RU"/>
            </w:rPr>
            <w:t xml:space="preserve"> муниципального образования), предоставившего бюджетный кредит</w:t>
          </w:r>
          <w:r w:rsidRPr="00BB43A9">
            <w:rPr>
              <w:color w:val="auto"/>
              <w:lang w:val="ru-RU"/>
            </w:rPr>
            <w:t>.</w:t>
          </w:r>
        </w:p>
        <w:p w14:paraId="62FBF77D" w14:textId="09CED55B" w:rsidR="00D80377" w:rsidRPr="00BB43A9" w:rsidRDefault="00D80377" w:rsidP="003D3744">
          <w:pPr>
            <w:rPr>
              <w:color w:val="auto"/>
              <w:lang w:val="ru-RU"/>
            </w:rPr>
          </w:pPr>
          <w:r w:rsidRPr="00BB43A9">
            <w:rPr>
              <w:color w:val="auto"/>
              <w:lang w:val="ru-RU"/>
            </w:rPr>
            <w:t>В соответствии с Бюджетным кодексом Российской Федерации</w:t>
          </w:r>
          <w:r w:rsidR="00D3140B" w:rsidRPr="00BB43A9">
            <w:rPr>
              <w:color w:val="auto"/>
              <w:lang w:val="ru-RU"/>
            </w:rPr>
            <w:t>,</w:t>
          </w:r>
          <w:r w:rsidRPr="00BB43A9">
            <w:rPr>
              <w:color w:val="auto"/>
              <w:lang w:val="ru-RU"/>
            </w:rPr>
            <w:t xml:space="preserve"> 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14:paraId="77526A79" w14:textId="5EDBA780" w:rsidR="00D80377" w:rsidRPr="00BB43A9" w:rsidRDefault="00D80377">
          <w:pPr>
            <w:rPr>
              <w:color w:val="auto"/>
              <w:lang w:val="ru-RU"/>
            </w:rPr>
          </w:pPr>
          <w:r w:rsidRPr="00BB43A9">
            <w:rPr>
              <w:color w:val="auto"/>
              <w:lang w:val="ru-RU"/>
            </w:rPr>
            <w:t>В соответствии с Бюджетным кодексом Российской Федерации</w:t>
          </w:r>
          <w:r w:rsidR="00D3140B" w:rsidRPr="00BB43A9">
            <w:rPr>
              <w:color w:val="auto"/>
              <w:lang w:val="ru-RU"/>
            </w:rPr>
            <w:t>,</w:t>
          </w:r>
          <w:r w:rsidRPr="00BB43A9">
            <w:rPr>
              <w:color w:val="auto"/>
              <w:lang w:val="ru-RU"/>
            </w:rPr>
            <w:t xml:space="preserve"> в случае если предоставленные бюджетам городских, сельских поселений (городских округов с внутригородским делением) из бюджетов муниципальных районов (городских округов с внутригородским делением) бюджетные кредиты не погашены в установленные сроки, задолженность по бюджетному кредиту, </w:t>
          </w:r>
          <w:r w:rsidRPr="00BB43A9">
            <w:rPr>
              <w:color w:val="auto"/>
              <w:lang w:val="ru-RU"/>
            </w:rPr>
            <w:lastRenderedPageBreak/>
            <w:t>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14:paraId="2FCB8BA9" w14:textId="77777777" w:rsidR="00D80377" w:rsidRPr="00BB43A9" w:rsidRDefault="00D80377" w:rsidP="00D80377">
          <w:pPr>
            <w:rPr>
              <w:rStyle w:val="blk"/>
              <w:color w:val="auto"/>
              <w:lang w:val="ru-RU"/>
            </w:rPr>
          </w:pPr>
          <w:r w:rsidRPr="00BB43A9">
            <w:rPr>
              <w:color w:val="auto"/>
              <w:lang w:val="ru-RU"/>
            </w:rPr>
            <w:t>Порядок взыскания остатков непогашенных кредитов, включая проценты, штрафы и пени,</w:t>
          </w:r>
          <w:r w:rsidRPr="00BB43A9" w:rsidDel="000D6562">
            <w:rPr>
              <w:color w:val="auto"/>
              <w:lang w:val="ru-RU"/>
            </w:rPr>
            <w:t xml:space="preserve"> </w:t>
          </w:r>
          <w:r w:rsidRPr="00BB43A9">
            <w:rPr>
              <w:rStyle w:val="blk"/>
              <w:color w:val="auto"/>
              <w:lang w:val="ru-RU"/>
            </w:rPr>
            <w:t xml:space="preserve">финансовые органы </w:t>
          </w:r>
          <w:r w:rsidRPr="00BB43A9">
            <w:rPr>
              <w:color w:val="auto"/>
              <w:lang w:val="ru-RU"/>
            </w:rPr>
            <w:t>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w:t>
          </w:r>
          <w:r w:rsidRPr="00BB43A9">
            <w:rPr>
              <w:rStyle w:val="blk"/>
              <w:color w:val="auto"/>
              <w:lang w:val="ru-RU"/>
            </w:rPr>
            <w:t>.</w:t>
          </w:r>
        </w:p>
        <w:p w14:paraId="2EB994DB" w14:textId="77777777" w:rsidR="00D80377" w:rsidRPr="00BB43A9" w:rsidRDefault="00D80377" w:rsidP="00D80377">
          <w:pPr>
            <w:rPr>
              <w:rStyle w:val="blk"/>
              <w:color w:val="auto"/>
              <w:lang w:val="ru-RU"/>
            </w:rPr>
          </w:pPr>
          <w:r w:rsidRPr="00BB43A9">
            <w:rPr>
              <w:rStyle w:val="blk"/>
              <w:color w:val="auto"/>
              <w:lang w:val="ru-RU"/>
            </w:rPr>
            <w:t>Следует отметить, что Бюджетный кодекс Российской Федерации предусматривает дополнительные механизмы разрешения проблем с выполнением договоров (соглашений) о предоставлении бюджетных кредитов:</w:t>
          </w:r>
        </w:p>
        <w:p w14:paraId="209073D2" w14:textId="77777777" w:rsidR="00D80377" w:rsidRPr="00BB43A9" w:rsidRDefault="00D80377" w:rsidP="00D80377">
          <w:pPr>
            <w:rPr>
              <w:rStyle w:val="blk"/>
              <w:color w:val="auto"/>
              <w:lang w:val="ru-RU"/>
            </w:rPr>
          </w:pPr>
          <w:r w:rsidRPr="00BB43A9">
            <w:rPr>
              <w:rStyle w:val="blk"/>
              <w:color w:val="auto"/>
              <w:lang w:val="ru-RU"/>
            </w:rPr>
            <w:t>–</w:t>
          </w:r>
          <w:r w:rsidRPr="00BB43A9">
            <w:rPr>
              <w:rStyle w:val="blk"/>
              <w:color w:val="auto"/>
              <w:lang w:val="ru-RU"/>
            </w:rPr>
            <w:tab/>
            <w:t>реструктуризацию муниципального долга;</w:t>
          </w:r>
        </w:p>
        <w:p w14:paraId="60B80618" w14:textId="77777777" w:rsidR="00D80377" w:rsidRPr="00BB43A9" w:rsidRDefault="00D80377" w:rsidP="00D80377">
          <w:pPr>
            <w:rPr>
              <w:rStyle w:val="blk"/>
              <w:color w:val="auto"/>
              <w:lang w:val="ru-RU"/>
            </w:rPr>
          </w:pPr>
          <w:r w:rsidRPr="00BB43A9">
            <w:rPr>
              <w:rStyle w:val="blk"/>
              <w:color w:val="auto"/>
              <w:lang w:val="ru-RU"/>
            </w:rPr>
            <w:t>–</w:t>
          </w:r>
          <w:r w:rsidRPr="00BB43A9">
            <w:rPr>
              <w:rStyle w:val="blk"/>
              <w:color w:val="auto"/>
              <w:lang w:val="ru-RU"/>
            </w:rPr>
            <w:tab/>
            <w:t>реструктуризацию денежных обязательств перед публично-правовым образованием и иные способы урегулирования задолженности по ним.</w:t>
          </w:r>
        </w:p>
        <w:p w14:paraId="0ECEB983" w14:textId="77777777" w:rsidR="00D80377" w:rsidRPr="00BB43A9" w:rsidRDefault="00D80377" w:rsidP="00D80377">
          <w:pPr>
            <w:rPr>
              <w:rStyle w:val="blk"/>
              <w:color w:val="auto"/>
              <w:lang w:val="ru-RU"/>
            </w:rPr>
          </w:pPr>
          <w:r w:rsidRPr="00BB43A9">
            <w:rPr>
              <w:rStyle w:val="blk"/>
              <w:color w:val="auto"/>
              <w:lang w:val="ru-RU"/>
            </w:rPr>
            <w:t>В первом случае между кредитором и заемщиком заключается соглашение об изменении условий исполнения обязательств. В частности, соглашение может предусматривать предоставление отсрочек или рассрочек, изменение объемов или сроков уплаты процентов (иных платежей), а также частичное списание (сокращение) основной суммы долга.</w:t>
          </w:r>
        </w:p>
        <w:p w14:paraId="2BAF948F" w14:textId="77777777" w:rsidR="00D80377" w:rsidRPr="00BB43A9" w:rsidRDefault="00D80377" w:rsidP="00D80377">
          <w:pPr>
            <w:rPr>
              <w:rStyle w:val="blk"/>
              <w:color w:val="auto"/>
              <w:lang w:val="ru-RU"/>
            </w:rPr>
          </w:pPr>
          <w:r w:rsidRPr="00BB43A9">
            <w:rPr>
              <w:rStyle w:val="blk"/>
              <w:color w:val="auto"/>
              <w:lang w:val="ru-RU"/>
            </w:rPr>
            <w:lastRenderedPageBreak/>
            <w:t>Во втором случае также заключается соглашение. В случае реструктуризации денежного обязательства такое соглашение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В случае новации денежного обязательства такое соглашение предусматривает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Кроме того, Бюджетный кодекс Российской Федерации предусматривает, что урегулирование денежных обязательств (задолженности по ним) может производиться и иными способами, предусмотренными бюджетным и (или) гражданским законодательством.</w:t>
          </w:r>
        </w:p>
        <w:p w14:paraId="09E2EDBF" w14:textId="77777777" w:rsidR="00D80377" w:rsidRPr="00BB43A9" w:rsidRDefault="00D80377" w:rsidP="00D80377">
          <w:pPr>
            <w:rPr>
              <w:rStyle w:val="blk"/>
              <w:color w:val="auto"/>
              <w:lang w:val="ru-RU"/>
            </w:rPr>
          </w:pPr>
          <w:r w:rsidRPr="00BB43A9">
            <w:rPr>
              <w:rStyle w:val="blk"/>
              <w:color w:val="auto"/>
              <w:lang w:val="ru-RU"/>
            </w:rPr>
            <w:t>Следует отметить, что реструктуризация и новация денежного обязательства (если она влечет возникновение нового денежного обязательства) осуществляются с учетом тех же требований, что предъявляются к привлечению бюджетных кредитов, кроме требования об отсутствии просроченной (неурегулированной) задолженности перед кредитором.</w:t>
          </w:r>
        </w:p>
        <w:p w14:paraId="25D148A2" w14:textId="77777777" w:rsidR="00E23D61" w:rsidRPr="00BB43A9" w:rsidRDefault="00D80377" w:rsidP="00D80377">
          <w:pPr>
            <w:rPr>
              <w:rStyle w:val="blk"/>
              <w:color w:val="auto"/>
              <w:lang w:val="ru-RU"/>
            </w:rPr>
          </w:pPr>
          <w:r w:rsidRPr="00BB43A9">
            <w:rPr>
              <w:rStyle w:val="blk"/>
              <w:color w:val="auto"/>
              <w:lang w:val="ru-RU"/>
            </w:rPr>
            <w:t xml:space="preserve">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должны быть установлены законом (решением) о бюджете.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актами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При этом могут быть установлены дополнительные условия </w:t>
          </w:r>
          <w:r w:rsidRPr="00BB43A9">
            <w:rPr>
              <w:rStyle w:val="blk"/>
              <w:color w:val="auto"/>
              <w:lang w:val="ru-RU"/>
            </w:rPr>
            <w:lastRenderedPageBreak/>
            <w:t>реструктуризации, в том числе критерии, которым должны соответствовать должники, имеющие право на реструктуризацию.</w:t>
          </w:r>
        </w:p>
        <w:p w14:paraId="61C769EA" w14:textId="7ABAFBB4" w:rsidR="00D71CBB" w:rsidRPr="00BB43A9" w:rsidRDefault="00D71CBB" w:rsidP="00D80377">
          <w:pPr>
            <w:rPr>
              <w:rStyle w:val="blk"/>
              <w:color w:val="auto"/>
              <w:lang w:val="ru-RU"/>
            </w:rPr>
          </w:pPr>
          <w:r w:rsidRPr="00BB43A9">
            <w:rPr>
              <w:rStyle w:val="blk"/>
              <w:color w:val="auto"/>
              <w:lang w:val="ru-RU"/>
            </w:rPr>
            <w:br w:type="page"/>
          </w:r>
        </w:p>
        <w:p w14:paraId="6DC6A53C" w14:textId="77777777" w:rsidR="00D80377" w:rsidRPr="00BB43A9" w:rsidRDefault="00D80377" w:rsidP="008F3688">
          <w:pPr>
            <w:pStyle w:val="20"/>
          </w:pPr>
          <w:bookmarkStart w:id="207" w:name="_Toc23445157"/>
          <w:bookmarkStart w:id="208" w:name="_Toc85150745"/>
          <w:bookmarkStart w:id="209" w:name="_Toc119505815"/>
          <w:r w:rsidRPr="00BB43A9">
            <w:lastRenderedPageBreak/>
            <w:t>7 Государственные программы субъектов Российской Федерации, направленные на развитие межбюджетных отношений и создание условий для эффективного и ответственного управления региональными и муниципальными финансами</w:t>
          </w:r>
          <w:bookmarkEnd w:id="207"/>
          <w:bookmarkEnd w:id="208"/>
          <w:bookmarkEnd w:id="209"/>
        </w:p>
        <w:p w14:paraId="78BDD9A4" w14:textId="77777777" w:rsidR="00D80377" w:rsidRPr="00BB43A9" w:rsidRDefault="00D80377" w:rsidP="001D649E">
          <w:pPr>
            <w:pStyle w:val="30"/>
            <w:rPr>
              <w:lang w:val="ru-RU"/>
            </w:rPr>
          </w:pPr>
          <w:r w:rsidRPr="00BB43A9">
            <w:rPr>
              <w:lang w:val="ru-RU"/>
            </w:rPr>
            <w:t>7.1 Структура Государственной программы</w:t>
          </w:r>
        </w:p>
        <w:p w14:paraId="265369AE" w14:textId="77777777" w:rsidR="00D80377" w:rsidRPr="00BB43A9" w:rsidRDefault="00D80377" w:rsidP="00D80377">
          <w:pPr>
            <w:rPr>
              <w:color w:val="auto"/>
              <w:lang w:val="ru-RU"/>
            </w:rPr>
          </w:pPr>
          <w:r w:rsidRPr="00BB43A9">
            <w:rPr>
              <w:color w:val="auto"/>
              <w:lang w:val="ru-RU"/>
            </w:rPr>
            <w:t>Вопросы, входящие в направление, связанное с развитием межбюджетных отношений и созданием условий для эффективного и ответственного управления региональными и муниципальными финансами, могут образовывать отдельную государственную программу субъекта Российской Федерации, быть частью (набором подпрограмм) более общей государственной программы региона, которая может включать также вопросы совершенствования управления государственными закупками, государственным имуществом, государственного управления в целом и т. д., а также входить в состав нескольких государственных программ субъекта Российской Федерации. Указанные вопросы можно условно разделить на 3 группы:</w:t>
          </w:r>
        </w:p>
        <w:p w14:paraId="690A10D9" w14:textId="77777777" w:rsidR="00D80377" w:rsidRPr="00BB43A9" w:rsidRDefault="00D80377" w:rsidP="00D80377">
          <w:pPr>
            <w:rPr>
              <w:color w:val="auto"/>
              <w:lang w:val="ru-RU"/>
            </w:rPr>
          </w:pPr>
          <w:r w:rsidRPr="00BB43A9">
            <w:rPr>
              <w:color w:val="auto"/>
              <w:lang w:val="ru-RU"/>
            </w:rPr>
            <w:t>–</w:t>
          </w:r>
          <w:r w:rsidRPr="00BB43A9">
            <w:rPr>
              <w:color w:val="auto"/>
              <w:lang w:val="ru-RU"/>
            </w:rPr>
            <w:tab/>
            <w:t>управление региональными финансами.</w:t>
          </w:r>
        </w:p>
        <w:p w14:paraId="42355077" w14:textId="77777777" w:rsidR="00D80377" w:rsidRPr="00BB43A9" w:rsidRDefault="00D80377" w:rsidP="00D80377">
          <w:pPr>
            <w:rPr>
              <w:color w:val="auto"/>
              <w:lang w:val="ru-RU"/>
            </w:rPr>
          </w:pPr>
          <w:r w:rsidRPr="00BB43A9">
            <w:rPr>
              <w:color w:val="auto"/>
              <w:lang w:val="ru-RU"/>
            </w:rPr>
            <w:t>–</w:t>
          </w:r>
          <w:r w:rsidRPr="00BB43A9">
            <w:rPr>
              <w:color w:val="auto"/>
              <w:lang w:val="ru-RU"/>
            </w:rPr>
            <w:tab/>
            <w:t>межбюджетные отношения;</w:t>
          </w:r>
        </w:p>
        <w:p w14:paraId="125CB3D5" w14:textId="77777777" w:rsidR="00D80377" w:rsidRPr="00BB43A9" w:rsidRDefault="00D80377" w:rsidP="00D80377">
          <w:pPr>
            <w:rPr>
              <w:color w:val="auto"/>
              <w:lang w:val="ru-RU"/>
            </w:rPr>
          </w:pPr>
          <w:r w:rsidRPr="00BB43A9">
            <w:rPr>
              <w:color w:val="auto"/>
              <w:lang w:val="ru-RU"/>
            </w:rPr>
            <w:t>–</w:t>
          </w:r>
          <w:r w:rsidRPr="00BB43A9">
            <w:rPr>
              <w:color w:val="auto"/>
              <w:lang w:val="ru-RU"/>
            </w:rPr>
            <w:tab/>
            <w:t>управление муниципальными финансами.</w:t>
          </w:r>
        </w:p>
        <w:p w14:paraId="096BBA9D" w14:textId="77777777" w:rsidR="00D80377" w:rsidRPr="00BB43A9" w:rsidRDefault="00D80377" w:rsidP="00D80377">
          <w:pPr>
            <w:rPr>
              <w:color w:val="auto"/>
              <w:lang w:val="ru-RU"/>
            </w:rPr>
          </w:pPr>
          <w:r w:rsidRPr="00BB43A9">
            <w:rPr>
              <w:color w:val="auto"/>
              <w:lang w:val="ru-RU"/>
            </w:rPr>
            <w:t>Представленные ниже рекомендации относятся исключительно к тем компонентам государственных программ региона, которые имеют непосредственное отношение к развитию межбюджетных отношений и созданию условий для эффективного и ответственного управления региональными и муниципальными финансами.</w:t>
          </w:r>
        </w:p>
        <w:p w14:paraId="04E2D069" w14:textId="77777777" w:rsidR="00D80377" w:rsidRPr="00BB43A9" w:rsidRDefault="00D80377" w:rsidP="001C3AFC">
          <w:pPr>
            <w:pStyle w:val="5"/>
            <w:rPr>
              <w:lang w:val="ru-RU"/>
            </w:rPr>
          </w:pPr>
          <w:r w:rsidRPr="00BB43A9">
            <w:rPr>
              <w:lang w:val="ru-RU"/>
            </w:rPr>
            <w:t>Цели, задачи и основные показатели государственной программы</w:t>
          </w:r>
        </w:p>
        <w:p w14:paraId="0C62088A" w14:textId="77777777" w:rsidR="00D80377" w:rsidRPr="00BB43A9" w:rsidRDefault="00D80377" w:rsidP="00D80377">
          <w:pPr>
            <w:rPr>
              <w:color w:val="auto"/>
              <w:lang w:val="ru-RU"/>
            </w:rPr>
          </w:pPr>
          <w:r w:rsidRPr="00BB43A9">
            <w:rPr>
              <w:color w:val="auto"/>
              <w:lang w:val="ru-RU"/>
            </w:rPr>
            <w:t>Цели государственной программы могут включать:</w:t>
          </w:r>
        </w:p>
        <w:p w14:paraId="27EE590C"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обеспечение долгосрочной сбалансированности и устойчивости регионального и местных бюджетов;</w:t>
          </w:r>
        </w:p>
        <w:p w14:paraId="7DDADCB3"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повышение эффективности и качества управления региональными и муниципальными финансами.</w:t>
          </w:r>
        </w:p>
        <w:p w14:paraId="5051B9D6" w14:textId="77777777" w:rsidR="00D80377" w:rsidRPr="00BB43A9" w:rsidRDefault="00D80377" w:rsidP="00D80377">
          <w:pPr>
            <w:rPr>
              <w:color w:val="auto"/>
              <w:lang w:val="ru-RU"/>
            </w:rPr>
          </w:pPr>
          <w:r w:rsidRPr="00BB43A9">
            <w:rPr>
              <w:color w:val="auto"/>
              <w:lang w:val="ru-RU"/>
            </w:rPr>
            <w:t>Задачи государственной программы могут включать:</w:t>
          </w:r>
        </w:p>
        <w:p w14:paraId="6A53157D"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повышение эффективности управления государственным долгом и средствами резервного фонда субъекта Российской Федерации;</w:t>
          </w:r>
        </w:p>
        <w:p w14:paraId="106C58F2"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совершенствование бюджетного процесса в субъекте Российской Федерации, повышение эффективности и качества управления региональными финансами;</w:t>
          </w:r>
        </w:p>
        <w:p w14:paraId="279CEB0C"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совершенствование системы выравнивания бюджетной обеспеченности муниципальных образований и содействие обеспечению сбалансированности местных бюджетов при условии сохранения стимулов для экономического развития муниципальных образований;</w:t>
          </w:r>
        </w:p>
        <w:p w14:paraId="49F1E880"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создание условий для эффективного и ответственного управления муниципальными финансами.</w:t>
          </w:r>
        </w:p>
        <w:p w14:paraId="607158BB" w14:textId="77777777" w:rsidR="00D80377" w:rsidRPr="00BB43A9" w:rsidRDefault="00D80377" w:rsidP="00D80377">
          <w:pPr>
            <w:rPr>
              <w:color w:val="auto"/>
              <w:lang w:val="ru-RU"/>
            </w:rPr>
          </w:pPr>
          <w:r w:rsidRPr="00BB43A9">
            <w:rPr>
              <w:color w:val="auto"/>
              <w:lang w:val="ru-RU"/>
            </w:rPr>
            <w:t>Основные целевые показатели государственной программы могут включать:</w:t>
          </w:r>
        </w:p>
        <w:p w14:paraId="7765DCCA" w14:textId="77777777" w:rsidR="00D80377" w:rsidRPr="00BB43A9" w:rsidRDefault="00D80377" w:rsidP="00D80377">
          <w:pPr>
            <w:rPr>
              <w:color w:val="auto"/>
              <w:lang w:val="ru-RU"/>
            </w:rPr>
          </w:pPr>
          <w:r w:rsidRPr="00BB43A9">
            <w:rPr>
              <w:color w:val="auto"/>
              <w:lang w:val="ru-RU"/>
            </w:rPr>
            <w:t>–</w:t>
          </w:r>
          <w:r w:rsidRPr="00BB43A9">
            <w:rPr>
              <w:color w:val="auto"/>
              <w:lang w:val="ru-RU"/>
            </w:rPr>
            <w:tab/>
            <w:t>кредитный рейтинг субъекта Российской Федерации;</w:t>
          </w:r>
        </w:p>
        <w:p w14:paraId="19D42FF0" w14:textId="77777777" w:rsidR="00D80377" w:rsidRPr="00BB43A9" w:rsidRDefault="00D80377" w:rsidP="00D80377">
          <w:pPr>
            <w:rPr>
              <w:color w:val="auto"/>
              <w:lang w:val="ru-RU"/>
            </w:rPr>
          </w:pPr>
          <w:r w:rsidRPr="00BB43A9">
            <w:rPr>
              <w:color w:val="auto"/>
              <w:lang w:val="ru-RU"/>
            </w:rPr>
            <w:t>–</w:t>
          </w:r>
          <w:r w:rsidRPr="00BB43A9">
            <w:rPr>
              <w:color w:val="auto"/>
              <w:lang w:val="ru-RU"/>
            </w:rPr>
            <w:tab/>
            <w:t>отношение объема государственного долга субъекта Российской Федерации к общему годовому объему доходов бюджета субъекта Российской Федерации без учета объема безвозмездных поступлений (либо отношение объема государственного долга субъекта Российской Федерации к общему годовому объему налоговых и неналоговых доходов бюджета субъекта Российской Федерации, а также дотаций на выравнивание бюджетной обеспеченности субъектов Российской Федерации из федерального бюджета);</w:t>
          </w:r>
        </w:p>
        <w:p w14:paraId="7C3FDC15" w14:textId="47FACDE2" w:rsidR="00D80377" w:rsidRPr="00BB43A9" w:rsidRDefault="00D80377">
          <w:pPr>
            <w:rPr>
              <w:color w:val="auto"/>
              <w:lang w:val="ru-RU"/>
            </w:rPr>
          </w:pPr>
          <w:r w:rsidRPr="00BB43A9">
            <w:rPr>
              <w:color w:val="auto"/>
              <w:lang w:val="ru-RU"/>
            </w:rPr>
            <w:t>–</w:t>
          </w:r>
          <w:r w:rsidRPr="00BB43A9">
            <w:rPr>
              <w:color w:val="auto"/>
              <w:lang w:val="ru-RU"/>
            </w:rPr>
            <w:tab/>
            <w:t>степень качества управления региональными финансами в субъекте Российской Федерации по результатам оценки, проведенной в соответствии с приказом Минфина России от 3</w:t>
          </w:r>
          <w:r w:rsidR="00765360" w:rsidRPr="00BB43A9">
            <w:rPr>
              <w:color w:val="auto"/>
              <w:lang w:val="ru-RU"/>
            </w:rPr>
            <w:t>.12.</w:t>
          </w:r>
          <w:r w:rsidRPr="00BB43A9">
            <w:rPr>
              <w:color w:val="auto"/>
              <w:lang w:val="ru-RU"/>
            </w:rPr>
            <w:t>2010 № 552 «О порядке осуществления мониторинга и оценки качества управления региональными финансами»;</w:t>
          </w:r>
        </w:p>
        <w:p w14:paraId="38EAFFED"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долю муниципальных образований, объем муниципального долга которых превышает 50 процентов общего объема налоговых, неналоговых доходов и дотаций на выравнивание бюджетной обеспеченности.</w:t>
          </w:r>
        </w:p>
        <w:p w14:paraId="2A68E8F6" w14:textId="77777777" w:rsidR="00D80377" w:rsidRPr="00BB43A9" w:rsidRDefault="00D80377" w:rsidP="002426E1">
          <w:pPr>
            <w:pStyle w:val="4"/>
          </w:pPr>
          <w:r w:rsidRPr="00BB43A9">
            <w:t>Подпрограммы государственной программы</w:t>
          </w:r>
        </w:p>
        <w:p w14:paraId="15BDF23F" w14:textId="77777777" w:rsidR="00D80377" w:rsidRPr="00BB43A9" w:rsidRDefault="00D80377" w:rsidP="00D80377">
          <w:pPr>
            <w:rPr>
              <w:color w:val="auto"/>
              <w:lang w:val="ru-RU"/>
            </w:rPr>
          </w:pPr>
          <w:r w:rsidRPr="00BB43A9">
            <w:rPr>
              <w:color w:val="auto"/>
              <w:lang w:val="ru-RU"/>
            </w:rPr>
            <w:t>Государственная программа может включать следующие подпрограммы:</w:t>
          </w:r>
        </w:p>
        <w:p w14:paraId="33031C4D" w14:textId="77777777" w:rsidR="00D80377" w:rsidRPr="00BB43A9" w:rsidRDefault="00D80377" w:rsidP="00D80377">
          <w:pPr>
            <w:rPr>
              <w:color w:val="auto"/>
              <w:lang w:val="ru-RU"/>
            </w:rPr>
          </w:pPr>
          <w:r w:rsidRPr="00BB43A9">
            <w:rPr>
              <w:color w:val="auto"/>
              <w:lang w:val="ru-RU"/>
            </w:rPr>
            <w:t>–</w:t>
          </w:r>
          <w:r w:rsidRPr="00BB43A9">
            <w:rPr>
              <w:color w:val="auto"/>
              <w:lang w:val="ru-RU"/>
            </w:rPr>
            <w:tab/>
            <w:t>управление государственным долгом и средствами резервного фонда субъекта Российской Федерации;</w:t>
          </w:r>
        </w:p>
        <w:p w14:paraId="19617F68" w14:textId="77777777" w:rsidR="00D80377" w:rsidRPr="00BB43A9" w:rsidRDefault="00D80377" w:rsidP="00D80377">
          <w:pPr>
            <w:rPr>
              <w:color w:val="auto"/>
              <w:lang w:val="ru-RU"/>
            </w:rPr>
          </w:pPr>
          <w:r w:rsidRPr="00BB43A9">
            <w:rPr>
              <w:color w:val="auto"/>
              <w:lang w:val="ru-RU"/>
            </w:rPr>
            <w:t>–</w:t>
          </w:r>
          <w:r w:rsidRPr="00BB43A9">
            <w:rPr>
              <w:color w:val="auto"/>
              <w:lang w:val="ru-RU"/>
            </w:rPr>
            <w:tab/>
            <w:t>бюджетный процесс и управление региональными финансами в субъекте Российской Федерации;</w:t>
          </w:r>
        </w:p>
        <w:p w14:paraId="4C616C8E" w14:textId="77777777" w:rsidR="00D80377" w:rsidRPr="00BB43A9" w:rsidRDefault="00D80377" w:rsidP="00D80377">
          <w:pPr>
            <w:rPr>
              <w:color w:val="auto"/>
              <w:lang w:val="ru-RU"/>
            </w:rPr>
          </w:pPr>
          <w:r w:rsidRPr="00BB43A9">
            <w:rPr>
              <w:color w:val="auto"/>
              <w:lang w:val="ru-RU"/>
            </w:rPr>
            <w:t>–</w:t>
          </w:r>
          <w:r w:rsidRPr="00BB43A9">
            <w:rPr>
              <w:color w:val="auto"/>
              <w:lang w:val="ru-RU"/>
            </w:rPr>
            <w:tab/>
            <w:t>межбюджетные отношения в субъекте Российской Федерации.</w:t>
          </w:r>
        </w:p>
        <w:p w14:paraId="508E7121" w14:textId="77777777" w:rsidR="00D80377" w:rsidRPr="00BB43A9" w:rsidRDefault="00D80377" w:rsidP="001D649E">
          <w:pPr>
            <w:pStyle w:val="30"/>
            <w:rPr>
              <w:lang w:val="ru-RU"/>
            </w:rPr>
          </w:pPr>
          <w:r w:rsidRPr="00BB43A9">
            <w:rPr>
              <w:lang w:val="ru-RU"/>
            </w:rPr>
            <w:t>7.2 Подпрограмма 1 «Управление государственным долгом и средствами резервного фонда субъекта Российской Федерации»</w:t>
          </w:r>
        </w:p>
        <w:p w14:paraId="0396EE43" w14:textId="77777777" w:rsidR="00D80377" w:rsidRPr="00BB43A9" w:rsidRDefault="00D80377" w:rsidP="002426E1">
          <w:pPr>
            <w:pStyle w:val="4"/>
          </w:pPr>
          <w:r w:rsidRPr="00BB43A9">
            <w:t>Цели, задачи и основные показатели подпрограммы</w:t>
          </w:r>
        </w:p>
        <w:p w14:paraId="503F29B3" w14:textId="77777777" w:rsidR="00D80377" w:rsidRPr="00BB43A9" w:rsidRDefault="00D80377" w:rsidP="00D80377">
          <w:pPr>
            <w:rPr>
              <w:color w:val="auto"/>
              <w:lang w:val="ru-RU"/>
            </w:rPr>
          </w:pPr>
          <w:r w:rsidRPr="00BB43A9">
            <w:rPr>
              <w:color w:val="auto"/>
              <w:lang w:val="ru-RU"/>
            </w:rPr>
            <w:t>Цели подпрограммы могут включать:</w:t>
          </w:r>
        </w:p>
        <w:p w14:paraId="222F9C0F"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повышение эффективности управления государственным долгом и средствами резервного фонда субъекта Российской Федерации.</w:t>
          </w:r>
        </w:p>
        <w:p w14:paraId="1782B1BC" w14:textId="77777777" w:rsidR="00D80377" w:rsidRPr="00BB43A9" w:rsidRDefault="00D80377" w:rsidP="00D80377">
          <w:pPr>
            <w:rPr>
              <w:color w:val="auto"/>
              <w:lang w:val="ru-RU"/>
            </w:rPr>
          </w:pPr>
          <w:r w:rsidRPr="00BB43A9">
            <w:rPr>
              <w:color w:val="auto"/>
              <w:lang w:val="ru-RU"/>
            </w:rPr>
            <w:t>Задачи подпрограммы могут включать:</w:t>
          </w:r>
        </w:p>
        <w:p w14:paraId="0BE93B50" w14:textId="77777777" w:rsidR="00D80377" w:rsidRPr="00BB43A9" w:rsidRDefault="00D80377" w:rsidP="00D80377">
          <w:pPr>
            <w:rPr>
              <w:color w:val="auto"/>
              <w:lang w:val="ru-RU"/>
            </w:rPr>
          </w:pPr>
          <w:r w:rsidRPr="00BB43A9">
            <w:rPr>
              <w:color w:val="auto"/>
              <w:lang w:val="ru-RU"/>
            </w:rPr>
            <w:t>–</w:t>
          </w:r>
          <w:r w:rsidRPr="00BB43A9">
            <w:rPr>
              <w:color w:val="auto"/>
              <w:lang w:val="ru-RU"/>
            </w:rPr>
            <w:tab/>
            <w:t>снижение долговой нагрузки на бюджет субъекта Российской Федерации;</w:t>
          </w:r>
        </w:p>
        <w:p w14:paraId="0D952084" w14:textId="77777777" w:rsidR="00D80377" w:rsidRPr="00BB43A9" w:rsidRDefault="00D80377" w:rsidP="00D80377">
          <w:pPr>
            <w:rPr>
              <w:color w:val="auto"/>
              <w:lang w:val="ru-RU"/>
            </w:rPr>
          </w:pPr>
          <w:r w:rsidRPr="00BB43A9">
            <w:rPr>
              <w:color w:val="auto"/>
              <w:lang w:val="ru-RU"/>
            </w:rPr>
            <w:t>–</w:t>
          </w:r>
          <w:r w:rsidRPr="00BB43A9">
            <w:rPr>
              <w:color w:val="auto"/>
              <w:lang w:val="ru-RU"/>
            </w:rPr>
            <w:tab/>
            <w:t>оптимизацию расходов субъекта Российской Федерации на обслуживание государственного долга;</w:t>
          </w:r>
        </w:p>
        <w:p w14:paraId="2D0D2120" w14:textId="77777777" w:rsidR="00D80377" w:rsidRPr="00BB43A9" w:rsidRDefault="00D80377" w:rsidP="00D80377">
          <w:pPr>
            <w:rPr>
              <w:color w:val="auto"/>
              <w:lang w:val="ru-RU"/>
            </w:rPr>
          </w:pPr>
          <w:r w:rsidRPr="00BB43A9">
            <w:rPr>
              <w:color w:val="auto"/>
              <w:lang w:val="ru-RU"/>
            </w:rPr>
            <w:t>–</w:t>
          </w:r>
          <w:r w:rsidRPr="00BB43A9">
            <w:rPr>
              <w:color w:val="auto"/>
              <w:lang w:val="ru-RU"/>
            </w:rPr>
            <w:tab/>
            <w:t>сглаживание колебаний доходов и расходов бюджета субъекта Российской Федерации.</w:t>
          </w:r>
        </w:p>
        <w:p w14:paraId="6BBC92CD" w14:textId="77777777" w:rsidR="00D80377" w:rsidRPr="00BB43A9" w:rsidRDefault="00D80377" w:rsidP="00D80377">
          <w:pPr>
            <w:rPr>
              <w:color w:val="auto"/>
              <w:lang w:val="ru-RU"/>
            </w:rPr>
          </w:pPr>
          <w:r w:rsidRPr="00BB43A9">
            <w:rPr>
              <w:color w:val="auto"/>
              <w:lang w:val="ru-RU"/>
            </w:rPr>
            <w:t>Основные целевые показатели подпрограммы могут включать:</w:t>
          </w:r>
        </w:p>
        <w:p w14:paraId="3C58BBEF"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долю расходов на обслуживание государственного долга субъекта Российской Федерации в общем объеме расходов бюджета субъекта Российской Федерации, за исключением объема расходов, которые </w:t>
          </w:r>
          <w:r w:rsidRPr="00BB43A9">
            <w:rPr>
              <w:color w:val="auto"/>
              <w:lang w:val="ru-RU"/>
            </w:rPr>
            <w:lastRenderedPageBreak/>
            <w:t>осуществляются за счет субвенций, предоставляемых из федерального бюджета;</w:t>
          </w:r>
        </w:p>
        <w:p w14:paraId="332E843C" w14:textId="77777777" w:rsidR="00D80377" w:rsidRPr="00BB43A9" w:rsidRDefault="00D80377" w:rsidP="00D80377">
          <w:pPr>
            <w:rPr>
              <w:color w:val="auto"/>
              <w:lang w:val="ru-RU"/>
            </w:rPr>
          </w:pPr>
          <w:r w:rsidRPr="00BB43A9">
            <w:rPr>
              <w:color w:val="auto"/>
              <w:lang w:val="ru-RU"/>
            </w:rPr>
            <w:t>–</w:t>
          </w:r>
          <w:r w:rsidRPr="00BB43A9">
            <w:rPr>
              <w:color w:val="auto"/>
              <w:lang w:val="ru-RU"/>
            </w:rPr>
            <w:tab/>
            <w:t>отношение объема резервного фонда субъекта Российской Федерации к общему годовому объему доходов бюджета субъекта Российской Федерации без учета объема безвозмездных поступлений (либо отношение объема государственного долга субъекта Российской Федерации к общему годовому объему налоговых и неналоговых доходов бюджета субъекта Российской Федерации, а также дотаций на выравнивание бюджетной обеспеченности субъектов Российской Федерации из федерального бюджета).</w:t>
          </w:r>
        </w:p>
        <w:p w14:paraId="1A93C56B" w14:textId="77777777" w:rsidR="00D80377" w:rsidRPr="00BB43A9" w:rsidRDefault="00D80377" w:rsidP="002426E1">
          <w:pPr>
            <w:pStyle w:val="4"/>
          </w:pPr>
          <w:r w:rsidRPr="00BB43A9">
            <w:t>Основные мероприятия и показатели результативности подпрограммы</w:t>
          </w:r>
        </w:p>
        <w:p w14:paraId="3209689F" w14:textId="77777777" w:rsidR="00D80377" w:rsidRPr="00BB43A9" w:rsidRDefault="00D80377" w:rsidP="00D80377">
          <w:pPr>
            <w:rPr>
              <w:color w:val="auto"/>
              <w:lang w:val="ru-RU"/>
            </w:rPr>
          </w:pPr>
          <w:r w:rsidRPr="00BB43A9">
            <w:rPr>
              <w:rFonts w:eastAsia="Calibri"/>
              <w:bCs/>
              <w:iCs/>
              <w:color w:val="auto"/>
              <w:lang w:val="ru-RU"/>
            </w:rPr>
            <w:t xml:space="preserve">В таблице </w:t>
          </w:r>
          <w:r w:rsidRPr="00BB43A9">
            <w:rPr>
              <w:color w:val="auto"/>
              <w:lang w:val="ru-RU"/>
            </w:rPr>
            <w:t>10</w:t>
          </w:r>
          <w:r w:rsidRPr="00BB43A9">
            <w:rPr>
              <w:rFonts w:eastAsia="Calibri"/>
              <w:bCs/>
              <w:iCs/>
              <w:color w:val="auto"/>
              <w:lang w:val="ru-RU"/>
            </w:rPr>
            <w:t xml:space="preserve"> приведен</w:t>
          </w:r>
          <w:r w:rsidRPr="00BB43A9">
            <w:rPr>
              <w:color w:val="auto"/>
              <w:lang w:val="ru-RU"/>
            </w:rPr>
            <w:t xml:space="preserve"> рекомендуемый перечень основных мероприятий и ожидаемых непосредственных результатов.</w:t>
          </w:r>
        </w:p>
        <w:p w14:paraId="2DFF71EE" w14:textId="77777777" w:rsidR="00D80377" w:rsidRPr="00BB43A9" w:rsidRDefault="00D80377" w:rsidP="00D80377">
          <w:pPr>
            <w:keepNext/>
            <w:spacing w:line="240" w:lineRule="auto"/>
            <w:ind w:firstLine="0"/>
            <w:rPr>
              <w:color w:val="auto"/>
              <w:lang w:val="ru-RU"/>
            </w:rPr>
          </w:pPr>
          <w:bookmarkStart w:id="210" w:name="_Ref23441439"/>
          <w:r w:rsidRPr="00BB43A9">
            <w:rPr>
              <w:color w:val="auto"/>
              <w:lang w:val="ru-RU"/>
            </w:rPr>
            <w:t>Таблица 10</w:t>
          </w:r>
          <w:bookmarkEnd w:id="210"/>
          <w:r w:rsidRPr="00BB43A9">
            <w:rPr>
              <w:color w:val="auto"/>
              <w:lang w:val="ru-RU"/>
            </w:rPr>
            <w:t xml:space="preserve"> – Основные мероприятия и показатели результативности подпрограммы «Повышение эффективности управления государственным долгом субъекта Российской Федерации»</w:t>
          </w:r>
        </w:p>
        <w:tbl>
          <w:tblPr>
            <w:tblStyle w:val="afd"/>
            <w:tblW w:w="0" w:type="auto"/>
            <w:tblLook w:val="04A0" w:firstRow="1" w:lastRow="0" w:firstColumn="1" w:lastColumn="0" w:noHBand="0" w:noVBand="1"/>
          </w:tblPr>
          <w:tblGrid>
            <w:gridCol w:w="562"/>
            <w:gridCol w:w="4678"/>
            <w:gridCol w:w="4105"/>
          </w:tblGrid>
          <w:tr w:rsidR="00BB43A9" w:rsidRPr="00BB43A9" w14:paraId="21AB0E59" w14:textId="77777777" w:rsidTr="00947AAD">
            <w:trPr>
              <w:tblHeader/>
            </w:trPr>
            <w:tc>
              <w:tcPr>
                <w:tcW w:w="562" w:type="dxa"/>
                <w:vAlign w:val="center"/>
              </w:tcPr>
              <w:p w14:paraId="3BC28CF4" w14:textId="77777777" w:rsidR="00D80377" w:rsidRPr="00BB43A9" w:rsidRDefault="00D80377" w:rsidP="00EF591E">
                <w:pPr>
                  <w:ind w:firstLine="0"/>
                  <w:jc w:val="center"/>
                  <w:rPr>
                    <w:b/>
                    <w:color w:val="auto"/>
                    <w:sz w:val="24"/>
                    <w:szCs w:val="24"/>
                    <w:lang w:val="ru-RU"/>
                  </w:rPr>
                </w:pPr>
                <w:r w:rsidRPr="00BB43A9">
                  <w:rPr>
                    <w:b/>
                    <w:color w:val="auto"/>
                    <w:sz w:val="24"/>
                    <w:szCs w:val="24"/>
                    <w:lang w:val="ru-RU"/>
                  </w:rPr>
                  <w:t>N п/п</w:t>
                </w:r>
              </w:p>
            </w:tc>
            <w:tc>
              <w:tcPr>
                <w:tcW w:w="4678" w:type="dxa"/>
                <w:vAlign w:val="center"/>
              </w:tcPr>
              <w:p w14:paraId="31A65026" w14:textId="77777777" w:rsidR="00D80377" w:rsidRPr="00BB43A9" w:rsidRDefault="00D80377" w:rsidP="00EF591E">
                <w:pPr>
                  <w:ind w:firstLine="0"/>
                  <w:jc w:val="center"/>
                  <w:rPr>
                    <w:b/>
                    <w:color w:val="auto"/>
                    <w:sz w:val="24"/>
                    <w:szCs w:val="24"/>
                    <w:lang w:val="ru-RU"/>
                  </w:rPr>
                </w:pPr>
                <w:r w:rsidRPr="00BB43A9">
                  <w:rPr>
                    <w:b/>
                    <w:color w:val="auto"/>
                    <w:sz w:val="24"/>
                    <w:szCs w:val="24"/>
                    <w:lang w:val="ru-RU"/>
                  </w:rPr>
                  <w:t>Наименование основного мероприятия</w:t>
                </w:r>
              </w:p>
            </w:tc>
            <w:tc>
              <w:tcPr>
                <w:tcW w:w="4105" w:type="dxa"/>
                <w:vAlign w:val="center"/>
              </w:tcPr>
              <w:p w14:paraId="545D7DAC" w14:textId="77777777" w:rsidR="00D80377" w:rsidRPr="00BB43A9" w:rsidRDefault="00D80377" w:rsidP="00EF591E">
                <w:pPr>
                  <w:ind w:firstLine="0"/>
                  <w:jc w:val="center"/>
                  <w:rPr>
                    <w:b/>
                    <w:color w:val="auto"/>
                    <w:sz w:val="24"/>
                    <w:szCs w:val="24"/>
                    <w:lang w:val="ru-RU"/>
                  </w:rPr>
                </w:pPr>
                <w:r w:rsidRPr="00BB43A9">
                  <w:rPr>
                    <w:b/>
                    <w:color w:val="auto"/>
                    <w:sz w:val="24"/>
                    <w:szCs w:val="24"/>
                    <w:lang w:val="ru-RU"/>
                  </w:rPr>
                  <w:t>Ожидаемый непосредственный результат</w:t>
                </w:r>
              </w:p>
            </w:tc>
          </w:tr>
          <w:tr w:rsidR="00BB43A9" w:rsidRPr="001D649E" w14:paraId="45AFAE42" w14:textId="77777777" w:rsidTr="00EF591E">
            <w:tc>
              <w:tcPr>
                <w:tcW w:w="562" w:type="dxa"/>
              </w:tcPr>
              <w:p w14:paraId="3A521E29" w14:textId="77777777" w:rsidR="00D80377" w:rsidRPr="00BB43A9" w:rsidRDefault="00D80377" w:rsidP="00EF591E">
                <w:pPr>
                  <w:ind w:firstLine="0"/>
                  <w:rPr>
                    <w:color w:val="auto"/>
                    <w:sz w:val="24"/>
                    <w:szCs w:val="24"/>
                    <w:lang w:val="ru-RU"/>
                  </w:rPr>
                </w:pPr>
                <w:r w:rsidRPr="00BB43A9">
                  <w:rPr>
                    <w:color w:val="auto"/>
                    <w:sz w:val="24"/>
                    <w:szCs w:val="24"/>
                    <w:lang w:val="ru-RU"/>
                  </w:rPr>
                  <w:t>1.1</w:t>
                </w:r>
              </w:p>
            </w:tc>
            <w:tc>
              <w:tcPr>
                <w:tcW w:w="4678" w:type="dxa"/>
              </w:tcPr>
              <w:p w14:paraId="7B5BDCB7" w14:textId="77777777" w:rsidR="00D80377" w:rsidRPr="00BB43A9" w:rsidRDefault="00D80377" w:rsidP="00EF591E">
                <w:pPr>
                  <w:ind w:firstLine="0"/>
                  <w:rPr>
                    <w:color w:val="auto"/>
                    <w:sz w:val="24"/>
                    <w:szCs w:val="24"/>
                    <w:lang w:val="ru-RU"/>
                  </w:rPr>
                </w:pPr>
                <w:r w:rsidRPr="00BB43A9">
                  <w:rPr>
                    <w:color w:val="auto"/>
                    <w:sz w:val="24"/>
                    <w:szCs w:val="24"/>
                    <w:lang w:val="ru-RU"/>
                  </w:rPr>
                  <w:t>Обеспечение погашения долговых обязательств субъекта Российской Федерации в установленные сроки и в полном объеме</w:t>
                </w:r>
              </w:p>
            </w:tc>
            <w:tc>
              <w:tcPr>
                <w:tcW w:w="4105" w:type="dxa"/>
              </w:tcPr>
              <w:p w14:paraId="0E2F3FCF" w14:textId="77777777" w:rsidR="00D80377" w:rsidRPr="00BB43A9" w:rsidRDefault="00D80377" w:rsidP="00EF591E">
                <w:pPr>
                  <w:ind w:firstLine="0"/>
                  <w:rPr>
                    <w:color w:val="auto"/>
                    <w:sz w:val="24"/>
                    <w:szCs w:val="24"/>
                    <w:lang w:val="ru-RU"/>
                  </w:rPr>
                </w:pPr>
                <w:r w:rsidRPr="00BB43A9">
                  <w:rPr>
                    <w:color w:val="auto"/>
                    <w:sz w:val="24"/>
                    <w:szCs w:val="24"/>
                    <w:lang w:val="ru-RU"/>
                  </w:rPr>
                  <w:t>Отсутствие просроченной задолженности по погашению долговых обязательств субъекта Российской Федерации</w:t>
                </w:r>
              </w:p>
            </w:tc>
          </w:tr>
          <w:tr w:rsidR="00BB43A9" w:rsidRPr="001D649E" w14:paraId="1C488552" w14:textId="77777777" w:rsidTr="00EF591E">
            <w:tc>
              <w:tcPr>
                <w:tcW w:w="562" w:type="dxa"/>
              </w:tcPr>
              <w:p w14:paraId="7FBCED71" w14:textId="77777777" w:rsidR="00D80377" w:rsidRPr="00BB43A9" w:rsidRDefault="00D80377" w:rsidP="00EF591E">
                <w:pPr>
                  <w:ind w:firstLine="0"/>
                  <w:rPr>
                    <w:color w:val="auto"/>
                    <w:sz w:val="24"/>
                    <w:szCs w:val="24"/>
                    <w:lang w:val="ru-RU"/>
                  </w:rPr>
                </w:pPr>
                <w:r w:rsidRPr="00BB43A9">
                  <w:rPr>
                    <w:color w:val="auto"/>
                    <w:sz w:val="24"/>
                    <w:szCs w:val="24"/>
                    <w:lang w:val="ru-RU"/>
                  </w:rPr>
                  <w:t>1.2</w:t>
                </w:r>
              </w:p>
            </w:tc>
            <w:tc>
              <w:tcPr>
                <w:tcW w:w="4678" w:type="dxa"/>
              </w:tcPr>
              <w:p w14:paraId="0DEE1598" w14:textId="77777777" w:rsidR="00D80377" w:rsidRPr="00BB43A9" w:rsidRDefault="00D80377" w:rsidP="00EF591E">
                <w:pPr>
                  <w:ind w:firstLine="0"/>
                  <w:rPr>
                    <w:color w:val="auto"/>
                    <w:sz w:val="24"/>
                    <w:szCs w:val="24"/>
                    <w:lang w:val="ru-RU"/>
                  </w:rPr>
                </w:pPr>
                <w:r w:rsidRPr="00BB43A9">
                  <w:rPr>
                    <w:color w:val="auto"/>
                    <w:sz w:val="24"/>
                    <w:szCs w:val="24"/>
                    <w:lang w:val="ru-RU"/>
                  </w:rPr>
                  <w:t>Осуществление в установленные сроки и в полном объеме платежей по обслуживанию долговых обязательств субъекта Российской Федерации</w:t>
                </w:r>
              </w:p>
            </w:tc>
            <w:tc>
              <w:tcPr>
                <w:tcW w:w="4105" w:type="dxa"/>
              </w:tcPr>
              <w:p w14:paraId="01BF2058" w14:textId="77777777" w:rsidR="00D80377" w:rsidRPr="00BB43A9" w:rsidRDefault="00D80377" w:rsidP="00EF591E">
                <w:pPr>
                  <w:ind w:firstLine="0"/>
                  <w:rPr>
                    <w:color w:val="auto"/>
                    <w:sz w:val="24"/>
                    <w:szCs w:val="24"/>
                    <w:lang w:val="ru-RU"/>
                  </w:rPr>
                </w:pPr>
                <w:r w:rsidRPr="00BB43A9">
                  <w:rPr>
                    <w:color w:val="auto"/>
                    <w:sz w:val="24"/>
                    <w:szCs w:val="24"/>
                    <w:lang w:val="ru-RU"/>
                  </w:rPr>
                  <w:t>Отсутствие просроченной задолженности по платежам по обслуживанию долговых обязательств субъекта Российской Федерации</w:t>
                </w:r>
              </w:p>
            </w:tc>
          </w:tr>
          <w:tr w:rsidR="00BB43A9" w:rsidRPr="001D649E" w14:paraId="1FD0816E" w14:textId="77777777" w:rsidTr="00EF591E">
            <w:tc>
              <w:tcPr>
                <w:tcW w:w="562" w:type="dxa"/>
              </w:tcPr>
              <w:p w14:paraId="252F5ADB" w14:textId="77777777" w:rsidR="00D80377" w:rsidRPr="00BB43A9" w:rsidRDefault="00D80377" w:rsidP="00EF591E">
                <w:pPr>
                  <w:ind w:firstLine="0"/>
                  <w:rPr>
                    <w:color w:val="auto"/>
                    <w:sz w:val="24"/>
                    <w:szCs w:val="24"/>
                    <w:lang w:val="ru-RU"/>
                  </w:rPr>
                </w:pPr>
                <w:r w:rsidRPr="00BB43A9">
                  <w:rPr>
                    <w:color w:val="auto"/>
                    <w:sz w:val="24"/>
                    <w:szCs w:val="24"/>
                    <w:lang w:val="ru-RU"/>
                  </w:rPr>
                  <w:t>1.3</w:t>
                </w:r>
              </w:p>
            </w:tc>
            <w:tc>
              <w:tcPr>
                <w:tcW w:w="4678" w:type="dxa"/>
              </w:tcPr>
              <w:p w14:paraId="24BD59A7" w14:textId="77777777" w:rsidR="00D80377" w:rsidRPr="00BB43A9" w:rsidRDefault="00D80377" w:rsidP="00EF591E">
                <w:pPr>
                  <w:ind w:firstLine="0"/>
                  <w:rPr>
                    <w:color w:val="auto"/>
                    <w:sz w:val="24"/>
                    <w:szCs w:val="24"/>
                    <w:lang w:val="ru-RU"/>
                  </w:rPr>
                </w:pPr>
                <w:r w:rsidRPr="00BB43A9">
                  <w:rPr>
                    <w:color w:val="auto"/>
                    <w:sz w:val="24"/>
                    <w:szCs w:val="24"/>
                    <w:lang w:val="ru-RU"/>
                  </w:rPr>
                  <w:t>Осуществление государственных заимствований в объеме не выше суммарного объема погашения долговых обязательств субъекта Российской Федерации</w:t>
                </w:r>
              </w:p>
            </w:tc>
            <w:tc>
              <w:tcPr>
                <w:tcW w:w="4105" w:type="dxa"/>
              </w:tcPr>
              <w:p w14:paraId="0F252A32" w14:textId="77777777" w:rsidR="00D80377" w:rsidRPr="00BB43A9" w:rsidRDefault="00D80377" w:rsidP="00EF591E">
                <w:pPr>
                  <w:ind w:firstLine="0"/>
                  <w:rPr>
                    <w:color w:val="auto"/>
                    <w:sz w:val="24"/>
                    <w:szCs w:val="24"/>
                    <w:lang w:val="ru-RU"/>
                  </w:rPr>
                </w:pPr>
                <w:r w:rsidRPr="00BB43A9">
                  <w:rPr>
                    <w:color w:val="auto"/>
                    <w:sz w:val="24"/>
                    <w:szCs w:val="24"/>
                    <w:lang w:val="ru-RU"/>
                  </w:rPr>
                  <w:t>Отсутствие роста общего объема государственного долга субъекта Российской Федерации</w:t>
                </w:r>
              </w:p>
            </w:tc>
          </w:tr>
          <w:tr w:rsidR="00BB43A9" w:rsidRPr="001D649E" w14:paraId="62247F7B" w14:textId="77777777" w:rsidTr="00EF591E">
            <w:tc>
              <w:tcPr>
                <w:tcW w:w="562" w:type="dxa"/>
              </w:tcPr>
              <w:p w14:paraId="1D021475" w14:textId="77777777" w:rsidR="00D80377" w:rsidRPr="00BB43A9" w:rsidRDefault="00D80377" w:rsidP="00EF591E">
                <w:pPr>
                  <w:ind w:firstLine="0"/>
                  <w:rPr>
                    <w:color w:val="auto"/>
                    <w:sz w:val="24"/>
                    <w:szCs w:val="24"/>
                    <w:lang w:val="ru-RU"/>
                  </w:rPr>
                </w:pPr>
                <w:r w:rsidRPr="00BB43A9">
                  <w:rPr>
                    <w:color w:val="auto"/>
                    <w:sz w:val="24"/>
                    <w:szCs w:val="24"/>
                    <w:lang w:val="ru-RU"/>
                  </w:rPr>
                  <w:t>1.4</w:t>
                </w:r>
              </w:p>
            </w:tc>
            <w:tc>
              <w:tcPr>
                <w:tcW w:w="4678" w:type="dxa"/>
              </w:tcPr>
              <w:p w14:paraId="73D78885" w14:textId="77777777" w:rsidR="00D80377" w:rsidRPr="00BB43A9" w:rsidRDefault="00D80377" w:rsidP="00EF591E">
                <w:pPr>
                  <w:ind w:firstLine="0"/>
                  <w:rPr>
                    <w:color w:val="auto"/>
                    <w:sz w:val="24"/>
                    <w:szCs w:val="24"/>
                    <w:lang w:val="ru-RU"/>
                  </w:rPr>
                </w:pPr>
                <w:r w:rsidRPr="00BB43A9">
                  <w:rPr>
                    <w:color w:val="auto"/>
                    <w:sz w:val="24"/>
                    <w:szCs w:val="24"/>
                    <w:lang w:val="ru-RU"/>
                  </w:rPr>
                  <w:t>Осуществление государственных заимствований на условиях, предусматривающих возможность сокращения расходов на обслуживание государственного долга</w:t>
                </w:r>
              </w:p>
            </w:tc>
            <w:tc>
              <w:tcPr>
                <w:tcW w:w="4105" w:type="dxa"/>
              </w:tcPr>
              <w:p w14:paraId="2E9D431D" w14:textId="77777777" w:rsidR="00D80377" w:rsidRPr="00BB43A9" w:rsidRDefault="00D80377" w:rsidP="00EF591E">
                <w:pPr>
                  <w:ind w:firstLine="0"/>
                  <w:rPr>
                    <w:color w:val="auto"/>
                    <w:sz w:val="24"/>
                    <w:szCs w:val="24"/>
                    <w:lang w:val="ru-RU"/>
                  </w:rPr>
                </w:pPr>
                <w:r w:rsidRPr="00BB43A9">
                  <w:rPr>
                    <w:color w:val="auto"/>
                    <w:sz w:val="24"/>
                    <w:szCs w:val="24"/>
                    <w:lang w:val="ru-RU"/>
                  </w:rPr>
                  <w:t>Сокращение расходов бюджета субъекта Российской Федерации на обслуживание государственного долга</w:t>
                </w:r>
              </w:p>
            </w:tc>
          </w:tr>
          <w:tr w:rsidR="00BB43A9" w:rsidRPr="001D649E" w14:paraId="647F095D" w14:textId="77777777" w:rsidTr="00EF591E">
            <w:tc>
              <w:tcPr>
                <w:tcW w:w="562" w:type="dxa"/>
              </w:tcPr>
              <w:p w14:paraId="2D3B8A9F" w14:textId="77777777" w:rsidR="00D80377" w:rsidRPr="00BB43A9" w:rsidRDefault="00D80377" w:rsidP="00EF591E">
                <w:pPr>
                  <w:ind w:firstLine="0"/>
                  <w:rPr>
                    <w:color w:val="auto"/>
                    <w:sz w:val="24"/>
                    <w:szCs w:val="24"/>
                    <w:lang w:val="ru-RU"/>
                  </w:rPr>
                </w:pPr>
                <w:r w:rsidRPr="00BB43A9">
                  <w:rPr>
                    <w:color w:val="auto"/>
                    <w:sz w:val="24"/>
                    <w:szCs w:val="24"/>
                    <w:lang w:val="ru-RU"/>
                  </w:rPr>
                  <w:lastRenderedPageBreak/>
                  <w:t>1.5</w:t>
                </w:r>
              </w:p>
            </w:tc>
            <w:tc>
              <w:tcPr>
                <w:tcW w:w="4678" w:type="dxa"/>
              </w:tcPr>
              <w:p w14:paraId="6041AFAE" w14:textId="77777777" w:rsidR="00D80377" w:rsidRPr="00BB43A9" w:rsidRDefault="00D80377" w:rsidP="00EF591E">
                <w:pPr>
                  <w:ind w:firstLine="0"/>
                  <w:rPr>
                    <w:color w:val="auto"/>
                    <w:sz w:val="24"/>
                    <w:szCs w:val="24"/>
                    <w:lang w:val="ru-RU"/>
                  </w:rPr>
                </w:pPr>
                <w:r w:rsidRPr="00BB43A9">
                  <w:rPr>
                    <w:color w:val="auto"/>
                    <w:sz w:val="24"/>
                    <w:szCs w:val="24"/>
                    <w:lang w:val="ru-RU"/>
                  </w:rPr>
                  <w:t>Пополнение, расходование и управление средствами резервного фонда субъекта Российской Федерации</w:t>
                </w:r>
              </w:p>
            </w:tc>
            <w:tc>
              <w:tcPr>
                <w:tcW w:w="4105" w:type="dxa"/>
              </w:tcPr>
              <w:p w14:paraId="52FD8FB6" w14:textId="0144D0A0" w:rsidR="00D80377" w:rsidRPr="00BB43A9" w:rsidRDefault="00D80377" w:rsidP="00EF591E">
                <w:pPr>
                  <w:ind w:firstLine="0"/>
                  <w:rPr>
                    <w:color w:val="auto"/>
                    <w:sz w:val="24"/>
                    <w:szCs w:val="24"/>
                    <w:lang w:val="ru-RU"/>
                  </w:rPr>
                </w:pPr>
                <w:r w:rsidRPr="00BB43A9">
                  <w:rPr>
                    <w:color w:val="auto"/>
                    <w:sz w:val="24"/>
                    <w:szCs w:val="24"/>
                    <w:lang w:val="ru-RU"/>
                  </w:rPr>
                  <w:t xml:space="preserve">Сглаживание колебаний доходов и расходов бюджета субъекта </w:t>
                </w:r>
                <w:r w:rsidR="0079768C" w:rsidRPr="00BB43A9">
                  <w:rPr>
                    <w:color w:val="auto"/>
                    <w:sz w:val="24"/>
                    <w:szCs w:val="24"/>
                    <w:lang w:val="ru-RU"/>
                  </w:rPr>
                  <w:t>Р</w:t>
                </w:r>
                <w:r w:rsidRPr="00BB43A9">
                  <w:rPr>
                    <w:color w:val="auto"/>
                    <w:sz w:val="24"/>
                    <w:szCs w:val="24"/>
                    <w:lang w:val="ru-RU"/>
                  </w:rPr>
                  <w:t>оссийской Федерации</w:t>
                </w:r>
              </w:p>
            </w:tc>
          </w:tr>
        </w:tbl>
        <w:p w14:paraId="093EE883" w14:textId="77777777" w:rsidR="00D80377" w:rsidRPr="00BB43A9" w:rsidRDefault="00D80377" w:rsidP="002426E1">
          <w:pPr>
            <w:pStyle w:val="4"/>
          </w:pPr>
          <w:r w:rsidRPr="00BB43A9">
            <w:t>Меры правового регулирования</w:t>
          </w:r>
        </w:p>
        <w:p w14:paraId="4D6A8C5B" w14:textId="77777777" w:rsidR="00D80377" w:rsidRPr="00BB43A9" w:rsidRDefault="00D80377" w:rsidP="00D80377">
          <w:pPr>
            <w:rPr>
              <w:color w:val="auto"/>
              <w:lang w:val="ru-RU"/>
            </w:rPr>
          </w:pPr>
          <w:r w:rsidRPr="00BB43A9">
            <w:rPr>
              <w:color w:val="auto"/>
              <w:lang w:val="ru-RU"/>
            </w:rPr>
            <w:t>Меры правового регулирования могут включать:</w:t>
          </w:r>
        </w:p>
        <w:p w14:paraId="0B9763B1"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 вопросы:</w:t>
          </w:r>
        </w:p>
        <w:p w14:paraId="49D82E9A" w14:textId="77777777" w:rsidR="00D80377" w:rsidRPr="00BB43A9" w:rsidRDefault="00D80377" w:rsidP="00D80377">
          <w:pPr>
            <w:ind w:left="360"/>
            <w:rPr>
              <w:color w:val="auto"/>
              <w:lang w:val="ru-RU"/>
            </w:rPr>
          </w:pPr>
          <w:r w:rsidRPr="00BB43A9">
            <w:rPr>
              <w:color w:val="auto"/>
              <w:lang w:val="ru-RU"/>
            </w:rPr>
            <w:t>–</w:t>
          </w:r>
          <w:r w:rsidRPr="00BB43A9">
            <w:rPr>
              <w:color w:val="auto"/>
              <w:lang w:val="ru-RU"/>
            </w:rPr>
            <w:tab/>
            <w:t>долговой политики (долговой стратегии) субъекта Российской Федерации;</w:t>
          </w:r>
        </w:p>
        <w:p w14:paraId="0580B7B8" w14:textId="77777777" w:rsidR="00D80377" w:rsidRPr="00BB43A9" w:rsidRDefault="00D80377" w:rsidP="00D80377">
          <w:pPr>
            <w:ind w:left="360"/>
            <w:rPr>
              <w:color w:val="auto"/>
              <w:lang w:val="ru-RU"/>
            </w:rPr>
          </w:pPr>
          <w:r w:rsidRPr="00BB43A9">
            <w:rPr>
              <w:color w:val="auto"/>
              <w:lang w:val="ru-RU"/>
            </w:rPr>
            <w:t>–</w:t>
          </w:r>
          <w:r w:rsidRPr="00BB43A9">
            <w:rPr>
              <w:color w:val="auto"/>
              <w:lang w:val="ru-RU"/>
            </w:rPr>
            <w:tab/>
            <w:t>предоставления государственных гарантий субъекта Российской Федерации;</w:t>
          </w:r>
        </w:p>
        <w:p w14:paraId="3614C54B" w14:textId="77777777" w:rsidR="00D80377" w:rsidRPr="00BB43A9" w:rsidRDefault="00D80377" w:rsidP="00D80377">
          <w:pPr>
            <w:ind w:left="360"/>
            <w:rPr>
              <w:color w:val="auto"/>
              <w:lang w:val="ru-RU"/>
            </w:rPr>
          </w:pPr>
          <w:r w:rsidRPr="00BB43A9">
            <w:rPr>
              <w:color w:val="auto"/>
              <w:lang w:val="ru-RU"/>
            </w:rPr>
            <w:t>–</w:t>
          </w:r>
          <w:r w:rsidRPr="00BB43A9">
            <w:rPr>
              <w:color w:val="auto"/>
              <w:lang w:val="ru-RU"/>
            </w:rPr>
            <w:tab/>
            <w:t>порядка образования, пополнения, расходования и управления средствами резервного фонда субъекта Российской Федерации.</w:t>
          </w:r>
        </w:p>
        <w:p w14:paraId="55E1919B" w14:textId="77777777" w:rsidR="00D80377" w:rsidRPr="00BB43A9" w:rsidRDefault="00D80377" w:rsidP="001D649E">
          <w:pPr>
            <w:pStyle w:val="30"/>
            <w:rPr>
              <w:lang w:val="ru-RU"/>
            </w:rPr>
          </w:pPr>
          <w:r w:rsidRPr="00BB43A9">
            <w:rPr>
              <w:lang w:val="ru-RU"/>
            </w:rPr>
            <w:t>7.3 Подпрограмма 2 «Бюджетный процесс и управление региональными финансами в субъекте Российской Федерации»</w:t>
          </w:r>
        </w:p>
        <w:p w14:paraId="499BCC76" w14:textId="77777777" w:rsidR="00D80377" w:rsidRPr="00BB43A9" w:rsidRDefault="00D80377" w:rsidP="002426E1">
          <w:pPr>
            <w:pStyle w:val="4"/>
          </w:pPr>
          <w:r w:rsidRPr="00BB43A9">
            <w:t>Цели, задачи и основные показатели подпрограммы</w:t>
          </w:r>
        </w:p>
        <w:p w14:paraId="78FFACF2" w14:textId="77777777" w:rsidR="00D80377" w:rsidRPr="00BB43A9" w:rsidRDefault="00D80377" w:rsidP="00D80377">
          <w:pPr>
            <w:rPr>
              <w:color w:val="auto"/>
              <w:lang w:val="ru-RU"/>
            </w:rPr>
          </w:pPr>
          <w:r w:rsidRPr="00BB43A9">
            <w:rPr>
              <w:color w:val="auto"/>
              <w:lang w:val="ru-RU"/>
            </w:rPr>
            <w:t>Цели подпрограммы могут включать:</w:t>
          </w:r>
        </w:p>
        <w:p w14:paraId="039AB734"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совершенствование бюджетного процесса в субъекте Российской Федерации</w:t>
          </w:r>
        </w:p>
        <w:p w14:paraId="6172FFF5"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повышение эффективности и качества управления региональными финансами</w:t>
          </w:r>
        </w:p>
        <w:p w14:paraId="13D25171" w14:textId="77777777" w:rsidR="00D80377" w:rsidRPr="00BB43A9" w:rsidRDefault="00D80377" w:rsidP="00D80377">
          <w:pPr>
            <w:rPr>
              <w:color w:val="auto"/>
              <w:lang w:val="ru-RU"/>
            </w:rPr>
          </w:pPr>
          <w:r w:rsidRPr="00BB43A9">
            <w:rPr>
              <w:color w:val="auto"/>
              <w:lang w:val="ru-RU"/>
            </w:rPr>
            <w:t>Задачи подпрограммы могут включать:</w:t>
          </w:r>
        </w:p>
        <w:p w14:paraId="068B2410"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повышение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14:paraId="22F31C48"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обеспечение открытости и прозрачности бюджетного процесса в субъекте Российской Федерации;</w:t>
          </w:r>
        </w:p>
        <w:p w14:paraId="6390BEE9" w14:textId="77777777" w:rsidR="00D80377" w:rsidRPr="00BB43A9" w:rsidRDefault="00D80377" w:rsidP="00D80377">
          <w:pPr>
            <w:rPr>
              <w:color w:val="auto"/>
              <w:lang w:val="ru-RU"/>
            </w:rPr>
          </w:pPr>
          <w:r w:rsidRPr="00BB43A9">
            <w:rPr>
              <w:color w:val="auto"/>
              <w:lang w:val="ru-RU"/>
            </w:rPr>
            <w:t>–</w:t>
          </w:r>
          <w:r w:rsidRPr="00BB43A9">
            <w:rPr>
              <w:color w:val="auto"/>
              <w:lang w:val="ru-RU"/>
            </w:rPr>
            <w:tab/>
            <w:t>оптимизацию налоговых расходов регионального бюджета;</w:t>
          </w:r>
        </w:p>
        <w:p w14:paraId="42F8D8CC"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повышение эффективности управления и распоряжения государственным имуществом субъекта Российской Федерации;</w:t>
          </w:r>
        </w:p>
        <w:p w14:paraId="5FA1D004" w14:textId="77777777" w:rsidR="00D80377" w:rsidRPr="00BB43A9" w:rsidRDefault="00D80377" w:rsidP="00D80377">
          <w:pPr>
            <w:rPr>
              <w:color w:val="auto"/>
              <w:lang w:val="ru-RU"/>
            </w:rPr>
          </w:pPr>
          <w:r w:rsidRPr="00BB43A9">
            <w:rPr>
              <w:color w:val="auto"/>
              <w:lang w:val="ru-RU"/>
            </w:rPr>
            <w:t>–</w:t>
          </w:r>
          <w:r w:rsidRPr="00BB43A9">
            <w:rPr>
              <w:color w:val="auto"/>
              <w:lang w:val="ru-RU"/>
            </w:rPr>
            <w:tab/>
            <w:t>повышение (поддержание на определенном уровне) кредитного рейтинга субъекта Российской Федерации.</w:t>
          </w:r>
        </w:p>
        <w:p w14:paraId="5DB61559" w14:textId="77777777" w:rsidR="00D80377" w:rsidRPr="00BB43A9" w:rsidRDefault="00D80377" w:rsidP="00D80377">
          <w:pPr>
            <w:rPr>
              <w:color w:val="auto"/>
              <w:lang w:val="ru-RU"/>
            </w:rPr>
          </w:pPr>
          <w:r w:rsidRPr="00BB43A9">
            <w:rPr>
              <w:color w:val="auto"/>
              <w:lang w:val="ru-RU"/>
            </w:rPr>
            <w:t>Основные целевые показатели подпрограммы могут включать:</w:t>
          </w:r>
        </w:p>
        <w:p w14:paraId="2D5DE6C0" w14:textId="21B70D5B" w:rsidR="00D80377" w:rsidRPr="00BB43A9" w:rsidRDefault="00D80377" w:rsidP="00D80377">
          <w:pPr>
            <w:rPr>
              <w:color w:val="auto"/>
              <w:lang w:val="ru-RU"/>
            </w:rPr>
          </w:pPr>
          <w:r w:rsidRPr="00BB43A9">
            <w:rPr>
              <w:color w:val="auto"/>
              <w:lang w:val="ru-RU"/>
            </w:rPr>
            <w:t>–</w:t>
          </w:r>
          <w:r w:rsidRPr="00BB43A9">
            <w:rPr>
              <w:color w:val="auto"/>
              <w:lang w:val="ru-RU"/>
            </w:rPr>
            <w:tab/>
            <w:t xml:space="preserve">долю расходов </w:t>
          </w:r>
          <w:r w:rsidR="001428AD" w:rsidRPr="00BB43A9">
            <w:rPr>
              <w:color w:val="auto"/>
              <w:lang w:val="ru-RU"/>
            </w:rPr>
            <w:t xml:space="preserve">бюджета </w:t>
          </w:r>
          <w:r w:rsidRPr="00BB43A9">
            <w:rPr>
              <w:color w:val="auto"/>
              <w:lang w:val="ru-RU"/>
            </w:rPr>
            <w:t>субъекта Российской Федерации, формируемых в рамках государственных программ</w:t>
          </w:r>
          <w:r w:rsidR="001428AD" w:rsidRPr="00BB43A9">
            <w:rPr>
              <w:color w:val="auto"/>
              <w:lang w:val="ru-RU"/>
            </w:rPr>
            <w:t xml:space="preserve"> (региональных проектов)</w:t>
          </w:r>
          <w:r w:rsidRPr="00BB43A9">
            <w:rPr>
              <w:color w:val="auto"/>
              <w:lang w:val="ru-RU"/>
            </w:rPr>
            <w:t>;</w:t>
          </w:r>
        </w:p>
        <w:p w14:paraId="066A316A"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соотношение дефицита бюджета субъекта Российской Федерации и объема инвестиционных расходов бюджета субъекта Российской Федерации;</w:t>
          </w:r>
        </w:p>
        <w:p w14:paraId="32F664EF" w14:textId="77777777" w:rsidR="00D80377" w:rsidRPr="00BB43A9" w:rsidRDefault="00D80377" w:rsidP="00D80377">
          <w:pPr>
            <w:rPr>
              <w:color w:val="auto"/>
              <w:lang w:val="ru-RU"/>
            </w:rPr>
          </w:pPr>
          <w:r w:rsidRPr="00BB43A9">
            <w:rPr>
              <w:color w:val="auto"/>
              <w:lang w:val="ru-RU"/>
            </w:rPr>
            <w:t>–</w:t>
          </w:r>
          <w:r w:rsidRPr="00BB43A9">
            <w:rPr>
              <w:color w:val="auto"/>
              <w:lang w:val="ru-RU"/>
            </w:rPr>
            <w:tab/>
            <w:t>отклонение планируемого объема кассовых выплат по расходам бюджета субъекта Российской Федерации в IV квартале от среднего объема кассовых выплат за I–III кварталы (без учета субсидий, субвенций и иных межбюджетных трансфертов, имеющих целевое назначение, поступающих из федерального бюджета);</w:t>
          </w:r>
        </w:p>
        <w:p w14:paraId="318AEBDC" w14:textId="77777777" w:rsidR="00D80377" w:rsidRPr="00BB43A9" w:rsidRDefault="00D80377" w:rsidP="00D80377">
          <w:pPr>
            <w:rPr>
              <w:color w:val="auto"/>
              <w:lang w:val="ru-RU"/>
            </w:rPr>
          </w:pPr>
          <w:r w:rsidRPr="00BB43A9">
            <w:rPr>
              <w:color w:val="auto"/>
              <w:lang w:val="ru-RU"/>
            </w:rPr>
            <w:t>–</w:t>
          </w:r>
          <w:r w:rsidRPr="00BB43A9">
            <w:rPr>
              <w:color w:val="auto"/>
              <w:lang w:val="ru-RU"/>
            </w:rPr>
            <w:tab/>
            <w:t>отклонение фактического объема налоговых и неналоговых доходов бюджета субъекта Российской Федерации от первоначально утвержденного уровня;</w:t>
          </w:r>
        </w:p>
        <w:p w14:paraId="398711E4"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долю главных распорядителей бюджетных средств, охваченных оценкой качества финансового менеджмента</w:t>
          </w:r>
        </w:p>
        <w:p w14:paraId="0DC62FCC" w14:textId="7BB93BBA" w:rsidR="00D80377" w:rsidRPr="00BB43A9" w:rsidRDefault="00D80377" w:rsidP="00D80377">
          <w:pPr>
            <w:rPr>
              <w:color w:val="auto"/>
              <w:lang w:val="ru-RU"/>
            </w:rPr>
          </w:pPr>
          <w:r w:rsidRPr="00BB43A9">
            <w:rPr>
              <w:color w:val="auto"/>
              <w:lang w:val="ru-RU"/>
            </w:rPr>
            <w:t>–</w:t>
          </w:r>
          <w:r w:rsidRPr="00BB43A9">
            <w:rPr>
              <w:color w:val="auto"/>
              <w:lang w:val="ru-RU"/>
            </w:rPr>
            <w:tab/>
            <w:t xml:space="preserve">среднюю </w:t>
          </w:r>
          <w:r w:rsidR="002A1A65" w:rsidRPr="00BB43A9">
            <w:rPr>
              <w:color w:val="auto"/>
              <w:lang w:val="ru-RU"/>
            </w:rPr>
            <w:t>итоговую</w:t>
          </w:r>
          <w:r w:rsidRPr="00BB43A9">
            <w:rPr>
              <w:color w:val="auto"/>
              <w:lang w:val="ru-RU"/>
            </w:rPr>
            <w:t xml:space="preserve"> оценку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14:paraId="07246208"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долю баллов субъекта Российской Федерации в максимальном количестве баллов по методике проведения мониторинга и составления рейтинга субъектов Российской Федерации по уровню открытости бюджетных данных;</w:t>
          </w:r>
        </w:p>
        <w:p w14:paraId="19D173DF"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отношение объема просроченной кредиторской задолженности по состоянию на конец отчетного периода к общему объему расходов бюджета субъекта Российской Федерации;</w:t>
          </w:r>
        </w:p>
        <w:p w14:paraId="1356F6E0" w14:textId="77777777" w:rsidR="00D80377" w:rsidRPr="00BB43A9" w:rsidRDefault="00D80377" w:rsidP="00D80377">
          <w:pPr>
            <w:rPr>
              <w:color w:val="auto"/>
              <w:lang w:val="ru-RU"/>
            </w:rPr>
          </w:pPr>
          <w:r w:rsidRPr="00BB43A9">
            <w:rPr>
              <w:color w:val="auto"/>
              <w:lang w:val="ru-RU"/>
            </w:rPr>
            <w:t>–</w:t>
          </w:r>
          <w:r w:rsidRPr="00BB43A9">
            <w:rPr>
              <w:color w:val="auto"/>
              <w:lang w:val="ru-RU"/>
            </w:rPr>
            <w:tab/>
            <w:t>число нарушений бюджетного законодательства при составлении проекта бюджета, исполнении бюджета и формировании бюджетной отчетности, выявленных органами внешнего государственного финансового контроля;</w:t>
          </w:r>
        </w:p>
        <w:p w14:paraId="0A49A015" w14:textId="77777777" w:rsidR="00D80377" w:rsidRPr="00BB43A9" w:rsidRDefault="00D80377" w:rsidP="00D80377">
          <w:pPr>
            <w:rPr>
              <w:color w:val="auto"/>
              <w:lang w:val="ru-RU"/>
            </w:rPr>
          </w:pPr>
          <w:r w:rsidRPr="00BB43A9">
            <w:rPr>
              <w:color w:val="auto"/>
              <w:lang w:val="ru-RU"/>
            </w:rPr>
            <w:t>–</w:t>
          </w:r>
          <w:r w:rsidRPr="00BB43A9">
            <w:rPr>
              <w:color w:val="auto"/>
              <w:lang w:val="ru-RU"/>
            </w:rPr>
            <w:tab/>
            <w:t>отношение объема налоговых расходов бюджета субъекта Российской Федерации, признанных неэффективными, к общему объему налоговых доходов бюджета субъекта Российской Федерации.</w:t>
          </w:r>
        </w:p>
        <w:p w14:paraId="458EFBA7" w14:textId="77777777" w:rsidR="00D80377" w:rsidRPr="00BB43A9" w:rsidRDefault="00D80377" w:rsidP="002426E1">
          <w:pPr>
            <w:pStyle w:val="4"/>
          </w:pPr>
          <w:r w:rsidRPr="00BB43A9">
            <w:t>Основные мероприятия и показатели результативности подпрограммы</w:t>
          </w:r>
        </w:p>
        <w:p w14:paraId="19590E16" w14:textId="77777777" w:rsidR="00D80377" w:rsidRPr="00BB43A9" w:rsidRDefault="00D80377" w:rsidP="00D80377">
          <w:pPr>
            <w:rPr>
              <w:color w:val="auto"/>
              <w:lang w:val="ru-RU"/>
            </w:rPr>
          </w:pPr>
          <w:r w:rsidRPr="00BB43A9">
            <w:rPr>
              <w:color w:val="auto"/>
              <w:lang w:val="ru-RU"/>
            </w:rPr>
            <w:t>В таблице 11 приведен рекомендуемый перечень основных мероприятий и ожидаемых непосредственных результатов.</w:t>
          </w:r>
        </w:p>
        <w:p w14:paraId="087E225C" w14:textId="77777777" w:rsidR="00D80377" w:rsidRPr="00BB43A9" w:rsidRDefault="00D80377" w:rsidP="00D80377">
          <w:pPr>
            <w:keepNext/>
            <w:spacing w:line="240" w:lineRule="auto"/>
            <w:ind w:firstLine="0"/>
            <w:rPr>
              <w:color w:val="auto"/>
              <w:lang w:val="ru-RU"/>
            </w:rPr>
          </w:pPr>
          <w:bookmarkStart w:id="211" w:name="_Ref23442615"/>
          <w:r w:rsidRPr="00BB43A9">
            <w:rPr>
              <w:color w:val="auto"/>
              <w:lang w:val="ru-RU"/>
            </w:rPr>
            <w:t>Таблица 11</w:t>
          </w:r>
          <w:bookmarkEnd w:id="211"/>
          <w:r w:rsidRPr="00BB43A9">
            <w:rPr>
              <w:color w:val="auto"/>
              <w:lang w:val="ru-RU"/>
            </w:rPr>
            <w:t xml:space="preserve"> – Основные мероприятия и показатели результативности подпрограммы «Повышение эффективности управления государственным долгом субъекта Российской Федерации»</w:t>
          </w:r>
        </w:p>
        <w:tbl>
          <w:tblPr>
            <w:tblStyle w:val="afd"/>
            <w:tblW w:w="5000" w:type="pct"/>
            <w:tblLook w:val="04A0" w:firstRow="1" w:lastRow="0" w:firstColumn="1" w:lastColumn="0" w:noHBand="0" w:noVBand="1"/>
          </w:tblPr>
          <w:tblGrid>
            <w:gridCol w:w="847"/>
            <w:gridCol w:w="5102"/>
            <w:gridCol w:w="3396"/>
          </w:tblGrid>
          <w:tr w:rsidR="00BB43A9" w:rsidRPr="00BB43A9" w14:paraId="68F7D122" w14:textId="77777777" w:rsidTr="00947AAD">
            <w:trPr>
              <w:tblHeader/>
            </w:trPr>
            <w:tc>
              <w:tcPr>
                <w:tcW w:w="453" w:type="pct"/>
                <w:vAlign w:val="center"/>
              </w:tcPr>
              <w:p w14:paraId="69F8D805" w14:textId="77777777" w:rsidR="00D80377" w:rsidRPr="00BB43A9" w:rsidRDefault="00D80377" w:rsidP="00EF591E">
                <w:pPr>
                  <w:ind w:firstLine="0"/>
                  <w:jc w:val="center"/>
                  <w:rPr>
                    <w:b/>
                    <w:color w:val="auto"/>
                    <w:sz w:val="24"/>
                    <w:szCs w:val="24"/>
                    <w:lang w:val="ru-RU"/>
                  </w:rPr>
                </w:pPr>
                <w:r w:rsidRPr="00BB43A9">
                  <w:rPr>
                    <w:b/>
                    <w:color w:val="auto"/>
                    <w:sz w:val="24"/>
                    <w:szCs w:val="24"/>
                    <w:lang w:val="ru-RU"/>
                  </w:rPr>
                  <w:t>N п/п</w:t>
                </w:r>
              </w:p>
            </w:tc>
            <w:tc>
              <w:tcPr>
                <w:tcW w:w="2730" w:type="pct"/>
                <w:vAlign w:val="center"/>
              </w:tcPr>
              <w:p w14:paraId="0A84254A" w14:textId="77777777" w:rsidR="00D80377" w:rsidRPr="00BB43A9" w:rsidRDefault="00D80377" w:rsidP="00EF591E">
                <w:pPr>
                  <w:ind w:firstLine="0"/>
                  <w:jc w:val="center"/>
                  <w:rPr>
                    <w:b/>
                    <w:color w:val="auto"/>
                    <w:sz w:val="24"/>
                    <w:szCs w:val="24"/>
                    <w:lang w:val="ru-RU"/>
                  </w:rPr>
                </w:pPr>
                <w:r w:rsidRPr="00BB43A9">
                  <w:rPr>
                    <w:b/>
                    <w:color w:val="auto"/>
                    <w:sz w:val="24"/>
                    <w:szCs w:val="24"/>
                    <w:lang w:val="ru-RU"/>
                  </w:rPr>
                  <w:t>Наименование основного мероприятия</w:t>
                </w:r>
              </w:p>
            </w:tc>
            <w:tc>
              <w:tcPr>
                <w:tcW w:w="1817" w:type="pct"/>
                <w:vAlign w:val="center"/>
              </w:tcPr>
              <w:p w14:paraId="0A9749D3" w14:textId="77777777" w:rsidR="00D80377" w:rsidRPr="00BB43A9" w:rsidRDefault="00D80377" w:rsidP="00EF591E">
                <w:pPr>
                  <w:ind w:firstLine="0"/>
                  <w:jc w:val="center"/>
                  <w:rPr>
                    <w:b/>
                    <w:color w:val="auto"/>
                    <w:sz w:val="24"/>
                    <w:szCs w:val="24"/>
                    <w:lang w:val="ru-RU"/>
                  </w:rPr>
                </w:pPr>
                <w:r w:rsidRPr="00BB43A9">
                  <w:rPr>
                    <w:b/>
                    <w:color w:val="auto"/>
                    <w:sz w:val="24"/>
                    <w:szCs w:val="24"/>
                    <w:lang w:val="ru-RU"/>
                  </w:rPr>
                  <w:t>Ожидаемый непосредственный результат</w:t>
                </w:r>
              </w:p>
            </w:tc>
          </w:tr>
          <w:tr w:rsidR="00BB43A9" w:rsidRPr="001D649E" w14:paraId="0495EA20" w14:textId="77777777" w:rsidTr="00EF591E">
            <w:tc>
              <w:tcPr>
                <w:tcW w:w="453" w:type="pct"/>
              </w:tcPr>
              <w:p w14:paraId="061EE903" w14:textId="77777777" w:rsidR="00D80377" w:rsidRPr="00BB43A9" w:rsidRDefault="00D80377" w:rsidP="00EF591E">
                <w:pPr>
                  <w:ind w:firstLine="0"/>
                  <w:rPr>
                    <w:color w:val="auto"/>
                    <w:sz w:val="24"/>
                    <w:szCs w:val="24"/>
                    <w:lang w:val="ru-RU"/>
                  </w:rPr>
                </w:pPr>
                <w:r w:rsidRPr="00BB43A9">
                  <w:rPr>
                    <w:color w:val="auto"/>
                    <w:sz w:val="24"/>
                    <w:szCs w:val="24"/>
                    <w:lang w:val="ru-RU"/>
                  </w:rPr>
                  <w:t>1.1</w:t>
                </w:r>
              </w:p>
            </w:tc>
            <w:tc>
              <w:tcPr>
                <w:tcW w:w="2730" w:type="pct"/>
              </w:tcPr>
              <w:p w14:paraId="6ADDBB87" w14:textId="73C87780" w:rsidR="00D80377" w:rsidRPr="00BB43A9" w:rsidRDefault="00D80377">
                <w:pPr>
                  <w:ind w:firstLine="0"/>
                  <w:rPr>
                    <w:color w:val="auto"/>
                    <w:sz w:val="24"/>
                    <w:szCs w:val="24"/>
                    <w:lang w:val="ru-RU"/>
                  </w:rPr>
                </w:pPr>
                <w:r w:rsidRPr="00BB43A9">
                  <w:rPr>
                    <w:color w:val="auto"/>
                    <w:sz w:val="24"/>
                    <w:szCs w:val="24"/>
                    <w:lang w:val="ru-RU"/>
                  </w:rPr>
                  <w:t>Формирование и публикация информации о бюджетном процессе в субъекте Российской Федерации на официальном сайте финансового органа субъекта Российской Федерации, официальном портале «Открытый бюджет субъекта Российской Федерации», едином портале бюджетной системы Российской Федерации в информационно-телекоммуникационной сети Интернет</w:t>
                </w:r>
                <w:r w:rsidR="002A1A65" w:rsidRPr="00BB43A9">
                  <w:rPr>
                    <w:color w:val="auto"/>
                    <w:sz w:val="24"/>
                    <w:szCs w:val="24"/>
                    <w:lang w:val="ru-RU"/>
                  </w:rPr>
                  <w:t xml:space="preserve"> </w:t>
                </w:r>
                <w:r w:rsidRPr="00BB43A9">
                  <w:rPr>
                    <w:color w:val="auto"/>
                    <w:sz w:val="24"/>
                    <w:szCs w:val="24"/>
                    <w:lang w:val="ru-RU"/>
                  </w:rPr>
                  <w:t>с учетом требований бюджетного законодательства Российской Федерации</w:t>
                </w:r>
              </w:p>
            </w:tc>
            <w:tc>
              <w:tcPr>
                <w:tcW w:w="1817" w:type="pct"/>
              </w:tcPr>
              <w:p w14:paraId="57702706" w14:textId="77777777" w:rsidR="00D80377" w:rsidRPr="00BB43A9" w:rsidRDefault="00D80377" w:rsidP="00EF591E">
                <w:pPr>
                  <w:ind w:firstLine="0"/>
                  <w:rPr>
                    <w:color w:val="auto"/>
                    <w:sz w:val="24"/>
                    <w:szCs w:val="24"/>
                    <w:lang w:val="ru-RU"/>
                  </w:rPr>
                </w:pPr>
                <w:r w:rsidRPr="00BB43A9">
                  <w:rPr>
                    <w:color w:val="auto"/>
                    <w:sz w:val="24"/>
                    <w:szCs w:val="24"/>
                    <w:lang w:val="ru-RU"/>
                  </w:rPr>
                  <w:t>Повышение уровня информированности граждан о бюджетной политике субъекта Российской Федерации</w:t>
                </w:r>
              </w:p>
            </w:tc>
          </w:tr>
          <w:tr w:rsidR="00BB43A9" w:rsidRPr="001D649E" w14:paraId="3BDE185A" w14:textId="77777777" w:rsidTr="00EF591E">
            <w:tc>
              <w:tcPr>
                <w:tcW w:w="453" w:type="pct"/>
              </w:tcPr>
              <w:p w14:paraId="0643720B" w14:textId="77777777" w:rsidR="00D80377" w:rsidRPr="00BB43A9" w:rsidRDefault="00D80377" w:rsidP="00EF591E">
                <w:pPr>
                  <w:ind w:firstLine="0"/>
                  <w:rPr>
                    <w:color w:val="auto"/>
                    <w:sz w:val="24"/>
                    <w:szCs w:val="24"/>
                    <w:lang w:val="ru-RU"/>
                  </w:rPr>
                </w:pPr>
                <w:r w:rsidRPr="00BB43A9">
                  <w:rPr>
                    <w:color w:val="auto"/>
                    <w:sz w:val="24"/>
                    <w:szCs w:val="24"/>
                    <w:lang w:val="ru-RU"/>
                  </w:rPr>
                  <w:t>1.2</w:t>
                </w:r>
              </w:p>
            </w:tc>
            <w:tc>
              <w:tcPr>
                <w:tcW w:w="2730" w:type="pct"/>
              </w:tcPr>
              <w:p w14:paraId="647ACE1C" w14:textId="77777777" w:rsidR="00D80377" w:rsidRPr="00BB43A9" w:rsidRDefault="00D80377" w:rsidP="00EF591E">
                <w:pPr>
                  <w:ind w:firstLine="0"/>
                  <w:rPr>
                    <w:color w:val="auto"/>
                    <w:sz w:val="24"/>
                    <w:szCs w:val="24"/>
                    <w:lang w:val="ru-RU"/>
                  </w:rPr>
                </w:pPr>
                <w:r w:rsidRPr="00BB43A9">
                  <w:rPr>
                    <w:color w:val="auto"/>
                    <w:sz w:val="24"/>
                    <w:szCs w:val="24"/>
                    <w:lang w:val="ru-RU"/>
                  </w:rPr>
                  <w:t>Организация и проведение публичных слушаний по проекту бюджета субъекта Российской Федерации и годовому отчету о его исполнении</w:t>
                </w:r>
              </w:p>
            </w:tc>
            <w:tc>
              <w:tcPr>
                <w:tcW w:w="1817" w:type="pct"/>
              </w:tcPr>
              <w:p w14:paraId="5641F843" w14:textId="77777777" w:rsidR="00D80377" w:rsidRPr="00BB43A9" w:rsidRDefault="00D80377" w:rsidP="00EF591E">
                <w:pPr>
                  <w:ind w:firstLine="0"/>
                  <w:rPr>
                    <w:color w:val="auto"/>
                    <w:sz w:val="24"/>
                    <w:szCs w:val="24"/>
                    <w:lang w:val="ru-RU"/>
                  </w:rPr>
                </w:pPr>
                <w:r w:rsidRPr="00BB43A9">
                  <w:rPr>
                    <w:color w:val="auto"/>
                    <w:sz w:val="24"/>
                    <w:szCs w:val="24"/>
                    <w:lang w:val="ru-RU"/>
                  </w:rPr>
                  <w:t>Повышение уровня информированности граждан о бюджетной политике субъекта Российской Федерации</w:t>
                </w:r>
              </w:p>
            </w:tc>
          </w:tr>
          <w:tr w:rsidR="00BB43A9" w:rsidRPr="001D649E" w14:paraId="7A0204FE" w14:textId="77777777" w:rsidTr="00EF591E">
            <w:tc>
              <w:tcPr>
                <w:tcW w:w="453" w:type="pct"/>
              </w:tcPr>
              <w:p w14:paraId="525911C1" w14:textId="77777777" w:rsidR="00D80377" w:rsidRPr="00BB43A9" w:rsidRDefault="00D80377" w:rsidP="00EF591E">
                <w:pPr>
                  <w:ind w:firstLine="0"/>
                  <w:rPr>
                    <w:color w:val="auto"/>
                    <w:sz w:val="24"/>
                    <w:szCs w:val="24"/>
                    <w:lang w:val="ru-RU"/>
                  </w:rPr>
                </w:pPr>
                <w:r w:rsidRPr="00BB43A9">
                  <w:rPr>
                    <w:color w:val="auto"/>
                    <w:sz w:val="24"/>
                    <w:szCs w:val="24"/>
                    <w:lang w:val="ru-RU"/>
                  </w:rPr>
                  <w:t>1.3</w:t>
                </w:r>
              </w:p>
            </w:tc>
            <w:tc>
              <w:tcPr>
                <w:tcW w:w="2730" w:type="pct"/>
              </w:tcPr>
              <w:p w14:paraId="3E0B09E1" w14:textId="77777777" w:rsidR="00D80377" w:rsidRPr="00BB43A9" w:rsidRDefault="00D80377" w:rsidP="00EF591E">
                <w:pPr>
                  <w:ind w:firstLine="0"/>
                  <w:rPr>
                    <w:color w:val="auto"/>
                    <w:sz w:val="24"/>
                    <w:szCs w:val="24"/>
                    <w:lang w:val="ru-RU"/>
                  </w:rPr>
                </w:pPr>
                <w:r w:rsidRPr="00BB43A9">
                  <w:rPr>
                    <w:color w:val="auto"/>
                    <w:sz w:val="24"/>
                    <w:szCs w:val="24"/>
                    <w:lang w:val="ru-RU"/>
                  </w:rPr>
                  <w:t>Создание/развитие государственной информационной системы «Автоматизированная система управления региональными финансами субъекта Российской Федерации»</w:t>
                </w:r>
              </w:p>
            </w:tc>
            <w:tc>
              <w:tcPr>
                <w:tcW w:w="1817" w:type="pct"/>
              </w:tcPr>
              <w:p w14:paraId="4886E4BD" w14:textId="77777777" w:rsidR="00D80377" w:rsidRPr="00BB43A9" w:rsidRDefault="00D80377" w:rsidP="00EF591E">
                <w:pPr>
                  <w:ind w:firstLine="0"/>
                  <w:rPr>
                    <w:color w:val="auto"/>
                    <w:sz w:val="24"/>
                    <w:szCs w:val="24"/>
                    <w:lang w:val="ru-RU"/>
                  </w:rPr>
                </w:pPr>
                <w:r w:rsidRPr="00BB43A9">
                  <w:rPr>
                    <w:color w:val="auto"/>
                    <w:sz w:val="24"/>
                    <w:szCs w:val="24"/>
                    <w:lang w:val="ru-RU"/>
                  </w:rPr>
                  <w:t>Повышение эффективности и прозрачности бюджетного процесса в субъекте Российской Федерации</w:t>
                </w:r>
              </w:p>
            </w:tc>
          </w:tr>
          <w:tr w:rsidR="00BB43A9" w:rsidRPr="001D649E" w14:paraId="4469851E" w14:textId="77777777" w:rsidTr="00EF591E">
            <w:tc>
              <w:tcPr>
                <w:tcW w:w="453" w:type="pct"/>
              </w:tcPr>
              <w:p w14:paraId="3A86786A" w14:textId="77777777" w:rsidR="00D80377" w:rsidRPr="00BB43A9" w:rsidRDefault="00D80377" w:rsidP="00EF591E">
                <w:pPr>
                  <w:ind w:firstLine="0"/>
                  <w:rPr>
                    <w:color w:val="auto"/>
                    <w:sz w:val="24"/>
                    <w:szCs w:val="24"/>
                    <w:lang w:val="ru-RU"/>
                  </w:rPr>
                </w:pPr>
                <w:r w:rsidRPr="00BB43A9">
                  <w:rPr>
                    <w:color w:val="auto"/>
                    <w:sz w:val="24"/>
                    <w:szCs w:val="24"/>
                    <w:lang w:val="ru-RU"/>
                  </w:rPr>
                  <w:lastRenderedPageBreak/>
                  <w:t>1.4</w:t>
                </w:r>
              </w:p>
            </w:tc>
            <w:tc>
              <w:tcPr>
                <w:tcW w:w="2730" w:type="pct"/>
              </w:tcPr>
              <w:p w14:paraId="53C642F6" w14:textId="77777777" w:rsidR="00D80377" w:rsidRPr="00BB43A9" w:rsidRDefault="00D80377" w:rsidP="00EF591E">
                <w:pPr>
                  <w:ind w:firstLine="0"/>
                  <w:rPr>
                    <w:color w:val="auto"/>
                    <w:sz w:val="24"/>
                    <w:szCs w:val="24"/>
                    <w:lang w:val="ru-RU"/>
                  </w:rPr>
                </w:pPr>
                <w:r w:rsidRPr="00BB43A9">
                  <w:rPr>
                    <w:color w:val="auto"/>
                    <w:sz w:val="24"/>
                    <w:szCs w:val="24"/>
                    <w:lang w:val="ru-RU"/>
                  </w:rPr>
                  <w:t>Разработка бюджетного прогноза субъекта Российской Федерации на долгосрочный период</w:t>
                </w:r>
              </w:p>
            </w:tc>
            <w:tc>
              <w:tcPr>
                <w:tcW w:w="1817" w:type="pct"/>
              </w:tcPr>
              <w:p w14:paraId="7803CA01" w14:textId="77777777" w:rsidR="00D80377" w:rsidRPr="00BB43A9" w:rsidRDefault="00D80377" w:rsidP="00EF591E">
                <w:pPr>
                  <w:ind w:firstLine="0"/>
                  <w:rPr>
                    <w:color w:val="auto"/>
                    <w:sz w:val="24"/>
                    <w:szCs w:val="24"/>
                    <w:lang w:val="ru-RU"/>
                  </w:rPr>
                </w:pPr>
                <w:r w:rsidRPr="00BB43A9">
                  <w:rPr>
                    <w:color w:val="auto"/>
                    <w:sz w:val="24"/>
                    <w:szCs w:val="24"/>
                    <w:lang w:val="ru-RU"/>
                  </w:rPr>
                  <w:t>Наличие инструмента, позволяющего обеспечить предсказуемость параметров сбалансированности бюджета субъекта Российской Федерации в долгосрочном периоде</w:t>
                </w:r>
              </w:p>
            </w:tc>
          </w:tr>
          <w:tr w:rsidR="00BB43A9" w:rsidRPr="001D649E" w14:paraId="3574C14F" w14:textId="77777777" w:rsidTr="00EF591E">
            <w:tc>
              <w:tcPr>
                <w:tcW w:w="453" w:type="pct"/>
              </w:tcPr>
              <w:p w14:paraId="1F24BA60" w14:textId="77777777" w:rsidR="00D80377" w:rsidRPr="00BB43A9" w:rsidRDefault="00D80377" w:rsidP="00EF591E">
                <w:pPr>
                  <w:ind w:firstLine="0"/>
                  <w:rPr>
                    <w:color w:val="auto"/>
                    <w:sz w:val="24"/>
                    <w:szCs w:val="24"/>
                    <w:lang w:val="ru-RU"/>
                  </w:rPr>
                </w:pPr>
                <w:r w:rsidRPr="00BB43A9">
                  <w:rPr>
                    <w:color w:val="auto"/>
                    <w:sz w:val="24"/>
                    <w:szCs w:val="24"/>
                    <w:lang w:val="ru-RU"/>
                  </w:rPr>
                  <w:t>1.5</w:t>
                </w:r>
              </w:p>
            </w:tc>
            <w:tc>
              <w:tcPr>
                <w:tcW w:w="2730" w:type="pct"/>
              </w:tcPr>
              <w:p w14:paraId="5F0EAC9F" w14:textId="77777777" w:rsidR="00D80377" w:rsidRPr="00BB43A9" w:rsidRDefault="00D80377" w:rsidP="00EF591E">
                <w:pPr>
                  <w:ind w:firstLine="0"/>
                  <w:rPr>
                    <w:color w:val="auto"/>
                    <w:sz w:val="24"/>
                    <w:szCs w:val="24"/>
                    <w:lang w:val="ru-RU"/>
                  </w:rPr>
                </w:pPr>
                <w:r w:rsidRPr="00BB43A9">
                  <w:rPr>
                    <w:color w:val="auto"/>
                    <w:sz w:val="24"/>
                    <w:szCs w:val="24"/>
                    <w:lang w:val="ru-RU"/>
                  </w:rPr>
                  <w:t>Реализация проекта «Бюджет для граждан»</w:t>
                </w:r>
              </w:p>
            </w:tc>
            <w:tc>
              <w:tcPr>
                <w:tcW w:w="1817" w:type="pct"/>
              </w:tcPr>
              <w:p w14:paraId="51012EFF" w14:textId="77777777" w:rsidR="00D80377" w:rsidRPr="00BB43A9" w:rsidRDefault="00D80377" w:rsidP="00EF591E">
                <w:pPr>
                  <w:ind w:firstLine="0"/>
                  <w:rPr>
                    <w:color w:val="auto"/>
                    <w:sz w:val="24"/>
                    <w:szCs w:val="24"/>
                    <w:lang w:val="ru-RU"/>
                  </w:rPr>
                </w:pPr>
                <w:r w:rsidRPr="00BB43A9">
                  <w:rPr>
                    <w:color w:val="auto"/>
                    <w:sz w:val="24"/>
                    <w:szCs w:val="24"/>
                    <w:lang w:val="ru-RU"/>
                  </w:rPr>
                  <w:t>Обеспечение открытости и доступности для граждан информации обо всех этапах бюджетного процесса на региональном уровне, а также о состоянии государственных финансов субъекта Российской Федерации</w:t>
                </w:r>
              </w:p>
            </w:tc>
          </w:tr>
          <w:tr w:rsidR="00BB43A9" w:rsidRPr="001D649E" w14:paraId="736B61D6" w14:textId="77777777" w:rsidTr="00EF591E">
            <w:tc>
              <w:tcPr>
                <w:tcW w:w="453" w:type="pct"/>
              </w:tcPr>
              <w:p w14:paraId="5B28B0EA" w14:textId="77777777" w:rsidR="00D80377" w:rsidRPr="00BB43A9" w:rsidRDefault="00D80377" w:rsidP="00EF591E">
                <w:pPr>
                  <w:ind w:firstLine="0"/>
                  <w:rPr>
                    <w:color w:val="auto"/>
                    <w:sz w:val="24"/>
                    <w:szCs w:val="24"/>
                    <w:lang w:val="ru-RU"/>
                  </w:rPr>
                </w:pPr>
                <w:r w:rsidRPr="00BB43A9">
                  <w:rPr>
                    <w:color w:val="auto"/>
                    <w:sz w:val="24"/>
                    <w:szCs w:val="24"/>
                    <w:lang w:val="ru-RU"/>
                  </w:rPr>
                  <w:t>1.6</w:t>
                </w:r>
              </w:p>
            </w:tc>
            <w:tc>
              <w:tcPr>
                <w:tcW w:w="2730" w:type="pct"/>
              </w:tcPr>
              <w:p w14:paraId="4317EA35" w14:textId="77777777" w:rsidR="00D80377" w:rsidRPr="00BB43A9" w:rsidRDefault="00D80377" w:rsidP="00EF591E">
                <w:pPr>
                  <w:ind w:firstLine="0"/>
                  <w:rPr>
                    <w:color w:val="auto"/>
                    <w:sz w:val="24"/>
                    <w:szCs w:val="24"/>
                    <w:lang w:val="ru-RU"/>
                  </w:rPr>
                </w:pPr>
                <w:r w:rsidRPr="00BB43A9">
                  <w:rPr>
                    <w:color w:val="auto"/>
                    <w:sz w:val="24"/>
                    <w:szCs w:val="24"/>
                    <w:lang w:val="ru-RU"/>
                  </w:rPr>
                  <w:t>Проведение оценки качества финансового менеджмента главных распорядителей бюджетных средств</w:t>
                </w:r>
              </w:p>
            </w:tc>
            <w:tc>
              <w:tcPr>
                <w:tcW w:w="1817" w:type="pct"/>
              </w:tcPr>
              <w:p w14:paraId="0780CDFF" w14:textId="77777777" w:rsidR="00D80377" w:rsidRPr="00BB43A9" w:rsidRDefault="00D80377" w:rsidP="00EF591E">
                <w:pPr>
                  <w:ind w:firstLine="0"/>
                  <w:rPr>
                    <w:color w:val="auto"/>
                    <w:sz w:val="24"/>
                    <w:szCs w:val="24"/>
                    <w:lang w:val="ru-RU"/>
                  </w:rPr>
                </w:pPr>
                <w:r w:rsidRPr="00BB43A9">
                  <w:rPr>
                    <w:color w:val="auto"/>
                    <w:sz w:val="24"/>
                    <w:szCs w:val="24"/>
                    <w:lang w:val="ru-RU"/>
                  </w:rPr>
                  <w:t>Повышение качества финансового менеджмента главных распорядителей бюджетных средств</w:t>
                </w:r>
              </w:p>
            </w:tc>
          </w:tr>
          <w:tr w:rsidR="00BB43A9" w:rsidRPr="001D649E" w14:paraId="379BE0F0" w14:textId="77777777" w:rsidTr="00EF591E">
            <w:tc>
              <w:tcPr>
                <w:tcW w:w="453" w:type="pct"/>
              </w:tcPr>
              <w:p w14:paraId="79954367" w14:textId="77777777" w:rsidR="00D80377" w:rsidRPr="00BB43A9" w:rsidRDefault="00D80377" w:rsidP="00EF591E">
                <w:pPr>
                  <w:ind w:firstLine="0"/>
                  <w:rPr>
                    <w:color w:val="auto"/>
                    <w:sz w:val="24"/>
                    <w:szCs w:val="24"/>
                    <w:lang w:val="ru-RU"/>
                  </w:rPr>
                </w:pPr>
                <w:r w:rsidRPr="00BB43A9">
                  <w:rPr>
                    <w:color w:val="auto"/>
                    <w:sz w:val="24"/>
                    <w:szCs w:val="24"/>
                    <w:lang w:val="ru-RU"/>
                  </w:rPr>
                  <w:t>1.7</w:t>
                </w:r>
              </w:p>
            </w:tc>
            <w:tc>
              <w:tcPr>
                <w:tcW w:w="2730" w:type="pct"/>
              </w:tcPr>
              <w:p w14:paraId="6E47BF93" w14:textId="77777777" w:rsidR="00D80377" w:rsidRPr="00BB43A9" w:rsidRDefault="00D80377" w:rsidP="00EF591E">
                <w:pPr>
                  <w:ind w:firstLine="0"/>
                  <w:rPr>
                    <w:color w:val="auto"/>
                    <w:sz w:val="24"/>
                    <w:szCs w:val="24"/>
                    <w:lang w:val="ru-RU"/>
                  </w:rPr>
                </w:pPr>
                <w:r w:rsidRPr="00BB43A9">
                  <w:rPr>
                    <w:color w:val="auto"/>
                    <w:sz w:val="24"/>
                    <w:szCs w:val="24"/>
                    <w:lang w:val="ru-RU"/>
                  </w:rPr>
                  <w:t>Организация мониторинга и подготовки информации, направляемой для проведения комплексной оценки качества управления региональными финансами</w:t>
                </w:r>
              </w:p>
            </w:tc>
            <w:tc>
              <w:tcPr>
                <w:tcW w:w="1817" w:type="pct"/>
              </w:tcPr>
              <w:p w14:paraId="518D5FAA" w14:textId="77777777" w:rsidR="00D80377" w:rsidRPr="00BB43A9" w:rsidRDefault="00D80377" w:rsidP="00EF591E">
                <w:pPr>
                  <w:ind w:firstLine="0"/>
                  <w:rPr>
                    <w:color w:val="auto"/>
                    <w:sz w:val="24"/>
                    <w:szCs w:val="24"/>
                    <w:lang w:val="ru-RU"/>
                  </w:rPr>
                </w:pPr>
                <w:r w:rsidRPr="00BB43A9">
                  <w:rPr>
                    <w:color w:val="auto"/>
                    <w:sz w:val="24"/>
                    <w:szCs w:val="24"/>
                    <w:lang w:val="ru-RU"/>
                  </w:rPr>
                  <w:t>Повышение качества управления региональными финансами</w:t>
                </w:r>
              </w:p>
            </w:tc>
          </w:tr>
          <w:tr w:rsidR="00BB43A9" w:rsidRPr="001D649E" w14:paraId="443D0966" w14:textId="77777777" w:rsidTr="00EF591E">
            <w:tc>
              <w:tcPr>
                <w:tcW w:w="453" w:type="pct"/>
              </w:tcPr>
              <w:p w14:paraId="72112B67" w14:textId="77777777" w:rsidR="00D80377" w:rsidRPr="00BB43A9" w:rsidRDefault="00D80377" w:rsidP="00EF591E">
                <w:pPr>
                  <w:ind w:firstLine="0"/>
                  <w:rPr>
                    <w:color w:val="auto"/>
                    <w:sz w:val="24"/>
                    <w:szCs w:val="24"/>
                    <w:lang w:val="ru-RU"/>
                  </w:rPr>
                </w:pPr>
                <w:r w:rsidRPr="00BB43A9">
                  <w:rPr>
                    <w:color w:val="auto"/>
                    <w:sz w:val="24"/>
                    <w:szCs w:val="24"/>
                    <w:lang w:val="ru-RU"/>
                  </w:rPr>
                  <w:t>1.8</w:t>
                </w:r>
              </w:p>
            </w:tc>
            <w:tc>
              <w:tcPr>
                <w:tcW w:w="2730" w:type="pct"/>
              </w:tcPr>
              <w:p w14:paraId="17BB14EB" w14:textId="77777777" w:rsidR="00D80377" w:rsidRPr="00BB43A9" w:rsidRDefault="00D80377" w:rsidP="00EF591E">
                <w:pPr>
                  <w:ind w:firstLine="0"/>
                  <w:rPr>
                    <w:color w:val="auto"/>
                    <w:sz w:val="24"/>
                    <w:szCs w:val="24"/>
                    <w:lang w:val="ru-RU"/>
                  </w:rPr>
                </w:pPr>
                <w:r w:rsidRPr="00BB43A9">
                  <w:rPr>
                    <w:color w:val="auto"/>
                    <w:sz w:val="24"/>
                    <w:szCs w:val="24"/>
                    <w:lang w:val="ru-RU"/>
                  </w:rPr>
                  <w:t>Совершенствование методологии прогнозирования налоговых и неналоговых доходов бюджета субъекта Российской Федерации</w:t>
                </w:r>
              </w:p>
            </w:tc>
            <w:tc>
              <w:tcPr>
                <w:tcW w:w="1817" w:type="pct"/>
              </w:tcPr>
              <w:p w14:paraId="7F1E30A4" w14:textId="77777777" w:rsidR="00D80377" w:rsidRPr="00BB43A9" w:rsidRDefault="00D80377" w:rsidP="00EF591E">
                <w:pPr>
                  <w:ind w:firstLine="0"/>
                  <w:rPr>
                    <w:color w:val="auto"/>
                    <w:sz w:val="24"/>
                    <w:szCs w:val="24"/>
                    <w:lang w:val="ru-RU"/>
                  </w:rPr>
                </w:pPr>
                <w:r w:rsidRPr="00BB43A9">
                  <w:rPr>
                    <w:color w:val="auto"/>
                    <w:sz w:val="24"/>
                    <w:szCs w:val="24"/>
                    <w:lang w:val="ru-RU"/>
                  </w:rPr>
                  <w:t>Повышение точности прогнозирования налоговых и неналоговых доходов бюджета субъекта Российской Федерации</w:t>
                </w:r>
              </w:p>
            </w:tc>
          </w:tr>
          <w:tr w:rsidR="00BB43A9" w:rsidRPr="001D649E" w14:paraId="776755DF" w14:textId="77777777" w:rsidTr="00EF591E">
            <w:tc>
              <w:tcPr>
                <w:tcW w:w="453" w:type="pct"/>
              </w:tcPr>
              <w:p w14:paraId="749E77C7" w14:textId="77777777" w:rsidR="00D80377" w:rsidRPr="00BB43A9" w:rsidRDefault="00D80377" w:rsidP="00EF591E">
                <w:pPr>
                  <w:ind w:firstLine="0"/>
                  <w:rPr>
                    <w:color w:val="auto"/>
                    <w:sz w:val="24"/>
                    <w:szCs w:val="24"/>
                    <w:lang w:val="ru-RU"/>
                  </w:rPr>
                </w:pPr>
                <w:r w:rsidRPr="00BB43A9">
                  <w:rPr>
                    <w:color w:val="auto"/>
                    <w:sz w:val="24"/>
                    <w:szCs w:val="24"/>
                    <w:lang w:val="ru-RU"/>
                  </w:rPr>
                  <w:t>1.9</w:t>
                </w:r>
              </w:p>
            </w:tc>
            <w:tc>
              <w:tcPr>
                <w:tcW w:w="2730" w:type="pct"/>
              </w:tcPr>
              <w:p w14:paraId="7E65F271" w14:textId="77777777" w:rsidR="00D80377" w:rsidRPr="00BB43A9" w:rsidRDefault="00D80377" w:rsidP="00EF591E">
                <w:pPr>
                  <w:ind w:firstLine="0"/>
                  <w:rPr>
                    <w:color w:val="auto"/>
                    <w:sz w:val="24"/>
                    <w:szCs w:val="24"/>
                    <w:lang w:val="ru-RU"/>
                  </w:rPr>
                </w:pPr>
                <w:r w:rsidRPr="00BB43A9">
                  <w:rPr>
                    <w:color w:val="auto"/>
                    <w:sz w:val="24"/>
                    <w:szCs w:val="24"/>
                    <w:lang w:val="ru-RU"/>
                  </w:rPr>
                  <w:t>Проведение мониторинга эффективности региональных налоговых расходов</w:t>
                </w:r>
              </w:p>
            </w:tc>
            <w:tc>
              <w:tcPr>
                <w:tcW w:w="1817" w:type="pct"/>
              </w:tcPr>
              <w:p w14:paraId="2812E1A6" w14:textId="77777777" w:rsidR="00D80377" w:rsidRPr="00BB43A9" w:rsidRDefault="00D80377" w:rsidP="00EF591E">
                <w:pPr>
                  <w:ind w:firstLine="0"/>
                  <w:rPr>
                    <w:color w:val="auto"/>
                    <w:sz w:val="24"/>
                    <w:szCs w:val="24"/>
                    <w:lang w:val="ru-RU"/>
                  </w:rPr>
                </w:pPr>
                <w:r w:rsidRPr="00BB43A9">
                  <w:rPr>
                    <w:color w:val="auto"/>
                    <w:sz w:val="24"/>
                    <w:szCs w:val="24"/>
                    <w:lang w:val="ru-RU"/>
                  </w:rPr>
                  <w:t>Увеличение налоговых и неналоговых доходов бюджета субъекта Российской Федерации</w:t>
                </w:r>
              </w:p>
            </w:tc>
          </w:tr>
          <w:tr w:rsidR="00BB43A9" w:rsidRPr="001D649E" w14:paraId="0973C2DB" w14:textId="77777777" w:rsidTr="00EF591E">
            <w:tc>
              <w:tcPr>
                <w:tcW w:w="453" w:type="pct"/>
              </w:tcPr>
              <w:p w14:paraId="52565188" w14:textId="77777777" w:rsidR="00D80377" w:rsidRPr="00BB43A9" w:rsidRDefault="00D80377" w:rsidP="00EF591E">
                <w:pPr>
                  <w:ind w:firstLine="0"/>
                  <w:rPr>
                    <w:color w:val="auto"/>
                    <w:sz w:val="24"/>
                    <w:szCs w:val="24"/>
                    <w:lang w:val="ru-RU"/>
                  </w:rPr>
                </w:pPr>
                <w:r w:rsidRPr="00BB43A9">
                  <w:rPr>
                    <w:color w:val="auto"/>
                    <w:sz w:val="24"/>
                    <w:szCs w:val="24"/>
                    <w:lang w:val="ru-RU"/>
                  </w:rPr>
                  <w:t>1.10</w:t>
                </w:r>
              </w:p>
            </w:tc>
            <w:tc>
              <w:tcPr>
                <w:tcW w:w="2730" w:type="pct"/>
              </w:tcPr>
              <w:p w14:paraId="5482C29E" w14:textId="77777777" w:rsidR="00D80377" w:rsidRPr="00BB43A9" w:rsidRDefault="00D80377" w:rsidP="00EF591E">
                <w:pPr>
                  <w:ind w:firstLine="0"/>
                  <w:rPr>
                    <w:color w:val="auto"/>
                    <w:sz w:val="24"/>
                    <w:szCs w:val="24"/>
                    <w:lang w:val="ru-RU"/>
                  </w:rPr>
                </w:pPr>
                <w:r w:rsidRPr="00BB43A9">
                  <w:rPr>
                    <w:color w:val="auto"/>
                    <w:sz w:val="24"/>
                    <w:szCs w:val="24"/>
                    <w:lang w:val="ru-RU"/>
                  </w:rPr>
                  <w:t>Присвоение и поддержание кредитного рейтинга субъекта Российской Федерации</w:t>
                </w:r>
              </w:p>
            </w:tc>
            <w:tc>
              <w:tcPr>
                <w:tcW w:w="1817" w:type="pct"/>
              </w:tcPr>
              <w:p w14:paraId="37711D09" w14:textId="77777777" w:rsidR="00D80377" w:rsidRPr="00BB43A9" w:rsidRDefault="00D80377" w:rsidP="00EF591E">
                <w:pPr>
                  <w:ind w:firstLine="0"/>
                  <w:rPr>
                    <w:color w:val="auto"/>
                    <w:sz w:val="24"/>
                    <w:szCs w:val="24"/>
                    <w:lang w:val="ru-RU"/>
                  </w:rPr>
                </w:pPr>
                <w:r w:rsidRPr="00BB43A9">
                  <w:rPr>
                    <w:color w:val="auto"/>
                    <w:sz w:val="24"/>
                    <w:szCs w:val="24"/>
                    <w:lang w:val="ru-RU"/>
                  </w:rPr>
                  <w:t>Повышение инвестиционной привлекательности субъекта Российской Федерации, снижение расходов на обслуживание государственного долга субъекта Российской Федерации</w:t>
                </w:r>
              </w:p>
            </w:tc>
          </w:tr>
        </w:tbl>
        <w:p w14:paraId="744DFA65" w14:textId="77777777" w:rsidR="00D80377" w:rsidRPr="00BB43A9" w:rsidRDefault="00D80377" w:rsidP="002426E1">
          <w:pPr>
            <w:pStyle w:val="4"/>
          </w:pPr>
          <w:r w:rsidRPr="00BB43A9">
            <w:t>Меры правового регулирования</w:t>
          </w:r>
        </w:p>
        <w:p w14:paraId="6E8BDCC4" w14:textId="77777777" w:rsidR="00D80377" w:rsidRPr="00BB43A9" w:rsidRDefault="00D80377" w:rsidP="00D80377">
          <w:pPr>
            <w:rPr>
              <w:color w:val="auto"/>
              <w:lang w:val="ru-RU"/>
            </w:rPr>
          </w:pPr>
          <w:r w:rsidRPr="00BB43A9">
            <w:rPr>
              <w:color w:val="auto"/>
              <w:lang w:val="ru-RU"/>
            </w:rPr>
            <w:t>Меры правового регулирования могут включать:</w:t>
          </w:r>
        </w:p>
        <w:p w14:paraId="06A13096"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w:t>
          </w:r>
        </w:p>
        <w:p w14:paraId="70D194D3" w14:textId="6C9D553F" w:rsidR="00D80377" w:rsidRPr="00BB43A9" w:rsidRDefault="00D80377" w:rsidP="00A66139">
          <w:pPr>
            <w:pStyle w:val="afff3"/>
            <w:numPr>
              <w:ilvl w:val="0"/>
              <w:numId w:val="29"/>
            </w:numPr>
            <w:rPr>
              <w:color w:val="auto"/>
              <w:lang w:val="ru-RU"/>
            </w:rPr>
          </w:pPr>
          <w:r w:rsidRPr="00BB43A9">
            <w:rPr>
              <w:color w:val="auto"/>
              <w:lang w:val="ru-RU"/>
            </w:rPr>
            <w:lastRenderedPageBreak/>
            <w:tab/>
            <w:t>ведение реестра расходных обязательств субъекта Российской Федерации;</w:t>
          </w:r>
        </w:p>
        <w:p w14:paraId="3347548B" w14:textId="6ADC3384" w:rsidR="00D80377" w:rsidRPr="00BB43A9" w:rsidRDefault="00D80377" w:rsidP="00A66139">
          <w:pPr>
            <w:pStyle w:val="afff3"/>
            <w:numPr>
              <w:ilvl w:val="0"/>
              <w:numId w:val="29"/>
            </w:numPr>
            <w:rPr>
              <w:color w:val="auto"/>
              <w:lang w:val="ru-RU"/>
            </w:rPr>
          </w:pPr>
          <w:r w:rsidRPr="00BB43A9">
            <w:rPr>
              <w:color w:val="auto"/>
              <w:lang w:val="ru-RU"/>
            </w:rPr>
            <w:tab/>
            <w:t>порядок и методику планирования бюджетных ассигнований бюджета субъекта Российской Федерации, организацию исполнения бюджета субъекта Российской Федерации;</w:t>
          </w:r>
        </w:p>
        <w:p w14:paraId="528335EE" w14:textId="1CB142DF" w:rsidR="00D80377" w:rsidRPr="00BB43A9" w:rsidRDefault="00D80377" w:rsidP="00A66139">
          <w:pPr>
            <w:pStyle w:val="afff3"/>
            <w:numPr>
              <w:ilvl w:val="0"/>
              <w:numId w:val="29"/>
            </w:numPr>
            <w:rPr>
              <w:color w:val="auto"/>
              <w:lang w:val="ru-RU"/>
            </w:rPr>
          </w:pPr>
          <w:r w:rsidRPr="00BB43A9">
            <w:rPr>
              <w:color w:val="auto"/>
              <w:lang w:val="ru-RU"/>
            </w:rPr>
            <w:tab/>
            <w:t>порядок применения бюджетной классификации Российской Федерации в части, относящейся к бюджету субъекта Российской Федерации и бюджету территориального фонда обязательного медицинского страхования субъекта Российской Федерации;</w:t>
          </w:r>
        </w:p>
        <w:p w14:paraId="0EB8D8B6" w14:textId="575F187D" w:rsidR="00D80377" w:rsidRPr="00BB43A9" w:rsidRDefault="00D80377" w:rsidP="00A66139">
          <w:pPr>
            <w:pStyle w:val="afff3"/>
            <w:numPr>
              <w:ilvl w:val="0"/>
              <w:numId w:val="29"/>
            </w:numPr>
            <w:rPr>
              <w:color w:val="auto"/>
              <w:lang w:val="ru-RU"/>
            </w:rPr>
          </w:pPr>
          <w:r w:rsidRPr="00BB43A9">
            <w:rPr>
              <w:color w:val="auto"/>
              <w:lang w:val="ru-RU"/>
            </w:rPr>
            <w:tab/>
            <w:t>порядок расчета показателей и оценки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14:paraId="645E6B26" w14:textId="763B4514" w:rsidR="00D80377" w:rsidRPr="00BB43A9" w:rsidRDefault="00D80377" w:rsidP="00A66139">
          <w:pPr>
            <w:pStyle w:val="afff3"/>
            <w:numPr>
              <w:ilvl w:val="0"/>
              <w:numId w:val="29"/>
            </w:numPr>
            <w:rPr>
              <w:color w:val="auto"/>
              <w:lang w:val="ru-RU"/>
            </w:rPr>
          </w:pPr>
          <w:r w:rsidRPr="00BB43A9">
            <w:rPr>
              <w:color w:val="auto"/>
              <w:lang w:val="ru-RU"/>
            </w:rPr>
            <w:tab/>
            <w:t>порядок обеспечения доступа к информации о деятельности финансового органа субъекта Российской Федерации;</w:t>
          </w:r>
        </w:p>
        <w:p w14:paraId="15417104" w14:textId="5AD61004" w:rsidR="00D80377" w:rsidRPr="00BB43A9" w:rsidRDefault="00D80377" w:rsidP="00A66139">
          <w:pPr>
            <w:pStyle w:val="afff3"/>
            <w:numPr>
              <w:ilvl w:val="0"/>
              <w:numId w:val="29"/>
            </w:numPr>
            <w:rPr>
              <w:color w:val="auto"/>
              <w:lang w:val="ru-RU"/>
            </w:rPr>
          </w:pPr>
          <w:r w:rsidRPr="00BB43A9">
            <w:rPr>
              <w:color w:val="auto"/>
              <w:lang w:val="ru-RU"/>
            </w:rPr>
            <w:tab/>
            <w:t>порядок разработки и утверждения бюджетного прогноза на долгосрочный период.</w:t>
          </w:r>
        </w:p>
        <w:p w14:paraId="0A9962A0" w14:textId="77777777" w:rsidR="00D80377" w:rsidRPr="00BB43A9" w:rsidRDefault="00D80377" w:rsidP="001D649E">
          <w:pPr>
            <w:pStyle w:val="30"/>
            <w:rPr>
              <w:lang w:val="ru-RU"/>
            </w:rPr>
          </w:pPr>
          <w:r w:rsidRPr="00BB43A9">
            <w:rPr>
              <w:lang w:val="ru-RU"/>
            </w:rPr>
            <w:t>7.4 Подпрограмма 3 «Межбюджетные отношения в субъекте Российской Федерации»</w:t>
          </w:r>
        </w:p>
        <w:p w14:paraId="39694222" w14:textId="77777777" w:rsidR="00D80377" w:rsidRPr="00BB43A9" w:rsidRDefault="00D80377" w:rsidP="002426E1">
          <w:pPr>
            <w:pStyle w:val="4"/>
          </w:pPr>
          <w:r w:rsidRPr="00BB43A9">
            <w:t>Цели, задачи и основные показатели подпрограммы</w:t>
          </w:r>
        </w:p>
        <w:p w14:paraId="161ADA10" w14:textId="77777777" w:rsidR="00D80377" w:rsidRPr="00BB43A9" w:rsidRDefault="00D80377" w:rsidP="00D80377">
          <w:pPr>
            <w:rPr>
              <w:color w:val="auto"/>
              <w:lang w:val="ru-RU"/>
            </w:rPr>
          </w:pPr>
          <w:r w:rsidRPr="00BB43A9">
            <w:rPr>
              <w:color w:val="auto"/>
              <w:lang w:val="ru-RU"/>
            </w:rPr>
            <w:t>Цели подпрограммы могут включать:</w:t>
          </w:r>
        </w:p>
        <w:p w14:paraId="1F2C44C6"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совершенствование системы выравнивания бюджетной обеспеченности муниципальных образований и содействие обеспечению сбалансированности местных бюджетов при условии сохранения стимулов для экономического развития муниципальных образований;</w:t>
          </w:r>
        </w:p>
        <w:p w14:paraId="005712CF"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создание условий для эффективного и ответственного управления муниципальными финансами.</w:t>
          </w:r>
        </w:p>
        <w:p w14:paraId="27794F7D" w14:textId="77777777" w:rsidR="00D80377" w:rsidRPr="00BB43A9" w:rsidRDefault="00D80377" w:rsidP="00D80377">
          <w:pPr>
            <w:rPr>
              <w:color w:val="auto"/>
              <w:lang w:val="ru-RU"/>
            </w:rPr>
          </w:pPr>
          <w:r w:rsidRPr="00BB43A9">
            <w:rPr>
              <w:color w:val="auto"/>
              <w:lang w:val="ru-RU"/>
            </w:rPr>
            <w:t>Задачи подпрограммы могут включать:</w:t>
          </w:r>
        </w:p>
        <w:p w14:paraId="73EB4267"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обеспечение местных бюджетов средствами для исполнения собственных полномочий по решению вопросов местного значения;</w:t>
          </w:r>
        </w:p>
        <w:p w14:paraId="235F6966"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сокращение дифференциации уровня бюджетной обеспеченности муниципальных образований соответствующего типа;</w:t>
          </w:r>
        </w:p>
        <w:p w14:paraId="1E5B2AD3" w14:textId="77777777" w:rsidR="00D80377" w:rsidRPr="00BB43A9" w:rsidRDefault="00D80377" w:rsidP="00D80377">
          <w:pPr>
            <w:rPr>
              <w:color w:val="auto"/>
              <w:lang w:val="ru-RU"/>
            </w:rPr>
          </w:pPr>
          <w:r w:rsidRPr="00BB43A9">
            <w:rPr>
              <w:color w:val="auto"/>
              <w:lang w:val="ru-RU"/>
            </w:rPr>
            <w:t>–</w:t>
          </w:r>
          <w:r w:rsidRPr="00BB43A9">
            <w:rPr>
              <w:color w:val="auto"/>
              <w:lang w:val="ru-RU"/>
            </w:rPr>
            <w:tab/>
            <w:t>сохранение стимулов для экономического развития муниципальных образований;</w:t>
          </w:r>
        </w:p>
        <w:p w14:paraId="2A86A00B"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обеспечение сбалансированности местных бюджетов;</w:t>
          </w:r>
        </w:p>
        <w:p w14:paraId="09B6931A" w14:textId="77777777" w:rsidR="00D80377" w:rsidRPr="00BB43A9" w:rsidRDefault="00D80377" w:rsidP="00D80377">
          <w:pPr>
            <w:rPr>
              <w:color w:val="auto"/>
              <w:lang w:val="ru-RU"/>
            </w:rPr>
          </w:pPr>
          <w:r w:rsidRPr="00BB43A9">
            <w:rPr>
              <w:color w:val="auto"/>
              <w:lang w:val="ru-RU"/>
            </w:rPr>
            <w:t>–</w:t>
          </w:r>
          <w:r w:rsidRPr="00BB43A9">
            <w:rPr>
              <w:color w:val="auto"/>
              <w:lang w:val="ru-RU"/>
            </w:rPr>
            <w:tab/>
            <w:t>обеспечение методической поддержки организации бюджетного процесса на местном уровне;</w:t>
          </w:r>
        </w:p>
        <w:p w14:paraId="3C35FC66" w14:textId="77777777" w:rsidR="00D80377" w:rsidRPr="00BB43A9" w:rsidRDefault="00D80377" w:rsidP="00D80377">
          <w:pPr>
            <w:rPr>
              <w:color w:val="auto"/>
              <w:lang w:val="ru-RU"/>
            </w:rPr>
          </w:pPr>
          <w:r w:rsidRPr="00BB43A9">
            <w:rPr>
              <w:color w:val="auto"/>
              <w:lang w:val="ru-RU"/>
            </w:rPr>
            <w:t>–</w:t>
          </w:r>
          <w:r w:rsidRPr="00BB43A9">
            <w:rPr>
              <w:color w:val="auto"/>
              <w:lang w:val="ru-RU"/>
            </w:rPr>
            <w:tab/>
            <w:t>применение мер стимулирующего характера в целях повышения качества управления муниципальными финансами;</w:t>
          </w:r>
        </w:p>
        <w:p w14:paraId="7E20B87B" w14:textId="77777777" w:rsidR="00D80377" w:rsidRPr="00BB43A9" w:rsidRDefault="00D80377" w:rsidP="00D80377">
          <w:pPr>
            <w:rPr>
              <w:color w:val="auto"/>
              <w:lang w:val="ru-RU"/>
            </w:rPr>
          </w:pPr>
          <w:r w:rsidRPr="00BB43A9">
            <w:rPr>
              <w:color w:val="auto"/>
              <w:lang w:val="ru-RU"/>
            </w:rPr>
            <w:t>–</w:t>
          </w:r>
          <w:r w:rsidRPr="00BB43A9">
            <w:rPr>
              <w:color w:val="auto"/>
              <w:lang w:val="ru-RU"/>
            </w:rPr>
            <w:tab/>
            <w:t>расширение практики участия населения в бюджетном процессе на местном уровне.</w:t>
          </w:r>
        </w:p>
        <w:p w14:paraId="4852484F" w14:textId="77777777" w:rsidR="00D80377" w:rsidRPr="00BB43A9" w:rsidRDefault="00D80377" w:rsidP="00D80377">
          <w:pPr>
            <w:rPr>
              <w:color w:val="auto"/>
              <w:lang w:val="ru-RU"/>
            </w:rPr>
          </w:pPr>
          <w:r w:rsidRPr="00BB43A9">
            <w:rPr>
              <w:color w:val="auto"/>
              <w:lang w:val="ru-RU"/>
            </w:rPr>
            <w:t>Основные целевые показатели подпрограммы могут включать:</w:t>
          </w:r>
        </w:p>
        <w:p w14:paraId="17ACE1D5" w14:textId="77777777" w:rsidR="00D80377" w:rsidRPr="00BB43A9" w:rsidRDefault="00D80377" w:rsidP="00D80377">
          <w:pPr>
            <w:rPr>
              <w:color w:val="auto"/>
              <w:lang w:val="ru-RU"/>
            </w:rPr>
          </w:pPr>
          <w:r w:rsidRPr="00BB43A9">
            <w:rPr>
              <w:color w:val="auto"/>
              <w:lang w:val="ru-RU"/>
            </w:rPr>
            <w:t>–</w:t>
          </w:r>
          <w:r w:rsidRPr="00BB43A9">
            <w:rPr>
              <w:color w:val="auto"/>
              <w:lang w:val="ru-RU"/>
            </w:rPr>
            <w:tab/>
            <w:t>оценку эффективности выравнивания (показатель О в разделе «5.1 Цели и эффективность выравнивания» настоящих рекомендаций);</w:t>
          </w:r>
        </w:p>
        <w:p w14:paraId="5E6067C4"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долю финансовой помощи местным бюджетам (сумма доходов по нормативам отчислений от налогов и неналоговых доходов, установленных законами субъекта Российской Федерации, и межбюджетных трансфертов местным бюджетам кроме субвенций), имеющей нецелевой характер, в общем объеме финансовой помощи местным бюджетам;</w:t>
          </w:r>
        </w:p>
        <w:p w14:paraId="3379BDAB" w14:textId="77777777" w:rsidR="00D80377" w:rsidRPr="00BB43A9" w:rsidRDefault="00D80377" w:rsidP="00D80377">
          <w:pPr>
            <w:rPr>
              <w:color w:val="auto"/>
              <w:lang w:val="ru-RU"/>
            </w:rPr>
          </w:pPr>
          <w:r w:rsidRPr="00BB43A9">
            <w:rPr>
              <w:color w:val="auto"/>
              <w:lang w:val="ru-RU"/>
            </w:rPr>
            <w:t>–</w:t>
          </w:r>
          <w:r w:rsidRPr="00BB43A9">
            <w:rPr>
              <w:color w:val="auto"/>
              <w:lang w:val="ru-RU"/>
            </w:rPr>
            <w:tab/>
            <w:t xml:space="preserve">долю целевых межбюджетных трансфертов, предоставляемых местным бюджетам из бюджета субъекта Российской Федерации в очередном финансовом году, распределяемых законом о бюджете субъекта Российской Федерации, в общем объеме целевых межбюджетных трансфертов, </w:t>
          </w:r>
          <w:r w:rsidRPr="00BB43A9">
            <w:rPr>
              <w:color w:val="auto"/>
              <w:lang w:val="ru-RU"/>
            </w:rPr>
            <w:lastRenderedPageBreak/>
            <w:t>предоставляемых местным бюджетам из бюджета субъекта Российской Федерации;</w:t>
          </w:r>
        </w:p>
        <w:p w14:paraId="606E1F70"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долю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(показатель К1bal в разделе «5.1 Цели и эффективность выравнивания» настоящих рекомендаций);</w:t>
          </w:r>
        </w:p>
        <w:p w14:paraId="7BB8EF1D" w14:textId="77777777" w:rsidR="00D80377" w:rsidRPr="00BB43A9" w:rsidRDefault="00D80377" w:rsidP="00D80377">
          <w:pPr>
            <w:rPr>
              <w:color w:val="auto"/>
              <w:lang w:val="ru-RU"/>
            </w:rPr>
          </w:pPr>
          <w:r w:rsidRPr="00BB43A9">
            <w:rPr>
              <w:color w:val="auto"/>
              <w:lang w:val="ru-RU"/>
            </w:rPr>
            <w:t>–</w:t>
          </w:r>
          <w:r w:rsidRPr="00BB43A9">
            <w:rPr>
              <w:color w:val="auto"/>
              <w:lang w:val="ru-RU"/>
            </w:rPr>
            <w:tab/>
            <w:t>отношение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к соответствующему среднему по субъектам Российской Федерации (показатель К2bal в разделе «5.1 Цели и эффективность выравнивания» настоящих рекомендаций);</w:t>
          </w:r>
        </w:p>
        <w:p w14:paraId="00BA2D2A" w14:textId="77777777" w:rsidR="00D80377" w:rsidRPr="00BB43A9" w:rsidRDefault="00D80377" w:rsidP="00D80377">
          <w:pPr>
            <w:rPr>
              <w:color w:val="auto"/>
              <w:lang w:val="ru-RU"/>
            </w:rPr>
          </w:pPr>
          <w:r w:rsidRPr="00BB43A9">
            <w:rPr>
              <w:color w:val="auto"/>
              <w:lang w:val="ru-RU"/>
            </w:rPr>
            <w:t>–</w:t>
          </w:r>
          <w:r w:rsidRPr="00BB43A9">
            <w:rPr>
              <w:color w:val="auto"/>
              <w:lang w:val="ru-RU"/>
            </w:rPr>
            <w:tab/>
            <w:t>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(показатель К1dif в разделе «5.1 Цели и эффективность выравнивания» настоящих рекомендаций);</w:t>
          </w:r>
        </w:p>
        <w:p w14:paraId="01636107" w14:textId="77777777" w:rsidR="00D80377" w:rsidRPr="00BB43A9" w:rsidRDefault="00D80377" w:rsidP="00D80377">
          <w:pPr>
            <w:rPr>
              <w:color w:val="auto"/>
              <w:lang w:val="ru-RU"/>
            </w:rPr>
          </w:pPr>
          <w:r w:rsidRPr="00BB43A9">
            <w:rPr>
              <w:color w:val="auto"/>
              <w:lang w:val="ru-RU"/>
            </w:rPr>
            <w:t>–</w:t>
          </w:r>
          <w:r w:rsidRPr="00BB43A9">
            <w:rPr>
              <w:color w:val="auto"/>
              <w:lang w:val="ru-RU"/>
            </w:rPr>
            <w:tab/>
            <w:t>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(показатель К2dif в разделе «5.1 Цели и эффективность выравнивания» настоящих рекомендаций);</w:t>
          </w:r>
        </w:p>
        <w:p w14:paraId="5C8E08EF" w14:textId="77777777" w:rsidR="00D80377" w:rsidRPr="00BB43A9" w:rsidRDefault="00D80377" w:rsidP="00D80377">
          <w:pPr>
            <w:rPr>
              <w:color w:val="auto"/>
              <w:lang w:val="ru-RU"/>
            </w:rPr>
          </w:pPr>
          <w:r w:rsidRPr="00BB43A9">
            <w:rPr>
              <w:color w:val="auto"/>
              <w:lang w:val="ru-RU"/>
            </w:rPr>
            <w:t>–</w:t>
          </w:r>
          <w:r w:rsidRPr="00BB43A9">
            <w:rPr>
              <w:color w:val="auto"/>
              <w:lang w:val="ru-RU"/>
            </w:rPr>
            <w:tab/>
            <w:t>модифицированный 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(показатель КМ1dif в разделе «5.1 Цели и эффективность выравнивания» настоящих рекомендаций);</w:t>
          </w:r>
        </w:p>
        <w:p w14:paraId="4FF9916D"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модифицированный 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(показатель КМ2dif в разделе «5.1 Цели и эффективность выравнивания» настоящих рекомендаций);</w:t>
          </w:r>
        </w:p>
        <w:p w14:paraId="344CD099" w14:textId="77777777" w:rsidR="00D80377" w:rsidRPr="00BB43A9" w:rsidRDefault="00D80377" w:rsidP="00D80377">
          <w:pPr>
            <w:rPr>
              <w:color w:val="auto"/>
              <w:lang w:val="ru-RU"/>
            </w:rPr>
          </w:pPr>
          <w:r w:rsidRPr="00BB43A9">
            <w:rPr>
              <w:color w:val="auto"/>
              <w:lang w:val="ru-RU"/>
            </w:rPr>
            <w:t>–</w:t>
          </w:r>
          <w:r w:rsidRPr="00BB43A9">
            <w:rPr>
              <w:color w:val="auto"/>
              <w:lang w:val="ru-RU"/>
            </w:rPr>
            <w:tab/>
            <w:t>коэффициент Джини (показатель К3dif в разделе «5.1 Цели и эффективность выравнивания» настоящих рекомендаций);</w:t>
          </w:r>
        </w:p>
        <w:p w14:paraId="01EB5ACC" w14:textId="77777777" w:rsidR="00D80377" w:rsidRPr="00BB43A9" w:rsidRDefault="00D80377" w:rsidP="00D80377">
          <w:pPr>
            <w:rPr>
              <w:color w:val="auto"/>
              <w:lang w:val="ru-RU"/>
            </w:rPr>
          </w:pPr>
          <w:r w:rsidRPr="00BB43A9">
            <w:rPr>
              <w:color w:val="auto"/>
              <w:lang w:val="ru-RU"/>
            </w:rPr>
            <w:t>–</w:t>
          </w:r>
          <w:r w:rsidRPr="00BB43A9">
            <w:rPr>
              <w:color w:val="auto"/>
              <w:lang w:val="ru-RU"/>
            </w:rPr>
            <w:tab/>
            <w:t>коэффициент Лоренца (показатель К4dif в разделе «5.1 Цели и эффективность выравнивания» настоящих рекомендаций);</w:t>
          </w:r>
        </w:p>
        <w:p w14:paraId="3D06F616" w14:textId="77777777" w:rsidR="00D80377" w:rsidRPr="00BB43A9" w:rsidRDefault="00D80377" w:rsidP="00D80377">
          <w:pPr>
            <w:rPr>
              <w:color w:val="auto"/>
              <w:lang w:val="ru-RU"/>
            </w:rPr>
          </w:pPr>
          <w:r w:rsidRPr="00BB43A9">
            <w:rPr>
              <w:color w:val="auto"/>
              <w:lang w:val="ru-RU"/>
            </w:rPr>
            <w:t>–</w:t>
          </w:r>
          <w:r w:rsidRPr="00BB43A9">
            <w:rPr>
              <w:color w:val="auto"/>
              <w:lang w:val="ru-RU"/>
            </w:rPr>
            <w:tab/>
            <w:t>коэффициент вариации бюджетной обеспеченности муниципальных образований после распределения выравнивающих дотаций (показатель К5dif в разделе «5.1 Цели и эффективность выравнивания» настоящих рекомендаций);</w:t>
          </w:r>
        </w:p>
        <w:p w14:paraId="4F1B89C1" w14:textId="77777777" w:rsidR="00D80377" w:rsidRPr="00BB43A9" w:rsidRDefault="00D80377" w:rsidP="00D80377">
          <w:pPr>
            <w:rPr>
              <w:color w:val="auto"/>
              <w:lang w:val="ru-RU"/>
            </w:rPr>
          </w:pPr>
          <w:r w:rsidRPr="00BB43A9">
            <w:rPr>
              <w:color w:val="auto"/>
              <w:lang w:val="ru-RU"/>
            </w:rPr>
            <w:t>–</w:t>
          </w:r>
          <w:r w:rsidRPr="00BB43A9">
            <w:rPr>
              <w:color w:val="auto"/>
              <w:lang w:val="ru-RU"/>
            </w:rPr>
            <w:tab/>
            <w:t>коэффициент изменения дифференциации уровня бюджетной обеспеченности муниципальных образований (показатель Кeq в разделе «5.1 Цели и эффективность выравнивания» настоящих рекомендаций);</w:t>
          </w:r>
        </w:p>
        <w:p w14:paraId="6E8080D6" w14:textId="77777777" w:rsidR="00D80377" w:rsidRPr="00BB43A9" w:rsidRDefault="00D80377" w:rsidP="00D80377">
          <w:pPr>
            <w:rPr>
              <w:color w:val="auto"/>
              <w:lang w:val="ru-RU"/>
            </w:rPr>
          </w:pPr>
          <w:r w:rsidRPr="00BB43A9">
            <w:rPr>
              <w:color w:val="auto"/>
              <w:lang w:val="ru-RU"/>
            </w:rPr>
            <w:t>–</w:t>
          </w:r>
          <w:r w:rsidRPr="00BB43A9">
            <w:rPr>
              <w:color w:val="auto"/>
              <w:lang w:val="ru-RU"/>
            </w:rPr>
            <w:tab/>
            <w:t>коэффициент замещения (в разделе «5.1 Цели и эффективность выравнивания» настоящих рекомендаций);</w:t>
          </w:r>
        </w:p>
        <w:p w14:paraId="52DB75C5"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долю муниципальных образований субъекта Российской Федерации, имеющих высокую и среднюю степень качества управления муниципальными финансами, в общем количестве муниципальных образований субъекта Российской Федерации;</w:t>
          </w:r>
        </w:p>
        <w:p w14:paraId="4841F34A" w14:textId="77777777" w:rsidR="00D80377" w:rsidRPr="00BB43A9" w:rsidRDefault="00D80377" w:rsidP="00D80377">
          <w:pPr>
            <w:rPr>
              <w:color w:val="auto"/>
              <w:lang w:val="ru-RU"/>
            </w:rPr>
          </w:pPr>
          <w:r w:rsidRPr="00BB43A9">
            <w:rPr>
              <w:color w:val="auto"/>
              <w:lang w:val="ru-RU"/>
            </w:rPr>
            <w:t>–</w:t>
          </w:r>
          <w:r w:rsidRPr="00BB43A9">
            <w:rPr>
              <w:color w:val="auto"/>
              <w:lang w:val="ru-RU"/>
            </w:rPr>
            <w:tab/>
            <w:t>среднюю оценку качества управления муниципальными финансами муниципальных образований субъекта Российской Федерации;</w:t>
          </w:r>
        </w:p>
        <w:p w14:paraId="251F26DD" w14:textId="77777777" w:rsidR="00D80377" w:rsidRPr="00BB43A9" w:rsidRDefault="00D80377" w:rsidP="00D80377">
          <w:pPr>
            <w:rPr>
              <w:color w:val="auto"/>
              <w:lang w:val="ru-RU"/>
            </w:rPr>
          </w:pPr>
          <w:r w:rsidRPr="00BB43A9">
            <w:rPr>
              <w:color w:val="auto"/>
              <w:lang w:val="ru-RU"/>
            </w:rPr>
            <w:t>–</w:t>
          </w:r>
          <w:r w:rsidRPr="00BB43A9">
            <w:rPr>
              <w:color w:val="auto"/>
              <w:lang w:val="ru-RU"/>
            </w:rPr>
            <w:tab/>
            <w:t>отношение объема просроченной кредиторской задолженности муниципальных образований в субъекте Российской Федерации к общему объему расходов местных бюджетов;</w:t>
          </w:r>
        </w:p>
        <w:p w14:paraId="3722C2FA" w14:textId="77777777" w:rsidR="00D80377" w:rsidRPr="00BB43A9" w:rsidRDefault="00D80377" w:rsidP="00D80377">
          <w:pPr>
            <w:rPr>
              <w:color w:val="auto"/>
              <w:lang w:val="ru-RU"/>
            </w:rPr>
          </w:pPr>
          <w:r w:rsidRPr="00BB43A9">
            <w:rPr>
              <w:color w:val="auto"/>
              <w:lang w:val="ru-RU"/>
            </w:rPr>
            <w:lastRenderedPageBreak/>
            <w:t>–</w:t>
          </w:r>
          <w:r w:rsidRPr="00BB43A9">
            <w:rPr>
              <w:color w:val="auto"/>
              <w:lang w:val="ru-RU"/>
            </w:rPr>
            <w:tab/>
            <w:t>долю муниципальных образований, утверждающих бюджет на трехлетний период, в общем количестве муниципальных образований;</w:t>
          </w:r>
        </w:p>
        <w:p w14:paraId="4B9ED0BA"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долю межбюджетных трансфертов из бюджета субъекта Российской Федерации бюджетам муниципальных образований, распределяемую по утвержденным методикам;</w:t>
          </w:r>
        </w:p>
        <w:p w14:paraId="26BA5C98" w14:textId="77777777" w:rsidR="00D80377" w:rsidRPr="00BB43A9" w:rsidRDefault="00D80377" w:rsidP="00D80377">
          <w:pPr>
            <w:rPr>
              <w:color w:val="auto"/>
              <w:lang w:val="ru-RU"/>
            </w:rPr>
          </w:pPr>
          <w:r w:rsidRPr="00BB43A9">
            <w:rPr>
              <w:color w:val="auto"/>
              <w:lang w:val="ru-RU"/>
            </w:rPr>
            <w:t>–</w:t>
          </w:r>
          <w:r w:rsidRPr="00BB43A9">
            <w:rPr>
              <w:color w:val="auto"/>
              <w:lang w:val="ru-RU"/>
            </w:rPr>
            <w:tab/>
            <w:t>отношение объема муниципального долга муниципальных образований субъекта Российской Федерации к общему годовому объему доходов местных бюджетов без учета объема безвозмездных поступлений (либо отношение объема муниципального долга муниципальных образований к общему годовому объему налоговых и неналоговых доходов местных бюджетов, а также дотаций на выравнивание бюджетной обеспеченности из регионального и местных бюджетов);</w:t>
          </w:r>
        </w:p>
        <w:p w14:paraId="567EF1B5"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долю муниципальных образований, утверждающих муниципальные программы, в общем количестве муниципальных образований;</w:t>
          </w:r>
        </w:p>
        <w:p w14:paraId="5F0B9953" w14:textId="77777777" w:rsidR="00D80377" w:rsidRPr="00BB43A9" w:rsidRDefault="00D80377" w:rsidP="00D80377">
          <w:pPr>
            <w:rPr>
              <w:color w:val="auto"/>
              <w:lang w:val="ru-RU"/>
            </w:rPr>
          </w:pPr>
          <w:r w:rsidRPr="00BB43A9">
            <w:rPr>
              <w:color w:val="auto"/>
              <w:lang w:val="ru-RU"/>
            </w:rPr>
            <w:t>–</w:t>
          </w:r>
          <w:r w:rsidRPr="00BB43A9">
            <w:rPr>
              <w:color w:val="auto"/>
              <w:lang w:val="ru-RU"/>
            </w:rPr>
            <w:tab/>
            <w:t>долю населенных пунктов субъекта Российской Федерации, жители которых приняли участие в проектах инициативного бюджетирования.</w:t>
          </w:r>
        </w:p>
        <w:p w14:paraId="5B05E68F" w14:textId="77777777" w:rsidR="00D80377" w:rsidRPr="00BB43A9" w:rsidRDefault="00D80377" w:rsidP="002426E1">
          <w:pPr>
            <w:pStyle w:val="4"/>
          </w:pPr>
          <w:r w:rsidRPr="00BB43A9">
            <w:t>Основные мероприятия и показатели результативности подпрограммы</w:t>
          </w:r>
        </w:p>
        <w:p w14:paraId="0C6ADAE3" w14:textId="77777777" w:rsidR="00D80377" w:rsidRPr="00BB43A9" w:rsidRDefault="00D80377" w:rsidP="00D80377">
          <w:pPr>
            <w:rPr>
              <w:color w:val="auto"/>
              <w:lang w:val="ru-RU"/>
            </w:rPr>
          </w:pPr>
          <w:r w:rsidRPr="00BB43A9">
            <w:rPr>
              <w:color w:val="auto"/>
              <w:lang w:val="ru-RU"/>
            </w:rPr>
            <w:t>В таблице 12 приведен рекомендуемый перечень основных мероприятий и ожидаемых непосредственных результатов.</w:t>
          </w:r>
        </w:p>
        <w:p w14:paraId="7A5BEF42" w14:textId="77777777" w:rsidR="00D80377" w:rsidRPr="00BB43A9" w:rsidRDefault="00D80377" w:rsidP="00D80377">
          <w:pPr>
            <w:keepNext/>
            <w:spacing w:line="240" w:lineRule="auto"/>
            <w:ind w:firstLine="0"/>
            <w:rPr>
              <w:color w:val="auto"/>
              <w:lang w:val="ru-RU"/>
            </w:rPr>
          </w:pPr>
          <w:bookmarkStart w:id="212" w:name="_Ref23442695"/>
          <w:r w:rsidRPr="00BB43A9">
            <w:rPr>
              <w:color w:val="auto"/>
              <w:lang w:val="ru-RU"/>
            </w:rPr>
            <w:t>Таблица 12</w:t>
          </w:r>
          <w:bookmarkEnd w:id="212"/>
          <w:r w:rsidRPr="00BB43A9">
            <w:rPr>
              <w:color w:val="auto"/>
              <w:lang w:val="ru-RU"/>
            </w:rPr>
            <w:t xml:space="preserve"> – Основные мероприятия и показатели результативности подпрограммы «Выравнивание бюджетной обеспеченности муниципальных образований и обеспечение сбалансированности местных бюджетов»</w:t>
          </w:r>
        </w:p>
        <w:tbl>
          <w:tblPr>
            <w:tblStyle w:val="afd"/>
            <w:tblW w:w="5000" w:type="pct"/>
            <w:tblLook w:val="04A0" w:firstRow="1" w:lastRow="0" w:firstColumn="1" w:lastColumn="0" w:noHBand="0" w:noVBand="1"/>
          </w:tblPr>
          <w:tblGrid>
            <w:gridCol w:w="847"/>
            <w:gridCol w:w="5102"/>
            <w:gridCol w:w="3396"/>
          </w:tblGrid>
          <w:tr w:rsidR="00BB43A9" w:rsidRPr="00BB43A9" w14:paraId="1400688B" w14:textId="77777777" w:rsidTr="00EF591E">
            <w:trPr>
              <w:tblHeader/>
            </w:trPr>
            <w:tc>
              <w:tcPr>
                <w:tcW w:w="453" w:type="pct"/>
                <w:vAlign w:val="center"/>
              </w:tcPr>
              <w:p w14:paraId="33F6AB0B" w14:textId="77777777" w:rsidR="00D80377" w:rsidRPr="00BB43A9" w:rsidRDefault="00D80377" w:rsidP="00EF591E">
                <w:pPr>
                  <w:ind w:firstLine="0"/>
                  <w:jc w:val="center"/>
                  <w:rPr>
                    <w:b/>
                    <w:color w:val="auto"/>
                    <w:sz w:val="24"/>
                    <w:szCs w:val="24"/>
                    <w:lang w:val="ru-RU"/>
                  </w:rPr>
                </w:pPr>
                <w:r w:rsidRPr="00BB43A9">
                  <w:rPr>
                    <w:b/>
                    <w:color w:val="auto"/>
                    <w:sz w:val="24"/>
                    <w:szCs w:val="24"/>
                    <w:lang w:val="ru-RU"/>
                  </w:rPr>
                  <w:t>N п/п</w:t>
                </w:r>
              </w:p>
            </w:tc>
            <w:tc>
              <w:tcPr>
                <w:tcW w:w="2730" w:type="pct"/>
                <w:vAlign w:val="center"/>
              </w:tcPr>
              <w:p w14:paraId="190C8669" w14:textId="77777777" w:rsidR="00D80377" w:rsidRPr="00BB43A9" w:rsidRDefault="00D80377" w:rsidP="00EF591E">
                <w:pPr>
                  <w:ind w:firstLine="0"/>
                  <w:jc w:val="center"/>
                  <w:rPr>
                    <w:b/>
                    <w:color w:val="auto"/>
                    <w:sz w:val="24"/>
                    <w:szCs w:val="24"/>
                    <w:lang w:val="ru-RU"/>
                  </w:rPr>
                </w:pPr>
                <w:r w:rsidRPr="00BB43A9">
                  <w:rPr>
                    <w:b/>
                    <w:color w:val="auto"/>
                    <w:sz w:val="24"/>
                    <w:szCs w:val="24"/>
                    <w:lang w:val="ru-RU"/>
                  </w:rPr>
                  <w:t>Наименование основного мероприятия</w:t>
                </w:r>
              </w:p>
            </w:tc>
            <w:tc>
              <w:tcPr>
                <w:tcW w:w="1817" w:type="pct"/>
                <w:vAlign w:val="center"/>
              </w:tcPr>
              <w:p w14:paraId="108D3394" w14:textId="77777777" w:rsidR="00D80377" w:rsidRPr="00BB43A9" w:rsidRDefault="00D80377" w:rsidP="00EF591E">
                <w:pPr>
                  <w:ind w:firstLine="0"/>
                  <w:jc w:val="center"/>
                  <w:rPr>
                    <w:b/>
                    <w:color w:val="auto"/>
                    <w:sz w:val="24"/>
                    <w:szCs w:val="24"/>
                    <w:lang w:val="ru-RU"/>
                  </w:rPr>
                </w:pPr>
                <w:r w:rsidRPr="00BB43A9">
                  <w:rPr>
                    <w:b/>
                    <w:color w:val="auto"/>
                    <w:sz w:val="24"/>
                    <w:szCs w:val="24"/>
                    <w:lang w:val="ru-RU"/>
                  </w:rPr>
                  <w:t>Ожидаемый непосредственный результат</w:t>
                </w:r>
              </w:p>
            </w:tc>
          </w:tr>
          <w:tr w:rsidR="00BB43A9" w:rsidRPr="001D649E" w14:paraId="2FE098AA" w14:textId="77777777" w:rsidTr="00EF591E">
            <w:tc>
              <w:tcPr>
                <w:tcW w:w="453" w:type="pct"/>
              </w:tcPr>
              <w:p w14:paraId="6EB763AD" w14:textId="77777777" w:rsidR="00D80377" w:rsidRPr="00BB43A9" w:rsidRDefault="00D80377" w:rsidP="00EF591E">
                <w:pPr>
                  <w:ind w:firstLine="0"/>
                  <w:rPr>
                    <w:color w:val="auto"/>
                    <w:sz w:val="24"/>
                    <w:szCs w:val="24"/>
                    <w:lang w:val="ru-RU"/>
                  </w:rPr>
                </w:pPr>
                <w:r w:rsidRPr="00BB43A9">
                  <w:rPr>
                    <w:color w:val="auto"/>
                    <w:sz w:val="24"/>
                    <w:szCs w:val="24"/>
                    <w:lang w:val="ru-RU"/>
                  </w:rPr>
                  <w:t>1.1</w:t>
                </w:r>
              </w:p>
            </w:tc>
            <w:tc>
              <w:tcPr>
                <w:tcW w:w="2730" w:type="pct"/>
              </w:tcPr>
              <w:p w14:paraId="0C77D31F" w14:textId="77777777" w:rsidR="00D80377" w:rsidRPr="00BB43A9" w:rsidRDefault="00D80377" w:rsidP="00EF591E">
                <w:pPr>
                  <w:ind w:firstLine="0"/>
                  <w:rPr>
                    <w:color w:val="auto"/>
                    <w:sz w:val="24"/>
                    <w:szCs w:val="24"/>
                    <w:lang w:val="ru-RU"/>
                  </w:rPr>
                </w:pPr>
                <w:r w:rsidRPr="00BB43A9">
                  <w:rPr>
                    <w:color w:val="auto"/>
                    <w:sz w:val="24"/>
                    <w:szCs w:val="24"/>
                    <w:lang w:val="ru-RU"/>
                  </w:rPr>
                  <w:t>Предоставление дотаций на выравнивание бюджетной обеспеченности муниципальных образований субъекта Российской Федерации, в том числе:</w:t>
                </w:r>
              </w:p>
            </w:tc>
            <w:tc>
              <w:tcPr>
                <w:tcW w:w="1817" w:type="pct"/>
              </w:tcPr>
              <w:p w14:paraId="6BEAF5B2" w14:textId="77777777" w:rsidR="00D80377" w:rsidRPr="00BB43A9" w:rsidRDefault="00D80377" w:rsidP="00EF591E">
                <w:pPr>
                  <w:ind w:firstLine="0"/>
                  <w:rPr>
                    <w:color w:val="auto"/>
                    <w:sz w:val="24"/>
                    <w:szCs w:val="24"/>
                    <w:lang w:val="ru-RU"/>
                  </w:rPr>
                </w:pPr>
              </w:p>
            </w:tc>
          </w:tr>
          <w:tr w:rsidR="00BB43A9" w:rsidRPr="001D649E" w14:paraId="43A87D97" w14:textId="77777777" w:rsidTr="00EF591E">
            <w:tc>
              <w:tcPr>
                <w:tcW w:w="453" w:type="pct"/>
              </w:tcPr>
              <w:p w14:paraId="564D73EB" w14:textId="77777777" w:rsidR="00D80377" w:rsidRPr="00BB43A9" w:rsidRDefault="00D80377" w:rsidP="00EF591E">
                <w:pPr>
                  <w:ind w:firstLine="0"/>
                  <w:rPr>
                    <w:color w:val="auto"/>
                    <w:sz w:val="24"/>
                    <w:szCs w:val="24"/>
                    <w:lang w:val="ru-RU"/>
                  </w:rPr>
                </w:pPr>
                <w:r w:rsidRPr="00BB43A9">
                  <w:rPr>
                    <w:color w:val="auto"/>
                    <w:sz w:val="24"/>
                    <w:szCs w:val="24"/>
                    <w:lang w:val="ru-RU"/>
                  </w:rPr>
                  <w:t>1.1.1</w:t>
                </w:r>
              </w:p>
            </w:tc>
            <w:tc>
              <w:tcPr>
                <w:tcW w:w="2730" w:type="pct"/>
              </w:tcPr>
              <w:p w14:paraId="7464E71E" w14:textId="77777777" w:rsidR="00D80377" w:rsidRPr="00BB43A9" w:rsidRDefault="00D80377" w:rsidP="00EF591E">
                <w:pPr>
                  <w:ind w:firstLine="0"/>
                  <w:rPr>
                    <w:color w:val="auto"/>
                    <w:sz w:val="24"/>
                    <w:szCs w:val="24"/>
                    <w:lang w:val="ru-RU"/>
                  </w:rPr>
                </w:pPr>
                <w:r w:rsidRPr="00BB43A9">
                  <w:rPr>
                    <w:color w:val="auto"/>
                    <w:sz w:val="24"/>
                    <w:szCs w:val="24"/>
                    <w:lang w:val="ru-RU"/>
                  </w:rPr>
                  <w:t>Предоставление дотаций на выравнивание бюджетной обеспеченности поселений (внутригородских районов)</w:t>
                </w:r>
              </w:p>
            </w:tc>
            <w:tc>
              <w:tcPr>
                <w:tcW w:w="1817" w:type="pct"/>
              </w:tcPr>
              <w:p w14:paraId="5E03678D" w14:textId="77777777" w:rsidR="00D80377" w:rsidRPr="00BB43A9" w:rsidRDefault="00D80377" w:rsidP="00EF591E">
                <w:pPr>
                  <w:ind w:firstLine="0"/>
                  <w:rPr>
                    <w:color w:val="auto"/>
                    <w:sz w:val="24"/>
                    <w:szCs w:val="24"/>
                    <w:lang w:val="ru-RU"/>
                  </w:rPr>
                </w:pPr>
                <w:r w:rsidRPr="00BB43A9">
                  <w:rPr>
                    <w:color w:val="auto"/>
                    <w:sz w:val="24"/>
                    <w:szCs w:val="24"/>
                    <w:lang w:val="ru-RU"/>
                  </w:rPr>
                  <w:t xml:space="preserve">Минимальный уровень расчетной бюджетной обеспеченности поселений (внутригородских районов) </w:t>
                </w:r>
                <w:r w:rsidRPr="00BB43A9">
                  <w:rPr>
                    <w:color w:val="auto"/>
                    <w:sz w:val="24"/>
                    <w:szCs w:val="24"/>
                    <w:lang w:val="ru-RU"/>
                  </w:rPr>
                  <w:lastRenderedPageBreak/>
                  <w:t>после предоставления дотаций на выравнивание бюджетной обеспеченности поселений (внутригородских районов) будет не ниже установленного уровня</w:t>
                </w:r>
              </w:p>
            </w:tc>
          </w:tr>
          <w:tr w:rsidR="00BB43A9" w:rsidRPr="001D649E" w14:paraId="09283BA1" w14:textId="77777777" w:rsidTr="00EF591E">
            <w:tc>
              <w:tcPr>
                <w:tcW w:w="453" w:type="pct"/>
              </w:tcPr>
              <w:p w14:paraId="31E6DCE1" w14:textId="77777777" w:rsidR="00D80377" w:rsidRPr="00BB43A9" w:rsidRDefault="00D80377" w:rsidP="00EF591E">
                <w:pPr>
                  <w:ind w:firstLine="0"/>
                  <w:rPr>
                    <w:color w:val="auto"/>
                    <w:sz w:val="24"/>
                    <w:szCs w:val="24"/>
                    <w:lang w:val="ru-RU"/>
                  </w:rPr>
                </w:pPr>
                <w:r w:rsidRPr="00BB43A9">
                  <w:rPr>
                    <w:color w:val="auto"/>
                    <w:sz w:val="24"/>
                    <w:szCs w:val="24"/>
                    <w:lang w:val="ru-RU"/>
                  </w:rPr>
                  <w:lastRenderedPageBreak/>
                  <w:t>1.1.2</w:t>
                </w:r>
              </w:p>
            </w:tc>
            <w:tc>
              <w:tcPr>
                <w:tcW w:w="2730" w:type="pct"/>
              </w:tcPr>
              <w:p w14:paraId="00B4611C" w14:textId="77777777" w:rsidR="00D80377" w:rsidRPr="00BB43A9" w:rsidRDefault="00D80377" w:rsidP="00EF591E">
                <w:pPr>
                  <w:ind w:firstLine="0"/>
                  <w:rPr>
                    <w:color w:val="auto"/>
                    <w:sz w:val="24"/>
                    <w:szCs w:val="24"/>
                    <w:lang w:val="ru-RU"/>
                  </w:rPr>
                </w:pPr>
                <w:r w:rsidRPr="00BB43A9">
                  <w:rPr>
                    <w:color w:val="auto"/>
                    <w:sz w:val="24"/>
                    <w:szCs w:val="24"/>
                    <w:lang w:val="ru-RU"/>
                  </w:rPr>
                  <w:t>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tc>
            <w:tc>
              <w:tcPr>
                <w:tcW w:w="1817" w:type="pct"/>
              </w:tcPr>
              <w:p w14:paraId="22FE1995" w14:textId="77777777" w:rsidR="00D80377" w:rsidRPr="00BB43A9" w:rsidRDefault="00D80377" w:rsidP="00EF591E">
                <w:pPr>
                  <w:ind w:firstLine="0"/>
                  <w:rPr>
                    <w:color w:val="auto"/>
                    <w:sz w:val="24"/>
                    <w:szCs w:val="24"/>
                    <w:lang w:val="ru-RU"/>
                  </w:rPr>
                </w:pPr>
                <w:r w:rsidRPr="00BB43A9">
                  <w:rPr>
                    <w:color w:val="auto"/>
                    <w:sz w:val="24"/>
                    <w:szCs w:val="24"/>
                    <w:lang w:val="ru-RU"/>
                  </w:rPr>
                  <w:t>Минимальный 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после предоставления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будет не ниже установленного уровня</w:t>
                </w:r>
              </w:p>
            </w:tc>
          </w:tr>
          <w:tr w:rsidR="00BB43A9" w:rsidRPr="001D649E" w14:paraId="18D5D811" w14:textId="77777777" w:rsidTr="00EF591E">
            <w:tc>
              <w:tcPr>
                <w:tcW w:w="453" w:type="pct"/>
              </w:tcPr>
              <w:p w14:paraId="67844DF0" w14:textId="77777777" w:rsidR="00D80377" w:rsidRPr="00BB43A9" w:rsidRDefault="00D80377" w:rsidP="00EF591E">
                <w:pPr>
                  <w:ind w:firstLine="0"/>
                  <w:rPr>
                    <w:color w:val="auto"/>
                    <w:sz w:val="24"/>
                    <w:szCs w:val="24"/>
                    <w:lang w:val="ru-RU"/>
                  </w:rPr>
                </w:pPr>
                <w:r w:rsidRPr="00BB43A9">
                  <w:rPr>
                    <w:color w:val="auto"/>
                    <w:sz w:val="24"/>
                    <w:szCs w:val="24"/>
                    <w:lang w:val="ru-RU"/>
                  </w:rPr>
                  <w:t>1.2</w:t>
                </w:r>
              </w:p>
            </w:tc>
            <w:tc>
              <w:tcPr>
                <w:tcW w:w="2730" w:type="pct"/>
              </w:tcPr>
              <w:p w14:paraId="59AEEC74" w14:textId="77777777" w:rsidR="00D80377" w:rsidRPr="00BB43A9" w:rsidRDefault="00D80377" w:rsidP="00EF591E">
                <w:pPr>
                  <w:ind w:firstLine="0"/>
                  <w:rPr>
                    <w:color w:val="auto"/>
                    <w:sz w:val="24"/>
                    <w:szCs w:val="24"/>
                    <w:lang w:val="ru-RU"/>
                  </w:rPr>
                </w:pPr>
                <w:r w:rsidRPr="00BB43A9">
                  <w:rPr>
                    <w:color w:val="auto"/>
                    <w:sz w:val="24"/>
                    <w:szCs w:val="24"/>
                    <w:lang w:val="ru-RU"/>
                  </w:rPr>
                  <w:t>Предоставление субвенций бюджетам муниципальных районов (городских округов с внутригородским делением) при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за счет средств бюджетов субъектов Российской Федерации</w:t>
                </w:r>
              </w:p>
            </w:tc>
            <w:tc>
              <w:tcPr>
                <w:tcW w:w="1817" w:type="pct"/>
              </w:tcPr>
              <w:p w14:paraId="26B214D4" w14:textId="77777777" w:rsidR="00D80377" w:rsidRPr="00BB43A9" w:rsidRDefault="00D80377" w:rsidP="00EF591E">
                <w:pPr>
                  <w:ind w:firstLine="0"/>
                  <w:rPr>
                    <w:color w:val="auto"/>
                    <w:sz w:val="24"/>
                    <w:szCs w:val="24"/>
                    <w:lang w:val="ru-RU"/>
                  </w:rPr>
                </w:pPr>
                <w:r w:rsidRPr="00BB43A9">
                  <w:rPr>
                    <w:color w:val="auto"/>
                    <w:sz w:val="24"/>
                    <w:szCs w:val="24"/>
                    <w:lang w:val="ru-RU"/>
                  </w:rPr>
                  <w:t>Минимальный уровень расчетной бюджетной обеспеченности поселений (внутригородских районов) после предоставления дотаций на выравнивание бюджетной обеспеченности поселений (внутригородских районов) будет не ниже установленного уровня</w:t>
                </w:r>
              </w:p>
            </w:tc>
          </w:tr>
          <w:tr w:rsidR="00BB43A9" w:rsidRPr="001D649E" w14:paraId="0B9F7B5C" w14:textId="77777777" w:rsidTr="00EF591E">
            <w:tc>
              <w:tcPr>
                <w:tcW w:w="453" w:type="pct"/>
              </w:tcPr>
              <w:p w14:paraId="5ECECFDA" w14:textId="77777777" w:rsidR="00D80377" w:rsidRPr="00BB43A9" w:rsidRDefault="00D80377" w:rsidP="00EF591E">
                <w:pPr>
                  <w:ind w:firstLine="0"/>
                  <w:rPr>
                    <w:color w:val="auto"/>
                    <w:sz w:val="24"/>
                    <w:szCs w:val="24"/>
                    <w:lang w:val="ru-RU"/>
                  </w:rPr>
                </w:pPr>
                <w:r w:rsidRPr="00BB43A9">
                  <w:rPr>
                    <w:color w:val="auto"/>
                    <w:sz w:val="24"/>
                    <w:szCs w:val="24"/>
                    <w:lang w:val="ru-RU"/>
                  </w:rPr>
                  <w:t>1.3</w:t>
                </w:r>
              </w:p>
            </w:tc>
            <w:tc>
              <w:tcPr>
                <w:tcW w:w="2730" w:type="pct"/>
              </w:tcPr>
              <w:p w14:paraId="3F08C991" w14:textId="77777777" w:rsidR="00D80377" w:rsidRPr="00BB43A9" w:rsidRDefault="00D80377" w:rsidP="00EF591E">
                <w:pPr>
                  <w:ind w:firstLine="0"/>
                  <w:rPr>
                    <w:color w:val="auto"/>
                    <w:sz w:val="24"/>
                    <w:szCs w:val="24"/>
                    <w:lang w:val="ru-RU"/>
                  </w:rPr>
                </w:pPr>
                <w:r w:rsidRPr="00BB43A9">
                  <w:rPr>
                    <w:color w:val="auto"/>
                    <w:sz w:val="24"/>
                    <w:szCs w:val="24"/>
                    <w:lang w:val="ru-RU"/>
                  </w:rPr>
                  <w:t>Предоставление субсидий бюджетам муниципальных районов (городских округов с внутригородским делением) в целях софинансирования их расходных обязательств по выравниванию бюджетной обеспеченности поселений (внутригородских районов) за счет средств бюджетов муниципальных районов (городских округов с внутригородским делением)</w:t>
                </w:r>
              </w:p>
            </w:tc>
            <w:tc>
              <w:tcPr>
                <w:tcW w:w="1817" w:type="pct"/>
              </w:tcPr>
              <w:p w14:paraId="4F29A4AE" w14:textId="77777777" w:rsidR="00D80377" w:rsidRPr="00BB43A9" w:rsidRDefault="00D80377" w:rsidP="00EF591E">
                <w:pPr>
                  <w:ind w:firstLine="0"/>
                  <w:rPr>
                    <w:color w:val="auto"/>
                    <w:sz w:val="24"/>
                    <w:szCs w:val="24"/>
                    <w:lang w:val="ru-RU"/>
                  </w:rPr>
                </w:pPr>
                <w:r w:rsidRPr="00BB43A9">
                  <w:rPr>
                    <w:color w:val="auto"/>
                    <w:sz w:val="24"/>
                    <w:szCs w:val="24"/>
                    <w:lang w:val="ru-RU"/>
                  </w:rPr>
                  <w:t>Минимальный уровень расчетной бюджетной обеспеченности поселений (внутригородских районов) после предоставления дотаций на выравнивание бюджетной обеспеченности поселений (внутригородских районов) будет не ниже установленного уровня</w:t>
                </w:r>
              </w:p>
            </w:tc>
          </w:tr>
          <w:tr w:rsidR="00BB43A9" w:rsidRPr="00BB43A9" w14:paraId="32D903A4" w14:textId="77777777" w:rsidTr="00EF591E">
            <w:tc>
              <w:tcPr>
                <w:tcW w:w="453" w:type="pct"/>
              </w:tcPr>
              <w:p w14:paraId="004C2B3A" w14:textId="77777777" w:rsidR="00D80377" w:rsidRPr="00BB43A9" w:rsidRDefault="00D80377" w:rsidP="00EF591E">
                <w:pPr>
                  <w:ind w:firstLine="0"/>
                  <w:rPr>
                    <w:color w:val="auto"/>
                    <w:sz w:val="24"/>
                    <w:szCs w:val="24"/>
                    <w:lang w:val="ru-RU"/>
                  </w:rPr>
                </w:pPr>
                <w:r w:rsidRPr="00BB43A9">
                  <w:rPr>
                    <w:color w:val="auto"/>
                    <w:sz w:val="24"/>
                    <w:szCs w:val="24"/>
                    <w:lang w:val="ru-RU"/>
                  </w:rPr>
                  <w:t>1.4</w:t>
                </w:r>
              </w:p>
            </w:tc>
            <w:tc>
              <w:tcPr>
                <w:tcW w:w="2730" w:type="pct"/>
              </w:tcPr>
              <w:p w14:paraId="05230965" w14:textId="77777777" w:rsidR="00D80377" w:rsidRPr="00BB43A9" w:rsidRDefault="00D80377" w:rsidP="00EF591E">
                <w:pPr>
                  <w:ind w:firstLine="0"/>
                  <w:rPr>
                    <w:color w:val="auto"/>
                    <w:sz w:val="24"/>
                    <w:szCs w:val="24"/>
                    <w:lang w:val="ru-RU"/>
                  </w:rPr>
                </w:pPr>
                <w:r w:rsidRPr="00BB43A9">
                  <w:rPr>
                    <w:color w:val="auto"/>
                    <w:sz w:val="24"/>
                    <w:szCs w:val="24"/>
                    <w:lang w:val="ru-RU"/>
                  </w:rPr>
                  <w:t>Предоставление дотаций на поддержку мер по обеспечению сбалансированности местных бюджетов</w:t>
                </w:r>
              </w:p>
            </w:tc>
            <w:tc>
              <w:tcPr>
                <w:tcW w:w="1817" w:type="pct"/>
              </w:tcPr>
              <w:p w14:paraId="2C2C1972" w14:textId="77777777" w:rsidR="00D80377" w:rsidRPr="00BB43A9" w:rsidRDefault="00D80377" w:rsidP="00EF591E">
                <w:pPr>
                  <w:ind w:firstLine="0"/>
                  <w:rPr>
                    <w:color w:val="auto"/>
                    <w:sz w:val="24"/>
                    <w:szCs w:val="24"/>
                    <w:lang w:val="ru-RU"/>
                  </w:rPr>
                </w:pPr>
                <w:r w:rsidRPr="00BB43A9">
                  <w:rPr>
                    <w:color w:val="auto"/>
                    <w:sz w:val="24"/>
                    <w:szCs w:val="24"/>
                    <w:lang w:val="ru-RU"/>
                  </w:rPr>
                  <w:t>Обеспечение сбалансированности местных бюджетов</w:t>
                </w:r>
              </w:p>
            </w:tc>
          </w:tr>
          <w:tr w:rsidR="00BB43A9" w:rsidRPr="001D649E" w14:paraId="065BD67D" w14:textId="77777777" w:rsidTr="00EF591E">
            <w:tc>
              <w:tcPr>
                <w:tcW w:w="453" w:type="pct"/>
              </w:tcPr>
              <w:p w14:paraId="4A6D7A57" w14:textId="77777777" w:rsidR="00D80377" w:rsidRPr="00BB43A9" w:rsidRDefault="00D80377" w:rsidP="00EF591E">
                <w:pPr>
                  <w:ind w:firstLine="0"/>
                  <w:rPr>
                    <w:color w:val="auto"/>
                    <w:sz w:val="24"/>
                    <w:szCs w:val="24"/>
                    <w:lang w:val="ru-RU"/>
                  </w:rPr>
                </w:pPr>
                <w:r w:rsidRPr="00BB43A9">
                  <w:rPr>
                    <w:color w:val="auto"/>
                    <w:sz w:val="24"/>
                    <w:szCs w:val="24"/>
                    <w:lang w:val="ru-RU"/>
                  </w:rPr>
                  <w:lastRenderedPageBreak/>
                  <w:t>1.5</w:t>
                </w:r>
              </w:p>
            </w:tc>
            <w:tc>
              <w:tcPr>
                <w:tcW w:w="2730" w:type="pct"/>
              </w:tcPr>
              <w:p w14:paraId="64FB2FEF" w14:textId="77777777" w:rsidR="00D80377" w:rsidRPr="00BB43A9" w:rsidRDefault="00D80377" w:rsidP="00EF591E">
                <w:pPr>
                  <w:ind w:firstLine="0"/>
                  <w:rPr>
                    <w:color w:val="auto"/>
                    <w:sz w:val="24"/>
                    <w:szCs w:val="24"/>
                    <w:lang w:val="ru-RU"/>
                  </w:rPr>
                </w:pPr>
                <w:r w:rsidRPr="00BB43A9">
                  <w:rPr>
                    <w:color w:val="auto"/>
                    <w:sz w:val="24"/>
                    <w:szCs w:val="24"/>
                    <w:lang w:val="ru-RU"/>
                  </w:rPr>
                  <w:t>Предоставление межбюджетных трансфертов бюджетам муниципальных образований за достижение высоких показателей качества управления муниципальными финансами</w:t>
                </w:r>
              </w:p>
            </w:tc>
            <w:tc>
              <w:tcPr>
                <w:tcW w:w="1817" w:type="pct"/>
              </w:tcPr>
              <w:p w14:paraId="136AE18F" w14:textId="77777777" w:rsidR="00D80377" w:rsidRPr="00BB43A9" w:rsidRDefault="00D80377" w:rsidP="00EF591E">
                <w:pPr>
                  <w:ind w:firstLine="0"/>
                  <w:rPr>
                    <w:color w:val="auto"/>
                    <w:sz w:val="24"/>
                    <w:szCs w:val="24"/>
                    <w:lang w:val="ru-RU"/>
                  </w:rPr>
                </w:pPr>
                <w:r w:rsidRPr="00BB43A9">
                  <w:rPr>
                    <w:color w:val="auto"/>
                    <w:sz w:val="24"/>
                    <w:szCs w:val="24"/>
                    <w:lang w:val="ru-RU"/>
                  </w:rPr>
                  <w:t>Повышение качества управления муниципальными финансами</w:t>
                </w:r>
              </w:p>
            </w:tc>
          </w:tr>
          <w:tr w:rsidR="00BB43A9" w:rsidRPr="001D649E" w14:paraId="45599393" w14:textId="77777777" w:rsidTr="00EF591E">
            <w:tc>
              <w:tcPr>
                <w:tcW w:w="453" w:type="pct"/>
              </w:tcPr>
              <w:p w14:paraId="0C401AFB" w14:textId="77777777" w:rsidR="00D80377" w:rsidRPr="00BB43A9" w:rsidRDefault="00D80377" w:rsidP="00EF591E">
                <w:pPr>
                  <w:ind w:firstLine="0"/>
                  <w:rPr>
                    <w:color w:val="auto"/>
                    <w:sz w:val="24"/>
                    <w:szCs w:val="24"/>
                    <w:lang w:val="ru-RU"/>
                  </w:rPr>
                </w:pPr>
                <w:r w:rsidRPr="00BB43A9">
                  <w:rPr>
                    <w:color w:val="auto"/>
                    <w:sz w:val="24"/>
                    <w:szCs w:val="24"/>
                    <w:lang w:val="ru-RU"/>
                  </w:rPr>
                  <w:t>1.6</w:t>
                </w:r>
              </w:p>
            </w:tc>
            <w:tc>
              <w:tcPr>
                <w:tcW w:w="2730" w:type="pct"/>
              </w:tcPr>
              <w:p w14:paraId="1257D10C" w14:textId="77777777" w:rsidR="00D80377" w:rsidRPr="00BB43A9" w:rsidRDefault="00D80377" w:rsidP="00EF591E">
                <w:pPr>
                  <w:ind w:firstLine="0"/>
                  <w:rPr>
                    <w:color w:val="auto"/>
                    <w:sz w:val="24"/>
                    <w:szCs w:val="24"/>
                    <w:lang w:val="ru-RU"/>
                  </w:rPr>
                </w:pPr>
                <w:r w:rsidRPr="00BB43A9">
                  <w:rPr>
                    <w:color w:val="auto"/>
                    <w:sz w:val="24"/>
                    <w:szCs w:val="24"/>
                    <w:lang w:val="ru-RU"/>
                  </w:rPr>
                  <w:t>Предоставление дотаций местным бюджетам, связанных с особым режимом безопасного функционирования закрытых административно-территориальных образований</w:t>
                </w:r>
              </w:p>
            </w:tc>
            <w:tc>
              <w:tcPr>
                <w:tcW w:w="1817" w:type="pct"/>
              </w:tcPr>
              <w:p w14:paraId="4DFB863C" w14:textId="5CBAEA22" w:rsidR="00D80377" w:rsidRPr="00BB43A9" w:rsidRDefault="00D80377" w:rsidP="00EF591E">
                <w:pPr>
                  <w:ind w:firstLine="0"/>
                  <w:rPr>
                    <w:color w:val="auto"/>
                    <w:sz w:val="24"/>
                    <w:szCs w:val="24"/>
                    <w:lang w:val="ru-RU"/>
                  </w:rPr>
                </w:pPr>
                <w:r w:rsidRPr="00BB43A9">
                  <w:rPr>
                    <w:color w:val="auto"/>
                    <w:sz w:val="24"/>
                    <w:szCs w:val="24"/>
                    <w:lang w:val="ru-RU"/>
                  </w:rPr>
                  <w:t xml:space="preserve">Минимальный уровень расчетной бюджетной обеспеченности </w:t>
                </w:r>
                <w:r w:rsidR="00947AAD" w:rsidRPr="00BB43A9">
                  <w:rPr>
                    <w:color w:val="auto"/>
                    <w:sz w:val="24"/>
                    <w:szCs w:val="24"/>
                    <w:lang w:val="ru-RU"/>
                  </w:rPr>
                  <w:t>закрытых административно-территориальных образований</w:t>
                </w:r>
                <w:r w:rsidRPr="00BB43A9">
                  <w:rPr>
                    <w:color w:val="auto"/>
                    <w:sz w:val="24"/>
                    <w:szCs w:val="24"/>
                    <w:lang w:val="ru-RU"/>
                  </w:rPr>
                  <w:t xml:space="preserve"> после предоставления выравнивающих дотаций будет не ниже установленного уровня</w:t>
                </w:r>
              </w:p>
            </w:tc>
          </w:tr>
        </w:tbl>
        <w:p w14:paraId="501F757F" w14:textId="77777777" w:rsidR="00D80377" w:rsidRPr="00BB43A9" w:rsidRDefault="00D80377" w:rsidP="002426E1">
          <w:pPr>
            <w:pStyle w:val="4"/>
          </w:pPr>
          <w:r w:rsidRPr="00BB43A9">
            <w:t>Меры правового регулирования</w:t>
          </w:r>
        </w:p>
        <w:p w14:paraId="61EB7867" w14:textId="77777777" w:rsidR="00D80377" w:rsidRPr="00BB43A9" w:rsidRDefault="00D80377" w:rsidP="00D80377">
          <w:pPr>
            <w:rPr>
              <w:color w:val="auto"/>
              <w:lang w:val="ru-RU"/>
            </w:rPr>
          </w:pPr>
          <w:r w:rsidRPr="00BB43A9">
            <w:rPr>
              <w:color w:val="auto"/>
              <w:lang w:val="ru-RU"/>
            </w:rPr>
            <w:t>Меры правового регулирования могут включать:</w:t>
          </w:r>
        </w:p>
        <w:p w14:paraId="2176FD82"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изменений в законы субъекта Российской Федерации, регулирующие порядок определения общего объема, распределения и условий предоставления дотаций:</w:t>
          </w:r>
        </w:p>
        <w:p w14:paraId="6CE821E4" w14:textId="77777777" w:rsidR="00D80377" w:rsidRPr="00BB43A9" w:rsidRDefault="00D80377" w:rsidP="00D80377">
          <w:pPr>
            <w:ind w:left="567"/>
            <w:rPr>
              <w:color w:val="auto"/>
              <w:lang w:val="ru-RU"/>
            </w:rPr>
          </w:pPr>
          <w:r w:rsidRPr="00BB43A9">
            <w:rPr>
              <w:color w:val="auto"/>
              <w:lang w:val="ru-RU"/>
            </w:rPr>
            <w:t>а) на выравнивание бюджетной обеспеченности поселений (внутригородских районов);</w:t>
          </w:r>
        </w:p>
        <w:p w14:paraId="2069147A" w14:textId="77777777" w:rsidR="00D80377" w:rsidRPr="00BB43A9" w:rsidRDefault="00D80377" w:rsidP="00D80377">
          <w:pPr>
            <w:ind w:left="567"/>
            <w:rPr>
              <w:color w:val="auto"/>
              <w:lang w:val="ru-RU"/>
            </w:rPr>
          </w:pPr>
          <w:r w:rsidRPr="00BB43A9">
            <w:rPr>
              <w:color w:val="auto"/>
              <w:lang w:val="ru-RU"/>
            </w:rPr>
            <w:t>б)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7A434E7B" w14:textId="77777777" w:rsidR="00D80377" w:rsidRPr="00BB43A9" w:rsidRDefault="00D80377" w:rsidP="00D80377">
          <w:pPr>
            <w:ind w:left="567"/>
            <w:rPr>
              <w:color w:val="auto"/>
              <w:lang w:val="ru-RU"/>
            </w:rPr>
          </w:pPr>
          <w:r w:rsidRPr="00BB43A9">
            <w:rPr>
              <w:color w:val="auto"/>
              <w:lang w:val="ru-RU"/>
            </w:rPr>
            <w:t>в) на выравнивание бюджетной обеспеченности поселений из бюджетов муниципальных районов;</w:t>
          </w:r>
        </w:p>
        <w:p w14:paraId="0326AD70" w14:textId="77777777" w:rsidR="00D80377" w:rsidRPr="00BB43A9" w:rsidRDefault="00D80377" w:rsidP="00D80377">
          <w:pPr>
            <w:ind w:left="567"/>
            <w:rPr>
              <w:color w:val="auto"/>
              <w:lang w:val="ru-RU"/>
            </w:rPr>
          </w:pPr>
          <w:r w:rsidRPr="00BB43A9">
            <w:rPr>
              <w:color w:val="auto"/>
              <w:lang w:val="ru-RU"/>
            </w:rPr>
            <w:t>г) на выравнивание бюджетной обеспеченности внутригородских районов из бюджетов городских округов с внутригородским делением;</w:t>
          </w:r>
        </w:p>
        <w:p w14:paraId="7DD852C3" w14:textId="77777777" w:rsidR="00D80377" w:rsidRPr="00BB43A9" w:rsidRDefault="00D80377" w:rsidP="00D80377">
          <w:pPr>
            <w:ind w:left="567"/>
            <w:rPr>
              <w:color w:val="auto"/>
              <w:lang w:val="ru-RU"/>
            </w:rPr>
          </w:pPr>
          <w:r w:rsidRPr="00BB43A9">
            <w:rPr>
              <w:color w:val="auto"/>
              <w:lang w:val="ru-RU"/>
            </w:rPr>
            <w:t>д) на поддержку мер по обеспечению сбалансированности местных бюджетов;</w:t>
          </w:r>
        </w:p>
        <w:p w14:paraId="6EEC0211" w14:textId="34FE45CC" w:rsidR="00D80377" w:rsidRPr="00BB43A9" w:rsidRDefault="00D80377" w:rsidP="00D80377">
          <w:pPr>
            <w:rPr>
              <w:color w:val="auto"/>
              <w:lang w:val="ru-RU"/>
            </w:rPr>
          </w:pPr>
          <w:r w:rsidRPr="00BB43A9">
            <w:rPr>
              <w:color w:val="auto"/>
              <w:lang w:val="ru-RU"/>
            </w:rPr>
            <w:t>–</w:t>
          </w:r>
          <w:r w:rsidRPr="00BB43A9">
            <w:rPr>
              <w:color w:val="auto"/>
              <w:lang w:val="ru-RU"/>
            </w:rPr>
            <w:tab/>
            <w:t xml:space="preserve">внесение изменений в </w:t>
          </w:r>
          <w:r w:rsidR="003206C2" w:rsidRPr="00BB43A9">
            <w:rPr>
              <w:color w:val="auto"/>
              <w:lang w:val="ru-RU"/>
            </w:rPr>
            <w:t>нормативные правовые акты</w:t>
          </w:r>
          <w:r w:rsidRPr="00BB43A9">
            <w:rPr>
              <w:color w:val="auto"/>
              <w:lang w:val="ru-RU"/>
            </w:rPr>
            <w:t xml:space="preserve"> субъекта Российской Федерации, регулирующие порядок определения общего объема, распределения и условий предоставления субвенций бюджетам муниципальных районов (городских округов с внутригородским делением) </w:t>
          </w:r>
          <w:r w:rsidRPr="00BB43A9">
            <w:rPr>
              <w:color w:val="auto"/>
              <w:lang w:val="ru-RU"/>
            </w:rPr>
            <w:lastRenderedPageBreak/>
            <w:t>при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за счет средств бюджетов субъектов Российской Федерации;</w:t>
          </w:r>
        </w:p>
        <w:p w14:paraId="6F18476D" w14:textId="19C8809F" w:rsidR="00D80377" w:rsidRPr="00BB43A9" w:rsidRDefault="00D80377" w:rsidP="00D80377">
          <w:pPr>
            <w:rPr>
              <w:color w:val="auto"/>
              <w:lang w:val="ru-RU"/>
            </w:rPr>
          </w:pPr>
          <w:r w:rsidRPr="00BB43A9">
            <w:rPr>
              <w:color w:val="auto"/>
              <w:lang w:val="ru-RU"/>
            </w:rPr>
            <w:t>–</w:t>
          </w:r>
          <w:r w:rsidRPr="00BB43A9">
            <w:rPr>
              <w:color w:val="auto"/>
              <w:lang w:val="ru-RU"/>
            </w:rPr>
            <w:tab/>
            <w:t xml:space="preserve">внесение изменений в </w:t>
          </w:r>
          <w:r w:rsidR="003206C2" w:rsidRPr="00BB43A9">
            <w:rPr>
              <w:color w:val="auto"/>
              <w:lang w:val="ru-RU"/>
            </w:rPr>
            <w:t>нормативные правовые акты</w:t>
          </w:r>
          <w:r w:rsidRPr="00BB43A9">
            <w:rPr>
              <w:color w:val="auto"/>
              <w:lang w:val="ru-RU"/>
            </w:rPr>
            <w:t xml:space="preserve"> субъекта Российской Федерации, регулирующие порядок определения общего объема, распределения и условий предоставления субсидий бюджетам муниципальных районов (городских округов с внутригородским делением) в целях софинансирования их расходных обязательств по выравниванию бюджетной обеспеченности поселений (внутригородских районов) за счет средств бюджетов муниципальных районов (городских округов с внутригородским делением);</w:t>
          </w:r>
        </w:p>
        <w:p w14:paraId="1179072D" w14:textId="3BFB219D" w:rsidR="00D80377" w:rsidRPr="00BB43A9" w:rsidRDefault="00D80377" w:rsidP="00D80377">
          <w:pPr>
            <w:rPr>
              <w:color w:val="auto"/>
              <w:lang w:val="ru-RU"/>
            </w:rPr>
          </w:pPr>
          <w:r w:rsidRPr="00BB43A9">
            <w:rPr>
              <w:color w:val="auto"/>
              <w:lang w:val="ru-RU"/>
            </w:rPr>
            <w:t>–</w:t>
          </w:r>
          <w:r w:rsidRPr="00BB43A9">
            <w:rPr>
              <w:color w:val="auto"/>
              <w:lang w:val="ru-RU"/>
            </w:rPr>
            <w:tab/>
            <w:t xml:space="preserve">внесение изменений в </w:t>
          </w:r>
          <w:r w:rsidR="003206C2" w:rsidRPr="00BB43A9">
            <w:rPr>
              <w:color w:val="auto"/>
              <w:lang w:val="ru-RU"/>
            </w:rPr>
            <w:t>нормативные правовые акты</w:t>
          </w:r>
          <w:r w:rsidRPr="00BB43A9">
            <w:rPr>
              <w:color w:val="auto"/>
              <w:lang w:val="ru-RU"/>
            </w:rPr>
            <w:t xml:space="preserve"> субъекта Российской Федерации, регулирующие порядок определения общего объема и предоставления субсидий из бюджетов муниципальных образований в бюджет субъекта Российской Федерации;</w:t>
          </w:r>
        </w:p>
        <w:p w14:paraId="6B151672"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изменений в законы субъекта Российской Федерации, регулирующие размер нормативов отчислений от отдельных видов доходных источников в местные бюджеты;</w:t>
          </w:r>
        </w:p>
        <w:p w14:paraId="230B1019"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устанавливающие порядок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субъекта Российской Федерации;</w:t>
          </w:r>
        </w:p>
        <w:p w14:paraId="7A754C25" w14:textId="0AD86C44" w:rsidR="00D80377" w:rsidRPr="00BB43A9" w:rsidRDefault="00D80377" w:rsidP="00D80377">
          <w:pPr>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 вопросы, связанные с</w:t>
          </w:r>
          <w:r w:rsidR="00DF6ECA" w:rsidRPr="00BB43A9">
            <w:rPr>
              <w:color w:val="auto"/>
              <w:lang w:val="ru-RU"/>
            </w:rPr>
            <w:t>:</w:t>
          </w:r>
        </w:p>
        <w:p w14:paraId="00F72912" w14:textId="77777777" w:rsidR="00D80377" w:rsidRPr="00BB43A9" w:rsidRDefault="00D80377" w:rsidP="00D80377">
          <w:pPr>
            <w:ind w:left="567"/>
            <w:rPr>
              <w:color w:val="auto"/>
              <w:lang w:val="ru-RU"/>
            </w:rPr>
          </w:pPr>
          <w:r w:rsidRPr="00BB43A9">
            <w:rPr>
              <w:color w:val="auto"/>
              <w:lang w:val="ru-RU"/>
            </w:rPr>
            <w:lastRenderedPageBreak/>
            <w:t>а) подписанием соглашений с финансовым органом субъекта Российской Федерации, которыми предусматриваются меры по социально-экономическому развитию и оздоровлению муниципальных финансов;</w:t>
          </w:r>
        </w:p>
        <w:p w14:paraId="24EF544F" w14:textId="77777777" w:rsidR="00D80377" w:rsidRPr="00BB43A9" w:rsidRDefault="00D80377" w:rsidP="00D80377">
          <w:pPr>
            <w:ind w:left="567"/>
            <w:rPr>
              <w:color w:val="auto"/>
              <w:lang w:val="ru-RU"/>
            </w:rPr>
          </w:pPr>
          <w:r w:rsidRPr="00BB43A9">
            <w:rPr>
              <w:color w:val="auto"/>
              <w:lang w:val="ru-RU"/>
            </w:rPr>
            <w:t>б) подготовкой заключения о соответствии требованиям бюджетного законодательства Российской Федерации проекта бюджета муниципального образования субъекта Российской Федерации;</w:t>
          </w:r>
        </w:p>
        <w:p w14:paraId="0C821A18" w14:textId="77777777" w:rsidR="00D80377" w:rsidRPr="00BB43A9" w:rsidRDefault="00D80377" w:rsidP="00D80377">
          <w:pPr>
            <w:ind w:left="567"/>
            <w:rPr>
              <w:color w:val="auto"/>
              <w:lang w:val="ru-RU"/>
            </w:rPr>
          </w:pPr>
          <w:r w:rsidRPr="00BB43A9">
            <w:rPr>
              <w:color w:val="auto"/>
              <w:lang w:val="ru-RU"/>
            </w:rPr>
            <w:t>в) проведением проверки годового отчета об исполнении местного бюджета контрольно-счетными органами субъектов Российской Федерации или органами государственного финансового контроля, являющимися органами исполнительной власти субъектов Российской Федерации;</w:t>
          </w:r>
        </w:p>
        <w:p w14:paraId="762FBCF5"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 порядок оценки качества управления муниципальными финансами;</w:t>
          </w:r>
        </w:p>
        <w:p w14:paraId="2070E7F9"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 порядок распределения межбюджетных трансфертов муниципальным образованиям, предоставляемых в целях содействия достижению и (или) поощрения достижения наилучших значений показателей качества управления общественными финансами;</w:t>
          </w:r>
        </w:p>
        <w:p w14:paraId="267FF8FA" w14:textId="77777777" w:rsidR="00D80377" w:rsidRPr="00BB43A9" w:rsidRDefault="00D80377" w:rsidP="00D80377">
          <w:pPr>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утверждающие рекомендации для органов местного самоуправления по вопросам порядка расчета доходов и расходов бюджетов муниципальных образований;</w:t>
          </w:r>
        </w:p>
        <w:p w14:paraId="29A58479" w14:textId="20897F9F" w:rsidR="007D1156" w:rsidRPr="00BB43A9" w:rsidRDefault="00D80377" w:rsidP="007D1156">
          <w:pPr>
            <w:rPr>
              <w:rStyle w:val="blk"/>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утверждающие рекомендации для органов местного самоуправления по вопросам осуществления бюджетного процесса и управления муниципальными финансами.</w:t>
          </w:r>
        </w:p>
      </w:sdtContent>
    </w:sdt>
    <w:bookmarkEnd w:id="7"/>
    <w:bookmarkEnd w:id="6"/>
    <w:bookmarkEnd w:id="5"/>
    <w:bookmarkEnd w:id="4"/>
    <w:bookmarkEnd w:id="3"/>
    <w:sectPr w:rsidR="007D1156" w:rsidRPr="00BB43A9" w:rsidSect="00EF591E">
      <w:endnotePr>
        <w:numFmt w:val="decimal"/>
      </w:endnotePr>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A3B1" w14:textId="77777777" w:rsidR="00351E14" w:rsidRDefault="00351E14" w:rsidP="00DA45D5">
      <w:pPr>
        <w:spacing w:line="240" w:lineRule="auto"/>
      </w:pPr>
      <w:r>
        <w:separator/>
      </w:r>
    </w:p>
  </w:endnote>
  <w:endnote w:type="continuationSeparator" w:id="0">
    <w:p w14:paraId="0D5746B0" w14:textId="77777777" w:rsidR="00351E14" w:rsidRDefault="00351E14" w:rsidP="00DA4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oefler Txt">
    <w:altName w:val="Times New Roman"/>
    <w:panose1 w:val="00000000000000000000"/>
    <w:charset w:val="00"/>
    <w:family w:val="roman"/>
    <w:notTrueType/>
    <w:pitch w:val="default"/>
    <w:sig w:usb0="00000003" w:usb1="00000000" w:usb2="00000000" w:usb3="00000000" w:csb0="00000001" w:csb1="00000000"/>
  </w:font>
  <w:font w:name="Humanist 77 7 BT">
    <w:altName w:val="Arial"/>
    <w:panose1 w:val="00000000000000000000"/>
    <w:charset w:val="00"/>
    <w:family w:val="swiss"/>
    <w:notTrueType/>
    <w:pitch w:val="default"/>
    <w:sig w:usb0="00000003" w:usb1="00000000" w:usb2="00000000" w:usb3="00000000" w:csb0="00000001" w:csb1="00000000"/>
  </w:font>
  <w:font w:name="DIN">
    <w:altName w:val="Arial"/>
    <w:panose1 w:val="00000000000000000000"/>
    <w:charset w:val="00"/>
    <w:family w:val="swiss"/>
    <w:notTrueType/>
    <w:pitch w:val="default"/>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61423"/>
      <w:docPartObj>
        <w:docPartGallery w:val="Page Numbers (Bottom of Page)"/>
        <w:docPartUnique/>
      </w:docPartObj>
    </w:sdtPr>
    <w:sdtEndPr/>
    <w:sdtContent>
      <w:p w14:paraId="22648735" w14:textId="77777777" w:rsidR="00CA1F94" w:rsidRDefault="00CA1F94">
        <w:pPr>
          <w:pStyle w:val="aff0"/>
          <w:jc w:val="right"/>
        </w:pPr>
        <w:r>
          <w:fldChar w:fldCharType="begin"/>
        </w:r>
        <w:r>
          <w:instrText>PAGE   \* MERGEFORMAT</w:instrText>
        </w:r>
        <w:r>
          <w:fldChar w:fldCharType="separate"/>
        </w:r>
        <w:r w:rsidR="00BB43A9">
          <w:rPr>
            <w:noProof/>
          </w:rPr>
          <w:t>344</w:t>
        </w:r>
        <w:r>
          <w:fldChar w:fldCharType="end"/>
        </w:r>
      </w:p>
    </w:sdtContent>
  </w:sdt>
  <w:p w14:paraId="05A3D2CD" w14:textId="77777777" w:rsidR="00CA1F94" w:rsidRDefault="00CA1F94">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FDC3" w14:textId="77777777" w:rsidR="00351E14" w:rsidRDefault="00351E14" w:rsidP="00DA45D5">
      <w:pPr>
        <w:spacing w:line="240" w:lineRule="auto"/>
      </w:pPr>
      <w:r>
        <w:separator/>
      </w:r>
    </w:p>
  </w:footnote>
  <w:footnote w:type="continuationSeparator" w:id="0">
    <w:p w14:paraId="26921E2D" w14:textId="77777777" w:rsidR="00351E14" w:rsidRDefault="00351E14" w:rsidP="00DA45D5">
      <w:pPr>
        <w:spacing w:line="240" w:lineRule="auto"/>
      </w:pPr>
      <w:r>
        <w:continuationSeparator/>
      </w:r>
    </w:p>
  </w:footnote>
  <w:footnote w:id="1">
    <w:p w14:paraId="05DF0BC9" w14:textId="77777777"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Бюджетный кодекс Российской Федерации устанавливает закрытый перечень неналоговых доходов, по которым могут быть установлены единые нормативы отчислений (см. раздел 2.1). Далее по тексту Методических рекомендаций под едиными нормативами отчислений от неналоговых доходов следует понимать единые нормативы отчислений по тем неналоговым доходам, возможность передачи единых нормативов по которым установлена Бюджетным кодексом Российской Федерации.</w:t>
      </w:r>
    </w:p>
  </w:footnote>
  <w:footnote w:id="2">
    <w:p w14:paraId="5F459C8A" w14:textId="05D89BB2" w:rsidR="00CE5235" w:rsidRPr="00286823" w:rsidRDefault="00CE5235" w:rsidP="0079768C">
      <w:pPr>
        <w:pStyle w:val="aff9"/>
        <w:rPr>
          <w:sz w:val="24"/>
          <w:szCs w:val="24"/>
          <w:lang w:val="ru-RU"/>
        </w:rPr>
      </w:pPr>
      <w:r w:rsidRPr="00286823">
        <w:rPr>
          <w:rStyle w:val="affb"/>
          <w:sz w:val="24"/>
          <w:szCs w:val="24"/>
          <w:lang w:val="ru-RU"/>
        </w:rPr>
        <w:footnoteRef/>
      </w:r>
      <w:r w:rsidRPr="00286823">
        <w:rPr>
          <w:sz w:val="24"/>
          <w:szCs w:val="24"/>
          <w:lang w:val="ru-RU"/>
        </w:rPr>
        <w:t xml:space="preserve"> В зависимости от нормативной базы конкретного субъекта Российской Федерации под законом, регулирующим межбюджетные отношения, мо</w:t>
      </w:r>
      <w:r>
        <w:rPr>
          <w:sz w:val="24"/>
          <w:szCs w:val="24"/>
          <w:lang w:val="ru-RU"/>
        </w:rPr>
        <w:t>гу</w:t>
      </w:r>
      <w:r w:rsidRPr="00286823">
        <w:rPr>
          <w:sz w:val="24"/>
          <w:szCs w:val="24"/>
          <w:lang w:val="ru-RU"/>
        </w:rPr>
        <w:t xml:space="preserve">т подразумеваться </w:t>
      </w:r>
      <w:r>
        <w:rPr>
          <w:sz w:val="24"/>
          <w:szCs w:val="24"/>
          <w:lang w:val="ru-RU"/>
        </w:rPr>
        <w:t>б</w:t>
      </w:r>
      <w:r w:rsidRPr="00286823">
        <w:rPr>
          <w:sz w:val="24"/>
          <w:szCs w:val="24"/>
          <w:lang w:val="ru-RU"/>
        </w:rPr>
        <w:t>юджетный кодекс субъекта Российской Федерации, закон о межбюджетных отношениях в субъекте Российской Федерации, закон о бюджетном процессе в субъекте Российской Федерации, закон о межбюджетных трансфертах или группа законов, регулирующих отдельные аспекты межбюджетных отношений.</w:t>
      </w:r>
    </w:p>
  </w:footnote>
  <w:footnote w:id="3">
    <w:p w14:paraId="0C93352D" w14:textId="77777777" w:rsidR="00F91C5E" w:rsidRPr="00286823" w:rsidRDefault="00F91C5E" w:rsidP="0079768C">
      <w:pPr>
        <w:pStyle w:val="aff9"/>
        <w:rPr>
          <w:sz w:val="24"/>
          <w:szCs w:val="24"/>
          <w:lang w:val="ru-RU"/>
        </w:rPr>
      </w:pPr>
      <w:r w:rsidRPr="00286823">
        <w:rPr>
          <w:rStyle w:val="affb"/>
          <w:sz w:val="24"/>
          <w:szCs w:val="24"/>
          <w:lang w:val="ru-RU"/>
        </w:rPr>
        <w:footnoteRef/>
      </w:r>
      <w:r w:rsidRPr="00286823">
        <w:rPr>
          <w:sz w:val="24"/>
          <w:szCs w:val="24"/>
          <w:lang w:val="ru-RU"/>
        </w:rPr>
        <w:t xml:space="preserve"> Любой закон субъекта Российской Федерации (правовой акт представительного органа местного самоуправления) за исключением закона (решения) о бюджете или иного закона (решения) с ограниченным сроком действия.</w:t>
      </w:r>
    </w:p>
  </w:footnote>
  <w:footnote w:id="4">
    <w:p w14:paraId="1F6A300B" w14:textId="77777777" w:rsidR="004470E6" w:rsidRPr="00286823" w:rsidRDefault="004470E6" w:rsidP="004470E6">
      <w:pPr>
        <w:pStyle w:val="aff9"/>
        <w:rPr>
          <w:sz w:val="24"/>
          <w:szCs w:val="24"/>
          <w:lang w:val="ru-RU"/>
        </w:rPr>
      </w:pPr>
      <w:r w:rsidRPr="00286823">
        <w:rPr>
          <w:rStyle w:val="affb"/>
          <w:sz w:val="24"/>
          <w:szCs w:val="24"/>
          <w:lang w:val="ru-RU"/>
        </w:rPr>
        <w:footnoteRef/>
      </w:r>
      <w:r w:rsidRPr="00286823">
        <w:rPr>
          <w:sz w:val="24"/>
          <w:szCs w:val="24"/>
          <w:lang w:val="ru-RU"/>
        </w:rPr>
        <w:t xml:space="preserve"> Мобильность налоговой базы – способность налогоплательщика в короткие сроки на законных основаниях переносить возникновение своих налоговых обязательств по данному налоговому источнику с территории одного муниципального образования на территорию другого.</w:t>
      </w:r>
    </w:p>
  </w:footnote>
  <w:footnote w:id="5">
    <w:p w14:paraId="0E8E10C8" w14:textId="205B71F1"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Бюджетный кодекс Российской Федерации предусматривает, что</w:t>
      </w:r>
      <w:r>
        <w:rPr>
          <w:sz w:val="24"/>
          <w:szCs w:val="24"/>
          <w:lang w:val="ru-RU"/>
        </w:rPr>
        <w:t>,</w:t>
      </w:r>
      <w:r w:rsidRPr="00286823">
        <w:rPr>
          <w:sz w:val="24"/>
          <w:szCs w:val="24"/>
          <w:lang w:val="ru-RU"/>
        </w:rPr>
        <w:t xml:space="preserve"> в случае объединения муниципальных образований в одно</w:t>
      </w:r>
      <w:r>
        <w:rPr>
          <w:sz w:val="24"/>
          <w:szCs w:val="24"/>
          <w:lang w:val="ru-RU"/>
        </w:rPr>
        <w:t>,</w:t>
      </w:r>
      <w:r w:rsidRPr="00286823">
        <w:rPr>
          <w:sz w:val="24"/>
          <w:szCs w:val="24"/>
          <w:lang w:val="ru-RU"/>
        </w:rPr>
        <w:t xml:space="preserve"> в целях расчета данной доли используются суммарные показатели по объединяемым муниципальным образованиям.</w:t>
      </w:r>
    </w:p>
  </w:footnote>
  <w:footnote w:id="6">
    <w:p w14:paraId="7B2674DC" w14:textId="77777777"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Группировка муниципальных образований проведена в целях более доступного изложения. В Бюджетном кодексе Российской Федерации понятия «группа 1» и т. д. не используются.</w:t>
      </w:r>
    </w:p>
  </w:footnote>
  <w:footnote w:id="7">
    <w:p w14:paraId="0D5E2292" w14:textId="12A8664D"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Если в силу большого числа поселений (внутригородских районов) выравнивание напрямую субъектом Российской Федерации затруднено, </w:t>
      </w:r>
      <w:r>
        <w:rPr>
          <w:sz w:val="24"/>
          <w:szCs w:val="24"/>
          <w:lang w:val="ru-RU"/>
        </w:rPr>
        <w:t>а</w:t>
      </w:r>
      <w:r w:rsidRPr="00286823">
        <w:rPr>
          <w:sz w:val="24"/>
          <w:szCs w:val="24"/>
          <w:lang w:val="ru-RU"/>
        </w:rPr>
        <w:t xml:space="preserve"> выравнивание исходя из численности населения не обеспечивает желаемого сокращения дифференциации бюджетной обеспеченности поселений (внутригородских районов), то субъект Российской Федерации может также рассмотреть возможность дополнительного выделения муниципальным районам (городским округам с внутригородским делением) субсидий на предоставление дотаций на выравнивание бюджетной обеспеченности.</w:t>
      </w:r>
    </w:p>
  </w:footnote>
  <w:footnote w:id="8">
    <w:p w14:paraId="6F60FE3F" w14:textId="77777777"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Консолидированные субсидии могут сочетать в себе черты обеих групп.</w:t>
      </w:r>
    </w:p>
  </w:footnote>
  <w:footnote w:id="9">
    <w:p w14:paraId="7706B477" w14:textId="77777777"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Если субсидии из регионального бюджета поселениям (внутригородским районам) не предоставляются, то предельные уровни софинансирования рекомендуется устанавливать только для муниципальных районов, муниципальных округов, городских округов и городских округов с внутригородским делением.</w:t>
      </w:r>
    </w:p>
  </w:footnote>
  <w:footnote w:id="10">
    <w:p w14:paraId="5746238D" w14:textId="0EB8318F"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w:t>
      </w:r>
      <w:r w:rsidR="009605AF">
        <w:rPr>
          <w:sz w:val="24"/>
          <w:szCs w:val="24"/>
          <w:lang w:val="ru-RU"/>
        </w:rPr>
        <w:t>У</w:t>
      </w:r>
      <w:r w:rsidRPr="00286823">
        <w:rPr>
          <w:sz w:val="24"/>
          <w:szCs w:val="24"/>
          <w:lang w:val="ru-RU"/>
        </w:rPr>
        <w:t>слови</w:t>
      </w:r>
      <w:r w:rsidR="009605AF">
        <w:rPr>
          <w:sz w:val="24"/>
          <w:szCs w:val="24"/>
          <w:lang w:val="ru-RU"/>
        </w:rPr>
        <w:t>ем</w:t>
      </w:r>
      <w:r w:rsidRPr="00286823">
        <w:rPr>
          <w:sz w:val="24"/>
          <w:szCs w:val="24"/>
          <w:lang w:val="ru-RU"/>
        </w:rPr>
        <w:t xml:space="preserve"> </w:t>
      </w:r>
      <w:r w:rsidR="009605AF" w:rsidRPr="009605AF">
        <w:rPr>
          <w:sz w:val="24"/>
          <w:szCs w:val="24"/>
          <w:lang w:val="ru-RU"/>
        </w:rPr>
        <w:t>предоставления субсидии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footnote>
  <w:footnote w:id="11">
    <w:p w14:paraId="38CECED6" w14:textId="77777777"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Соответствующие нормы могут быть включены в нормативный правовой акт, регулирующий предоставление бюджетных кредитов.</w:t>
      </w:r>
    </w:p>
  </w:footnote>
  <w:footnote w:id="12">
    <w:p w14:paraId="70E1AFD2" w14:textId="15CD10ED" w:rsidR="00CA1F94" w:rsidRPr="00286823" w:rsidRDefault="00CA1F94" w:rsidP="003D3744">
      <w:pPr>
        <w:pStyle w:val="aff9"/>
        <w:rPr>
          <w:sz w:val="24"/>
          <w:szCs w:val="24"/>
          <w:lang w:val="ru-RU"/>
        </w:rPr>
      </w:pPr>
      <w:r w:rsidRPr="00286823">
        <w:rPr>
          <w:rStyle w:val="affb"/>
          <w:sz w:val="24"/>
          <w:szCs w:val="24"/>
          <w:lang w:val="ru-RU"/>
        </w:rPr>
        <w:footnoteRef/>
      </w:r>
      <w:r w:rsidRPr="00286823">
        <w:rPr>
          <w:sz w:val="24"/>
          <w:szCs w:val="24"/>
          <w:lang w:val="ru-RU"/>
        </w:rPr>
        <w:t xml:space="preserve"> Приказ Министерства финансов Российской Федерации от </w:t>
      </w:r>
      <w:r w:rsidRPr="00323CDA">
        <w:rPr>
          <w:sz w:val="24"/>
          <w:szCs w:val="24"/>
          <w:lang w:val="ru-RU"/>
        </w:rPr>
        <w:t>13.04.2020 № 69н «Об утверждении Общих требований к порядку взыскания субсидий из местных бюджетов»</w:t>
      </w:r>
      <w:r w:rsidRPr="00286823">
        <w:rPr>
          <w:sz w:val="24"/>
          <w:szCs w:val="24"/>
          <w:lang w:val="ru-RU"/>
        </w:rPr>
        <w:t>.</w:t>
      </w:r>
    </w:p>
  </w:footnote>
  <w:footnote w:id="13">
    <w:p w14:paraId="1D230174" w14:textId="77777777"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Как вариант, индекс может быть равен 1.</w:t>
      </w:r>
    </w:p>
  </w:footnote>
  <w:footnote w:id="14">
    <w:p w14:paraId="62FB83D9" w14:textId="77777777"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Прогноз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рекомендуется рассчитывать по той же методике, по которой рассчитывается прогноз налоговых и неналоговых доходов консолидированного бюджета субъекта Российской Федерации, используемого при составлении проекта бюджета субъекта Российской Федерации.</w:t>
      </w:r>
    </w:p>
  </w:footnote>
  <w:footnote w:id="15">
    <w:p w14:paraId="65FE0B53" w14:textId="6E4E9C3F"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Бюджетным кодексом Российской Федерации также предусмотрено предоставление бюджетных кредитов на пополнение </w:t>
      </w:r>
      <w:r w:rsidR="00BB4074" w:rsidRPr="00BB4074">
        <w:rPr>
          <w:sz w:val="24"/>
          <w:szCs w:val="24"/>
          <w:lang w:val="ru-RU"/>
        </w:rPr>
        <w:t>остатка средств на едином счете</w:t>
      </w:r>
      <w:r w:rsidRPr="00286823">
        <w:rPr>
          <w:sz w:val="24"/>
          <w:szCs w:val="24"/>
          <w:lang w:val="ru-RU"/>
        </w:rPr>
        <w:t xml:space="preserve"> бюджета и бюджетных кредитов за счет средств целевых иностранных кредитов, однако эти кредиты предоставляются Российской Федерацией и регулируются, соответственно, на федеральном уровне. По этой причине в настоящем разделе рассматриваются только бюджетные кредиты из региональных или местных бюджетов местным бюджетам.</w:t>
      </w:r>
    </w:p>
  </w:footnote>
  <w:footnote w:id="16">
    <w:p w14:paraId="5E0553C8" w14:textId="770F0E2A" w:rsidR="00CA1F94" w:rsidRPr="00286823" w:rsidRDefault="00CA1F94" w:rsidP="00286823">
      <w:pPr>
        <w:spacing w:line="240" w:lineRule="auto"/>
        <w:rPr>
          <w:sz w:val="24"/>
          <w:szCs w:val="24"/>
          <w:lang w:val="ru-RU"/>
        </w:rPr>
      </w:pPr>
      <w:r w:rsidRPr="00286823">
        <w:rPr>
          <w:rStyle w:val="affb"/>
          <w:sz w:val="24"/>
          <w:szCs w:val="24"/>
          <w:lang w:val="ru-RU"/>
        </w:rPr>
        <w:footnoteRef/>
      </w:r>
      <w:r w:rsidRPr="00286823">
        <w:rPr>
          <w:sz w:val="24"/>
          <w:szCs w:val="24"/>
          <w:lang w:val="ru-RU"/>
        </w:rPr>
        <w:t xml:space="preserve">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При предоставлении бюджетных кредитов на покрытие временных кассовых разрывов может также учитываться предоставление бюджетных кредитов территориальным органом Федерального казначейства на пополнение </w:t>
      </w:r>
      <w:r w:rsidRPr="007901CB">
        <w:rPr>
          <w:sz w:val="24"/>
          <w:szCs w:val="24"/>
          <w:lang w:val="ru-RU"/>
        </w:rPr>
        <w:t xml:space="preserve">остатка средств на едином счете </w:t>
      </w:r>
      <w:r>
        <w:rPr>
          <w:sz w:val="24"/>
          <w:szCs w:val="24"/>
          <w:lang w:val="ru-RU"/>
        </w:rPr>
        <w:t xml:space="preserve">местного </w:t>
      </w:r>
      <w:r w:rsidRPr="007901CB">
        <w:rPr>
          <w:sz w:val="24"/>
          <w:szCs w:val="24"/>
          <w:lang w:val="ru-RU"/>
        </w:rPr>
        <w:t>бюджета</w:t>
      </w:r>
      <w:r w:rsidRPr="00286823">
        <w:rPr>
          <w:sz w:val="24"/>
          <w:szCs w:val="24"/>
          <w:lang w:val="ru-RU"/>
        </w:rPr>
        <w:t>.</w:t>
      </w:r>
    </w:p>
  </w:footnote>
  <w:footnote w:id="17">
    <w:p w14:paraId="0D6BF753" w14:textId="77777777" w:rsidR="00CA1F94" w:rsidRPr="00286823" w:rsidRDefault="00CA1F94"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Расходы муниципальных образований в случае возникновения чрезвычайных ситуаций также могут финансироваться через межбюджетные трансферты из бюджета субъекта Российской Федерации (например, из резервного фонда органов исполнительной власти субъекта Российской Федерации).</w:t>
      </w:r>
    </w:p>
  </w:footnote>
  <w:footnote w:id="18">
    <w:p w14:paraId="0328E79E" w14:textId="77777777" w:rsidR="007B02F0" w:rsidRPr="00286823" w:rsidRDefault="007B02F0" w:rsidP="007B02F0">
      <w:pPr>
        <w:pStyle w:val="aff9"/>
        <w:rPr>
          <w:sz w:val="24"/>
          <w:szCs w:val="24"/>
          <w:lang w:val="ru-RU"/>
        </w:rPr>
      </w:pPr>
      <w:r w:rsidRPr="00286823">
        <w:rPr>
          <w:rStyle w:val="affb"/>
          <w:sz w:val="24"/>
          <w:szCs w:val="24"/>
          <w:lang w:val="ru-RU"/>
        </w:rPr>
        <w:footnoteRef/>
      </w:r>
      <w:r w:rsidRPr="00286823">
        <w:rPr>
          <w:sz w:val="24"/>
          <w:szCs w:val="24"/>
          <w:lang w:val="ru-RU"/>
        </w:rPr>
        <w:t xml:space="preserve"> Оценка долговой устойчивости проводится финансовым органом субъекта Российской Федерации в порядке, утвержденн</w:t>
      </w:r>
      <w:r>
        <w:rPr>
          <w:sz w:val="24"/>
          <w:szCs w:val="24"/>
          <w:lang w:val="ru-RU"/>
        </w:rPr>
        <w:t>о</w:t>
      </w:r>
      <w:r w:rsidRPr="00286823">
        <w:rPr>
          <w:sz w:val="24"/>
          <w:szCs w:val="24"/>
          <w:lang w:val="ru-RU"/>
        </w:rPr>
        <w:t>м высшим исполнительным органом государственной власти субъекта Российской Федерации. При этом Бюджетным кодексом Российской Федерации определены четыре показателя, которые необходимо учитывать при оценке, а также критерии отнесения муниципальных образований к трем группам заемщиков в зависимости от значений трех из указанных показателей; однако субъект Российской Федерации свободен использовать дополнительные показатели и критерии.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38B3" w14:textId="362A131C" w:rsidR="00CA1F94" w:rsidRDefault="00CA1F94" w:rsidP="00E45868">
    <w:pPr>
      <w:pStyle w:val="afe"/>
      <w:tabs>
        <w:tab w:val="center" w:pos="4895"/>
        <w:tab w:val="left" w:pos="5581"/>
      </w:tabs>
      <w:jc w:val="left"/>
    </w:pPr>
    <w:r>
      <w:tab/>
    </w:r>
    <w:sdt>
      <w:sdtPr>
        <w:id w:val="-1125393813"/>
        <w:docPartObj>
          <w:docPartGallery w:val="Page Numbers (Top of Page)"/>
          <w:docPartUnique/>
        </w:docPartObj>
      </w:sdtPr>
      <w:sdtEndPr/>
      <w:sdtContent>
        <w:r>
          <w:fldChar w:fldCharType="begin"/>
        </w:r>
        <w:r>
          <w:instrText>PAGE   \* MERGEFORMAT</w:instrText>
        </w:r>
        <w:r>
          <w:fldChar w:fldCharType="separate"/>
        </w:r>
        <w:r w:rsidR="00BB43A9" w:rsidRPr="00BB43A9">
          <w:rPr>
            <w:noProof/>
            <w:lang w:val="ru-RU"/>
          </w:rPr>
          <w:t>264</w:t>
        </w:r>
        <w:r>
          <w:fldChar w:fldCharType="end"/>
        </w:r>
      </w:sdtContent>
    </w:sdt>
    <w:r>
      <w:tab/>
    </w:r>
  </w:p>
  <w:p w14:paraId="67C6CF9E" w14:textId="77777777" w:rsidR="00CA1F94" w:rsidRDefault="00CA1F94">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28013"/>
      <w:docPartObj>
        <w:docPartGallery w:val="Page Numbers (Top of Page)"/>
        <w:docPartUnique/>
      </w:docPartObj>
    </w:sdtPr>
    <w:sdtEndPr/>
    <w:sdtContent>
      <w:p w14:paraId="464C17FC" w14:textId="024C5C28" w:rsidR="00CA1F94" w:rsidRDefault="00CA1F94">
        <w:pPr>
          <w:pStyle w:val="afe"/>
          <w:jc w:val="center"/>
        </w:pPr>
        <w:r>
          <w:fldChar w:fldCharType="begin"/>
        </w:r>
        <w:r>
          <w:instrText>PAGE   \* MERGEFORMAT</w:instrText>
        </w:r>
        <w:r>
          <w:fldChar w:fldCharType="separate"/>
        </w:r>
        <w:r w:rsidR="00BB43A9" w:rsidRPr="00BB43A9">
          <w:rPr>
            <w:noProof/>
            <w:lang w:val="ru-RU"/>
          </w:rPr>
          <w:t>302</w:t>
        </w:r>
        <w:r>
          <w:fldChar w:fldCharType="end"/>
        </w:r>
      </w:p>
    </w:sdtContent>
  </w:sdt>
  <w:p w14:paraId="24963B39" w14:textId="77777777" w:rsidR="00CA1F94" w:rsidRDefault="00CA1F94">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548043"/>
      <w:docPartObj>
        <w:docPartGallery w:val="Page Numbers (Top of Page)"/>
        <w:docPartUnique/>
      </w:docPartObj>
    </w:sdtPr>
    <w:sdtEndPr/>
    <w:sdtContent>
      <w:p w14:paraId="4ED1D104" w14:textId="369C169A" w:rsidR="00CA1F94" w:rsidRDefault="00CA1F94">
        <w:pPr>
          <w:pStyle w:val="afe"/>
          <w:jc w:val="center"/>
        </w:pPr>
        <w:r>
          <w:fldChar w:fldCharType="begin"/>
        </w:r>
        <w:r>
          <w:instrText>PAGE   \* MERGEFORMAT</w:instrText>
        </w:r>
        <w:r>
          <w:fldChar w:fldCharType="separate"/>
        </w:r>
        <w:r w:rsidR="00BB43A9" w:rsidRPr="00BB43A9">
          <w:rPr>
            <w:noProof/>
            <w:lang w:val="ru-RU"/>
          </w:rPr>
          <w:t>344</w:t>
        </w:r>
        <w:r>
          <w:fldChar w:fldCharType="end"/>
        </w:r>
      </w:p>
    </w:sdtContent>
  </w:sdt>
  <w:p w14:paraId="399535C3" w14:textId="77777777" w:rsidR="00CA1F94" w:rsidRDefault="00CA1F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3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F83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7A0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80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D46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A2E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347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42B0C13"/>
    <w:multiLevelType w:val="hybridMultilevel"/>
    <w:tmpl w:val="DF44AF40"/>
    <w:lvl w:ilvl="0" w:tplc="9C248716">
      <w:start w:val="1"/>
      <w:numFmt w:val="bullet"/>
      <w:pStyle w:val="a0"/>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2E09C7"/>
    <w:multiLevelType w:val="hybridMultilevel"/>
    <w:tmpl w:val="0F42CE3A"/>
    <w:lvl w:ilvl="0" w:tplc="CC46556A">
      <w:start w:val="1"/>
      <w:numFmt w:val="bullet"/>
      <w:lvlText w:val="-"/>
      <w:lvlJc w:val="left"/>
      <w:pPr>
        <w:ind w:left="927"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14FA6"/>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47123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0E1769"/>
    <w:multiLevelType w:val="hybridMultilevel"/>
    <w:tmpl w:val="A7B0B57A"/>
    <w:lvl w:ilvl="0" w:tplc="8374982A">
      <w:start w:val="2"/>
      <w:numFmt w:val="bullet"/>
      <w:lvlText w:val="̶"/>
      <w:lvlJc w:val="left"/>
      <w:pPr>
        <w:ind w:left="2007" w:hanging="360"/>
      </w:pPr>
      <w:rPr>
        <w:rFonts w:ascii="Times New Roman" w:eastAsiaTheme="minorHAns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15:restartNumberingAfterBreak="0">
    <w:nsid w:val="069940F3"/>
    <w:multiLevelType w:val="hybridMultilevel"/>
    <w:tmpl w:val="6A98BAD6"/>
    <w:lvl w:ilvl="0" w:tplc="2EE8C79E">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06CB4BEB"/>
    <w:multiLevelType w:val="hybridMultilevel"/>
    <w:tmpl w:val="3116984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9F189E"/>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07B728AC"/>
    <w:multiLevelType w:val="multilevel"/>
    <w:tmpl w:val="311A1390"/>
    <w:styleLink w:val="a1"/>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suff w:val="space"/>
      <w:lvlText w:val="%1.%2"/>
      <w:lvlJc w:val="left"/>
      <w:pPr>
        <w:ind w:left="0" w:firstLine="709"/>
      </w:pPr>
      <w:rPr>
        <w:rFonts w:ascii="Times New Roman" w:hAnsi="Times New Roman" w:hint="default"/>
        <w:sz w:val="28"/>
      </w:rPr>
    </w:lvl>
    <w:lvl w:ilvl="2">
      <w:start w:val="1"/>
      <w:numFmt w:val="decimal"/>
      <w:suff w:val="space"/>
      <w:lvlText w:val="%2.%1.%3"/>
      <w:lvlJc w:val="left"/>
      <w:pPr>
        <w:ind w:left="0" w:firstLine="709"/>
      </w:pPr>
      <w:rPr>
        <w:rFonts w:ascii="Times New Roman" w:hAnsi="Times New Roman" w:hint="default"/>
        <w:sz w:val="28"/>
      </w:rPr>
    </w:lvl>
    <w:lvl w:ilvl="3">
      <w:start w:val="1"/>
      <w:numFmt w:val="decimal"/>
      <w:suff w:val="space"/>
      <w:lvlText w:val="%1.%2.%3.%4"/>
      <w:lvlJc w:val="left"/>
      <w:pPr>
        <w:ind w:left="0" w:firstLine="709"/>
      </w:pPr>
      <w:rPr>
        <w:rFonts w:ascii="Times New Roman" w:hAnsi="Times New Roman" w:hint="default"/>
        <w:sz w:val="28"/>
      </w:rPr>
    </w:lvl>
    <w:lvl w:ilvl="4">
      <w:start w:val="1"/>
      <w:numFmt w:val="decimal"/>
      <w:suff w:val="space"/>
      <w:lvlText w:val="%1.%2.%3.%4.%5"/>
      <w:lvlJc w:val="left"/>
      <w:pPr>
        <w:ind w:left="0" w:firstLine="709"/>
      </w:pPr>
      <w:rPr>
        <w:rFonts w:ascii="Times New Roman" w:hAnsi="Times New Roman" w:hint="default"/>
        <w:sz w:val="28"/>
      </w:rPr>
    </w:lvl>
    <w:lvl w:ilvl="5">
      <w:start w:val="1"/>
      <w:numFmt w:val="decimal"/>
      <w:suff w:val="space"/>
      <w:lvlText w:val="%1.%2.%3.%4.%5.%6"/>
      <w:lvlJc w:val="left"/>
      <w:pPr>
        <w:ind w:left="0" w:firstLine="709"/>
      </w:pPr>
      <w:rPr>
        <w:rFonts w:ascii="Times New Roman" w:hAnsi="Times New Roman" w:hint="default"/>
        <w:sz w:val="28"/>
      </w:rPr>
    </w:lvl>
    <w:lvl w:ilvl="6">
      <w:start w:val="1"/>
      <w:numFmt w:val="decimal"/>
      <w:suff w:val="space"/>
      <w:lvlText w:val="%7"/>
      <w:lvlJc w:val="left"/>
      <w:pPr>
        <w:ind w:left="0" w:firstLine="709"/>
      </w:pPr>
      <w:rPr>
        <w:rFonts w:ascii="Times New Roman" w:hAnsi="Times New Roman" w:hint="default"/>
        <w:sz w:val="28"/>
      </w:rPr>
    </w:lvl>
    <w:lvl w:ilvl="7">
      <w:start w:val="1"/>
      <w:numFmt w:val="decimal"/>
      <w:suff w:val="space"/>
      <w:lvlText w:val="%8"/>
      <w:lvlJc w:val="left"/>
      <w:pPr>
        <w:ind w:left="0" w:firstLine="709"/>
      </w:pPr>
      <w:rPr>
        <w:rFonts w:ascii="Times New Roman" w:hAnsi="Times New Roman" w:hint="default"/>
        <w:sz w:val="28"/>
      </w:rPr>
    </w:lvl>
    <w:lvl w:ilvl="8">
      <w:start w:val="1"/>
      <w:numFmt w:val="decimal"/>
      <w:suff w:val="space"/>
      <w:lvlText w:val="%9"/>
      <w:lvlJc w:val="left"/>
      <w:pPr>
        <w:ind w:left="0" w:firstLine="709"/>
      </w:pPr>
      <w:rPr>
        <w:rFonts w:ascii="Times New Roman" w:hAnsi="Times New Roman" w:hint="default"/>
        <w:sz w:val="28"/>
      </w:rPr>
    </w:lvl>
  </w:abstractNum>
  <w:abstractNum w:abstractNumId="19" w15:restartNumberingAfterBreak="0">
    <w:nsid w:val="0C997F7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CAD091D"/>
    <w:multiLevelType w:val="hybridMultilevel"/>
    <w:tmpl w:val="85DA763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0DE52AE5"/>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12365061"/>
    <w:multiLevelType w:val="hybridMultilevel"/>
    <w:tmpl w:val="CDD02E2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183B4337"/>
    <w:multiLevelType w:val="hybridMultilevel"/>
    <w:tmpl w:val="D1925CF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8E16B3"/>
    <w:multiLevelType w:val="multilevel"/>
    <w:tmpl w:val="8272CADE"/>
    <w:lvl w:ilvl="0">
      <w:start w:val="1"/>
      <w:numFmt w:val="decimal"/>
      <w:pStyle w:val="1"/>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19CD03CB"/>
    <w:multiLevelType w:val="hybridMultilevel"/>
    <w:tmpl w:val="355A3AB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20B453F9"/>
    <w:multiLevelType w:val="multilevel"/>
    <w:tmpl w:val="360CD50C"/>
    <w:lvl w:ilvl="0">
      <w:start w:val="1"/>
      <w:numFmt w:val="decimal"/>
      <w:suff w:val="space"/>
      <w:lvlText w:val="%1"/>
      <w:lvlJc w:val="left"/>
      <w:pPr>
        <w:ind w:left="-1" w:firstLine="709"/>
      </w:pPr>
      <w:rPr>
        <w:rFonts w:ascii="Times New Roman" w:hAnsi="Times New Roman" w:hint="default"/>
        <w:b/>
        <w:i w:val="0"/>
        <w:sz w:val="28"/>
      </w:rPr>
    </w:lvl>
    <w:lvl w:ilvl="1">
      <w:start w:val="1"/>
      <w:numFmt w:val="decimal"/>
      <w:pStyle w:val="a2"/>
      <w:lvlText w:val="2.%2"/>
      <w:lvlJc w:val="left"/>
      <w:pPr>
        <w:ind w:left="-1" w:firstLine="709"/>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 w:firstLine="709"/>
      </w:pPr>
      <w:rPr>
        <w:rFonts w:ascii="Times New Roman" w:hAnsi="Times New Roman" w:hint="default"/>
        <w:sz w:val="28"/>
      </w:rPr>
    </w:lvl>
    <w:lvl w:ilvl="3">
      <w:start w:val="1"/>
      <w:numFmt w:val="decimal"/>
      <w:suff w:val="space"/>
      <w:lvlText w:val="%1.%2.%3.%4"/>
      <w:lvlJc w:val="left"/>
      <w:pPr>
        <w:ind w:left="-1" w:firstLine="709"/>
      </w:pPr>
      <w:rPr>
        <w:rFonts w:ascii="Times New Roman" w:hAnsi="Times New Roman" w:hint="default"/>
        <w:sz w:val="28"/>
      </w:rPr>
    </w:lvl>
    <w:lvl w:ilvl="4">
      <w:start w:val="1"/>
      <w:numFmt w:val="none"/>
      <w:suff w:val="space"/>
      <w:lvlText w:val=""/>
      <w:lvlJc w:val="left"/>
      <w:pPr>
        <w:ind w:left="-1" w:firstLine="709"/>
      </w:pPr>
      <w:rPr>
        <w:rFonts w:ascii="Times New Roman" w:hAnsi="Times New Roman" w:hint="default"/>
        <w:sz w:val="28"/>
      </w:rPr>
    </w:lvl>
    <w:lvl w:ilvl="5">
      <w:start w:val="1"/>
      <w:numFmt w:val="none"/>
      <w:suff w:val="space"/>
      <w:lvlText w:val=""/>
      <w:lvlJc w:val="left"/>
      <w:pPr>
        <w:ind w:left="-1" w:firstLine="709"/>
      </w:pPr>
      <w:rPr>
        <w:rFonts w:ascii="Times New Roman" w:hAnsi="Times New Roman" w:hint="default"/>
        <w:sz w:val="28"/>
      </w:rPr>
    </w:lvl>
    <w:lvl w:ilvl="6">
      <w:start w:val="1"/>
      <w:numFmt w:val="none"/>
      <w:suff w:val="space"/>
      <w:lvlText w:val=""/>
      <w:lvlJc w:val="left"/>
      <w:pPr>
        <w:ind w:left="-1" w:firstLine="709"/>
      </w:pPr>
      <w:rPr>
        <w:rFonts w:ascii="Times New Roman" w:hAnsi="Times New Roman" w:hint="default"/>
        <w:sz w:val="28"/>
      </w:rPr>
    </w:lvl>
    <w:lvl w:ilvl="7">
      <w:start w:val="1"/>
      <w:numFmt w:val="none"/>
      <w:suff w:val="space"/>
      <w:lvlText w:val=""/>
      <w:lvlJc w:val="left"/>
      <w:pPr>
        <w:ind w:left="-1" w:firstLine="709"/>
      </w:pPr>
      <w:rPr>
        <w:rFonts w:ascii="Times New Roman" w:hAnsi="Times New Roman" w:hint="default"/>
        <w:sz w:val="28"/>
      </w:rPr>
    </w:lvl>
    <w:lvl w:ilvl="8">
      <w:start w:val="1"/>
      <w:numFmt w:val="none"/>
      <w:suff w:val="space"/>
      <w:lvlText w:val=""/>
      <w:lvlJc w:val="left"/>
      <w:pPr>
        <w:ind w:left="-1" w:firstLine="709"/>
      </w:pPr>
      <w:rPr>
        <w:rFonts w:ascii="Times New Roman" w:hAnsi="Times New Roman" w:hint="default"/>
        <w:sz w:val="28"/>
      </w:rPr>
    </w:lvl>
  </w:abstractNum>
  <w:abstractNum w:abstractNumId="27" w15:restartNumberingAfterBreak="0">
    <w:nsid w:val="26DA2287"/>
    <w:multiLevelType w:val="hybridMultilevel"/>
    <w:tmpl w:val="53160BEE"/>
    <w:lvl w:ilvl="0" w:tplc="200A9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2C5E5187"/>
    <w:multiLevelType w:val="hybridMultilevel"/>
    <w:tmpl w:val="EC643F8A"/>
    <w:lvl w:ilvl="0" w:tplc="C0B8F2F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3A4C34AD"/>
    <w:multiLevelType w:val="multilevel"/>
    <w:tmpl w:val="F5C4E728"/>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Restart w:val="0"/>
      <w:isLgl/>
      <w:lvlText w:val="§%1.%2.%3."/>
      <w:lvlJc w:val="left"/>
      <w:pPr>
        <w:tabs>
          <w:tab w:val="num" w:pos="1080"/>
        </w:tabs>
        <w:ind w:left="720" w:hanging="720"/>
      </w:pPr>
    </w:lvl>
    <w:lvl w:ilvl="3">
      <w:start w:val="1"/>
      <w:numFmt w:val="decimal"/>
      <w:lvlRestart w:val="0"/>
      <w:lvlText w:val="%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317154C"/>
    <w:multiLevelType w:val="hybridMultilevel"/>
    <w:tmpl w:val="803ACE60"/>
    <w:lvl w:ilvl="0" w:tplc="E6725422">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1" w15:restartNumberingAfterBreak="0">
    <w:nsid w:val="45C020D2"/>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5E2433F"/>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4A7947CE"/>
    <w:multiLevelType w:val="hybridMultilevel"/>
    <w:tmpl w:val="8ED61EE8"/>
    <w:lvl w:ilvl="0" w:tplc="04190011">
      <w:start w:val="1"/>
      <w:numFmt w:val="decimal"/>
      <w:lvlText w:val="%1)"/>
      <w:lvlJc w:val="left"/>
      <w:pPr>
        <w:ind w:left="1080" w:hanging="360"/>
      </w:pPr>
      <w:rPr>
        <w:rFonts w:hint="default"/>
        <w:color w:val="00B05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C1E6CCE"/>
    <w:multiLevelType w:val="hybridMultilevel"/>
    <w:tmpl w:val="CA2C96A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93324"/>
    <w:multiLevelType w:val="hybridMultilevel"/>
    <w:tmpl w:val="617656C8"/>
    <w:lvl w:ilvl="0" w:tplc="E6725422">
      <w:start w:val="1"/>
      <w:numFmt w:val="russianLower"/>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6" w15:restartNumberingAfterBreak="0">
    <w:nsid w:val="592471F7"/>
    <w:multiLevelType w:val="hybridMultilevel"/>
    <w:tmpl w:val="D7267B5E"/>
    <w:lvl w:ilvl="0" w:tplc="8374982A">
      <w:start w:val="2"/>
      <w:numFmt w:val="bullet"/>
      <w:lvlText w:val="̶"/>
      <w:lvlJc w:val="left"/>
      <w:pPr>
        <w:ind w:left="2007" w:hanging="360"/>
      </w:pPr>
      <w:rPr>
        <w:rFonts w:ascii="Times New Roman" w:eastAsiaTheme="minorHAns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7" w15:restartNumberingAfterBreak="0">
    <w:nsid w:val="59746E79"/>
    <w:multiLevelType w:val="multilevel"/>
    <w:tmpl w:val="F3F0E5B2"/>
    <w:lvl w:ilvl="0">
      <w:start w:val="1"/>
      <w:numFmt w:val="russianUpper"/>
      <w:pStyle w:val="a3"/>
      <w:suff w:val="space"/>
      <w:lvlText w:val="Приложение %1"/>
      <w:lvlJc w:val="left"/>
      <w:pPr>
        <w:ind w:left="0" w:firstLine="0"/>
      </w:pPr>
      <w:rPr>
        <w:rFonts w:ascii="Times New Roman" w:hAnsi="Times New Roman" w:hint="default"/>
        <w:sz w:val="28"/>
      </w:rPr>
    </w:lvl>
    <w:lvl w:ilvl="1">
      <w:start w:val="1"/>
      <w:numFmt w:val="decimal"/>
      <w:pStyle w:val="a4"/>
      <w:suff w:val="space"/>
      <w:lvlText w:val="%1.%2"/>
      <w:lvlJc w:val="left"/>
      <w:pPr>
        <w:ind w:left="0" w:firstLine="720"/>
      </w:pPr>
      <w:rPr>
        <w:rFonts w:ascii="Times New Roman" w:hAnsi="Times New Roman" w:hint="default"/>
        <w:sz w:val="28"/>
      </w:rPr>
    </w:lvl>
    <w:lvl w:ilvl="2">
      <w:start w:val="1"/>
      <w:numFmt w:val="decimal"/>
      <w:pStyle w:val="a5"/>
      <w:suff w:val="space"/>
      <w:lvlText w:val="%1.%2.%3"/>
      <w:lvlJc w:val="left"/>
      <w:pPr>
        <w:ind w:left="0" w:firstLine="720"/>
      </w:pPr>
      <w:rPr>
        <w:rFonts w:ascii="Times New Roman" w:hAnsi="Times New Roman" w:hint="default"/>
        <w:sz w:val="28"/>
      </w:rPr>
    </w:lvl>
    <w:lvl w:ilvl="3">
      <w:start w:val="1"/>
      <w:numFmt w:val="decimal"/>
      <w:pStyle w:val="a6"/>
      <w:suff w:val="space"/>
      <w:lvlText w:val="%1.%2.%3.%4"/>
      <w:lvlJc w:val="left"/>
      <w:pPr>
        <w:ind w:left="0" w:firstLine="720"/>
      </w:pPr>
      <w:rPr>
        <w:rFonts w:ascii="Times New Roman" w:hAnsi="Times New Roman" w:hint="default"/>
        <w:sz w:val="28"/>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5FDE15EC"/>
    <w:multiLevelType w:val="multilevel"/>
    <w:tmpl w:val="09E0565C"/>
    <w:lvl w:ilvl="0">
      <w:start w:val="1"/>
      <w:numFmt w:val="decimal"/>
      <w:suff w:val="space"/>
      <w:lvlText w:val="%1"/>
      <w:lvlJc w:val="left"/>
      <w:pPr>
        <w:ind w:left="-1" w:firstLine="70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sz w:val="28"/>
      </w:rPr>
    </w:lvl>
    <w:lvl w:ilvl="2">
      <w:start w:val="1"/>
      <w:numFmt w:val="decimal"/>
      <w:suff w:val="space"/>
      <w:lvlText w:val="%1.%2.%3"/>
      <w:lvlJc w:val="left"/>
      <w:pPr>
        <w:ind w:left="-1" w:firstLine="709"/>
      </w:pPr>
      <w:rPr>
        <w:rFonts w:ascii="Times New Roman" w:hAnsi="Times New Roman" w:hint="default"/>
        <w:sz w:val="28"/>
      </w:rPr>
    </w:lvl>
    <w:lvl w:ilvl="3">
      <w:start w:val="1"/>
      <w:numFmt w:val="decimal"/>
      <w:suff w:val="space"/>
      <w:lvlText w:val="%1.%2.%3.%4"/>
      <w:lvlJc w:val="left"/>
      <w:pPr>
        <w:ind w:left="-1" w:firstLine="709"/>
      </w:pPr>
      <w:rPr>
        <w:rFonts w:ascii="Times New Roman" w:hAnsi="Times New Roman" w:hint="default"/>
        <w:sz w:val="28"/>
      </w:rPr>
    </w:lvl>
    <w:lvl w:ilvl="4">
      <w:start w:val="1"/>
      <w:numFmt w:val="none"/>
      <w:suff w:val="space"/>
      <w:lvlText w:val=""/>
      <w:lvlJc w:val="left"/>
      <w:pPr>
        <w:ind w:left="-1" w:firstLine="709"/>
      </w:pPr>
      <w:rPr>
        <w:rFonts w:ascii="Times New Roman" w:hAnsi="Times New Roman" w:hint="default"/>
        <w:sz w:val="28"/>
      </w:rPr>
    </w:lvl>
    <w:lvl w:ilvl="5">
      <w:start w:val="1"/>
      <w:numFmt w:val="none"/>
      <w:suff w:val="space"/>
      <w:lvlText w:val=""/>
      <w:lvlJc w:val="left"/>
      <w:pPr>
        <w:ind w:left="-1" w:firstLine="709"/>
      </w:pPr>
      <w:rPr>
        <w:rFonts w:ascii="Times New Roman" w:hAnsi="Times New Roman" w:hint="default"/>
        <w:sz w:val="28"/>
      </w:rPr>
    </w:lvl>
    <w:lvl w:ilvl="6">
      <w:start w:val="1"/>
      <w:numFmt w:val="none"/>
      <w:suff w:val="space"/>
      <w:lvlText w:val=""/>
      <w:lvlJc w:val="left"/>
      <w:pPr>
        <w:ind w:left="-1" w:firstLine="709"/>
      </w:pPr>
      <w:rPr>
        <w:rFonts w:ascii="Times New Roman" w:hAnsi="Times New Roman" w:hint="default"/>
        <w:sz w:val="28"/>
      </w:rPr>
    </w:lvl>
    <w:lvl w:ilvl="7">
      <w:start w:val="1"/>
      <w:numFmt w:val="none"/>
      <w:suff w:val="space"/>
      <w:lvlText w:val=""/>
      <w:lvlJc w:val="left"/>
      <w:pPr>
        <w:ind w:left="-1" w:firstLine="709"/>
      </w:pPr>
      <w:rPr>
        <w:rFonts w:ascii="Times New Roman" w:hAnsi="Times New Roman" w:hint="default"/>
        <w:sz w:val="28"/>
      </w:rPr>
    </w:lvl>
    <w:lvl w:ilvl="8">
      <w:start w:val="1"/>
      <w:numFmt w:val="none"/>
      <w:suff w:val="space"/>
      <w:lvlText w:val=""/>
      <w:lvlJc w:val="left"/>
      <w:pPr>
        <w:ind w:left="-1" w:firstLine="709"/>
      </w:pPr>
      <w:rPr>
        <w:rFonts w:ascii="Times New Roman" w:hAnsi="Times New Roman" w:hint="default"/>
        <w:sz w:val="28"/>
      </w:rPr>
    </w:lvl>
  </w:abstractNum>
  <w:abstractNum w:abstractNumId="39" w15:restartNumberingAfterBreak="0">
    <w:nsid w:val="64E034F6"/>
    <w:multiLevelType w:val="hybridMultilevel"/>
    <w:tmpl w:val="DE725DB8"/>
    <w:lvl w:ilvl="0" w:tplc="763654B2">
      <w:start w:val="1"/>
      <w:numFmt w:val="decimal"/>
      <w:lvlText w:val="%1."/>
      <w:lvlJc w:val="left"/>
      <w:pPr>
        <w:ind w:left="1080" w:hanging="360"/>
      </w:pPr>
      <w:rPr>
        <w:rFonts w:hint="default"/>
        <w:color w:val="00B050"/>
      </w:rPr>
    </w:lvl>
    <w:lvl w:ilvl="1" w:tplc="E6725422">
      <w:start w:val="1"/>
      <w:numFmt w:val="russianLower"/>
      <w:lvlText w:val="%2)"/>
      <w:lvlJc w:val="left"/>
      <w:pPr>
        <w:ind w:left="2007"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E3466AD"/>
    <w:multiLevelType w:val="hybridMultilevel"/>
    <w:tmpl w:val="8E8286C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16B8A"/>
    <w:multiLevelType w:val="hybridMultilevel"/>
    <w:tmpl w:val="C7C0C4B6"/>
    <w:lvl w:ilvl="0" w:tplc="E6725422">
      <w:start w:val="1"/>
      <w:numFmt w:val="russianLower"/>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16cid:durableId="1566866613">
    <w:abstractNumId w:val="18"/>
  </w:num>
  <w:num w:numId="2" w16cid:durableId="516428778">
    <w:abstractNumId w:val="37"/>
  </w:num>
  <w:num w:numId="3" w16cid:durableId="2118208984">
    <w:abstractNumId w:val="24"/>
  </w:num>
  <w:num w:numId="4" w16cid:durableId="235752570">
    <w:abstractNumId w:val="26"/>
  </w:num>
  <w:num w:numId="5" w16cid:durableId="1733850194">
    <w:abstractNumId w:val="7"/>
  </w:num>
  <w:num w:numId="6" w16cid:durableId="257249609">
    <w:abstractNumId w:val="29"/>
  </w:num>
  <w:num w:numId="7" w16cid:durableId="594099780">
    <w:abstractNumId w:val="9"/>
  </w:num>
  <w:num w:numId="8" w16cid:durableId="1026373012">
    <w:abstractNumId w:val="6"/>
  </w:num>
  <w:num w:numId="9" w16cid:durableId="882012169">
    <w:abstractNumId w:val="20"/>
  </w:num>
  <w:num w:numId="10" w16cid:durableId="1149515340">
    <w:abstractNumId w:val="12"/>
  </w:num>
  <w:num w:numId="11" w16cid:durableId="1953131010">
    <w:abstractNumId w:val="32"/>
  </w:num>
  <w:num w:numId="12" w16cid:durableId="1343585119">
    <w:abstractNumId w:val="21"/>
  </w:num>
  <w:num w:numId="13" w16cid:durableId="1403328608">
    <w:abstractNumId w:val="25"/>
  </w:num>
  <w:num w:numId="14" w16cid:durableId="1676570298">
    <w:abstractNumId w:val="22"/>
  </w:num>
  <w:num w:numId="15" w16cid:durableId="1654866989">
    <w:abstractNumId w:val="31"/>
  </w:num>
  <w:num w:numId="16" w16cid:durableId="1425226037">
    <w:abstractNumId w:val="13"/>
  </w:num>
  <w:num w:numId="17" w16cid:durableId="429930903">
    <w:abstractNumId w:val="27"/>
  </w:num>
  <w:num w:numId="18" w16cid:durableId="280376904">
    <w:abstractNumId w:val="11"/>
  </w:num>
  <w:num w:numId="19" w16cid:durableId="2061705235">
    <w:abstractNumId w:val="17"/>
  </w:num>
  <w:num w:numId="20" w16cid:durableId="1942568864">
    <w:abstractNumId w:val="34"/>
  </w:num>
  <w:num w:numId="21" w16cid:durableId="700321267">
    <w:abstractNumId w:val="16"/>
  </w:num>
  <w:num w:numId="22" w16cid:durableId="1897622413">
    <w:abstractNumId w:val="40"/>
  </w:num>
  <w:num w:numId="23" w16cid:durableId="828207919">
    <w:abstractNumId w:val="10"/>
  </w:num>
  <w:num w:numId="24" w16cid:durableId="7174352">
    <w:abstractNumId w:val="23"/>
  </w:num>
  <w:num w:numId="25" w16cid:durableId="1472480010">
    <w:abstractNumId w:val="28"/>
  </w:num>
  <w:num w:numId="26" w16cid:durableId="215748938">
    <w:abstractNumId w:val="14"/>
  </w:num>
  <w:num w:numId="27" w16cid:durableId="255023700">
    <w:abstractNumId w:val="36"/>
  </w:num>
  <w:num w:numId="28" w16cid:durableId="1268083051">
    <w:abstractNumId w:val="35"/>
  </w:num>
  <w:num w:numId="29" w16cid:durableId="1543401609">
    <w:abstractNumId w:val="41"/>
  </w:num>
  <w:num w:numId="30" w16cid:durableId="367727820">
    <w:abstractNumId w:val="5"/>
  </w:num>
  <w:num w:numId="31" w16cid:durableId="1506901213">
    <w:abstractNumId w:val="4"/>
  </w:num>
  <w:num w:numId="32" w16cid:durableId="2108692758">
    <w:abstractNumId w:val="8"/>
  </w:num>
  <w:num w:numId="33" w16cid:durableId="449592458">
    <w:abstractNumId w:val="3"/>
  </w:num>
  <w:num w:numId="34" w16cid:durableId="970595856">
    <w:abstractNumId w:val="2"/>
  </w:num>
  <w:num w:numId="35" w16cid:durableId="551620125">
    <w:abstractNumId w:val="1"/>
  </w:num>
  <w:num w:numId="36" w16cid:durableId="318458742">
    <w:abstractNumId w:val="0"/>
  </w:num>
  <w:num w:numId="37" w16cid:durableId="1377926052">
    <w:abstractNumId w:val="15"/>
  </w:num>
  <w:num w:numId="38" w16cid:durableId="1985425262">
    <w:abstractNumId w:val="39"/>
  </w:num>
  <w:num w:numId="39" w16cid:durableId="1515417677">
    <w:abstractNumId w:val="33"/>
  </w:num>
  <w:num w:numId="40" w16cid:durableId="1839155320">
    <w:abstractNumId w:val="30"/>
  </w:num>
  <w:num w:numId="41" w16cid:durableId="1198276489">
    <w:abstractNumId w:val="19"/>
  </w:num>
  <w:num w:numId="42" w16cid:durableId="1840190486">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0"/>
  <w:drawingGridVerticalSpacing w:val="3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7D"/>
    <w:rsid w:val="000007E1"/>
    <w:rsid w:val="000009BC"/>
    <w:rsid w:val="000047CF"/>
    <w:rsid w:val="00005F95"/>
    <w:rsid w:val="00006047"/>
    <w:rsid w:val="00006BCD"/>
    <w:rsid w:val="00011EBA"/>
    <w:rsid w:val="00012509"/>
    <w:rsid w:val="00012FBF"/>
    <w:rsid w:val="000136D5"/>
    <w:rsid w:val="000205A3"/>
    <w:rsid w:val="00020A41"/>
    <w:rsid w:val="00023707"/>
    <w:rsid w:val="00026770"/>
    <w:rsid w:val="00030FC5"/>
    <w:rsid w:val="00032F0F"/>
    <w:rsid w:val="00033089"/>
    <w:rsid w:val="000363EE"/>
    <w:rsid w:val="00036ED5"/>
    <w:rsid w:val="00040393"/>
    <w:rsid w:val="0004077F"/>
    <w:rsid w:val="00041101"/>
    <w:rsid w:val="0004196F"/>
    <w:rsid w:val="0004243A"/>
    <w:rsid w:val="000427FA"/>
    <w:rsid w:val="00043181"/>
    <w:rsid w:val="00043333"/>
    <w:rsid w:val="00046B36"/>
    <w:rsid w:val="00046EF5"/>
    <w:rsid w:val="00052665"/>
    <w:rsid w:val="00054B37"/>
    <w:rsid w:val="00061B01"/>
    <w:rsid w:val="00061B14"/>
    <w:rsid w:val="00063654"/>
    <w:rsid w:val="00066756"/>
    <w:rsid w:val="00066A0F"/>
    <w:rsid w:val="000707A3"/>
    <w:rsid w:val="000729EA"/>
    <w:rsid w:val="00076625"/>
    <w:rsid w:val="00077F6A"/>
    <w:rsid w:val="00081616"/>
    <w:rsid w:val="00084A1E"/>
    <w:rsid w:val="00084EBB"/>
    <w:rsid w:val="00087132"/>
    <w:rsid w:val="000872BE"/>
    <w:rsid w:val="000879EC"/>
    <w:rsid w:val="00090651"/>
    <w:rsid w:val="00090741"/>
    <w:rsid w:val="00090B98"/>
    <w:rsid w:val="00091D8A"/>
    <w:rsid w:val="000925ED"/>
    <w:rsid w:val="000A10DD"/>
    <w:rsid w:val="000A1FA8"/>
    <w:rsid w:val="000A2E30"/>
    <w:rsid w:val="000A2E88"/>
    <w:rsid w:val="000A3DAC"/>
    <w:rsid w:val="000A61D4"/>
    <w:rsid w:val="000A77C8"/>
    <w:rsid w:val="000A7CBE"/>
    <w:rsid w:val="000B0315"/>
    <w:rsid w:val="000B1235"/>
    <w:rsid w:val="000C1EEA"/>
    <w:rsid w:val="000C2F32"/>
    <w:rsid w:val="000C587F"/>
    <w:rsid w:val="000C6E44"/>
    <w:rsid w:val="000C708B"/>
    <w:rsid w:val="000D3207"/>
    <w:rsid w:val="000D3BE2"/>
    <w:rsid w:val="000D5A42"/>
    <w:rsid w:val="000D5ADA"/>
    <w:rsid w:val="000D79DB"/>
    <w:rsid w:val="000D7AAA"/>
    <w:rsid w:val="000E3717"/>
    <w:rsid w:val="000E6A0F"/>
    <w:rsid w:val="000E6AB8"/>
    <w:rsid w:val="000F068E"/>
    <w:rsid w:val="000F1F35"/>
    <w:rsid w:val="000F28BC"/>
    <w:rsid w:val="000F3CC4"/>
    <w:rsid w:val="0010154B"/>
    <w:rsid w:val="00101F4C"/>
    <w:rsid w:val="001026D4"/>
    <w:rsid w:val="00105138"/>
    <w:rsid w:val="001072DD"/>
    <w:rsid w:val="00107865"/>
    <w:rsid w:val="00110839"/>
    <w:rsid w:val="00110AA6"/>
    <w:rsid w:val="001121B4"/>
    <w:rsid w:val="0011296B"/>
    <w:rsid w:val="001139B9"/>
    <w:rsid w:val="001145C3"/>
    <w:rsid w:val="00114A59"/>
    <w:rsid w:val="00114D4D"/>
    <w:rsid w:val="00125870"/>
    <w:rsid w:val="00127ADE"/>
    <w:rsid w:val="001325DB"/>
    <w:rsid w:val="00141FAA"/>
    <w:rsid w:val="001428AD"/>
    <w:rsid w:val="00142913"/>
    <w:rsid w:val="00143F5A"/>
    <w:rsid w:val="001478E7"/>
    <w:rsid w:val="00152503"/>
    <w:rsid w:val="001539FA"/>
    <w:rsid w:val="001546E3"/>
    <w:rsid w:val="001614E5"/>
    <w:rsid w:val="0016225B"/>
    <w:rsid w:val="001639A9"/>
    <w:rsid w:val="00166833"/>
    <w:rsid w:val="00166C66"/>
    <w:rsid w:val="00171D04"/>
    <w:rsid w:val="001721E4"/>
    <w:rsid w:val="00174CA0"/>
    <w:rsid w:val="001755A4"/>
    <w:rsid w:val="0017617D"/>
    <w:rsid w:val="00177170"/>
    <w:rsid w:val="00180AC5"/>
    <w:rsid w:val="00180E83"/>
    <w:rsid w:val="00181088"/>
    <w:rsid w:val="0018305A"/>
    <w:rsid w:val="00186DC2"/>
    <w:rsid w:val="00187171"/>
    <w:rsid w:val="00190A17"/>
    <w:rsid w:val="00191424"/>
    <w:rsid w:val="00191CA0"/>
    <w:rsid w:val="001942FE"/>
    <w:rsid w:val="001A1B82"/>
    <w:rsid w:val="001A470D"/>
    <w:rsid w:val="001A576C"/>
    <w:rsid w:val="001A7A27"/>
    <w:rsid w:val="001B04C9"/>
    <w:rsid w:val="001B04F3"/>
    <w:rsid w:val="001B0736"/>
    <w:rsid w:val="001B1400"/>
    <w:rsid w:val="001B1F8E"/>
    <w:rsid w:val="001B378C"/>
    <w:rsid w:val="001B3A8A"/>
    <w:rsid w:val="001B7464"/>
    <w:rsid w:val="001B774C"/>
    <w:rsid w:val="001B792A"/>
    <w:rsid w:val="001B7D17"/>
    <w:rsid w:val="001C21F9"/>
    <w:rsid w:val="001C2452"/>
    <w:rsid w:val="001C35C6"/>
    <w:rsid w:val="001C3AFC"/>
    <w:rsid w:val="001C4C76"/>
    <w:rsid w:val="001C6577"/>
    <w:rsid w:val="001D0827"/>
    <w:rsid w:val="001D0CA0"/>
    <w:rsid w:val="001D1EDF"/>
    <w:rsid w:val="001D2343"/>
    <w:rsid w:val="001D649E"/>
    <w:rsid w:val="001E3C5E"/>
    <w:rsid w:val="001E6A49"/>
    <w:rsid w:val="001E73AC"/>
    <w:rsid w:val="001F3673"/>
    <w:rsid w:val="001F3D07"/>
    <w:rsid w:val="001F4559"/>
    <w:rsid w:val="001F647A"/>
    <w:rsid w:val="001F7282"/>
    <w:rsid w:val="0020099D"/>
    <w:rsid w:val="00203FBC"/>
    <w:rsid w:val="00210896"/>
    <w:rsid w:val="00211D96"/>
    <w:rsid w:val="002131FA"/>
    <w:rsid w:val="00214AEB"/>
    <w:rsid w:val="0021683A"/>
    <w:rsid w:val="00221EA8"/>
    <w:rsid w:val="00225F69"/>
    <w:rsid w:val="00226D56"/>
    <w:rsid w:val="002308B5"/>
    <w:rsid w:val="00233A4D"/>
    <w:rsid w:val="00233D62"/>
    <w:rsid w:val="0023532D"/>
    <w:rsid w:val="00237B35"/>
    <w:rsid w:val="00241876"/>
    <w:rsid w:val="002418FC"/>
    <w:rsid w:val="00241DCB"/>
    <w:rsid w:val="00242437"/>
    <w:rsid w:val="002426E1"/>
    <w:rsid w:val="0024305D"/>
    <w:rsid w:val="0024411F"/>
    <w:rsid w:val="002454D9"/>
    <w:rsid w:val="00245A3E"/>
    <w:rsid w:val="002507FA"/>
    <w:rsid w:val="002538A1"/>
    <w:rsid w:val="0025543F"/>
    <w:rsid w:val="002618F5"/>
    <w:rsid w:val="00261ED8"/>
    <w:rsid w:val="00262E2E"/>
    <w:rsid w:val="00266994"/>
    <w:rsid w:val="002670E0"/>
    <w:rsid w:val="00272A85"/>
    <w:rsid w:val="0027377C"/>
    <w:rsid w:val="002748F8"/>
    <w:rsid w:val="0027762C"/>
    <w:rsid w:val="0028119A"/>
    <w:rsid w:val="00283749"/>
    <w:rsid w:val="00283996"/>
    <w:rsid w:val="002842B7"/>
    <w:rsid w:val="00284CF8"/>
    <w:rsid w:val="00286823"/>
    <w:rsid w:val="002874F8"/>
    <w:rsid w:val="00287B0E"/>
    <w:rsid w:val="00295F2A"/>
    <w:rsid w:val="00297EFE"/>
    <w:rsid w:val="002A02A5"/>
    <w:rsid w:val="002A067E"/>
    <w:rsid w:val="002A12DF"/>
    <w:rsid w:val="002A1A65"/>
    <w:rsid w:val="002A2134"/>
    <w:rsid w:val="002A3080"/>
    <w:rsid w:val="002A3E3A"/>
    <w:rsid w:val="002A3F42"/>
    <w:rsid w:val="002A6EFE"/>
    <w:rsid w:val="002B150D"/>
    <w:rsid w:val="002B488E"/>
    <w:rsid w:val="002C03D0"/>
    <w:rsid w:val="002C145C"/>
    <w:rsid w:val="002C1607"/>
    <w:rsid w:val="002C19EF"/>
    <w:rsid w:val="002D0B02"/>
    <w:rsid w:val="002D19AA"/>
    <w:rsid w:val="002D1A59"/>
    <w:rsid w:val="002D1AA3"/>
    <w:rsid w:val="002D3DDE"/>
    <w:rsid w:val="002D4CE9"/>
    <w:rsid w:val="002D574F"/>
    <w:rsid w:val="002E14AD"/>
    <w:rsid w:val="002E16DA"/>
    <w:rsid w:val="002E4C30"/>
    <w:rsid w:val="002E592D"/>
    <w:rsid w:val="002E63B0"/>
    <w:rsid w:val="002F117E"/>
    <w:rsid w:val="002F15A3"/>
    <w:rsid w:val="002F1E2A"/>
    <w:rsid w:val="002F2B46"/>
    <w:rsid w:val="002F2C64"/>
    <w:rsid w:val="002F7D1C"/>
    <w:rsid w:val="002F7EB1"/>
    <w:rsid w:val="00300362"/>
    <w:rsid w:val="00301F62"/>
    <w:rsid w:val="00306E14"/>
    <w:rsid w:val="00307D47"/>
    <w:rsid w:val="0031048C"/>
    <w:rsid w:val="003108F3"/>
    <w:rsid w:val="00310AD9"/>
    <w:rsid w:val="00310B83"/>
    <w:rsid w:val="0031106D"/>
    <w:rsid w:val="00313FDC"/>
    <w:rsid w:val="00314EE8"/>
    <w:rsid w:val="00320225"/>
    <w:rsid w:val="0032041F"/>
    <w:rsid w:val="003206C2"/>
    <w:rsid w:val="00323CDA"/>
    <w:rsid w:val="00323F47"/>
    <w:rsid w:val="003265E7"/>
    <w:rsid w:val="00326C32"/>
    <w:rsid w:val="00333DE0"/>
    <w:rsid w:val="00334531"/>
    <w:rsid w:val="00340358"/>
    <w:rsid w:val="0034072A"/>
    <w:rsid w:val="00340A2D"/>
    <w:rsid w:val="003463FA"/>
    <w:rsid w:val="00351E14"/>
    <w:rsid w:val="00352BA8"/>
    <w:rsid w:val="0035474B"/>
    <w:rsid w:val="00355CB7"/>
    <w:rsid w:val="00356898"/>
    <w:rsid w:val="00361C1D"/>
    <w:rsid w:val="00366DA8"/>
    <w:rsid w:val="003676D9"/>
    <w:rsid w:val="00367E87"/>
    <w:rsid w:val="003714F0"/>
    <w:rsid w:val="003732A8"/>
    <w:rsid w:val="00380757"/>
    <w:rsid w:val="003810B2"/>
    <w:rsid w:val="003821DA"/>
    <w:rsid w:val="00382693"/>
    <w:rsid w:val="0038290B"/>
    <w:rsid w:val="003838E8"/>
    <w:rsid w:val="00384F74"/>
    <w:rsid w:val="00385F99"/>
    <w:rsid w:val="00386D2D"/>
    <w:rsid w:val="00392D90"/>
    <w:rsid w:val="0039316F"/>
    <w:rsid w:val="00393E4D"/>
    <w:rsid w:val="003943DE"/>
    <w:rsid w:val="00396F86"/>
    <w:rsid w:val="003A4B59"/>
    <w:rsid w:val="003A5A75"/>
    <w:rsid w:val="003A64B9"/>
    <w:rsid w:val="003A661C"/>
    <w:rsid w:val="003A77BD"/>
    <w:rsid w:val="003B08B4"/>
    <w:rsid w:val="003B197E"/>
    <w:rsid w:val="003B3DCA"/>
    <w:rsid w:val="003B5535"/>
    <w:rsid w:val="003C249F"/>
    <w:rsid w:val="003C3978"/>
    <w:rsid w:val="003C4938"/>
    <w:rsid w:val="003C7915"/>
    <w:rsid w:val="003C7B38"/>
    <w:rsid w:val="003C7FCA"/>
    <w:rsid w:val="003D10AF"/>
    <w:rsid w:val="003D34CA"/>
    <w:rsid w:val="003D3744"/>
    <w:rsid w:val="003D3D3D"/>
    <w:rsid w:val="003D4957"/>
    <w:rsid w:val="003D7910"/>
    <w:rsid w:val="003E4176"/>
    <w:rsid w:val="003E6421"/>
    <w:rsid w:val="003E7287"/>
    <w:rsid w:val="003F5687"/>
    <w:rsid w:val="00400532"/>
    <w:rsid w:val="00401A04"/>
    <w:rsid w:val="0040327B"/>
    <w:rsid w:val="00406DF7"/>
    <w:rsid w:val="004070E1"/>
    <w:rsid w:val="004118C5"/>
    <w:rsid w:val="00412498"/>
    <w:rsid w:val="004126AD"/>
    <w:rsid w:val="004130CA"/>
    <w:rsid w:val="00413C56"/>
    <w:rsid w:val="004144C9"/>
    <w:rsid w:val="00414B27"/>
    <w:rsid w:val="0041602D"/>
    <w:rsid w:val="00417929"/>
    <w:rsid w:val="00421E19"/>
    <w:rsid w:val="00424E65"/>
    <w:rsid w:val="00426A36"/>
    <w:rsid w:val="00430697"/>
    <w:rsid w:val="004336D9"/>
    <w:rsid w:val="00436756"/>
    <w:rsid w:val="00437771"/>
    <w:rsid w:val="00437D22"/>
    <w:rsid w:val="00440276"/>
    <w:rsid w:val="004430FC"/>
    <w:rsid w:val="00444164"/>
    <w:rsid w:val="004455BD"/>
    <w:rsid w:val="004459A8"/>
    <w:rsid w:val="004470E6"/>
    <w:rsid w:val="004473F5"/>
    <w:rsid w:val="004511DB"/>
    <w:rsid w:val="00451F5D"/>
    <w:rsid w:val="00452C2B"/>
    <w:rsid w:val="004559D4"/>
    <w:rsid w:val="00456B4C"/>
    <w:rsid w:val="00460F3E"/>
    <w:rsid w:val="00461827"/>
    <w:rsid w:val="004623B0"/>
    <w:rsid w:val="00463834"/>
    <w:rsid w:val="00463BD3"/>
    <w:rsid w:val="00465CA2"/>
    <w:rsid w:val="00466420"/>
    <w:rsid w:val="00470D94"/>
    <w:rsid w:val="00471486"/>
    <w:rsid w:val="004716E5"/>
    <w:rsid w:val="00471AFB"/>
    <w:rsid w:val="00475570"/>
    <w:rsid w:val="00476109"/>
    <w:rsid w:val="00476D9E"/>
    <w:rsid w:val="00480763"/>
    <w:rsid w:val="00480A9D"/>
    <w:rsid w:val="00480AF8"/>
    <w:rsid w:val="00483519"/>
    <w:rsid w:val="004839AA"/>
    <w:rsid w:val="00492115"/>
    <w:rsid w:val="004922DF"/>
    <w:rsid w:val="0049280D"/>
    <w:rsid w:val="00493386"/>
    <w:rsid w:val="0049357A"/>
    <w:rsid w:val="004950D2"/>
    <w:rsid w:val="00496BB3"/>
    <w:rsid w:val="0049715F"/>
    <w:rsid w:val="004A01CF"/>
    <w:rsid w:val="004A021D"/>
    <w:rsid w:val="004A0226"/>
    <w:rsid w:val="004A3F0A"/>
    <w:rsid w:val="004A5907"/>
    <w:rsid w:val="004A5B3E"/>
    <w:rsid w:val="004A671D"/>
    <w:rsid w:val="004B3626"/>
    <w:rsid w:val="004B3BB9"/>
    <w:rsid w:val="004B3D66"/>
    <w:rsid w:val="004C1B31"/>
    <w:rsid w:val="004C66AE"/>
    <w:rsid w:val="004D0C09"/>
    <w:rsid w:val="004D1338"/>
    <w:rsid w:val="004D4452"/>
    <w:rsid w:val="004E0908"/>
    <w:rsid w:val="004E0C6A"/>
    <w:rsid w:val="004E1B9F"/>
    <w:rsid w:val="004E23E9"/>
    <w:rsid w:val="004E41A4"/>
    <w:rsid w:val="004E4850"/>
    <w:rsid w:val="004E52E3"/>
    <w:rsid w:val="004E5A52"/>
    <w:rsid w:val="004F07D7"/>
    <w:rsid w:val="004F0B48"/>
    <w:rsid w:val="004F3FDE"/>
    <w:rsid w:val="004F4037"/>
    <w:rsid w:val="004F65BD"/>
    <w:rsid w:val="0050149E"/>
    <w:rsid w:val="00502CAE"/>
    <w:rsid w:val="00504373"/>
    <w:rsid w:val="00505BDA"/>
    <w:rsid w:val="00505DBD"/>
    <w:rsid w:val="005061BF"/>
    <w:rsid w:val="00510D6C"/>
    <w:rsid w:val="00514ACD"/>
    <w:rsid w:val="00515AF6"/>
    <w:rsid w:val="00517AE4"/>
    <w:rsid w:val="00522ABB"/>
    <w:rsid w:val="005238C9"/>
    <w:rsid w:val="00523FAA"/>
    <w:rsid w:val="005257B0"/>
    <w:rsid w:val="005261B3"/>
    <w:rsid w:val="00527F82"/>
    <w:rsid w:val="0053019A"/>
    <w:rsid w:val="0053105F"/>
    <w:rsid w:val="00533C22"/>
    <w:rsid w:val="00536638"/>
    <w:rsid w:val="00537D5E"/>
    <w:rsid w:val="005404AC"/>
    <w:rsid w:val="00543C2F"/>
    <w:rsid w:val="00545041"/>
    <w:rsid w:val="005464DB"/>
    <w:rsid w:val="005469CB"/>
    <w:rsid w:val="005516B7"/>
    <w:rsid w:val="005522F0"/>
    <w:rsid w:val="00552882"/>
    <w:rsid w:val="005538C7"/>
    <w:rsid w:val="00553D81"/>
    <w:rsid w:val="0056397E"/>
    <w:rsid w:val="00565D6C"/>
    <w:rsid w:val="005664FE"/>
    <w:rsid w:val="00580AF7"/>
    <w:rsid w:val="00581796"/>
    <w:rsid w:val="00585919"/>
    <w:rsid w:val="00586F40"/>
    <w:rsid w:val="005873B8"/>
    <w:rsid w:val="00587E56"/>
    <w:rsid w:val="00590F41"/>
    <w:rsid w:val="00591111"/>
    <w:rsid w:val="00592E22"/>
    <w:rsid w:val="005953A0"/>
    <w:rsid w:val="005A180D"/>
    <w:rsid w:val="005A1C1E"/>
    <w:rsid w:val="005A32C5"/>
    <w:rsid w:val="005A37D7"/>
    <w:rsid w:val="005A5673"/>
    <w:rsid w:val="005A5DEB"/>
    <w:rsid w:val="005A600F"/>
    <w:rsid w:val="005A76BC"/>
    <w:rsid w:val="005A7D55"/>
    <w:rsid w:val="005B02FD"/>
    <w:rsid w:val="005B271B"/>
    <w:rsid w:val="005B2C9D"/>
    <w:rsid w:val="005C1F8D"/>
    <w:rsid w:val="005C414F"/>
    <w:rsid w:val="005D3AD6"/>
    <w:rsid w:val="005D433D"/>
    <w:rsid w:val="005D457F"/>
    <w:rsid w:val="005D4FFA"/>
    <w:rsid w:val="005E0DF5"/>
    <w:rsid w:val="005E3D36"/>
    <w:rsid w:val="005E4C81"/>
    <w:rsid w:val="005E54F6"/>
    <w:rsid w:val="005E6A04"/>
    <w:rsid w:val="005E719D"/>
    <w:rsid w:val="005F2403"/>
    <w:rsid w:val="005F2517"/>
    <w:rsid w:val="005F280E"/>
    <w:rsid w:val="005F30FC"/>
    <w:rsid w:val="005F5508"/>
    <w:rsid w:val="005F576F"/>
    <w:rsid w:val="005F5A31"/>
    <w:rsid w:val="005F5A36"/>
    <w:rsid w:val="006000D8"/>
    <w:rsid w:val="00601458"/>
    <w:rsid w:val="006016A8"/>
    <w:rsid w:val="00602929"/>
    <w:rsid w:val="00602B94"/>
    <w:rsid w:val="00603EF6"/>
    <w:rsid w:val="006055BA"/>
    <w:rsid w:val="006069F5"/>
    <w:rsid w:val="006078A2"/>
    <w:rsid w:val="00610370"/>
    <w:rsid w:val="00616433"/>
    <w:rsid w:val="00616C74"/>
    <w:rsid w:val="00620609"/>
    <w:rsid w:val="006213D0"/>
    <w:rsid w:val="00621C88"/>
    <w:rsid w:val="00623070"/>
    <w:rsid w:val="00623A3A"/>
    <w:rsid w:val="006256C9"/>
    <w:rsid w:val="006277D0"/>
    <w:rsid w:val="00627E6A"/>
    <w:rsid w:val="00630887"/>
    <w:rsid w:val="006309FF"/>
    <w:rsid w:val="0063112D"/>
    <w:rsid w:val="0063297A"/>
    <w:rsid w:val="0063382F"/>
    <w:rsid w:val="00633C4E"/>
    <w:rsid w:val="0063509E"/>
    <w:rsid w:val="00636F19"/>
    <w:rsid w:val="00642967"/>
    <w:rsid w:val="00643A81"/>
    <w:rsid w:val="0065263D"/>
    <w:rsid w:val="0065473B"/>
    <w:rsid w:val="00663B78"/>
    <w:rsid w:val="00665226"/>
    <w:rsid w:val="00666483"/>
    <w:rsid w:val="006670B5"/>
    <w:rsid w:val="006705AC"/>
    <w:rsid w:val="006722AD"/>
    <w:rsid w:val="0067241D"/>
    <w:rsid w:val="00675695"/>
    <w:rsid w:val="006762F2"/>
    <w:rsid w:val="00681818"/>
    <w:rsid w:val="00681B19"/>
    <w:rsid w:val="006845E7"/>
    <w:rsid w:val="006868B8"/>
    <w:rsid w:val="00690A20"/>
    <w:rsid w:val="00691B11"/>
    <w:rsid w:val="00693DB8"/>
    <w:rsid w:val="00694802"/>
    <w:rsid w:val="00694F97"/>
    <w:rsid w:val="0069774D"/>
    <w:rsid w:val="006A2089"/>
    <w:rsid w:val="006A2C71"/>
    <w:rsid w:val="006A2D99"/>
    <w:rsid w:val="006A34D4"/>
    <w:rsid w:val="006A5C66"/>
    <w:rsid w:val="006B0222"/>
    <w:rsid w:val="006B18F2"/>
    <w:rsid w:val="006B21B5"/>
    <w:rsid w:val="006B36A9"/>
    <w:rsid w:val="006B4882"/>
    <w:rsid w:val="006B5D3E"/>
    <w:rsid w:val="006C06FC"/>
    <w:rsid w:val="006C097F"/>
    <w:rsid w:val="006C0F11"/>
    <w:rsid w:val="006C3615"/>
    <w:rsid w:val="006C3C3F"/>
    <w:rsid w:val="006C42CB"/>
    <w:rsid w:val="006C456D"/>
    <w:rsid w:val="006C4600"/>
    <w:rsid w:val="006C641F"/>
    <w:rsid w:val="006C6D0A"/>
    <w:rsid w:val="006C72F2"/>
    <w:rsid w:val="006D0477"/>
    <w:rsid w:val="006D0D77"/>
    <w:rsid w:val="006D1A8F"/>
    <w:rsid w:val="006D356A"/>
    <w:rsid w:val="006D5A53"/>
    <w:rsid w:val="006D60EA"/>
    <w:rsid w:val="006D7682"/>
    <w:rsid w:val="006E04D4"/>
    <w:rsid w:val="006E1701"/>
    <w:rsid w:val="006E1AB1"/>
    <w:rsid w:val="006E29EE"/>
    <w:rsid w:val="006E6B8C"/>
    <w:rsid w:val="006F444F"/>
    <w:rsid w:val="006F5277"/>
    <w:rsid w:val="006F7BF1"/>
    <w:rsid w:val="007007FA"/>
    <w:rsid w:val="00700D06"/>
    <w:rsid w:val="00701324"/>
    <w:rsid w:val="00702F7C"/>
    <w:rsid w:val="007035A4"/>
    <w:rsid w:val="00703C3B"/>
    <w:rsid w:val="00704C9C"/>
    <w:rsid w:val="007105DE"/>
    <w:rsid w:val="007141B4"/>
    <w:rsid w:val="0071472C"/>
    <w:rsid w:val="00715165"/>
    <w:rsid w:val="007223A7"/>
    <w:rsid w:val="00722C14"/>
    <w:rsid w:val="00722E9A"/>
    <w:rsid w:val="00724DB5"/>
    <w:rsid w:val="00726917"/>
    <w:rsid w:val="00726E1B"/>
    <w:rsid w:val="00727545"/>
    <w:rsid w:val="00735F2D"/>
    <w:rsid w:val="00737225"/>
    <w:rsid w:val="00740ACD"/>
    <w:rsid w:val="00741022"/>
    <w:rsid w:val="0074689C"/>
    <w:rsid w:val="007475BD"/>
    <w:rsid w:val="0075154B"/>
    <w:rsid w:val="00751D22"/>
    <w:rsid w:val="00752820"/>
    <w:rsid w:val="00752A8E"/>
    <w:rsid w:val="00753F33"/>
    <w:rsid w:val="00755973"/>
    <w:rsid w:val="00755C3C"/>
    <w:rsid w:val="0075660F"/>
    <w:rsid w:val="007618AC"/>
    <w:rsid w:val="00762E29"/>
    <w:rsid w:val="00763B47"/>
    <w:rsid w:val="007643B6"/>
    <w:rsid w:val="0076514E"/>
    <w:rsid w:val="00765360"/>
    <w:rsid w:val="00767FFE"/>
    <w:rsid w:val="00770BAC"/>
    <w:rsid w:val="007749FF"/>
    <w:rsid w:val="00780045"/>
    <w:rsid w:val="00781009"/>
    <w:rsid w:val="0078134C"/>
    <w:rsid w:val="00782C12"/>
    <w:rsid w:val="007843FE"/>
    <w:rsid w:val="00785C08"/>
    <w:rsid w:val="00786E6D"/>
    <w:rsid w:val="0078759F"/>
    <w:rsid w:val="007901CB"/>
    <w:rsid w:val="0079082C"/>
    <w:rsid w:val="00791B2A"/>
    <w:rsid w:val="00791C29"/>
    <w:rsid w:val="0079768C"/>
    <w:rsid w:val="00797791"/>
    <w:rsid w:val="007A0785"/>
    <w:rsid w:val="007A0F3B"/>
    <w:rsid w:val="007A280A"/>
    <w:rsid w:val="007A330C"/>
    <w:rsid w:val="007A7041"/>
    <w:rsid w:val="007B02F0"/>
    <w:rsid w:val="007B175B"/>
    <w:rsid w:val="007B39E0"/>
    <w:rsid w:val="007B3A8F"/>
    <w:rsid w:val="007B4C45"/>
    <w:rsid w:val="007B677E"/>
    <w:rsid w:val="007B6F7A"/>
    <w:rsid w:val="007C48AD"/>
    <w:rsid w:val="007C4A61"/>
    <w:rsid w:val="007C78A2"/>
    <w:rsid w:val="007D1156"/>
    <w:rsid w:val="007D2B2E"/>
    <w:rsid w:val="007D3324"/>
    <w:rsid w:val="007D3F85"/>
    <w:rsid w:val="007D5774"/>
    <w:rsid w:val="007D7838"/>
    <w:rsid w:val="007D7914"/>
    <w:rsid w:val="007D7B03"/>
    <w:rsid w:val="007E393B"/>
    <w:rsid w:val="007E3E6E"/>
    <w:rsid w:val="007E5EA6"/>
    <w:rsid w:val="007E753A"/>
    <w:rsid w:val="007E7B01"/>
    <w:rsid w:val="007F0ABC"/>
    <w:rsid w:val="007F12CE"/>
    <w:rsid w:val="007F3532"/>
    <w:rsid w:val="007F476B"/>
    <w:rsid w:val="007F625F"/>
    <w:rsid w:val="00800255"/>
    <w:rsid w:val="0080041F"/>
    <w:rsid w:val="008038CC"/>
    <w:rsid w:val="00805246"/>
    <w:rsid w:val="00805CD6"/>
    <w:rsid w:val="008075A4"/>
    <w:rsid w:val="00814135"/>
    <w:rsid w:val="008174CB"/>
    <w:rsid w:val="00817774"/>
    <w:rsid w:val="00822C32"/>
    <w:rsid w:val="00824972"/>
    <w:rsid w:val="00826080"/>
    <w:rsid w:val="008270A8"/>
    <w:rsid w:val="00832211"/>
    <w:rsid w:val="00833E1A"/>
    <w:rsid w:val="008352CE"/>
    <w:rsid w:val="0083601F"/>
    <w:rsid w:val="00836287"/>
    <w:rsid w:val="00836782"/>
    <w:rsid w:val="008400CB"/>
    <w:rsid w:val="008402A1"/>
    <w:rsid w:val="00840A9E"/>
    <w:rsid w:val="00841740"/>
    <w:rsid w:val="00843CA5"/>
    <w:rsid w:val="00843CF9"/>
    <w:rsid w:val="00846B7E"/>
    <w:rsid w:val="008508A7"/>
    <w:rsid w:val="00850F61"/>
    <w:rsid w:val="008539B9"/>
    <w:rsid w:val="008568E6"/>
    <w:rsid w:val="00857582"/>
    <w:rsid w:val="00861475"/>
    <w:rsid w:val="00863411"/>
    <w:rsid w:val="00871DAA"/>
    <w:rsid w:val="00873452"/>
    <w:rsid w:val="0087661C"/>
    <w:rsid w:val="00877934"/>
    <w:rsid w:val="00877AB2"/>
    <w:rsid w:val="00880852"/>
    <w:rsid w:val="00882C90"/>
    <w:rsid w:val="0089776B"/>
    <w:rsid w:val="008A321F"/>
    <w:rsid w:val="008A4D95"/>
    <w:rsid w:val="008A628C"/>
    <w:rsid w:val="008A6836"/>
    <w:rsid w:val="008A6CF6"/>
    <w:rsid w:val="008A7FDD"/>
    <w:rsid w:val="008B2007"/>
    <w:rsid w:val="008B271E"/>
    <w:rsid w:val="008B47EA"/>
    <w:rsid w:val="008C0E39"/>
    <w:rsid w:val="008C32C6"/>
    <w:rsid w:val="008C5F7E"/>
    <w:rsid w:val="008C65B2"/>
    <w:rsid w:val="008C69F1"/>
    <w:rsid w:val="008C6EE5"/>
    <w:rsid w:val="008D1AE5"/>
    <w:rsid w:val="008D249E"/>
    <w:rsid w:val="008D46AD"/>
    <w:rsid w:val="008D62DF"/>
    <w:rsid w:val="008E029F"/>
    <w:rsid w:val="008E0C66"/>
    <w:rsid w:val="008E1F1B"/>
    <w:rsid w:val="008E25CF"/>
    <w:rsid w:val="008E34A2"/>
    <w:rsid w:val="008E3CA8"/>
    <w:rsid w:val="008E5CE5"/>
    <w:rsid w:val="008E671D"/>
    <w:rsid w:val="008E6E1E"/>
    <w:rsid w:val="008E7C14"/>
    <w:rsid w:val="008E7D50"/>
    <w:rsid w:val="008F2DB2"/>
    <w:rsid w:val="008F2E1F"/>
    <w:rsid w:val="008F354A"/>
    <w:rsid w:val="008F3688"/>
    <w:rsid w:val="008F3700"/>
    <w:rsid w:val="008F4896"/>
    <w:rsid w:val="008F4C32"/>
    <w:rsid w:val="008F539E"/>
    <w:rsid w:val="008F5D4D"/>
    <w:rsid w:val="008F6415"/>
    <w:rsid w:val="008F72D0"/>
    <w:rsid w:val="0090137C"/>
    <w:rsid w:val="009015E8"/>
    <w:rsid w:val="00902F18"/>
    <w:rsid w:val="00903B44"/>
    <w:rsid w:val="009064FF"/>
    <w:rsid w:val="00912C73"/>
    <w:rsid w:val="00916FCF"/>
    <w:rsid w:val="00917B5B"/>
    <w:rsid w:val="00922156"/>
    <w:rsid w:val="00925273"/>
    <w:rsid w:val="00927083"/>
    <w:rsid w:val="009348B3"/>
    <w:rsid w:val="009377CE"/>
    <w:rsid w:val="00940784"/>
    <w:rsid w:val="009415BB"/>
    <w:rsid w:val="00947AAD"/>
    <w:rsid w:val="00947B89"/>
    <w:rsid w:val="00951886"/>
    <w:rsid w:val="00952246"/>
    <w:rsid w:val="00954A73"/>
    <w:rsid w:val="00955E8A"/>
    <w:rsid w:val="0095609E"/>
    <w:rsid w:val="0095700F"/>
    <w:rsid w:val="00957A8A"/>
    <w:rsid w:val="009605AF"/>
    <w:rsid w:val="00963FEB"/>
    <w:rsid w:val="00967EF7"/>
    <w:rsid w:val="00970944"/>
    <w:rsid w:val="00970F2E"/>
    <w:rsid w:val="00973135"/>
    <w:rsid w:val="00973716"/>
    <w:rsid w:val="00973CFE"/>
    <w:rsid w:val="00981DB9"/>
    <w:rsid w:val="00984DE0"/>
    <w:rsid w:val="00986383"/>
    <w:rsid w:val="00986B8B"/>
    <w:rsid w:val="00987C5E"/>
    <w:rsid w:val="00987DBD"/>
    <w:rsid w:val="00994B5E"/>
    <w:rsid w:val="009951A7"/>
    <w:rsid w:val="009A0CCC"/>
    <w:rsid w:val="009A3BE3"/>
    <w:rsid w:val="009A4188"/>
    <w:rsid w:val="009A617F"/>
    <w:rsid w:val="009A75CC"/>
    <w:rsid w:val="009B2918"/>
    <w:rsid w:val="009B35FB"/>
    <w:rsid w:val="009B4DD3"/>
    <w:rsid w:val="009B76B5"/>
    <w:rsid w:val="009B7862"/>
    <w:rsid w:val="009C0673"/>
    <w:rsid w:val="009C29F5"/>
    <w:rsid w:val="009C357E"/>
    <w:rsid w:val="009C5469"/>
    <w:rsid w:val="009C5DDD"/>
    <w:rsid w:val="009D054E"/>
    <w:rsid w:val="009D399C"/>
    <w:rsid w:val="009D3EBA"/>
    <w:rsid w:val="009D534C"/>
    <w:rsid w:val="009D7479"/>
    <w:rsid w:val="009E32A0"/>
    <w:rsid w:val="009E4AB8"/>
    <w:rsid w:val="009F38E0"/>
    <w:rsid w:val="009F3E16"/>
    <w:rsid w:val="009F3F05"/>
    <w:rsid w:val="009F3F1D"/>
    <w:rsid w:val="009F4349"/>
    <w:rsid w:val="009F4E46"/>
    <w:rsid w:val="009F7FFD"/>
    <w:rsid w:val="00A02BC5"/>
    <w:rsid w:val="00A037A8"/>
    <w:rsid w:val="00A0782A"/>
    <w:rsid w:val="00A1432F"/>
    <w:rsid w:val="00A1763A"/>
    <w:rsid w:val="00A17B16"/>
    <w:rsid w:val="00A23674"/>
    <w:rsid w:val="00A243E7"/>
    <w:rsid w:val="00A24E15"/>
    <w:rsid w:val="00A27388"/>
    <w:rsid w:val="00A302FE"/>
    <w:rsid w:val="00A31643"/>
    <w:rsid w:val="00A31884"/>
    <w:rsid w:val="00A336B0"/>
    <w:rsid w:val="00A34118"/>
    <w:rsid w:val="00A3768D"/>
    <w:rsid w:val="00A40162"/>
    <w:rsid w:val="00A50CE3"/>
    <w:rsid w:val="00A51D1F"/>
    <w:rsid w:val="00A52E85"/>
    <w:rsid w:val="00A53F06"/>
    <w:rsid w:val="00A5530D"/>
    <w:rsid w:val="00A57CFD"/>
    <w:rsid w:val="00A64F1E"/>
    <w:rsid w:val="00A66139"/>
    <w:rsid w:val="00A7295A"/>
    <w:rsid w:val="00A72DE6"/>
    <w:rsid w:val="00A748C8"/>
    <w:rsid w:val="00A7572A"/>
    <w:rsid w:val="00A817B9"/>
    <w:rsid w:val="00A82677"/>
    <w:rsid w:val="00A86ABE"/>
    <w:rsid w:val="00A86F13"/>
    <w:rsid w:val="00A87DFC"/>
    <w:rsid w:val="00A9096A"/>
    <w:rsid w:val="00A90F37"/>
    <w:rsid w:val="00A924DD"/>
    <w:rsid w:val="00A92CD0"/>
    <w:rsid w:val="00A94A45"/>
    <w:rsid w:val="00A955FA"/>
    <w:rsid w:val="00A959BA"/>
    <w:rsid w:val="00A96D23"/>
    <w:rsid w:val="00A9733F"/>
    <w:rsid w:val="00A97C4D"/>
    <w:rsid w:val="00AA2CE1"/>
    <w:rsid w:val="00AA3C99"/>
    <w:rsid w:val="00AA447D"/>
    <w:rsid w:val="00AA5A85"/>
    <w:rsid w:val="00AA66E6"/>
    <w:rsid w:val="00AB10FE"/>
    <w:rsid w:val="00AB15D1"/>
    <w:rsid w:val="00AB796F"/>
    <w:rsid w:val="00AC216F"/>
    <w:rsid w:val="00AD0B56"/>
    <w:rsid w:val="00AD1F67"/>
    <w:rsid w:val="00AD2310"/>
    <w:rsid w:val="00AD361C"/>
    <w:rsid w:val="00AD7025"/>
    <w:rsid w:val="00AE0375"/>
    <w:rsid w:val="00AE1589"/>
    <w:rsid w:val="00AE2E5A"/>
    <w:rsid w:val="00AE46ED"/>
    <w:rsid w:val="00AE708D"/>
    <w:rsid w:val="00AE7AC2"/>
    <w:rsid w:val="00AF1842"/>
    <w:rsid w:val="00AF2135"/>
    <w:rsid w:val="00AF407E"/>
    <w:rsid w:val="00AF541A"/>
    <w:rsid w:val="00B05686"/>
    <w:rsid w:val="00B07E65"/>
    <w:rsid w:val="00B10649"/>
    <w:rsid w:val="00B13EA8"/>
    <w:rsid w:val="00B15DB2"/>
    <w:rsid w:val="00B16637"/>
    <w:rsid w:val="00B17805"/>
    <w:rsid w:val="00B23CAD"/>
    <w:rsid w:val="00B23F78"/>
    <w:rsid w:val="00B243C2"/>
    <w:rsid w:val="00B30ED2"/>
    <w:rsid w:val="00B331C8"/>
    <w:rsid w:val="00B35A98"/>
    <w:rsid w:val="00B36C0C"/>
    <w:rsid w:val="00B36E3B"/>
    <w:rsid w:val="00B3786D"/>
    <w:rsid w:val="00B4005C"/>
    <w:rsid w:val="00B42E0C"/>
    <w:rsid w:val="00B43C84"/>
    <w:rsid w:val="00B43D78"/>
    <w:rsid w:val="00B45740"/>
    <w:rsid w:val="00B46DD7"/>
    <w:rsid w:val="00B516D7"/>
    <w:rsid w:val="00B52CAF"/>
    <w:rsid w:val="00B52E74"/>
    <w:rsid w:val="00B551F9"/>
    <w:rsid w:val="00B5592E"/>
    <w:rsid w:val="00B612C0"/>
    <w:rsid w:val="00B61C96"/>
    <w:rsid w:val="00B66477"/>
    <w:rsid w:val="00B72487"/>
    <w:rsid w:val="00B76271"/>
    <w:rsid w:val="00B77AB7"/>
    <w:rsid w:val="00B80570"/>
    <w:rsid w:val="00B81E1A"/>
    <w:rsid w:val="00B86DED"/>
    <w:rsid w:val="00B90DF2"/>
    <w:rsid w:val="00B93292"/>
    <w:rsid w:val="00B94547"/>
    <w:rsid w:val="00B9490E"/>
    <w:rsid w:val="00B954EA"/>
    <w:rsid w:val="00B95FA7"/>
    <w:rsid w:val="00B9605B"/>
    <w:rsid w:val="00B96BD6"/>
    <w:rsid w:val="00B96CAB"/>
    <w:rsid w:val="00B970F0"/>
    <w:rsid w:val="00B97979"/>
    <w:rsid w:val="00BA0A16"/>
    <w:rsid w:val="00BA39AC"/>
    <w:rsid w:val="00BA3B8E"/>
    <w:rsid w:val="00BA5471"/>
    <w:rsid w:val="00BA5D6F"/>
    <w:rsid w:val="00BA5E16"/>
    <w:rsid w:val="00BA75D4"/>
    <w:rsid w:val="00BA7D8C"/>
    <w:rsid w:val="00BB2ECB"/>
    <w:rsid w:val="00BB2FF1"/>
    <w:rsid w:val="00BB4074"/>
    <w:rsid w:val="00BB40DC"/>
    <w:rsid w:val="00BB4307"/>
    <w:rsid w:val="00BB43A9"/>
    <w:rsid w:val="00BB4DAC"/>
    <w:rsid w:val="00BB63EA"/>
    <w:rsid w:val="00BC3374"/>
    <w:rsid w:val="00BC3B2F"/>
    <w:rsid w:val="00BC6E06"/>
    <w:rsid w:val="00BC6EC0"/>
    <w:rsid w:val="00BC7ADF"/>
    <w:rsid w:val="00BD23B9"/>
    <w:rsid w:val="00BD3C11"/>
    <w:rsid w:val="00BD494E"/>
    <w:rsid w:val="00BD4BD2"/>
    <w:rsid w:val="00BE116B"/>
    <w:rsid w:val="00BE19FD"/>
    <w:rsid w:val="00BE235A"/>
    <w:rsid w:val="00BE6149"/>
    <w:rsid w:val="00BF16AC"/>
    <w:rsid w:val="00BF1AE0"/>
    <w:rsid w:val="00BF21F0"/>
    <w:rsid w:val="00C000AF"/>
    <w:rsid w:val="00C01F67"/>
    <w:rsid w:val="00C10FFA"/>
    <w:rsid w:val="00C122E3"/>
    <w:rsid w:val="00C12A5C"/>
    <w:rsid w:val="00C15A81"/>
    <w:rsid w:val="00C20BAA"/>
    <w:rsid w:val="00C21AE0"/>
    <w:rsid w:val="00C2255B"/>
    <w:rsid w:val="00C26621"/>
    <w:rsid w:val="00C304BB"/>
    <w:rsid w:val="00C30926"/>
    <w:rsid w:val="00C32B22"/>
    <w:rsid w:val="00C3360C"/>
    <w:rsid w:val="00C3475C"/>
    <w:rsid w:val="00C36991"/>
    <w:rsid w:val="00C37CE9"/>
    <w:rsid w:val="00C40168"/>
    <w:rsid w:val="00C42947"/>
    <w:rsid w:val="00C42C42"/>
    <w:rsid w:val="00C43CD5"/>
    <w:rsid w:val="00C52FC2"/>
    <w:rsid w:val="00C535B8"/>
    <w:rsid w:val="00C53609"/>
    <w:rsid w:val="00C54F90"/>
    <w:rsid w:val="00C56AFE"/>
    <w:rsid w:val="00C57C27"/>
    <w:rsid w:val="00C61675"/>
    <w:rsid w:val="00C61E4D"/>
    <w:rsid w:val="00C622A5"/>
    <w:rsid w:val="00C70716"/>
    <w:rsid w:val="00C756F8"/>
    <w:rsid w:val="00C760D3"/>
    <w:rsid w:val="00C7669E"/>
    <w:rsid w:val="00C80F85"/>
    <w:rsid w:val="00C81573"/>
    <w:rsid w:val="00C8398D"/>
    <w:rsid w:val="00C85E5A"/>
    <w:rsid w:val="00C906B2"/>
    <w:rsid w:val="00C91B41"/>
    <w:rsid w:val="00C957FF"/>
    <w:rsid w:val="00C95C18"/>
    <w:rsid w:val="00C9773D"/>
    <w:rsid w:val="00CA0235"/>
    <w:rsid w:val="00CA0C08"/>
    <w:rsid w:val="00CA0E19"/>
    <w:rsid w:val="00CA1E21"/>
    <w:rsid w:val="00CA1F94"/>
    <w:rsid w:val="00CA1FB2"/>
    <w:rsid w:val="00CA2038"/>
    <w:rsid w:val="00CA25A8"/>
    <w:rsid w:val="00CA4D1C"/>
    <w:rsid w:val="00CA555A"/>
    <w:rsid w:val="00CB2163"/>
    <w:rsid w:val="00CB4916"/>
    <w:rsid w:val="00CC0F00"/>
    <w:rsid w:val="00CC284F"/>
    <w:rsid w:val="00CC353F"/>
    <w:rsid w:val="00CC3F31"/>
    <w:rsid w:val="00CC5A05"/>
    <w:rsid w:val="00CC5DA1"/>
    <w:rsid w:val="00CC77FE"/>
    <w:rsid w:val="00CD48DF"/>
    <w:rsid w:val="00CE0B54"/>
    <w:rsid w:val="00CE2166"/>
    <w:rsid w:val="00CE2AED"/>
    <w:rsid w:val="00CE4232"/>
    <w:rsid w:val="00CE4493"/>
    <w:rsid w:val="00CE5235"/>
    <w:rsid w:val="00CE6E55"/>
    <w:rsid w:val="00CE748E"/>
    <w:rsid w:val="00CF1B1D"/>
    <w:rsid w:val="00CF2E82"/>
    <w:rsid w:val="00CF6537"/>
    <w:rsid w:val="00CF7F49"/>
    <w:rsid w:val="00D025CC"/>
    <w:rsid w:val="00D033EB"/>
    <w:rsid w:val="00D03C64"/>
    <w:rsid w:val="00D044FE"/>
    <w:rsid w:val="00D056CC"/>
    <w:rsid w:val="00D11364"/>
    <w:rsid w:val="00D15291"/>
    <w:rsid w:val="00D20FE8"/>
    <w:rsid w:val="00D2464B"/>
    <w:rsid w:val="00D27296"/>
    <w:rsid w:val="00D304AD"/>
    <w:rsid w:val="00D3107D"/>
    <w:rsid w:val="00D3140B"/>
    <w:rsid w:val="00D323D8"/>
    <w:rsid w:val="00D34ECC"/>
    <w:rsid w:val="00D36BD8"/>
    <w:rsid w:val="00D40035"/>
    <w:rsid w:val="00D406F0"/>
    <w:rsid w:val="00D41DCB"/>
    <w:rsid w:val="00D41FC7"/>
    <w:rsid w:val="00D4578F"/>
    <w:rsid w:val="00D476C9"/>
    <w:rsid w:val="00D51060"/>
    <w:rsid w:val="00D53188"/>
    <w:rsid w:val="00D54B43"/>
    <w:rsid w:val="00D55F1E"/>
    <w:rsid w:val="00D63954"/>
    <w:rsid w:val="00D63B90"/>
    <w:rsid w:val="00D6465A"/>
    <w:rsid w:val="00D675FA"/>
    <w:rsid w:val="00D7195F"/>
    <w:rsid w:val="00D71CBB"/>
    <w:rsid w:val="00D72D5A"/>
    <w:rsid w:val="00D73B2A"/>
    <w:rsid w:val="00D7727F"/>
    <w:rsid w:val="00D77316"/>
    <w:rsid w:val="00D80377"/>
    <w:rsid w:val="00D8043F"/>
    <w:rsid w:val="00D82ADF"/>
    <w:rsid w:val="00D83194"/>
    <w:rsid w:val="00D83289"/>
    <w:rsid w:val="00D8328D"/>
    <w:rsid w:val="00D921A0"/>
    <w:rsid w:val="00D9325D"/>
    <w:rsid w:val="00DA4566"/>
    <w:rsid w:val="00DA45D5"/>
    <w:rsid w:val="00DA48DF"/>
    <w:rsid w:val="00DB1744"/>
    <w:rsid w:val="00DB1FF4"/>
    <w:rsid w:val="00DB5E03"/>
    <w:rsid w:val="00DC1CF1"/>
    <w:rsid w:val="00DC2819"/>
    <w:rsid w:val="00DC4004"/>
    <w:rsid w:val="00DC41B0"/>
    <w:rsid w:val="00DC5483"/>
    <w:rsid w:val="00DC6792"/>
    <w:rsid w:val="00DC7929"/>
    <w:rsid w:val="00DC7936"/>
    <w:rsid w:val="00DC7DDA"/>
    <w:rsid w:val="00DD21B3"/>
    <w:rsid w:val="00DD414A"/>
    <w:rsid w:val="00DD433A"/>
    <w:rsid w:val="00DD537F"/>
    <w:rsid w:val="00DD5EA2"/>
    <w:rsid w:val="00DD7E64"/>
    <w:rsid w:val="00DE00BD"/>
    <w:rsid w:val="00DE3359"/>
    <w:rsid w:val="00DE58B5"/>
    <w:rsid w:val="00DE6FA4"/>
    <w:rsid w:val="00DE70FB"/>
    <w:rsid w:val="00DE7A11"/>
    <w:rsid w:val="00DF2B8B"/>
    <w:rsid w:val="00DF2F22"/>
    <w:rsid w:val="00DF4F88"/>
    <w:rsid w:val="00DF5E05"/>
    <w:rsid w:val="00DF6ECA"/>
    <w:rsid w:val="00E00B39"/>
    <w:rsid w:val="00E0410E"/>
    <w:rsid w:val="00E0608B"/>
    <w:rsid w:val="00E06342"/>
    <w:rsid w:val="00E074FA"/>
    <w:rsid w:val="00E079C8"/>
    <w:rsid w:val="00E07D61"/>
    <w:rsid w:val="00E11307"/>
    <w:rsid w:val="00E113ED"/>
    <w:rsid w:val="00E119C0"/>
    <w:rsid w:val="00E15505"/>
    <w:rsid w:val="00E21C3F"/>
    <w:rsid w:val="00E23D61"/>
    <w:rsid w:val="00E23E5E"/>
    <w:rsid w:val="00E253CC"/>
    <w:rsid w:val="00E25BB1"/>
    <w:rsid w:val="00E261A9"/>
    <w:rsid w:val="00E279C6"/>
    <w:rsid w:val="00E35E51"/>
    <w:rsid w:val="00E369F6"/>
    <w:rsid w:val="00E37407"/>
    <w:rsid w:val="00E37599"/>
    <w:rsid w:val="00E377DD"/>
    <w:rsid w:val="00E42E8C"/>
    <w:rsid w:val="00E45202"/>
    <w:rsid w:val="00E45375"/>
    <w:rsid w:val="00E454E4"/>
    <w:rsid w:val="00E45771"/>
    <w:rsid w:val="00E45868"/>
    <w:rsid w:val="00E46C29"/>
    <w:rsid w:val="00E46EA3"/>
    <w:rsid w:val="00E506E2"/>
    <w:rsid w:val="00E55F3A"/>
    <w:rsid w:val="00E60061"/>
    <w:rsid w:val="00E600E1"/>
    <w:rsid w:val="00E60B08"/>
    <w:rsid w:val="00E621E1"/>
    <w:rsid w:val="00E622E3"/>
    <w:rsid w:val="00E62E0F"/>
    <w:rsid w:val="00E62F43"/>
    <w:rsid w:val="00E648A1"/>
    <w:rsid w:val="00E65843"/>
    <w:rsid w:val="00E666DC"/>
    <w:rsid w:val="00E67369"/>
    <w:rsid w:val="00E67449"/>
    <w:rsid w:val="00E67B9E"/>
    <w:rsid w:val="00E71AE9"/>
    <w:rsid w:val="00E73FE3"/>
    <w:rsid w:val="00E74B52"/>
    <w:rsid w:val="00E74F79"/>
    <w:rsid w:val="00E75B78"/>
    <w:rsid w:val="00E808FC"/>
    <w:rsid w:val="00E81047"/>
    <w:rsid w:val="00E8215C"/>
    <w:rsid w:val="00E839B1"/>
    <w:rsid w:val="00E851A0"/>
    <w:rsid w:val="00E91798"/>
    <w:rsid w:val="00E93131"/>
    <w:rsid w:val="00E939B2"/>
    <w:rsid w:val="00E95BFD"/>
    <w:rsid w:val="00E95EBB"/>
    <w:rsid w:val="00E95FD8"/>
    <w:rsid w:val="00E96F91"/>
    <w:rsid w:val="00EA13F2"/>
    <w:rsid w:val="00EA2A0C"/>
    <w:rsid w:val="00EA3F03"/>
    <w:rsid w:val="00EA6CDA"/>
    <w:rsid w:val="00EB14A1"/>
    <w:rsid w:val="00EB2233"/>
    <w:rsid w:val="00EB4B95"/>
    <w:rsid w:val="00EB76A5"/>
    <w:rsid w:val="00EC0BB1"/>
    <w:rsid w:val="00EC114C"/>
    <w:rsid w:val="00EC1CE8"/>
    <w:rsid w:val="00EC43BA"/>
    <w:rsid w:val="00EC66A8"/>
    <w:rsid w:val="00EC7696"/>
    <w:rsid w:val="00EC77A8"/>
    <w:rsid w:val="00ED047A"/>
    <w:rsid w:val="00ED301B"/>
    <w:rsid w:val="00ED6BFC"/>
    <w:rsid w:val="00EE026F"/>
    <w:rsid w:val="00EE69E4"/>
    <w:rsid w:val="00EF0D51"/>
    <w:rsid w:val="00EF2B66"/>
    <w:rsid w:val="00EF3BFB"/>
    <w:rsid w:val="00EF3C12"/>
    <w:rsid w:val="00EF4639"/>
    <w:rsid w:val="00EF4C95"/>
    <w:rsid w:val="00EF591E"/>
    <w:rsid w:val="00EF6283"/>
    <w:rsid w:val="00EF719E"/>
    <w:rsid w:val="00EF79D5"/>
    <w:rsid w:val="00F026DC"/>
    <w:rsid w:val="00F02E8D"/>
    <w:rsid w:val="00F03438"/>
    <w:rsid w:val="00F03A95"/>
    <w:rsid w:val="00F03B45"/>
    <w:rsid w:val="00F07355"/>
    <w:rsid w:val="00F120F5"/>
    <w:rsid w:val="00F12A57"/>
    <w:rsid w:val="00F14EB7"/>
    <w:rsid w:val="00F15B6F"/>
    <w:rsid w:val="00F24E24"/>
    <w:rsid w:val="00F30142"/>
    <w:rsid w:val="00F31D84"/>
    <w:rsid w:val="00F37876"/>
    <w:rsid w:val="00F37B54"/>
    <w:rsid w:val="00F41D25"/>
    <w:rsid w:val="00F43959"/>
    <w:rsid w:val="00F45116"/>
    <w:rsid w:val="00F452DF"/>
    <w:rsid w:val="00F4586B"/>
    <w:rsid w:val="00F503F3"/>
    <w:rsid w:val="00F52F96"/>
    <w:rsid w:val="00F554A4"/>
    <w:rsid w:val="00F5773A"/>
    <w:rsid w:val="00F619A4"/>
    <w:rsid w:val="00F63963"/>
    <w:rsid w:val="00F715A9"/>
    <w:rsid w:val="00F722BF"/>
    <w:rsid w:val="00F756ED"/>
    <w:rsid w:val="00F765BD"/>
    <w:rsid w:val="00F8161C"/>
    <w:rsid w:val="00F829FC"/>
    <w:rsid w:val="00F83F1D"/>
    <w:rsid w:val="00F870DE"/>
    <w:rsid w:val="00F90221"/>
    <w:rsid w:val="00F91C5E"/>
    <w:rsid w:val="00F9242B"/>
    <w:rsid w:val="00F934F8"/>
    <w:rsid w:val="00F93C10"/>
    <w:rsid w:val="00F93F51"/>
    <w:rsid w:val="00F96F0B"/>
    <w:rsid w:val="00FA282C"/>
    <w:rsid w:val="00FA58D4"/>
    <w:rsid w:val="00FA683C"/>
    <w:rsid w:val="00FA6F81"/>
    <w:rsid w:val="00FB26A9"/>
    <w:rsid w:val="00FB4AD7"/>
    <w:rsid w:val="00FB7BFE"/>
    <w:rsid w:val="00FC0251"/>
    <w:rsid w:val="00FC25BA"/>
    <w:rsid w:val="00FC2608"/>
    <w:rsid w:val="00FC3D5C"/>
    <w:rsid w:val="00FC3E25"/>
    <w:rsid w:val="00FC4879"/>
    <w:rsid w:val="00FD2ECF"/>
    <w:rsid w:val="00FD63ED"/>
    <w:rsid w:val="00FD7B5B"/>
    <w:rsid w:val="00FE01F6"/>
    <w:rsid w:val="00FE04DC"/>
    <w:rsid w:val="00FE0DCF"/>
    <w:rsid w:val="00FE1408"/>
    <w:rsid w:val="00FE1708"/>
    <w:rsid w:val="00FE55F8"/>
    <w:rsid w:val="00FF125F"/>
    <w:rsid w:val="00FF181E"/>
    <w:rsid w:val="00FF4B3A"/>
    <w:rsid w:val="00FF5237"/>
    <w:rsid w:val="00FF54FF"/>
    <w:rsid w:val="00FF60B1"/>
    <w:rsid w:val="00FF6CFA"/>
    <w:rsid w:val="00FF7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5CDD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8"/>
        <w:szCs w:val="28"/>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unhideWhenUsed/>
    <w:qFormat/>
    <w:rsid w:val="004F0B48"/>
    <w:pPr>
      <w:ind w:firstLine="720"/>
      <w:jc w:val="both"/>
    </w:pPr>
  </w:style>
  <w:style w:type="paragraph" w:styleId="10">
    <w:name w:val="heading 1"/>
    <w:basedOn w:val="a7"/>
    <w:next w:val="a7"/>
    <w:link w:val="11"/>
    <w:uiPriority w:val="9"/>
    <w:unhideWhenUsed/>
    <w:qFormat/>
    <w:rsid w:val="005F5A36"/>
    <w:pPr>
      <w:keepNext/>
      <w:keepLines/>
      <w:ind w:firstLine="709"/>
      <w:outlineLvl w:val="0"/>
    </w:pPr>
    <w:rPr>
      <w:rFonts w:eastAsiaTheme="majorEastAsia" w:cstheme="majorBidi"/>
      <w:caps/>
      <w:szCs w:val="32"/>
    </w:rPr>
  </w:style>
  <w:style w:type="paragraph" w:styleId="20">
    <w:name w:val="heading 2"/>
    <w:basedOn w:val="10"/>
    <w:next w:val="a7"/>
    <w:link w:val="21"/>
    <w:autoRedefine/>
    <w:uiPriority w:val="9"/>
    <w:unhideWhenUsed/>
    <w:rsid w:val="008F3688"/>
    <w:pPr>
      <w:keepLines w:val="0"/>
      <w:spacing w:before="240" w:after="60"/>
      <w:ind w:firstLine="720"/>
      <w:jc w:val="center"/>
      <w:outlineLvl w:val="1"/>
    </w:pPr>
    <w:rPr>
      <w:rFonts w:eastAsia="Times New Roman" w:cs="Times New Roman"/>
      <w:b/>
      <w:caps w:val="0"/>
      <w:color w:val="auto"/>
      <w:szCs w:val="20"/>
      <w:lang w:val="ru-RU" w:eastAsia="ru-RU"/>
    </w:rPr>
  </w:style>
  <w:style w:type="paragraph" w:styleId="30">
    <w:name w:val="heading 3"/>
    <w:basedOn w:val="a7"/>
    <w:next w:val="a7"/>
    <w:link w:val="31"/>
    <w:autoRedefine/>
    <w:uiPriority w:val="9"/>
    <w:unhideWhenUsed/>
    <w:qFormat/>
    <w:rsid w:val="001D649E"/>
    <w:pPr>
      <w:keepNext/>
      <w:keepLines/>
      <w:spacing w:before="40"/>
      <w:outlineLvl w:val="2"/>
    </w:pPr>
    <w:rPr>
      <w:rFonts w:eastAsiaTheme="majorEastAsia" w:cstheme="majorBidi"/>
      <w:b/>
      <w:i/>
      <w:color w:val="auto"/>
      <w:szCs w:val="24"/>
    </w:rPr>
  </w:style>
  <w:style w:type="paragraph" w:styleId="4">
    <w:name w:val="heading 4"/>
    <w:basedOn w:val="a7"/>
    <w:next w:val="a7"/>
    <w:link w:val="40"/>
    <w:autoRedefine/>
    <w:uiPriority w:val="9"/>
    <w:unhideWhenUsed/>
    <w:rsid w:val="002426E1"/>
    <w:pPr>
      <w:keepNext/>
      <w:keepLines/>
      <w:spacing w:before="40"/>
      <w:outlineLvl w:val="3"/>
    </w:pPr>
    <w:rPr>
      <w:rFonts w:eastAsiaTheme="majorEastAsia" w:cstheme="majorBidi"/>
      <w:i/>
      <w:iCs/>
      <w:color w:val="auto"/>
      <w:lang w:val="ru-RU"/>
    </w:rPr>
  </w:style>
  <w:style w:type="paragraph" w:styleId="5">
    <w:name w:val="heading 5"/>
    <w:basedOn w:val="a7"/>
    <w:next w:val="a7"/>
    <w:link w:val="50"/>
    <w:autoRedefine/>
    <w:uiPriority w:val="9"/>
    <w:unhideWhenUsed/>
    <w:rsid w:val="001C3AFC"/>
    <w:pPr>
      <w:keepNext/>
      <w:keepLines/>
      <w:spacing w:before="40"/>
      <w:outlineLvl w:val="4"/>
    </w:pPr>
    <w:rPr>
      <w:rFonts w:eastAsiaTheme="majorEastAsia" w:cstheme="majorBidi"/>
      <w:i/>
      <w:color w:val="auto"/>
    </w:rPr>
  </w:style>
  <w:style w:type="paragraph" w:styleId="6">
    <w:name w:val="heading 6"/>
    <w:basedOn w:val="a7"/>
    <w:next w:val="a7"/>
    <w:link w:val="60"/>
    <w:autoRedefine/>
    <w:uiPriority w:val="99"/>
    <w:unhideWhenUsed/>
    <w:rsid w:val="004E0C6A"/>
    <w:pPr>
      <w:keepNext/>
      <w:keepLines/>
      <w:spacing w:before="40"/>
      <w:outlineLvl w:val="5"/>
    </w:pPr>
    <w:rPr>
      <w:rFonts w:eastAsiaTheme="majorEastAsia" w:cstheme="majorBidi"/>
      <w:color w:val="auto"/>
    </w:rPr>
  </w:style>
  <w:style w:type="paragraph" w:styleId="7">
    <w:name w:val="heading 7"/>
    <w:basedOn w:val="a7"/>
    <w:next w:val="a7"/>
    <w:link w:val="70"/>
    <w:uiPriority w:val="99"/>
    <w:unhideWhenUsed/>
    <w:qFormat/>
    <w:rsid w:val="008C6EE5"/>
    <w:pPr>
      <w:keepNext/>
      <w:keepLines/>
      <w:spacing w:before="40"/>
      <w:outlineLvl w:val="6"/>
    </w:pPr>
    <w:rPr>
      <w:rFonts w:asciiTheme="majorHAnsi" w:eastAsiaTheme="majorEastAsia" w:hAnsiTheme="majorHAnsi" w:cstheme="majorBidi"/>
      <w:i/>
      <w:iCs/>
      <w:color w:val="004923" w:themeColor="accent1" w:themeShade="7F"/>
    </w:rPr>
  </w:style>
  <w:style w:type="paragraph" w:styleId="8">
    <w:name w:val="heading 8"/>
    <w:basedOn w:val="a7"/>
    <w:next w:val="a7"/>
    <w:link w:val="80"/>
    <w:uiPriority w:val="99"/>
    <w:unhideWhenUsed/>
    <w:qFormat/>
    <w:rsid w:val="008C6E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7"/>
    <w:next w:val="a7"/>
    <w:link w:val="90"/>
    <w:uiPriority w:val="99"/>
    <w:qFormat/>
    <w:rsid w:val="00D80377"/>
    <w:pPr>
      <w:numPr>
        <w:ilvl w:val="8"/>
        <w:numId w:val="6"/>
      </w:numPr>
      <w:spacing w:before="240" w:after="60"/>
      <w:outlineLvl w:val="8"/>
    </w:pPr>
    <w:rPr>
      <w:rFonts w:ascii="Arial" w:eastAsia="Times New Roman" w:hAnsi="Arial" w:cs="Times New Roman"/>
      <w:i/>
      <w:color w:val="auto"/>
      <w:sz w:val="18"/>
      <w:szCs w:val="20"/>
      <w:lang w:val="ru-RU"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Знак19, Знак19"/>
    <w:basedOn w:val="a7"/>
    <w:link w:val="ac"/>
    <w:autoRedefine/>
    <w:unhideWhenUsed/>
    <w:rsid w:val="00BD3C11"/>
    <w:pPr>
      <w:ind w:firstLine="680"/>
      <w:contextualSpacing/>
    </w:pPr>
    <w:rPr>
      <w:lang w:val="ru-RU"/>
    </w:rPr>
  </w:style>
  <w:style w:type="character" w:customStyle="1" w:styleId="ac">
    <w:name w:val="Основной текст Знак"/>
    <w:aliases w:val="Знак19 Знак, Знак19 Знак"/>
    <w:basedOn w:val="a8"/>
    <w:link w:val="ab"/>
    <w:rsid w:val="00BD3C11"/>
    <w:rPr>
      <w:lang w:val="ru-RU"/>
    </w:rPr>
  </w:style>
  <w:style w:type="character" w:customStyle="1" w:styleId="11">
    <w:name w:val="Заголовок 1 Знак"/>
    <w:basedOn w:val="a8"/>
    <w:link w:val="10"/>
    <w:uiPriority w:val="9"/>
    <w:rsid w:val="005F5A36"/>
    <w:rPr>
      <w:rFonts w:eastAsiaTheme="majorEastAsia" w:cstheme="majorBidi"/>
      <w:caps/>
      <w:szCs w:val="32"/>
    </w:rPr>
  </w:style>
  <w:style w:type="character" w:customStyle="1" w:styleId="21">
    <w:name w:val="Заголовок 2 Знак"/>
    <w:basedOn w:val="a8"/>
    <w:link w:val="20"/>
    <w:uiPriority w:val="9"/>
    <w:rsid w:val="008F3688"/>
    <w:rPr>
      <w:rFonts w:eastAsia="Times New Roman" w:cs="Times New Roman"/>
      <w:b/>
      <w:color w:val="auto"/>
      <w:szCs w:val="20"/>
      <w:lang w:val="ru-RU" w:eastAsia="ru-RU"/>
    </w:rPr>
  </w:style>
  <w:style w:type="character" w:styleId="ad">
    <w:name w:val="page number"/>
    <w:basedOn w:val="ac"/>
    <w:unhideWhenUsed/>
    <w:rsid w:val="00E62F43"/>
    <w:rPr>
      <w:rFonts w:ascii="Times New Roman" w:hAnsi="Times New Roman"/>
      <w:color w:val="000000" w:themeColor="text1"/>
      <w:sz w:val="28"/>
      <w:lang w:val="ru-RU"/>
    </w:rPr>
  </w:style>
  <w:style w:type="character" w:customStyle="1" w:styleId="40">
    <w:name w:val="Заголовок 4 Знак"/>
    <w:basedOn w:val="a8"/>
    <w:link w:val="4"/>
    <w:uiPriority w:val="9"/>
    <w:rsid w:val="002426E1"/>
    <w:rPr>
      <w:rFonts w:eastAsiaTheme="majorEastAsia" w:cstheme="majorBidi"/>
      <w:i/>
      <w:iCs/>
      <w:color w:val="auto"/>
      <w:lang w:val="ru-RU"/>
    </w:rPr>
  </w:style>
  <w:style w:type="character" w:customStyle="1" w:styleId="50">
    <w:name w:val="Заголовок 5 Знак"/>
    <w:basedOn w:val="a8"/>
    <w:link w:val="5"/>
    <w:uiPriority w:val="9"/>
    <w:rsid w:val="001C3AFC"/>
    <w:rPr>
      <w:rFonts w:eastAsiaTheme="majorEastAsia" w:cstheme="majorBidi"/>
      <w:i/>
      <w:color w:val="auto"/>
    </w:rPr>
  </w:style>
  <w:style w:type="character" w:customStyle="1" w:styleId="60">
    <w:name w:val="Заголовок 6 Знак"/>
    <w:basedOn w:val="a8"/>
    <w:link w:val="6"/>
    <w:uiPriority w:val="99"/>
    <w:rsid w:val="004E0C6A"/>
    <w:rPr>
      <w:rFonts w:eastAsiaTheme="majorEastAsia" w:cstheme="majorBidi"/>
      <w:color w:val="auto"/>
    </w:rPr>
  </w:style>
  <w:style w:type="character" w:customStyle="1" w:styleId="31">
    <w:name w:val="Заголовок 3 Знак"/>
    <w:basedOn w:val="a8"/>
    <w:link w:val="30"/>
    <w:uiPriority w:val="9"/>
    <w:rsid w:val="001D649E"/>
    <w:rPr>
      <w:rFonts w:eastAsiaTheme="majorEastAsia" w:cstheme="majorBidi"/>
      <w:b/>
      <w:i/>
      <w:color w:val="auto"/>
      <w:szCs w:val="24"/>
    </w:rPr>
  </w:style>
  <w:style w:type="character" w:customStyle="1" w:styleId="70">
    <w:name w:val="Заголовок 7 Знак"/>
    <w:basedOn w:val="a8"/>
    <w:link w:val="7"/>
    <w:uiPriority w:val="99"/>
    <w:rsid w:val="008C6EE5"/>
    <w:rPr>
      <w:rFonts w:asciiTheme="majorHAnsi" w:eastAsiaTheme="majorEastAsia" w:hAnsiTheme="majorHAnsi" w:cstheme="majorBidi"/>
      <w:i/>
      <w:iCs/>
      <w:color w:val="004923" w:themeColor="accent1" w:themeShade="7F"/>
    </w:rPr>
  </w:style>
  <w:style w:type="character" w:customStyle="1" w:styleId="80">
    <w:name w:val="Заголовок 8 Знак"/>
    <w:basedOn w:val="a8"/>
    <w:link w:val="8"/>
    <w:uiPriority w:val="99"/>
    <w:rsid w:val="008C6EE5"/>
    <w:rPr>
      <w:rFonts w:asciiTheme="majorHAnsi" w:eastAsiaTheme="majorEastAsia" w:hAnsiTheme="majorHAnsi" w:cstheme="majorBidi"/>
      <w:color w:val="272727" w:themeColor="text1" w:themeTint="D8"/>
      <w:sz w:val="21"/>
      <w:szCs w:val="21"/>
    </w:rPr>
  </w:style>
  <w:style w:type="paragraph" w:styleId="ae">
    <w:name w:val="No Spacing"/>
    <w:link w:val="af"/>
    <w:uiPriority w:val="1"/>
    <w:unhideWhenUsed/>
    <w:qFormat/>
    <w:rsid w:val="00922156"/>
    <w:pPr>
      <w:spacing w:line="240" w:lineRule="auto"/>
    </w:pPr>
  </w:style>
  <w:style w:type="paragraph" w:customStyle="1" w:styleId="af0">
    <w:name w:val="Заголовок элемента"/>
    <w:basedOn w:val="10"/>
    <w:next w:val="a7"/>
    <w:qFormat/>
    <w:rsid w:val="00283749"/>
    <w:pPr>
      <w:pageBreakBefore/>
      <w:ind w:firstLine="0"/>
      <w:jc w:val="center"/>
    </w:pPr>
    <w:rPr>
      <w:b/>
    </w:rPr>
  </w:style>
  <w:style w:type="paragraph" w:customStyle="1" w:styleId="af1">
    <w:name w:val="Раздел"/>
    <w:basedOn w:val="10"/>
    <w:next w:val="a7"/>
    <w:qFormat/>
    <w:rsid w:val="00283749"/>
    <w:pPr>
      <w:pageBreakBefore/>
      <w:ind w:firstLine="0"/>
      <w:jc w:val="left"/>
    </w:pPr>
    <w:rPr>
      <w:b/>
    </w:rPr>
  </w:style>
  <w:style w:type="paragraph" w:customStyle="1" w:styleId="af2">
    <w:name w:val="Подраздел"/>
    <w:basedOn w:val="a7"/>
    <w:next w:val="a7"/>
    <w:link w:val="af3"/>
    <w:qFormat/>
    <w:rsid w:val="00283749"/>
    <w:pPr>
      <w:ind w:firstLine="0"/>
      <w:outlineLvl w:val="1"/>
    </w:pPr>
    <w:rPr>
      <w:b/>
    </w:rPr>
  </w:style>
  <w:style w:type="numbering" w:customStyle="1" w:styleId="a1">
    <w:name w:val="Основная часть отчета"/>
    <w:uiPriority w:val="99"/>
    <w:rsid w:val="00E75B78"/>
    <w:pPr>
      <w:numPr>
        <w:numId w:val="1"/>
      </w:numPr>
    </w:pPr>
  </w:style>
  <w:style w:type="paragraph" w:customStyle="1" w:styleId="af4">
    <w:name w:val="Пункт"/>
    <w:basedOn w:val="a7"/>
    <w:next w:val="a7"/>
    <w:qFormat/>
    <w:rsid w:val="00E75B78"/>
    <w:pPr>
      <w:ind w:firstLine="0"/>
    </w:pPr>
    <w:rPr>
      <w:lang w:val="ru-RU"/>
    </w:rPr>
  </w:style>
  <w:style w:type="paragraph" w:customStyle="1" w:styleId="af5">
    <w:name w:val="Подпункт"/>
    <w:basedOn w:val="af4"/>
    <w:next w:val="a7"/>
    <w:qFormat/>
    <w:rsid w:val="00E75B78"/>
  </w:style>
  <w:style w:type="character" w:styleId="af6">
    <w:name w:val="line number"/>
    <w:basedOn w:val="a8"/>
    <w:uiPriority w:val="99"/>
    <w:semiHidden/>
    <w:unhideWhenUsed/>
    <w:rsid w:val="00237B35"/>
  </w:style>
  <w:style w:type="character" w:styleId="af7">
    <w:name w:val="Hyperlink"/>
    <w:aliases w:val="Оглавление"/>
    <w:basedOn w:val="a8"/>
    <w:uiPriority w:val="99"/>
    <w:unhideWhenUsed/>
    <w:rsid w:val="00DA45D5"/>
    <w:rPr>
      <w:color w:val="0563C1" w:themeColor="hyperlink"/>
      <w:u w:val="single"/>
    </w:rPr>
  </w:style>
  <w:style w:type="paragraph" w:styleId="12">
    <w:name w:val="toc 1"/>
    <w:basedOn w:val="10"/>
    <w:next w:val="a7"/>
    <w:autoRedefine/>
    <w:uiPriority w:val="39"/>
    <w:unhideWhenUsed/>
    <w:qFormat/>
    <w:rsid w:val="00FE1708"/>
    <w:pPr>
      <w:tabs>
        <w:tab w:val="left" w:pos="2240"/>
        <w:tab w:val="right" w:leader="dot" w:pos="9629"/>
      </w:tabs>
      <w:ind w:firstLine="0"/>
    </w:pPr>
  </w:style>
  <w:style w:type="paragraph" w:styleId="22">
    <w:name w:val="toc 2"/>
    <w:basedOn w:val="20"/>
    <w:next w:val="a7"/>
    <w:autoRedefine/>
    <w:uiPriority w:val="39"/>
    <w:unhideWhenUsed/>
    <w:qFormat/>
    <w:rsid w:val="004922DF"/>
    <w:pPr>
      <w:tabs>
        <w:tab w:val="right" w:leader="dot" w:pos="9345"/>
      </w:tabs>
      <w:spacing w:before="0" w:after="0"/>
      <w:ind w:firstLine="113"/>
      <w:jc w:val="both"/>
    </w:pPr>
  </w:style>
  <w:style w:type="paragraph" w:styleId="32">
    <w:name w:val="toc 3"/>
    <w:basedOn w:val="af4"/>
    <w:next w:val="a7"/>
    <w:autoRedefine/>
    <w:uiPriority w:val="39"/>
    <w:unhideWhenUsed/>
    <w:qFormat/>
    <w:rsid w:val="00D63B90"/>
  </w:style>
  <w:style w:type="paragraph" w:styleId="51">
    <w:name w:val="toc 5"/>
    <w:basedOn w:val="a7"/>
    <w:next w:val="a7"/>
    <w:autoRedefine/>
    <w:uiPriority w:val="39"/>
    <w:unhideWhenUsed/>
    <w:rsid w:val="00DA45D5"/>
    <w:pPr>
      <w:spacing w:after="100"/>
      <w:ind w:left="1120"/>
    </w:pPr>
  </w:style>
  <w:style w:type="paragraph" w:styleId="41">
    <w:name w:val="toc 4"/>
    <w:basedOn w:val="af5"/>
    <w:next w:val="a7"/>
    <w:autoRedefine/>
    <w:uiPriority w:val="39"/>
    <w:unhideWhenUsed/>
    <w:rsid w:val="00DA45D5"/>
    <w:pPr>
      <w:spacing w:after="100"/>
      <w:ind w:left="840"/>
    </w:pPr>
  </w:style>
  <w:style w:type="paragraph" w:styleId="af8">
    <w:name w:val="TOC Heading"/>
    <w:basedOn w:val="10"/>
    <w:next w:val="a7"/>
    <w:uiPriority w:val="39"/>
    <w:unhideWhenUsed/>
    <w:qFormat/>
    <w:rsid w:val="00DA45D5"/>
    <w:pPr>
      <w:spacing w:before="240" w:line="259" w:lineRule="auto"/>
      <w:ind w:firstLine="0"/>
      <w:jc w:val="left"/>
      <w:outlineLvl w:val="9"/>
    </w:pPr>
    <w:rPr>
      <w:rFonts w:asciiTheme="majorHAnsi" w:hAnsiTheme="majorHAnsi"/>
      <w:caps w:val="0"/>
      <w:color w:val="006E34" w:themeColor="accent1" w:themeShade="BF"/>
      <w:sz w:val="32"/>
    </w:rPr>
  </w:style>
  <w:style w:type="paragraph" w:styleId="af9">
    <w:name w:val="endnote text"/>
    <w:basedOn w:val="a7"/>
    <w:link w:val="afa"/>
    <w:semiHidden/>
    <w:unhideWhenUsed/>
    <w:rsid w:val="00DA45D5"/>
    <w:pPr>
      <w:spacing w:line="240" w:lineRule="auto"/>
    </w:pPr>
    <w:rPr>
      <w:sz w:val="20"/>
      <w:szCs w:val="20"/>
    </w:rPr>
  </w:style>
  <w:style w:type="character" w:customStyle="1" w:styleId="afa">
    <w:name w:val="Текст концевой сноски Знак"/>
    <w:basedOn w:val="a8"/>
    <w:link w:val="af9"/>
    <w:semiHidden/>
    <w:rsid w:val="00DA45D5"/>
    <w:rPr>
      <w:sz w:val="20"/>
      <w:szCs w:val="20"/>
    </w:rPr>
  </w:style>
  <w:style w:type="character" w:styleId="afb">
    <w:name w:val="endnote reference"/>
    <w:basedOn w:val="a8"/>
    <w:semiHidden/>
    <w:unhideWhenUsed/>
    <w:rsid w:val="00DA45D5"/>
    <w:rPr>
      <w:vertAlign w:val="superscript"/>
    </w:rPr>
  </w:style>
  <w:style w:type="paragraph" w:styleId="afc">
    <w:name w:val="Bibliography"/>
    <w:basedOn w:val="a7"/>
    <w:next w:val="a7"/>
    <w:uiPriority w:val="37"/>
    <w:unhideWhenUsed/>
    <w:rsid w:val="00B612C0"/>
  </w:style>
  <w:style w:type="table" w:styleId="afd">
    <w:name w:val="Table Grid"/>
    <w:basedOn w:val="a9"/>
    <w:uiPriority w:val="39"/>
    <w:rsid w:val="002A30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7"/>
    <w:link w:val="aff"/>
    <w:uiPriority w:val="99"/>
    <w:unhideWhenUsed/>
    <w:rsid w:val="00480AF8"/>
    <w:pPr>
      <w:tabs>
        <w:tab w:val="center" w:pos="4844"/>
        <w:tab w:val="right" w:pos="9689"/>
      </w:tabs>
      <w:spacing w:line="240" w:lineRule="auto"/>
    </w:pPr>
  </w:style>
  <w:style w:type="character" w:customStyle="1" w:styleId="aff">
    <w:name w:val="Верхний колонтитул Знак"/>
    <w:basedOn w:val="a8"/>
    <w:link w:val="afe"/>
    <w:uiPriority w:val="99"/>
    <w:rsid w:val="00480AF8"/>
  </w:style>
  <w:style w:type="paragraph" w:styleId="aff0">
    <w:name w:val="footer"/>
    <w:basedOn w:val="a7"/>
    <w:link w:val="aff1"/>
    <w:uiPriority w:val="99"/>
    <w:unhideWhenUsed/>
    <w:rsid w:val="00480AF8"/>
    <w:pPr>
      <w:tabs>
        <w:tab w:val="center" w:pos="4844"/>
        <w:tab w:val="right" w:pos="9689"/>
      </w:tabs>
      <w:spacing w:line="240" w:lineRule="auto"/>
    </w:pPr>
  </w:style>
  <w:style w:type="character" w:customStyle="1" w:styleId="aff1">
    <w:name w:val="Нижний колонтитул Знак"/>
    <w:basedOn w:val="a8"/>
    <w:link w:val="aff0"/>
    <w:uiPriority w:val="99"/>
    <w:rsid w:val="00480AF8"/>
  </w:style>
  <w:style w:type="paragraph" w:customStyle="1" w:styleId="aff2">
    <w:name w:val="Заг. вне огл"/>
    <w:basedOn w:val="af0"/>
    <w:next w:val="a7"/>
    <w:autoRedefine/>
    <w:qFormat/>
    <w:rsid w:val="00283749"/>
    <w:pPr>
      <w:outlineLvl w:val="9"/>
    </w:pPr>
    <w:rPr>
      <w:lang w:val="ru-RU"/>
    </w:rPr>
  </w:style>
  <w:style w:type="paragraph" w:styleId="aff3">
    <w:name w:val="caption"/>
    <w:aliases w:val="Раздел_1ПФ"/>
    <w:basedOn w:val="a7"/>
    <w:next w:val="a7"/>
    <w:link w:val="aff4"/>
    <w:unhideWhenUsed/>
    <w:qFormat/>
    <w:rsid w:val="001B792A"/>
    <w:pPr>
      <w:spacing w:after="200"/>
      <w:jc w:val="center"/>
    </w:pPr>
    <w:rPr>
      <w:iCs/>
      <w:szCs w:val="18"/>
    </w:rPr>
  </w:style>
  <w:style w:type="paragraph" w:customStyle="1" w:styleId="aff5">
    <w:name w:val="Название рисунка"/>
    <w:basedOn w:val="aff3"/>
    <w:next w:val="a7"/>
    <w:link w:val="aff6"/>
    <w:qFormat/>
    <w:rsid w:val="00E21C3F"/>
    <w:pPr>
      <w:keepNext/>
      <w:spacing w:before="120" w:after="0" w:line="240" w:lineRule="auto"/>
    </w:pPr>
  </w:style>
  <w:style w:type="paragraph" w:customStyle="1" w:styleId="aff7">
    <w:name w:val="Название таблицы"/>
    <w:basedOn w:val="aff5"/>
    <w:next w:val="a7"/>
    <w:link w:val="aff8"/>
    <w:qFormat/>
    <w:rsid w:val="00E622E3"/>
    <w:pPr>
      <w:spacing w:after="120"/>
      <w:ind w:firstLine="0"/>
      <w:jc w:val="left"/>
    </w:pPr>
  </w:style>
  <w:style w:type="character" w:customStyle="1" w:styleId="aff4">
    <w:name w:val="Название объекта Знак"/>
    <w:aliases w:val="Раздел_1ПФ Знак"/>
    <w:basedOn w:val="a8"/>
    <w:link w:val="aff3"/>
    <w:uiPriority w:val="35"/>
    <w:rsid w:val="0049715F"/>
    <w:rPr>
      <w:iCs/>
      <w:szCs w:val="18"/>
    </w:rPr>
  </w:style>
  <w:style w:type="character" w:customStyle="1" w:styleId="aff6">
    <w:name w:val="Название рисунка Знак"/>
    <w:basedOn w:val="aff4"/>
    <w:link w:val="aff5"/>
    <w:rsid w:val="00E21C3F"/>
    <w:rPr>
      <w:iCs/>
      <w:szCs w:val="18"/>
    </w:rPr>
  </w:style>
  <w:style w:type="paragraph" w:styleId="aff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Table_Footnote_last,Знак,Знак Знак Знак Знак"/>
    <w:basedOn w:val="a7"/>
    <w:link w:val="affa"/>
    <w:uiPriority w:val="99"/>
    <w:unhideWhenUsed/>
    <w:qFormat/>
    <w:rsid w:val="006B21B5"/>
    <w:pPr>
      <w:spacing w:line="240" w:lineRule="auto"/>
    </w:pPr>
    <w:rPr>
      <w:sz w:val="20"/>
      <w:szCs w:val="20"/>
    </w:rPr>
  </w:style>
  <w:style w:type="character" w:customStyle="1" w:styleId="aff8">
    <w:name w:val="Название таблицы Знак"/>
    <w:basedOn w:val="aff6"/>
    <w:link w:val="aff7"/>
    <w:rsid w:val="00E622E3"/>
    <w:rPr>
      <w:iCs/>
      <w:szCs w:val="18"/>
    </w:rPr>
  </w:style>
  <w:style w:type="character" w:customStyle="1" w:styleId="affa">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Знак Знак"/>
    <w:basedOn w:val="a8"/>
    <w:link w:val="aff9"/>
    <w:uiPriority w:val="99"/>
    <w:rsid w:val="006B21B5"/>
    <w:rPr>
      <w:sz w:val="20"/>
      <w:szCs w:val="20"/>
    </w:rPr>
  </w:style>
  <w:style w:type="character" w:styleId="affb">
    <w:name w:val="footnote reference"/>
    <w:aliases w:val="Знак сноски 1,Знак сноски-FN,Ciae niinee-FN,Ciae niinee 1,SUPERS,ОР,Footnotes refss,Fussnota,fr,Used by Word for Help footnote symbols,Referencia nota al pie,Footnote Reference Number,16 Point,Superscript 6 Point,Ссылка на сноску 45,зс,Ref"/>
    <w:basedOn w:val="a8"/>
    <w:uiPriority w:val="99"/>
    <w:unhideWhenUsed/>
    <w:rsid w:val="006B21B5"/>
    <w:rPr>
      <w:vertAlign w:val="superscript"/>
    </w:rPr>
  </w:style>
  <w:style w:type="paragraph" w:styleId="52">
    <w:name w:val="List 5"/>
    <w:basedOn w:val="a7"/>
    <w:uiPriority w:val="99"/>
    <w:unhideWhenUsed/>
    <w:rsid w:val="006B21B5"/>
    <w:pPr>
      <w:ind w:left="1415" w:hanging="283"/>
      <w:contextualSpacing/>
    </w:pPr>
  </w:style>
  <w:style w:type="paragraph" w:styleId="23">
    <w:name w:val="List 2"/>
    <w:basedOn w:val="a7"/>
    <w:uiPriority w:val="99"/>
    <w:unhideWhenUsed/>
    <w:rsid w:val="006B21B5"/>
    <w:pPr>
      <w:ind w:left="566" w:hanging="283"/>
      <w:contextualSpacing/>
    </w:pPr>
  </w:style>
  <w:style w:type="character" w:styleId="affc">
    <w:name w:val="Subtle Emphasis"/>
    <w:basedOn w:val="a8"/>
    <w:uiPriority w:val="19"/>
    <w:unhideWhenUsed/>
    <w:qFormat/>
    <w:rsid w:val="006B21B5"/>
    <w:rPr>
      <w:i/>
      <w:iCs/>
      <w:color w:val="404040" w:themeColor="text1" w:themeTint="BF"/>
    </w:rPr>
  </w:style>
  <w:style w:type="character" w:styleId="affd">
    <w:name w:val="Subtle Reference"/>
    <w:basedOn w:val="a8"/>
    <w:uiPriority w:val="31"/>
    <w:unhideWhenUsed/>
    <w:rsid w:val="006B21B5"/>
    <w:rPr>
      <w:smallCaps/>
      <w:color w:val="5A5A5A" w:themeColor="text1" w:themeTint="A5"/>
    </w:rPr>
  </w:style>
  <w:style w:type="character" w:styleId="affe">
    <w:name w:val="Intense Emphasis"/>
    <w:basedOn w:val="a8"/>
    <w:uiPriority w:val="21"/>
    <w:unhideWhenUsed/>
    <w:rsid w:val="006B21B5"/>
    <w:rPr>
      <w:i/>
      <w:iCs/>
      <w:color w:val="009447" w:themeColor="accent1"/>
    </w:rPr>
  </w:style>
  <w:style w:type="character" w:styleId="afff">
    <w:name w:val="Intense Reference"/>
    <w:basedOn w:val="a8"/>
    <w:uiPriority w:val="32"/>
    <w:unhideWhenUsed/>
    <w:rsid w:val="006B21B5"/>
    <w:rPr>
      <w:b/>
      <w:bCs/>
      <w:smallCaps/>
      <w:color w:val="009447" w:themeColor="accent1"/>
      <w:spacing w:val="5"/>
    </w:rPr>
  </w:style>
  <w:style w:type="paragraph" w:customStyle="1" w:styleId="afff0">
    <w:name w:val="Ключевые слова"/>
    <w:basedOn w:val="a7"/>
    <w:next w:val="a7"/>
    <w:link w:val="afff1"/>
    <w:qFormat/>
    <w:rsid w:val="00090651"/>
    <w:rPr>
      <w:caps/>
    </w:rPr>
  </w:style>
  <w:style w:type="character" w:customStyle="1" w:styleId="afff1">
    <w:name w:val="Ключевые слова Знак"/>
    <w:basedOn w:val="a8"/>
    <w:link w:val="afff0"/>
    <w:rsid w:val="00090651"/>
    <w:rPr>
      <w:caps/>
    </w:rPr>
  </w:style>
  <w:style w:type="paragraph" w:customStyle="1" w:styleId="a3">
    <w:name w:val="Заголовок приложения"/>
    <w:basedOn w:val="af0"/>
    <w:next w:val="afff2"/>
    <w:autoRedefine/>
    <w:qFormat/>
    <w:rsid w:val="0063112D"/>
    <w:pPr>
      <w:numPr>
        <w:numId w:val="2"/>
      </w:numPr>
    </w:pPr>
  </w:style>
  <w:style w:type="paragraph" w:customStyle="1" w:styleId="a4">
    <w:name w:val="Подраздел приложения"/>
    <w:basedOn w:val="20"/>
    <w:next w:val="a7"/>
    <w:qFormat/>
    <w:rsid w:val="00283749"/>
    <w:pPr>
      <w:numPr>
        <w:ilvl w:val="1"/>
        <w:numId w:val="2"/>
      </w:numPr>
    </w:pPr>
    <w:rPr>
      <w:b w:val="0"/>
    </w:rPr>
  </w:style>
  <w:style w:type="paragraph" w:customStyle="1" w:styleId="a5">
    <w:name w:val="Пункт приложения"/>
    <w:basedOn w:val="a7"/>
    <w:next w:val="a7"/>
    <w:qFormat/>
    <w:rsid w:val="0063112D"/>
    <w:pPr>
      <w:numPr>
        <w:ilvl w:val="2"/>
        <w:numId w:val="2"/>
      </w:numPr>
    </w:pPr>
  </w:style>
  <w:style w:type="paragraph" w:customStyle="1" w:styleId="a6">
    <w:name w:val="Подпункт приложения"/>
    <w:basedOn w:val="a5"/>
    <w:next w:val="a7"/>
    <w:qFormat/>
    <w:rsid w:val="0063112D"/>
    <w:pPr>
      <w:numPr>
        <w:ilvl w:val="3"/>
      </w:numPr>
    </w:pPr>
  </w:style>
  <w:style w:type="paragraph" w:styleId="afff3">
    <w:name w:val="List Paragraph"/>
    <w:aliases w:val="Абзац списка для документа,ПАРАГРАФ,СПИСОК,Абзац списка11,Абзац списка 2,Абзац списка (номер)"/>
    <w:basedOn w:val="a7"/>
    <w:link w:val="afff4"/>
    <w:uiPriority w:val="34"/>
    <w:unhideWhenUsed/>
    <w:qFormat/>
    <w:rsid w:val="0063112D"/>
    <w:pPr>
      <w:ind w:left="720"/>
      <w:contextualSpacing/>
    </w:pPr>
  </w:style>
  <w:style w:type="paragraph" w:styleId="91">
    <w:name w:val="toc 9"/>
    <w:basedOn w:val="a7"/>
    <w:next w:val="a7"/>
    <w:autoRedefine/>
    <w:uiPriority w:val="39"/>
    <w:unhideWhenUsed/>
    <w:rsid w:val="00384F74"/>
    <w:pPr>
      <w:spacing w:after="100"/>
      <w:ind w:left="2240"/>
    </w:pPr>
  </w:style>
  <w:style w:type="character" w:styleId="afff5">
    <w:name w:val="Placeholder Text"/>
    <w:basedOn w:val="a8"/>
    <w:uiPriority w:val="99"/>
    <w:unhideWhenUsed/>
    <w:rsid w:val="002F2C64"/>
    <w:rPr>
      <w:color w:val="808080"/>
    </w:rPr>
  </w:style>
  <w:style w:type="paragraph" w:styleId="afff6">
    <w:name w:val="table of figures"/>
    <w:basedOn w:val="a7"/>
    <w:next w:val="a7"/>
    <w:uiPriority w:val="99"/>
    <w:unhideWhenUsed/>
    <w:rsid w:val="00CC3F31"/>
  </w:style>
  <w:style w:type="paragraph" w:customStyle="1" w:styleId="western">
    <w:name w:val="western"/>
    <w:basedOn w:val="a7"/>
    <w:rsid w:val="00283749"/>
    <w:pPr>
      <w:spacing w:before="100" w:beforeAutospacing="1" w:after="100" w:afterAutospacing="1" w:line="240" w:lineRule="auto"/>
      <w:ind w:firstLine="0"/>
      <w:jc w:val="left"/>
    </w:pPr>
    <w:rPr>
      <w:rFonts w:eastAsia="Times New Roman" w:cs="Times New Roman"/>
      <w:color w:val="auto"/>
      <w:sz w:val="24"/>
      <w:szCs w:val="24"/>
      <w:lang w:val="ru-RU" w:eastAsia="ru-RU"/>
    </w:rPr>
  </w:style>
  <w:style w:type="paragraph" w:styleId="afff7">
    <w:name w:val="Normal (Web)"/>
    <w:aliases w:val="Обычный (веб) Знак,Обычный (веб) Знак1,Обычный (веб) Знак Знак,Обычный (веб)1,Обычный (веб)11,Обычный (Web)"/>
    <w:basedOn w:val="a7"/>
    <w:uiPriority w:val="99"/>
    <w:unhideWhenUsed/>
    <w:rsid w:val="00283749"/>
    <w:pPr>
      <w:spacing w:before="100" w:beforeAutospacing="1" w:after="100" w:afterAutospacing="1" w:line="240" w:lineRule="auto"/>
      <w:ind w:firstLine="0"/>
      <w:jc w:val="left"/>
    </w:pPr>
    <w:rPr>
      <w:rFonts w:eastAsia="Times New Roman" w:cs="Times New Roman"/>
      <w:color w:val="auto"/>
      <w:sz w:val="24"/>
      <w:szCs w:val="24"/>
      <w:lang w:val="ru-RU" w:eastAsia="ru-RU"/>
    </w:rPr>
  </w:style>
  <w:style w:type="paragraph" w:customStyle="1" w:styleId="afff2">
    <w:name w:val="Название приложения"/>
    <w:basedOn w:val="a7"/>
    <w:next w:val="a7"/>
    <w:autoRedefine/>
    <w:qFormat/>
    <w:rsid w:val="006868B8"/>
    <w:pPr>
      <w:ind w:firstLine="0"/>
      <w:jc w:val="center"/>
    </w:pPr>
    <w:rPr>
      <w:b/>
      <w:lang w:val="ru-RU"/>
    </w:rPr>
  </w:style>
  <w:style w:type="paragraph" w:customStyle="1" w:styleId="afff8">
    <w:name w:val="Примечание"/>
    <w:basedOn w:val="a7"/>
    <w:next w:val="a7"/>
    <w:qFormat/>
    <w:rsid w:val="00880852"/>
    <w:rPr>
      <w:sz w:val="24"/>
    </w:rPr>
  </w:style>
  <w:style w:type="paragraph" w:styleId="81">
    <w:name w:val="toc 8"/>
    <w:basedOn w:val="a7"/>
    <w:next w:val="a7"/>
    <w:autoRedefine/>
    <w:uiPriority w:val="39"/>
    <w:unhideWhenUsed/>
    <w:rsid w:val="00CB4916"/>
    <w:pPr>
      <w:spacing w:after="100"/>
      <w:ind w:left="1960"/>
    </w:pPr>
  </w:style>
  <w:style w:type="character" w:styleId="afff9">
    <w:name w:val="annotation reference"/>
    <w:basedOn w:val="a8"/>
    <w:uiPriority w:val="99"/>
    <w:unhideWhenUsed/>
    <w:rsid w:val="00221EA8"/>
    <w:rPr>
      <w:sz w:val="16"/>
      <w:szCs w:val="16"/>
    </w:rPr>
  </w:style>
  <w:style w:type="paragraph" w:styleId="afffa">
    <w:name w:val="annotation text"/>
    <w:basedOn w:val="a7"/>
    <w:link w:val="afffb"/>
    <w:uiPriority w:val="99"/>
    <w:unhideWhenUsed/>
    <w:rsid w:val="00221EA8"/>
    <w:pPr>
      <w:spacing w:line="240" w:lineRule="auto"/>
    </w:pPr>
    <w:rPr>
      <w:sz w:val="20"/>
      <w:szCs w:val="20"/>
    </w:rPr>
  </w:style>
  <w:style w:type="character" w:customStyle="1" w:styleId="afffb">
    <w:name w:val="Текст примечания Знак"/>
    <w:basedOn w:val="a8"/>
    <w:link w:val="afffa"/>
    <w:uiPriority w:val="99"/>
    <w:rsid w:val="00221EA8"/>
    <w:rPr>
      <w:sz w:val="20"/>
      <w:szCs w:val="20"/>
    </w:rPr>
  </w:style>
  <w:style w:type="paragraph" w:styleId="afffc">
    <w:name w:val="annotation subject"/>
    <w:basedOn w:val="afffa"/>
    <w:next w:val="afffa"/>
    <w:link w:val="afffd"/>
    <w:uiPriority w:val="99"/>
    <w:unhideWhenUsed/>
    <w:rsid w:val="00221EA8"/>
    <w:rPr>
      <w:b/>
      <w:bCs/>
    </w:rPr>
  </w:style>
  <w:style w:type="character" w:customStyle="1" w:styleId="afffd">
    <w:name w:val="Тема примечания Знак"/>
    <w:basedOn w:val="afffb"/>
    <w:link w:val="afffc"/>
    <w:uiPriority w:val="99"/>
    <w:rsid w:val="00221EA8"/>
    <w:rPr>
      <w:b/>
      <w:bCs/>
      <w:sz w:val="20"/>
      <w:szCs w:val="20"/>
    </w:rPr>
  </w:style>
  <w:style w:type="paragraph" w:styleId="afffe">
    <w:name w:val="Balloon Text"/>
    <w:basedOn w:val="a7"/>
    <w:link w:val="affff"/>
    <w:uiPriority w:val="99"/>
    <w:semiHidden/>
    <w:unhideWhenUsed/>
    <w:rsid w:val="00221EA8"/>
    <w:pPr>
      <w:spacing w:line="240" w:lineRule="auto"/>
    </w:pPr>
    <w:rPr>
      <w:rFonts w:ascii="Segoe UI" w:hAnsi="Segoe UI" w:cs="Segoe UI"/>
      <w:sz w:val="18"/>
      <w:szCs w:val="18"/>
    </w:rPr>
  </w:style>
  <w:style w:type="character" w:customStyle="1" w:styleId="affff">
    <w:name w:val="Текст выноски Знак"/>
    <w:basedOn w:val="a8"/>
    <w:link w:val="afffe"/>
    <w:uiPriority w:val="99"/>
    <w:semiHidden/>
    <w:rsid w:val="00221EA8"/>
    <w:rPr>
      <w:rFonts w:ascii="Segoe UI" w:hAnsi="Segoe UI" w:cs="Segoe UI"/>
      <w:sz w:val="18"/>
      <w:szCs w:val="18"/>
    </w:rPr>
  </w:style>
  <w:style w:type="paragraph" w:customStyle="1" w:styleId="affff0">
    <w:name w:val="Источник"/>
    <w:basedOn w:val="a7"/>
    <w:next w:val="a7"/>
    <w:qFormat/>
    <w:rsid w:val="00AA447D"/>
    <w:pPr>
      <w:keepNext/>
      <w:spacing w:before="120" w:after="120" w:line="240" w:lineRule="auto"/>
    </w:pPr>
    <w:rPr>
      <w:noProof/>
      <w:sz w:val="24"/>
      <w:lang w:val="ru-RU" w:eastAsia="ru-RU"/>
    </w:rPr>
  </w:style>
  <w:style w:type="table" w:styleId="-31">
    <w:name w:val="List Table 3 Accent 1"/>
    <w:aliases w:val="НИФИ Основной 1"/>
    <w:basedOn w:val="a9"/>
    <w:uiPriority w:val="48"/>
    <w:rsid w:val="00C40168"/>
    <w:pPr>
      <w:spacing w:line="240" w:lineRule="auto"/>
    </w:pPr>
    <w:tblPr>
      <w:tblStyleRowBandSize w:val="1"/>
      <w:tblStyleColBandSize w:val="1"/>
      <w:tblBorders>
        <w:top w:val="single" w:sz="4" w:space="0" w:color="009447" w:themeColor="accent1"/>
        <w:left w:val="single" w:sz="4" w:space="0" w:color="009447" w:themeColor="accent1"/>
        <w:bottom w:val="single" w:sz="4" w:space="0" w:color="009447" w:themeColor="accent1"/>
        <w:right w:val="single" w:sz="4" w:space="0" w:color="009447" w:themeColor="accent1"/>
        <w:insideH w:val="single" w:sz="4" w:space="0" w:color="009447" w:themeColor="accent1"/>
        <w:insideV w:val="single" w:sz="4" w:space="0" w:color="009447" w:themeColor="accent1"/>
      </w:tblBorders>
    </w:tblPr>
    <w:tcPr>
      <w:vAlign w:val="center"/>
    </w:tcPr>
    <w:tblStylePr w:type="firstRow">
      <w:rPr>
        <w:b w:val="0"/>
        <w:bCs/>
        <w:i w:val="0"/>
        <w:color w:val="FFFFFF" w:themeColor="background1"/>
        <w:sz w:val="28"/>
      </w:rPr>
      <w:tblPr/>
      <w:tcPr>
        <w:shd w:val="clear" w:color="auto" w:fill="009447" w:themeFill="accent1"/>
      </w:tcPr>
    </w:tblStylePr>
    <w:tblStylePr w:type="lastRow">
      <w:rPr>
        <w:b/>
        <w:bCs/>
      </w:rPr>
      <w:tblPr/>
      <w:tcPr>
        <w:tcBorders>
          <w:top w:val="double" w:sz="4" w:space="0" w:color="009447" w:themeColor="accent1"/>
        </w:tcBorders>
        <w:shd w:val="clear" w:color="auto" w:fill="FFFFFF" w:themeFill="background1"/>
      </w:tcPr>
    </w:tblStylePr>
    <w:tblStylePr w:type="firstCol">
      <w:rPr>
        <w:b w:val="0"/>
        <w:bCs/>
        <w:i w:val="0"/>
      </w:rPr>
      <w:tblPr/>
      <w:tcPr>
        <w:tcBorders>
          <w:right w:val="nil"/>
        </w:tcBorders>
        <w:shd w:val="clear" w:color="auto" w:fill="FFFFFF" w:themeFill="background1"/>
      </w:tcPr>
    </w:tblStylePr>
    <w:tblStylePr w:type="lastCol">
      <w:rPr>
        <w:b w:val="0"/>
        <w:bCs/>
        <w:i w:val="0"/>
      </w:rPr>
      <w:tblPr/>
      <w:tcPr>
        <w:tcBorders>
          <w:left w:val="nil"/>
        </w:tcBorders>
        <w:shd w:val="clear" w:color="auto" w:fill="FFFFFF" w:themeFill="background1"/>
      </w:tcPr>
    </w:tblStylePr>
    <w:tblStylePr w:type="band1Vert">
      <w:tblPr/>
      <w:tcPr>
        <w:tcBorders>
          <w:left w:val="single" w:sz="4" w:space="0" w:color="009447" w:themeColor="accent1"/>
          <w:right w:val="single" w:sz="4" w:space="0" w:color="009447" w:themeColor="accent1"/>
        </w:tcBorders>
      </w:tcPr>
    </w:tblStylePr>
    <w:tblStylePr w:type="band1Horz">
      <w:tblPr/>
      <w:tcPr>
        <w:tcBorders>
          <w:top w:val="single" w:sz="4" w:space="0" w:color="009447" w:themeColor="accent1"/>
          <w:bottom w:val="single" w:sz="4" w:space="0" w:color="0094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447" w:themeColor="accent1"/>
          <w:left w:val="nil"/>
        </w:tcBorders>
      </w:tcPr>
    </w:tblStylePr>
    <w:tblStylePr w:type="swCell">
      <w:tblPr/>
      <w:tcPr>
        <w:tcBorders>
          <w:top w:val="double" w:sz="4" w:space="0" w:color="009447" w:themeColor="accent1"/>
          <w:right w:val="nil"/>
        </w:tcBorders>
      </w:tcPr>
    </w:tblStylePr>
  </w:style>
  <w:style w:type="table" w:styleId="-32">
    <w:name w:val="List Table 3 Accent 2"/>
    <w:aliases w:val="НИФИ Основной 2"/>
    <w:basedOn w:val="a9"/>
    <w:uiPriority w:val="48"/>
    <w:rsid w:val="00C40168"/>
    <w:pPr>
      <w:spacing w:line="240" w:lineRule="auto"/>
    </w:pPr>
    <w:tblPr>
      <w:tblStyleRowBandSize w:val="1"/>
      <w:tblStyleColBandSize w:val="1"/>
      <w:tblBorders>
        <w:top w:val="single" w:sz="4" w:space="0" w:color="FFC653" w:themeColor="accent2"/>
        <w:left w:val="single" w:sz="4" w:space="0" w:color="FFC653" w:themeColor="accent2"/>
        <w:bottom w:val="single" w:sz="4" w:space="0" w:color="FFC653" w:themeColor="accent2"/>
        <w:right w:val="single" w:sz="4" w:space="0" w:color="FFC653" w:themeColor="accent2"/>
        <w:insideH w:val="single" w:sz="4" w:space="0" w:color="FFC653" w:themeColor="accent2"/>
        <w:insideV w:val="single" w:sz="4" w:space="0" w:color="FFC653" w:themeColor="accent2"/>
      </w:tblBorders>
    </w:tblPr>
    <w:tcPr>
      <w:vAlign w:val="center"/>
    </w:tcPr>
    <w:tblStylePr w:type="firstRow">
      <w:rPr>
        <w:b w:val="0"/>
        <w:bCs/>
        <w:i w:val="0"/>
        <w:color w:val="FFFFFF" w:themeColor="background1"/>
      </w:rPr>
      <w:tblPr/>
      <w:tcPr>
        <w:shd w:val="clear" w:color="auto" w:fill="FFC653" w:themeFill="accent2"/>
      </w:tcPr>
    </w:tblStylePr>
    <w:tblStylePr w:type="lastRow">
      <w:rPr>
        <w:b/>
        <w:bCs/>
      </w:rPr>
      <w:tblPr/>
      <w:tcPr>
        <w:tcBorders>
          <w:top w:val="double" w:sz="4" w:space="0" w:color="FFC653" w:themeColor="accent2"/>
        </w:tcBorders>
        <w:shd w:val="clear" w:color="auto" w:fill="FFFFFF" w:themeFill="background1"/>
      </w:tcPr>
    </w:tblStylePr>
    <w:tblStylePr w:type="firstCol">
      <w:rPr>
        <w:b w:val="0"/>
        <w:bCs/>
        <w:i w:val="0"/>
      </w:rPr>
      <w:tblPr/>
      <w:tcPr>
        <w:tcBorders>
          <w:right w:val="nil"/>
        </w:tcBorders>
        <w:shd w:val="clear" w:color="auto" w:fill="FFFFFF" w:themeFill="background1"/>
      </w:tcPr>
    </w:tblStylePr>
    <w:tblStylePr w:type="lastCol">
      <w:rPr>
        <w:b w:val="0"/>
        <w:bCs/>
        <w:i w:val="0"/>
      </w:rPr>
      <w:tblPr/>
      <w:tcPr>
        <w:tcBorders>
          <w:left w:val="nil"/>
        </w:tcBorders>
        <w:shd w:val="clear" w:color="auto" w:fill="FFFFFF" w:themeFill="background1"/>
      </w:tcPr>
    </w:tblStylePr>
    <w:tblStylePr w:type="band1Vert">
      <w:tblPr/>
      <w:tcPr>
        <w:tcBorders>
          <w:left w:val="single" w:sz="4" w:space="0" w:color="FFC653" w:themeColor="accent2"/>
          <w:right w:val="single" w:sz="4" w:space="0" w:color="FFC653" w:themeColor="accent2"/>
        </w:tcBorders>
      </w:tcPr>
    </w:tblStylePr>
    <w:tblStylePr w:type="band1Horz">
      <w:tblPr/>
      <w:tcPr>
        <w:tcBorders>
          <w:top w:val="single" w:sz="4" w:space="0" w:color="FFC653" w:themeColor="accent2"/>
          <w:bottom w:val="single" w:sz="4" w:space="0" w:color="FFC65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53" w:themeColor="accent2"/>
          <w:left w:val="nil"/>
        </w:tcBorders>
      </w:tcPr>
    </w:tblStylePr>
    <w:tblStylePr w:type="swCell">
      <w:tblPr/>
      <w:tcPr>
        <w:tcBorders>
          <w:top w:val="double" w:sz="4" w:space="0" w:color="FFC653" w:themeColor="accent2"/>
          <w:right w:val="nil"/>
        </w:tcBorders>
      </w:tcPr>
    </w:tblStylePr>
  </w:style>
  <w:style w:type="paragraph" w:styleId="affff1">
    <w:name w:val="toa heading"/>
    <w:basedOn w:val="a7"/>
    <w:next w:val="a7"/>
    <w:uiPriority w:val="99"/>
    <w:unhideWhenUsed/>
    <w:rsid w:val="007D7B03"/>
    <w:pPr>
      <w:spacing w:before="120"/>
    </w:pPr>
    <w:rPr>
      <w:rFonts w:asciiTheme="majorHAnsi" w:eastAsiaTheme="majorEastAsia" w:hAnsiTheme="majorHAnsi" w:cstheme="majorBidi"/>
      <w:b/>
      <w:bCs/>
      <w:sz w:val="24"/>
      <w:szCs w:val="24"/>
    </w:rPr>
  </w:style>
  <w:style w:type="paragraph" w:styleId="affff2">
    <w:name w:val="Body Text Indent"/>
    <w:basedOn w:val="a7"/>
    <w:link w:val="affff3"/>
    <w:uiPriority w:val="99"/>
    <w:unhideWhenUsed/>
    <w:rsid w:val="007141B4"/>
    <w:pPr>
      <w:spacing w:after="120"/>
      <w:ind w:left="283"/>
    </w:pPr>
  </w:style>
  <w:style w:type="character" w:customStyle="1" w:styleId="affff3">
    <w:name w:val="Основной текст с отступом Знак"/>
    <w:basedOn w:val="a8"/>
    <w:link w:val="affff2"/>
    <w:uiPriority w:val="99"/>
    <w:rsid w:val="007141B4"/>
  </w:style>
  <w:style w:type="paragraph" w:customStyle="1" w:styleId="a2">
    <w:name w:val="подраздел"/>
    <w:basedOn w:val="af2"/>
    <w:link w:val="affff4"/>
    <w:qFormat/>
    <w:rsid w:val="00A9096A"/>
    <w:pPr>
      <w:numPr>
        <w:ilvl w:val="1"/>
        <w:numId w:val="4"/>
      </w:numPr>
    </w:pPr>
    <w:rPr>
      <w:lang w:val="ru-RU"/>
    </w:rPr>
  </w:style>
  <w:style w:type="paragraph" w:customStyle="1" w:styleId="1">
    <w:name w:val="Раздел 1"/>
    <w:basedOn w:val="affff2"/>
    <w:link w:val="13"/>
    <w:qFormat/>
    <w:rsid w:val="00A9096A"/>
    <w:pPr>
      <w:numPr>
        <w:numId w:val="3"/>
      </w:numPr>
      <w:ind w:left="0" w:firstLine="709"/>
    </w:pPr>
    <w:rPr>
      <w:b/>
      <w:bCs/>
      <w:lang w:val="ru-RU"/>
    </w:rPr>
  </w:style>
  <w:style w:type="character" w:customStyle="1" w:styleId="af3">
    <w:name w:val="Подраздел Знак"/>
    <w:basedOn w:val="a8"/>
    <w:link w:val="af2"/>
    <w:rsid w:val="00A9096A"/>
    <w:rPr>
      <w:b/>
    </w:rPr>
  </w:style>
  <w:style w:type="character" w:customStyle="1" w:styleId="affff4">
    <w:name w:val="подраздел Знак"/>
    <w:basedOn w:val="af3"/>
    <w:link w:val="a2"/>
    <w:rsid w:val="00A9096A"/>
    <w:rPr>
      <w:b/>
      <w:lang w:val="ru-RU"/>
    </w:rPr>
  </w:style>
  <w:style w:type="paragraph" w:customStyle="1" w:styleId="14">
    <w:name w:val="Стиль1"/>
    <w:basedOn w:val="1"/>
    <w:next w:val="af2"/>
    <w:link w:val="15"/>
    <w:autoRedefine/>
    <w:qFormat/>
    <w:rsid w:val="00A9096A"/>
  </w:style>
  <w:style w:type="character" w:customStyle="1" w:styleId="13">
    <w:name w:val="Раздел 1 Знак"/>
    <w:basedOn w:val="affff3"/>
    <w:link w:val="1"/>
    <w:rsid w:val="00A9096A"/>
    <w:rPr>
      <w:b/>
      <w:bCs/>
      <w:lang w:val="ru-RU"/>
    </w:rPr>
  </w:style>
  <w:style w:type="paragraph" w:customStyle="1" w:styleId="24">
    <w:name w:val="Стиль2"/>
    <w:basedOn w:val="1"/>
    <w:next w:val="a2"/>
    <w:link w:val="25"/>
    <w:autoRedefine/>
    <w:qFormat/>
    <w:rsid w:val="00A9096A"/>
    <w:pPr>
      <w:ind w:left="432" w:hanging="432"/>
    </w:pPr>
  </w:style>
  <w:style w:type="character" w:customStyle="1" w:styleId="15">
    <w:name w:val="Стиль1 Знак"/>
    <w:basedOn w:val="13"/>
    <w:link w:val="14"/>
    <w:rsid w:val="00A9096A"/>
    <w:rPr>
      <w:b/>
      <w:bCs/>
      <w:lang w:val="ru-RU"/>
    </w:rPr>
  </w:style>
  <w:style w:type="character" w:customStyle="1" w:styleId="25">
    <w:name w:val="Стиль2 Знак"/>
    <w:basedOn w:val="13"/>
    <w:link w:val="24"/>
    <w:rsid w:val="00A9096A"/>
    <w:rPr>
      <w:b/>
      <w:bCs/>
      <w:lang w:val="ru-RU"/>
    </w:rPr>
  </w:style>
  <w:style w:type="paragraph" w:styleId="2">
    <w:name w:val="List Bullet 2"/>
    <w:basedOn w:val="a7"/>
    <w:autoRedefine/>
    <w:rsid w:val="000D3207"/>
    <w:pPr>
      <w:numPr>
        <w:numId w:val="5"/>
      </w:numPr>
      <w:spacing w:before="60" w:line="240" w:lineRule="auto"/>
    </w:pPr>
    <w:rPr>
      <w:rFonts w:eastAsia="Times New Roman" w:cs="Times New Roman"/>
      <w:color w:val="auto"/>
      <w:szCs w:val="20"/>
      <w:lang w:val="ru-RU" w:eastAsia="ru-RU"/>
    </w:rPr>
  </w:style>
  <w:style w:type="paragraph" w:customStyle="1" w:styleId="ConsPlusNormal">
    <w:name w:val="ConsPlusNormal"/>
    <w:link w:val="ConsPlusNormal0"/>
    <w:qFormat/>
    <w:rsid w:val="000D3207"/>
    <w:pPr>
      <w:widowControl w:val="0"/>
      <w:autoSpaceDE w:val="0"/>
      <w:autoSpaceDN w:val="0"/>
      <w:spacing w:line="240" w:lineRule="auto"/>
      <w:ind w:firstLine="567"/>
      <w:jc w:val="both"/>
    </w:pPr>
    <w:rPr>
      <w:rFonts w:eastAsia="Times New Roman" w:cs="Times New Roman"/>
      <w:color w:val="auto"/>
      <w:sz w:val="24"/>
      <w:szCs w:val="20"/>
      <w:lang w:val="ru-RU" w:eastAsia="ru-RU"/>
    </w:rPr>
  </w:style>
  <w:style w:type="character" w:customStyle="1" w:styleId="ConsPlusNormal0">
    <w:name w:val="ConsPlusNormal Знак"/>
    <w:link w:val="ConsPlusNormal"/>
    <w:locked/>
    <w:rsid w:val="000D3207"/>
    <w:rPr>
      <w:rFonts w:eastAsia="Times New Roman" w:cs="Times New Roman"/>
      <w:color w:val="auto"/>
      <w:sz w:val="24"/>
      <w:szCs w:val="20"/>
      <w:lang w:val="ru-RU" w:eastAsia="ru-RU"/>
    </w:rPr>
  </w:style>
  <w:style w:type="character" w:customStyle="1" w:styleId="90">
    <w:name w:val="Заголовок 9 Знак"/>
    <w:basedOn w:val="a8"/>
    <w:link w:val="9"/>
    <w:uiPriority w:val="99"/>
    <w:rsid w:val="00D80377"/>
    <w:rPr>
      <w:rFonts w:ascii="Arial" w:eastAsia="Times New Roman" w:hAnsi="Arial" w:cs="Times New Roman"/>
      <w:i/>
      <w:color w:val="auto"/>
      <w:sz w:val="18"/>
      <w:szCs w:val="20"/>
      <w:lang w:val="ru-RU" w:eastAsia="ru-RU"/>
    </w:rPr>
  </w:style>
  <w:style w:type="paragraph" w:customStyle="1" w:styleId="affff5">
    <w:name w:val="#Таблица названия столбцов"/>
    <w:basedOn w:val="a7"/>
    <w:rsid w:val="00D80377"/>
    <w:pPr>
      <w:spacing w:line="240" w:lineRule="auto"/>
      <w:ind w:firstLine="0"/>
      <w:jc w:val="center"/>
    </w:pPr>
    <w:rPr>
      <w:rFonts w:eastAsia="Times New Roman" w:cs="Times New Roman"/>
      <w:color w:val="auto"/>
      <w:sz w:val="20"/>
      <w:szCs w:val="20"/>
      <w:lang w:val="ru-RU" w:eastAsia="ru-RU"/>
    </w:rPr>
  </w:style>
  <w:style w:type="paragraph" w:customStyle="1" w:styleId="affff6">
    <w:name w:val="#Таблица текст"/>
    <w:basedOn w:val="a7"/>
    <w:rsid w:val="00D80377"/>
    <w:pPr>
      <w:spacing w:line="240" w:lineRule="auto"/>
      <w:ind w:firstLine="0"/>
      <w:jc w:val="left"/>
    </w:pPr>
    <w:rPr>
      <w:rFonts w:eastAsia="Times New Roman" w:cs="Times New Roman"/>
      <w:color w:val="auto"/>
      <w:sz w:val="20"/>
      <w:szCs w:val="20"/>
      <w:lang w:val="ru-RU" w:eastAsia="ru-RU"/>
    </w:rPr>
  </w:style>
  <w:style w:type="paragraph" w:customStyle="1" w:styleId="affff7">
    <w:name w:val="#Таблица цифры"/>
    <w:basedOn w:val="a7"/>
    <w:rsid w:val="00D80377"/>
    <w:pPr>
      <w:spacing w:line="240" w:lineRule="auto"/>
      <w:ind w:right="170" w:firstLine="0"/>
      <w:jc w:val="right"/>
    </w:pPr>
    <w:rPr>
      <w:rFonts w:eastAsia="Times New Roman" w:cs="Times New Roman"/>
      <w:color w:val="auto"/>
      <w:sz w:val="20"/>
      <w:szCs w:val="20"/>
      <w:lang w:val="ru-RU" w:eastAsia="ru-RU"/>
    </w:rPr>
  </w:style>
  <w:style w:type="paragraph" w:customStyle="1" w:styleId="1-">
    <w:name w:val="Заголовок 1 - структурный"/>
    <w:basedOn w:val="10"/>
    <w:rsid w:val="00D80377"/>
    <w:pPr>
      <w:keepLines w:val="0"/>
      <w:spacing w:before="240" w:after="360"/>
      <w:ind w:firstLine="0"/>
      <w:contextualSpacing/>
      <w:jc w:val="center"/>
    </w:pPr>
    <w:rPr>
      <w:rFonts w:eastAsia="Times New Roman" w:cs="Times New Roman"/>
      <w:b/>
      <w:caps w:val="0"/>
      <w:color w:val="auto"/>
      <w:kern w:val="28"/>
      <w:szCs w:val="20"/>
      <w:lang w:val="ru-RU"/>
    </w:rPr>
  </w:style>
  <w:style w:type="paragraph" w:customStyle="1" w:styleId="affff8">
    <w:name w:val="Заголовок_РИС"/>
    <w:basedOn w:val="a7"/>
    <w:rsid w:val="00D80377"/>
    <w:pPr>
      <w:keepNext/>
      <w:spacing w:before="240" w:after="60"/>
      <w:ind w:firstLine="0"/>
      <w:jc w:val="center"/>
    </w:pPr>
    <w:rPr>
      <w:rFonts w:eastAsia="Times New Roman" w:cs="Times New Roman"/>
      <w:color w:val="auto"/>
      <w:szCs w:val="20"/>
      <w:lang w:val="ru-RU" w:eastAsia="ru-RU"/>
    </w:rPr>
  </w:style>
  <w:style w:type="paragraph" w:customStyle="1" w:styleId="affff9">
    <w:name w:val="Заголовок_ТАБ"/>
    <w:basedOn w:val="a7"/>
    <w:link w:val="affffa"/>
    <w:rsid w:val="00D80377"/>
    <w:pPr>
      <w:spacing w:after="120"/>
      <w:ind w:firstLine="0"/>
    </w:pPr>
    <w:rPr>
      <w:rFonts w:eastAsia="Times New Roman" w:cs="Times New Roman"/>
      <w:color w:val="auto"/>
      <w:szCs w:val="20"/>
      <w:lang w:val="ru-RU" w:eastAsia="ru-RU"/>
    </w:rPr>
  </w:style>
  <w:style w:type="paragraph" w:styleId="61">
    <w:name w:val="toc 6"/>
    <w:basedOn w:val="a7"/>
    <w:next w:val="a7"/>
    <w:autoRedefine/>
    <w:uiPriority w:val="39"/>
    <w:rsid w:val="00D80377"/>
    <w:pPr>
      <w:ind w:left="1200"/>
      <w:jc w:val="left"/>
    </w:pPr>
    <w:rPr>
      <w:rFonts w:eastAsia="Times New Roman" w:cs="Times New Roman"/>
      <w:color w:val="auto"/>
      <w:sz w:val="18"/>
      <w:szCs w:val="20"/>
      <w:lang w:val="ru-RU" w:eastAsia="ru-RU"/>
    </w:rPr>
  </w:style>
  <w:style w:type="paragraph" w:styleId="71">
    <w:name w:val="toc 7"/>
    <w:basedOn w:val="a7"/>
    <w:next w:val="a7"/>
    <w:autoRedefine/>
    <w:uiPriority w:val="39"/>
    <w:rsid w:val="00D80377"/>
    <w:pPr>
      <w:ind w:left="1440"/>
      <w:jc w:val="left"/>
    </w:pPr>
    <w:rPr>
      <w:rFonts w:eastAsia="Times New Roman" w:cs="Times New Roman"/>
      <w:color w:val="auto"/>
      <w:sz w:val="18"/>
      <w:szCs w:val="20"/>
      <w:lang w:val="ru-RU" w:eastAsia="ru-RU"/>
    </w:rPr>
  </w:style>
  <w:style w:type="paragraph" w:customStyle="1" w:styleId="affffb">
    <w:name w:val="Примечание основное"/>
    <w:basedOn w:val="a7"/>
    <w:rsid w:val="00D80377"/>
    <w:pPr>
      <w:keepLines/>
    </w:pPr>
    <w:rPr>
      <w:rFonts w:eastAsia="Times New Roman" w:cs="Times New Roman"/>
      <w:color w:val="auto"/>
      <w:szCs w:val="20"/>
      <w:lang w:val="ru-RU" w:eastAsia="ru-RU"/>
    </w:rPr>
  </w:style>
  <w:style w:type="paragraph" w:customStyle="1" w:styleId="affffc">
    <w:name w:val="Примечание последний абзац"/>
    <w:basedOn w:val="affffb"/>
    <w:rsid w:val="00D80377"/>
    <w:pPr>
      <w:spacing w:after="120"/>
    </w:pPr>
  </w:style>
  <w:style w:type="paragraph" w:styleId="affffd">
    <w:name w:val="Revision"/>
    <w:hidden/>
    <w:uiPriority w:val="99"/>
    <w:semiHidden/>
    <w:rsid w:val="00D80377"/>
    <w:pPr>
      <w:spacing w:line="240" w:lineRule="auto"/>
    </w:pPr>
    <w:rPr>
      <w:rFonts w:ascii="Calibri" w:eastAsia="Times New Roman" w:hAnsi="Calibri" w:cs="Times New Roman"/>
      <w:color w:val="auto"/>
      <w:sz w:val="22"/>
      <w:szCs w:val="22"/>
      <w:lang w:val="ru-RU" w:eastAsia="ru-RU"/>
    </w:rPr>
  </w:style>
  <w:style w:type="paragraph" w:styleId="z-">
    <w:name w:val="HTML Top of Form"/>
    <w:basedOn w:val="a7"/>
    <w:next w:val="a7"/>
    <w:link w:val="z-0"/>
    <w:hidden/>
    <w:uiPriority w:val="99"/>
    <w:semiHidden/>
    <w:rsid w:val="00D80377"/>
    <w:pPr>
      <w:pBdr>
        <w:bottom w:val="single" w:sz="6" w:space="1" w:color="auto"/>
      </w:pBdr>
      <w:spacing w:before="60"/>
      <w:jc w:val="center"/>
    </w:pPr>
    <w:rPr>
      <w:rFonts w:ascii="Cambria" w:eastAsia="Times New Roman" w:hAnsi="Cambria" w:cs="Times New Roman"/>
      <w:b/>
      <w:bCs/>
      <w:color w:val="auto"/>
      <w:sz w:val="26"/>
      <w:szCs w:val="26"/>
      <w:lang w:val="ru-RU" w:eastAsia="ru-RU"/>
    </w:rPr>
  </w:style>
  <w:style w:type="character" w:customStyle="1" w:styleId="z-0">
    <w:name w:val="z-Начало формы Знак"/>
    <w:basedOn w:val="a8"/>
    <w:link w:val="z-"/>
    <w:uiPriority w:val="99"/>
    <w:semiHidden/>
    <w:rsid w:val="00D80377"/>
    <w:rPr>
      <w:rFonts w:ascii="Cambria" w:eastAsia="Times New Roman" w:hAnsi="Cambria" w:cs="Times New Roman"/>
      <w:b/>
      <w:bCs/>
      <w:color w:val="auto"/>
      <w:sz w:val="26"/>
      <w:szCs w:val="26"/>
      <w:lang w:val="ru-RU" w:eastAsia="ru-RU"/>
    </w:rPr>
  </w:style>
  <w:style w:type="paragraph" w:styleId="z-1">
    <w:name w:val="HTML Bottom of Form"/>
    <w:basedOn w:val="a7"/>
    <w:next w:val="a7"/>
    <w:link w:val="z-2"/>
    <w:hidden/>
    <w:uiPriority w:val="99"/>
    <w:rsid w:val="00D80377"/>
    <w:pPr>
      <w:pBdr>
        <w:top w:val="single" w:sz="6" w:space="1" w:color="auto"/>
      </w:pBdr>
      <w:spacing w:before="60"/>
      <w:jc w:val="center"/>
    </w:pPr>
    <w:rPr>
      <w:rFonts w:eastAsia="Times New Roman" w:cs="Times New Roman"/>
      <w:color w:val="auto"/>
      <w:szCs w:val="20"/>
      <w:lang w:val="ru-RU" w:eastAsia="ru-RU"/>
    </w:rPr>
  </w:style>
  <w:style w:type="character" w:customStyle="1" w:styleId="z-2">
    <w:name w:val="z-Конец формы Знак"/>
    <w:basedOn w:val="a8"/>
    <w:link w:val="z-1"/>
    <w:uiPriority w:val="99"/>
    <w:rsid w:val="00D80377"/>
    <w:rPr>
      <w:rFonts w:eastAsia="Times New Roman" w:cs="Times New Roman"/>
      <w:color w:val="auto"/>
      <w:szCs w:val="20"/>
      <w:lang w:val="ru-RU" w:eastAsia="ru-RU"/>
    </w:rPr>
  </w:style>
  <w:style w:type="paragraph" w:customStyle="1" w:styleId="16">
    <w:name w:val="Рецензия1"/>
    <w:hidden/>
    <w:semiHidden/>
    <w:rsid w:val="00D80377"/>
    <w:pPr>
      <w:spacing w:line="240" w:lineRule="auto"/>
    </w:pPr>
    <w:rPr>
      <w:rFonts w:eastAsia="Times New Roman" w:cs="Times New Roman"/>
      <w:color w:val="auto"/>
      <w:sz w:val="24"/>
      <w:szCs w:val="24"/>
      <w:lang w:val="ru-RU" w:eastAsia="ru-RU"/>
    </w:rPr>
  </w:style>
  <w:style w:type="character" w:styleId="affffe">
    <w:name w:val="FollowedHyperlink"/>
    <w:uiPriority w:val="99"/>
    <w:unhideWhenUsed/>
    <w:rsid w:val="00D80377"/>
    <w:rPr>
      <w:color w:val="954F72"/>
      <w:u w:val="single"/>
    </w:rPr>
  </w:style>
  <w:style w:type="character" w:customStyle="1" w:styleId="17">
    <w:name w:val="Упомянуть1"/>
    <w:uiPriority w:val="99"/>
    <w:semiHidden/>
    <w:unhideWhenUsed/>
    <w:rsid w:val="00D80377"/>
    <w:rPr>
      <w:color w:val="2B579A"/>
      <w:shd w:val="clear" w:color="auto" w:fill="E6E6E6"/>
    </w:rPr>
  </w:style>
  <w:style w:type="character" w:styleId="afffff">
    <w:name w:val="Strong"/>
    <w:basedOn w:val="a8"/>
    <w:uiPriority w:val="22"/>
    <w:qFormat/>
    <w:rsid w:val="00D80377"/>
    <w:rPr>
      <w:b/>
      <w:bCs/>
    </w:rPr>
  </w:style>
  <w:style w:type="character" w:styleId="afffff0">
    <w:name w:val="Emphasis"/>
    <w:basedOn w:val="a8"/>
    <w:uiPriority w:val="20"/>
    <w:qFormat/>
    <w:rsid w:val="00D80377"/>
    <w:rPr>
      <w:i/>
      <w:iCs/>
    </w:rPr>
  </w:style>
  <w:style w:type="paragraph" w:styleId="a">
    <w:name w:val="List Bullet"/>
    <w:basedOn w:val="a7"/>
    <w:autoRedefine/>
    <w:uiPriority w:val="99"/>
    <w:rsid w:val="00D80377"/>
    <w:pPr>
      <w:numPr>
        <w:numId w:val="7"/>
      </w:numPr>
      <w:spacing w:before="60" w:line="240" w:lineRule="auto"/>
    </w:pPr>
    <w:rPr>
      <w:rFonts w:eastAsia="Times New Roman" w:cs="Times New Roman"/>
      <w:color w:val="auto"/>
      <w:szCs w:val="20"/>
      <w:lang w:val="ru-RU" w:eastAsia="ru-RU"/>
    </w:rPr>
  </w:style>
  <w:style w:type="paragraph" w:styleId="3">
    <w:name w:val="List Bullet 3"/>
    <w:basedOn w:val="a7"/>
    <w:autoRedefine/>
    <w:rsid w:val="00D80377"/>
    <w:pPr>
      <w:numPr>
        <w:numId w:val="8"/>
      </w:numPr>
      <w:spacing w:before="60" w:line="240" w:lineRule="auto"/>
    </w:pPr>
    <w:rPr>
      <w:rFonts w:eastAsia="Times New Roman" w:cs="Times New Roman"/>
      <w:color w:val="auto"/>
      <w:szCs w:val="20"/>
      <w:lang w:val="ru-RU" w:eastAsia="ru-RU"/>
    </w:rPr>
  </w:style>
  <w:style w:type="paragraph" w:customStyle="1" w:styleId="afffff1">
    <w:name w:val="Источник основной"/>
    <w:basedOn w:val="a7"/>
    <w:link w:val="18"/>
    <w:rsid w:val="00D80377"/>
    <w:pPr>
      <w:keepLines/>
      <w:spacing w:before="60" w:line="240" w:lineRule="auto"/>
      <w:ind w:firstLine="0"/>
    </w:pPr>
    <w:rPr>
      <w:rFonts w:eastAsia="Times New Roman" w:cs="Times New Roman"/>
      <w:color w:val="auto"/>
      <w:sz w:val="18"/>
      <w:szCs w:val="20"/>
      <w:lang w:val="ru-RU" w:eastAsia="ru-RU"/>
    </w:rPr>
  </w:style>
  <w:style w:type="paragraph" w:customStyle="1" w:styleId="afffff2">
    <w:name w:val="Номер_ТАБ"/>
    <w:basedOn w:val="a7"/>
    <w:rsid w:val="00D80377"/>
    <w:pPr>
      <w:keepNext/>
      <w:spacing w:before="120" w:line="240" w:lineRule="auto"/>
      <w:ind w:firstLine="0"/>
      <w:jc w:val="right"/>
    </w:pPr>
    <w:rPr>
      <w:rFonts w:eastAsia="Times New Roman" w:cs="Times New Roman"/>
      <w:i/>
      <w:color w:val="auto"/>
      <w:szCs w:val="20"/>
      <w:lang w:val="ru-RU" w:eastAsia="ru-RU"/>
    </w:rPr>
  </w:style>
  <w:style w:type="paragraph" w:customStyle="1" w:styleId="afffff3">
    <w:name w:val="Источник последний абзац"/>
    <w:basedOn w:val="afffff1"/>
    <w:rsid w:val="00D80377"/>
    <w:pPr>
      <w:spacing w:after="120"/>
    </w:pPr>
  </w:style>
  <w:style w:type="paragraph" w:customStyle="1" w:styleId="afffff4">
    <w:name w:val="Объект (рисунок"/>
    <w:aliases w:val="график)"/>
    <w:basedOn w:val="a7"/>
    <w:rsid w:val="00D80377"/>
    <w:pPr>
      <w:spacing w:before="60" w:after="120" w:line="240" w:lineRule="auto"/>
      <w:ind w:firstLine="0"/>
      <w:jc w:val="center"/>
    </w:pPr>
    <w:rPr>
      <w:rFonts w:eastAsia="Times New Roman" w:cs="Times New Roman"/>
      <w:color w:val="auto"/>
      <w:szCs w:val="20"/>
      <w:lang w:val="ru-RU" w:eastAsia="ru-RU"/>
    </w:rPr>
  </w:style>
  <w:style w:type="character" w:customStyle="1" w:styleId="afffff5">
    <w:name w:val="Номер_РИС"/>
    <w:basedOn w:val="a8"/>
    <w:rsid w:val="00D80377"/>
    <w:rPr>
      <w:i/>
      <w:sz w:val="24"/>
    </w:rPr>
  </w:style>
  <w:style w:type="paragraph" w:customStyle="1" w:styleId="afffff6">
    <w:name w:val="раздилитель сноски"/>
    <w:basedOn w:val="a7"/>
    <w:next w:val="aff9"/>
    <w:rsid w:val="00D80377"/>
    <w:pPr>
      <w:spacing w:before="60" w:line="240" w:lineRule="auto"/>
      <w:ind w:firstLine="0"/>
    </w:pPr>
    <w:rPr>
      <w:rFonts w:eastAsia="Times New Roman" w:cs="Times New Roman"/>
      <w:color w:val="auto"/>
      <w:szCs w:val="20"/>
      <w:lang w:eastAsia="ru-RU"/>
    </w:rPr>
  </w:style>
  <w:style w:type="character" w:customStyle="1" w:styleId="notranslate">
    <w:name w:val="notranslate"/>
    <w:basedOn w:val="a8"/>
    <w:rsid w:val="00D80377"/>
  </w:style>
  <w:style w:type="character" w:customStyle="1" w:styleId="19">
    <w:name w:val="Текст сноски Знак1"/>
    <w:aliases w:val="Текст сноски Знак Знак1,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8"/>
    <w:uiPriority w:val="99"/>
    <w:rsid w:val="00D80377"/>
  </w:style>
  <w:style w:type="paragraph" w:customStyle="1" w:styleId="afffff7">
    <w:name w:val="Структурные элементы"/>
    <w:basedOn w:val="a7"/>
    <w:link w:val="afffff8"/>
    <w:qFormat/>
    <w:rsid w:val="00D80377"/>
    <w:pPr>
      <w:widowControl w:val="0"/>
      <w:autoSpaceDE w:val="0"/>
      <w:autoSpaceDN w:val="0"/>
      <w:adjustRightInd w:val="0"/>
      <w:spacing w:line="240" w:lineRule="auto"/>
      <w:ind w:firstLine="0"/>
      <w:jc w:val="center"/>
    </w:pPr>
    <w:rPr>
      <w:rFonts w:eastAsia="Times New Roman" w:cs="Times New Roman"/>
      <w:color w:val="auto"/>
      <w:szCs w:val="24"/>
      <w:lang w:val="ru-RU" w:eastAsia="ru-RU"/>
    </w:rPr>
  </w:style>
  <w:style w:type="character" w:customStyle="1" w:styleId="afffff8">
    <w:name w:val="Структурные элементы Знак"/>
    <w:link w:val="afffff7"/>
    <w:rsid w:val="00D80377"/>
    <w:rPr>
      <w:rFonts w:eastAsia="Times New Roman" w:cs="Times New Roman"/>
      <w:color w:val="auto"/>
      <w:szCs w:val="24"/>
      <w:lang w:val="ru-RU" w:eastAsia="ru-RU"/>
    </w:rPr>
  </w:style>
  <w:style w:type="paragraph" w:customStyle="1" w:styleId="14125">
    <w:name w:val="Обычный (веб) + 14 пт По ширине Первая строка:  125 см"/>
    <w:basedOn w:val="afff7"/>
    <w:qFormat/>
    <w:rsid w:val="00D80377"/>
    <w:pPr>
      <w:spacing w:before="0" w:beforeAutospacing="0" w:after="0" w:afterAutospacing="0" w:line="360" w:lineRule="auto"/>
      <w:ind w:firstLine="720"/>
      <w:jc w:val="both"/>
    </w:pPr>
    <w:rPr>
      <w:sz w:val="28"/>
      <w:szCs w:val="20"/>
    </w:rPr>
  </w:style>
  <w:style w:type="paragraph" w:customStyle="1" w:styleId="paragraph">
    <w:name w:val="paragraph"/>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character" w:customStyle="1" w:styleId="normaltextrun">
    <w:name w:val="normaltextrun"/>
    <w:basedOn w:val="a8"/>
    <w:rsid w:val="00D80377"/>
  </w:style>
  <w:style w:type="character" w:customStyle="1" w:styleId="eop">
    <w:name w:val="eop"/>
    <w:basedOn w:val="a8"/>
    <w:rsid w:val="00D80377"/>
  </w:style>
  <w:style w:type="character" w:customStyle="1" w:styleId="apple-converted-space">
    <w:name w:val="apple-converted-space"/>
    <w:basedOn w:val="a8"/>
    <w:rsid w:val="00D80377"/>
  </w:style>
  <w:style w:type="character" w:customStyle="1" w:styleId="blk">
    <w:name w:val="blk"/>
    <w:rsid w:val="00D80377"/>
  </w:style>
  <w:style w:type="paragraph" w:styleId="afffff9">
    <w:name w:val="Subtitle"/>
    <w:basedOn w:val="a7"/>
    <w:next w:val="a7"/>
    <w:link w:val="afffffa"/>
    <w:uiPriority w:val="11"/>
    <w:qFormat/>
    <w:rsid w:val="00D80377"/>
    <w:pPr>
      <w:keepNext/>
      <w:numPr>
        <w:ilvl w:val="1"/>
      </w:numPr>
      <w:ind w:firstLine="567"/>
    </w:pPr>
    <w:rPr>
      <w:rFonts w:eastAsia="Times New Roman" w:cs="Times New Roman"/>
      <w:i/>
      <w:iCs/>
      <w:color w:val="auto"/>
      <w:spacing w:val="15"/>
      <w:szCs w:val="24"/>
      <w:lang w:val="ru-RU" w:eastAsia="ru-RU"/>
    </w:rPr>
  </w:style>
  <w:style w:type="character" w:customStyle="1" w:styleId="afffffa">
    <w:name w:val="Подзаголовок Знак"/>
    <w:basedOn w:val="a8"/>
    <w:link w:val="afffff9"/>
    <w:uiPriority w:val="11"/>
    <w:rsid w:val="00D80377"/>
    <w:rPr>
      <w:rFonts w:eastAsia="Times New Roman" w:cs="Times New Roman"/>
      <w:i/>
      <w:iCs/>
      <w:color w:val="auto"/>
      <w:spacing w:val="15"/>
      <w:szCs w:val="24"/>
      <w:lang w:val="ru-RU" w:eastAsia="ru-RU"/>
    </w:rPr>
  </w:style>
  <w:style w:type="paragraph" w:customStyle="1" w:styleId="ConsPlusNonformat">
    <w:name w:val="ConsPlusNonformat"/>
    <w:uiPriority w:val="99"/>
    <w:rsid w:val="00D80377"/>
    <w:pPr>
      <w:widowControl w:val="0"/>
      <w:autoSpaceDE w:val="0"/>
      <w:autoSpaceDN w:val="0"/>
      <w:spacing w:line="240" w:lineRule="auto"/>
    </w:pPr>
    <w:rPr>
      <w:rFonts w:ascii="Courier New" w:eastAsia="Times New Roman" w:hAnsi="Courier New" w:cs="Courier New"/>
      <w:color w:val="auto"/>
      <w:sz w:val="20"/>
      <w:szCs w:val="20"/>
    </w:rPr>
  </w:style>
  <w:style w:type="character" w:customStyle="1" w:styleId="1a">
    <w:name w:val="Неразрешенное упоминание1"/>
    <w:basedOn w:val="a8"/>
    <w:uiPriority w:val="99"/>
    <w:semiHidden/>
    <w:unhideWhenUsed/>
    <w:rsid w:val="00D80377"/>
    <w:rPr>
      <w:color w:val="605E5C"/>
      <w:shd w:val="clear" w:color="auto" w:fill="E1DFDD"/>
    </w:rPr>
  </w:style>
  <w:style w:type="character" w:customStyle="1" w:styleId="afff4">
    <w:name w:val="Абзац списка Знак"/>
    <w:aliases w:val="Абзац списка для документа Знак,ПАРАГРАФ Знак,СПИСОК Знак,Абзац списка11 Знак,Абзац списка 2 Знак,Абзац списка (номер) Знак"/>
    <w:link w:val="afff3"/>
    <w:uiPriority w:val="34"/>
    <w:locked/>
    <w:rsid w:val="00D80377"/>
  </w:style>
  <w:style w:type="character" w:customStyle="1" w:styleId="f">
    <w:name w:val="f"/>
    <w:basedOn w:val="a8"/>
    <w:rsid w:val="00D80377"/>
  </w:style>
  <w:style w:type="character" w:customStyle="1" w:styleId="docaccesstitle">
    <w:name w:val="docaccess_title"/>
    <w:basedOn w:val="a8"/>
    <w:rsid w:val="00D80377"/>
  </w:style>
  <w:style w:type="paragraph" w:styleId="afffffb">
    <w:name w:val="Title"/>
    <w:basedOn w:val="a7"/>
    <w:next w:val="a7"/>
    <w:link w:val="afffffc"/>
    <w:uiPriority w:val="99"/>
    <w:qFormat/>
    <w:rsid w:val="00D80377"/>
    <w:pPr>
      <w:spacing w:after="120"/>
      <w:ind w:firstLine="0"/>
      <w:contextualSpacing/>
      <w:jc w:val="center"/>
    </w:pPr>
    <w:rPr>
      <w:rFonts w:eastAsia="Times New Roman" w:cs="Times New Roman"/>
      <w:b/>
      <w:color w:val="auto"/>
      <w:spacing w:val="5"/>
      <w:kern w:val="28"/>
      <w:sz w:val="32"/>
      <w:szCs w:val="52"/>
      <w:lang w:val="ru-RU"/>
    </w:rPr>
  </w:style>
  <w:style w:type="character" w:customStyle="1" w:styleId="afffffc">
    <w:name w:val="Заголовок Знак"/>
    <w:basedOn w:val="a8"/>
    <w:link w:val="afffffb"/>
    <w:uiPriority w:val="99"/>
    <w:rsid w:val="00D80377"/>
    <w:rPr>
      <w:rFonts w:eastAsia="Times New Roman" w:cs="Times New Roman"/>
      <w:b/>
      <w:color w:val="auto"/>
      <w:spacing w:val="5"/>
      <w:kern w:val="28"/>
      <w:sz w:val="32"/>
      <w:szCs w:val="52"/>
      <w:lang w:val="ru-RU"/>
    </w:rPr>
  </w:style>
  <w:style w:type="paragraph" w:customStyle="1" w:styleId="afffffd">
    <w:name w:val="Заголовок РАЗ"/>
    <w:basedOn w:val="a7"/>
    <w:qFormat/>
    <w:rsid w:val="00D80377"/>
    <w:pPr>
      <w:ind w:firstLine="0"/>
      <w:jc w:val="center"/>
      <w:outlineLvl w:val="0"/>
    </w:pPr>
    <w:rPr>
      <w:rFonts w:eastAsia="Times New Roman" w:cs="Times New Roman"/>
      <w:b/>
      <w:caps/>
      <w:color w:val="auto"/>
      <w:szCs w:val="24"/>
      <w:lang w:val="ru-RU"/>
    </w:rPr>
  </w:style>
  <w:style w:type="paragraph" w:customStyle="1" w:styleId="ConsPlusCell">
    <w:name w:val="ConsPlusCell"/>
    <w:uiPriority w:val="99"/>
    <w:rsid w:val="00D80377"/>
    <w:pPr>
      <w:widowControl w:val="0"/>
      <w:autoSpaceDE w:val="0"/>
      <w:autoSpaceDN w:val="0"/>
      <w:adjustRightInd w:val="0"/>
      <w:spacing w:line="240" w:lineRule="auto"/>
    </w:pPr>
    <w:rPr>
      <w:rFonts w:ascii="Arial" w:eastAsia="Times New Roman" w:hAnsi="Arial" w:cs="Arial"/>
      <w:color w:val="auto"/>
      <w:sz w:val="20"/>
      <w:szCs w:val="20"/>
      <w:lang w:val="ru-RU" w:eastAsia="ru-RU"/>
    </w:rPr>
  </w:style>
  <w:style w:type="character" w:customStyle="1" w:styleId="afffffe">
    <w:name w:val="Сноска_"/>
    <w:link w:val="1b"/>
    <w:rsid w:val="00D80377"/>
    <w:rPr>
      <w:b/>
      <w:bCs/>
      <w:sz w:val="17"/>
      <w:szCs w:val="17"/>
      <w:shd w:val="clear" w:color="auto" w:fill="FFFFFF"/>
    </w:rPr>
  </w:style>
  <w:style w:type="character" w:customStyle="1" w:styleId="62">
    <w:name w:val="Сноска + 6"/>
    <w:aliases w:val="5 pt,Малые прописные,Интервал 0 pt3,Сноска + 12,Не полужирный11,Масштаб 70%,Сноска + 7,Интервал 1 pt,Сноска + Курсив31"/>
    <w:uiPriority w:val="99"/>
    <w:rsid w:val="00D80377"/>
    <w:rPr>
      <w:b/>
      <w:bCs/>
      <w:smallCaps/>
      <w:spacing w:val="10"/>
      <w:sz w:val="13"/>
      <w:szCs w:val="13"/>
      <w:shd w:val="clear" w:color="auto" w:fill="FFFFFF"/>
      <w:lang w:val="en-US" w:eastAsia="en-US"/>
    </w:rPr>
  </w:style>
  <w:style w:type="character" w:customStyle="1" w:styleId="1c">
    <w:name w:val="Основной текст Знак1"/>
    <w:aliases w:val="Знак19 Знак1, Знак19 Знак1"/>
    <w:uiPriority w:val="99"/>
    <w:rsid w:val="00D80377"/>
    <w:rPr>
      <w:sz w:val="26"/>
      <w:szCs w:val="26"/>
      <w:shd w:val="clear" w:color="auto" w:fill="FFFFFF"/>
    </w:rPr>
  </w:style>
  <w:style w:type="paragraph" w:customStyle="1" w:styleId="1b">
    <w:name w:val="Сноска1"/>
    <w:basedOn w:val="a7"/>
    <w:link w:val="afffffe"/>
    <w:rsid w:val="00D80377"/>
    <w:pPr>
      <w:shd w:val="clear" w:color="auto" w:fill="FFFFFF"/>
      <w:spacing w:line="240" w:lineRule="exact"/>
      <w:ind w:firstLine="0"/>
    </w:pPr>
    <w:rPr>
      <w:b/>
      <w:bCs/>
      <w:sz w:val="17"/>
      <w:szCs w:val="17"/>
    </w:rPr>
  </w:style>
  <w:style w:type="paragraph" w:customStyle="1" w:styleId="610">
    <w:name w:val="Основной текст (6)1"/>
    <w:basedOn w:val="a7"/>
    <w:link w:val="63"/>
    <w:uiPriority w:val="99"/>
    <w:rsid w:val="00D80377"/>
    <w:pPr>
      <w:shd w:val="clear" w:color="auto" w:fill="FFFFFF"/>
      <w:spacing w:line="240" w:lineRule="atLeast"/>
      <w:ind w:firstLine="0"/>
      <w:jc w:val="left"/>
    </w:pPr>
    <w:rPr>
      <w:rFonts w:eastAsia="Times New Roman" w:cs="Times New Roman"/>
      <w:color w:val="auto"/>
      <w:sz w:val="19"/>
      <w:szCs w:val="19"/>
      <w:lang w:val="ru-RU" w:eastAsia="ru-RU"/>
    </w:rPr>
  </w:style>
  <w:style w:type="paragraph" w:customStyle="1" w:styleId="72">
    <w:name w:val="Основной текст (7)"/>
    <w:basedOn w:val="a7"/>
    <w:rsid w:val="00D80377"/>
    <w:pPr>
      <w:shd w:val="clear" w:color="auto" w:fill="FFFFFF"/>
      <w:spacing w:line="240" w:lineRule="atLeast"/>
      <w:ind w:firstLine="0"/>
      <w:jc w:val="left"/>
    </w:pPr>
    <w:rPr>
      <w:rFonts w:ascii="Sylfaen" w:eastAsia="Times New Roman" w:hAnsi="Sylfaen" w:cs="Sylfaen"/>
      <w:color w:val="auto"/>
      <w:sz w:val="8"/>
      <w:szCs w:val="8"/>
      <w:lang w:val="ru-RU" w:eastAsia="ru-RU"/>
    </w:rPr>
  </w:style>
  <w:style w:type="character" w:customStyle="1" w:styleId="affffff">
    <w:name w:val="Сноска + Не полужирный"/>
    <w:aliases w:val="Курсив,Основной текст (7) + Times New Roman,6 pt"/>
    <w:uiPriority w:val="99"/>
    <w:rsid w:val="00D80377"/>
    <w:rPr>
      <w:b w:val="0"/>
      <w:bCs w:val="0"/>
      <w:i/>
      <w:iCs/>
      <w:sz w:val="17"/>
      <w:szCs w:val="17"/>
      <w:shd w:val="clear" w:color="auto" w:fill="FFFFFF"/>
    </w:rPr>
  </w:style>
  <w:style w:type="character" w:customStyle="1" w:styleId="33">
    <w:name w:val="Сноска (3)_"/>
    <w:link w:val="34"/>
    <w:uiPriority w:val="99"/>
    <w:rsid w:val="00D80377"/>
    <w:rPr>
      <w:noProof/>
      <w:sz w:val="8"/>
      <w:szCs w:val="8"/>
      <w:shd w:val="clear" w:color="auto" w:fill="FFFFFF"/>
    </w:rPr>
  </w:style>
  <w:style w:type="character" w:customStyle="1" w:styleId="320">
    <w:name w:val="Сноска + Не полужирный32"/>
    <w:aliases w:val="Курсив39"/>
    <w:uiPriority w:val="99"/>
    <w:rsid w:val="00D80377"/>
    <w:rPr>
      <w:b w:val="0"/>
      <w:bCs w:val="0"/>
      <w:i/>
      <w:iCs/>
      <w:sz w:val="17"/>
      <w:szCs w:val="17"/>
      <w:shd w:val="clear" w:color="auto" w:fill="FFFFFF"/>
    </w:rPr>
  </w:style>
  <w:style w:type="paragraph" w:customStyle="1" w:styleId="34">
    <w:name w:val="Сноска (3)"/>
    <w:basedOn w:val="a7"/>
    <w:link w:val="33"/>
    <w:uiPriority w:val="99"/>
    <w:rsid w:val="00D80377"/>
    <w:pPr>
      <w:shd w:val="clear" w:color="auto" w:fill="FFFFFF"/>
      <w:spacing w:before="180" w:line="240" w:lineRule="atLeast"/>
      <w:ind w:firstLine="0"/>
      <w:jc w:val="left"/>
    </w:pPr>
    <w:rPr>
      <w:noProof/>
      <w:sz w:val="8"/>
      <w:szCs w:val="8"/>
    </w:rPr>
  </w:style>
  <w:style w:type="character" w:customStyle="1" w:styleId="affffff0">
    <w:name w:val="Сноска"/>
    <w:uiPriority w:val="99"/>
    <w:rsid w:val="00D80377"/>
    <w:rPr>
      <w:b/>
      <w:bCs/>
      <w:spacing w:val="0"/>
      <w:sz w:val="23"/>
      <w:szCs w:val="23"/>
      <w:shd w:val="clear" w:color="auto" w:fill="FFFFFF"/>
    </w:rPr>
  </w:style>
  <w:style w:type="character" w:customStyle="1" w:styleId="42">
    <w:name w:val="Сноска (4)_"/>
    <w:link w:val="410"/>
    <w:uiPriority w:val="99"/>
    <w:rsid w:val="00D80377"/>
    <w:rPr>
      <w:rFonts w:ascii="Trebuchet MS" w:hAnsi="Trebuchet MS" w:cs="Trebuchet MS"/>
      <w:noProof/>
      <w:sz w:val="11"/>
      <w:szCs w:val="11"/>
      <w:shd w:val="clear" w:color="auto" w:fill="FFFFFF"/>
    </w:rPr>
  </w:style>
  <w:style w:type="character" w:customStyle="1" w:styleId="43">
    <w:name w:val="Сноска (4)3"/>
    <w:uiPriority w:val="99"/>
    <w:rsid w:val="00D80377"/>
    <w:rPr>
      <w:rFonts w:ascii="Trebuchet MS" w:hAnsi="Trebuchet MS" w:cs="Trebuchet MS"/>
      <w:noProof/>
      <w:spacing w:val="0"/>
      <w:sz w:val="11"/>
      <w:szCs w:val="11"/>
      <w:shd w:val="clear" w:color="auto" w:fill="FFFFFF"/>
    </w:rPr>
  </w:style>
  <w:style w:type="character" w:customStyle="1" w:styleId="35">
    <w:name w:val="Сноска3"/>
    <w:uiPriority w:val="99"/>
    <w:rsid w:val="00D80377"/>
    <w:rPr>
      <w:b/>
      <w:bCs/>
      <w:spacing w:val="0"/>
      <w:sz w:val="23"/>
      <w:szCs w:val="23"/>
      <w:shd w:val="clear" w:color="auto" w:fill="FFFFFF"/>
    </w:rPr>
  </w:style>
  <w:style w:type="character" w:customStyle="1" w:styleId="73">
    <w:name w:val="Основной текст (7)_"/>
    <w:link w:val="710"/>
    <w:rsid w:val="00D80377"/>
    <w:rPr>
      <w:rFonts w:ascii="Trebuchet MS" w:hAnsi="Trebuchet MS" w:cs="Trebuchet MS"/>
      <w:sz w:val="11"/>
      <w:szCs w:val="11"/>
      <w:shd w:val="clear" w:color="auto" w:fill="FFFFFF"/>
    </w:rPr>
  </w:style>
  <w:style w:type="character" w:customStyle="1" w:styleId="120">
    <w:name w:val="Заголовок №1 (2)_"/>
    <w:link w:val="121"/>
    <w:uiPriority w:val="99"/>
    <w:rsid w:val="00D80377"/>
    <w:rPr>
      <w:shd w:val="clear" w:color="auto" w:fill="FFFFFF"/>
    </w:rPr>
  </w:style>
  <w:style w:type="character" w:customStyle="1" w:styleId="150">
    <w:name w:val="Основной текст (15)_"/>
    <w:link w:val="151"/>
    <w:uiPriority w:val="99"/>
    <w:rsid w:val="00D80377"/>
    <w:rPr>
      <w:i/>
      <w:iCs/>
      <w:noProof/>
      <w:sz w:val="8"/>
      <w:szCs w:val="8"/>
      <w:shd w:val="clear" w:color="auto" w:fill="FFFFFF"/>
    </w:rPr>
  </w:style>
  <w:style w:type="character" w:customStyle="1" w:styleId="74">
    <w:name w:val="Основной текст (7)4"/>
    <w:uiPriority w:val="99"/>
    <w:rsid w:val="00D80377"/>
    <w:rPr>
      <w:rFonts w:ascii="Trebuchet MS" w:hAnsi="Trebuchet MS" w:cs="Trebuchet MS"/>
      <w:noProof/>
      <w:spacing w:val="0"/>
      <w:sz w:val="11"/>
      <w:szCs w:val="11"/>
      <w:shd w:val="clear" w:color="auto" w:fill="FFFFFF"/>
    </w:rPr>
  </w:style>
  <w:style w:type="character" w:customStyle="1" w:styleId="170">
    <w:name w:val="Основной текст (17)_"/>
    <w:link w:val="171"/>
    <w:uiPriority w:val="99"/>
    <w:rsid w:val="00D80377"/>
    <w:rPr>
      <w:rFonts w:ascii="Lucida Sans Unicode" w:hAnsi="Lucida Sans Unicode" w:cs="Lucida Sans Unicode"/>
      <w:sz w:val="12"/>
      <w:szCs w:val="12"/>
      <w:shd w:val="clear" w:color="auto" w:fill="FFFFFF"/>
    </w:rPr>
  </w:style>
  <w:style w:type="character" w:customStyle="1" w:styleId="730">
    <w:name w:val="Основной текст (7)3"/>
    <w:uiPriority w:val="99"/>
    <w:rsid w:val="00D80377"/>
    <w:rPr>
      <w:rFonts w:ascii="Trebuchet MS" w:hAnsi="Trebuchet MS" w:cs="Trebuchet MS"/>
      <w:spacing w:val="0"/>
      <w:sz w:val="11"/>
      <w:szCs w:val="11"/>
      <w:shd w:val="clear" w:color="auto" w:fill="FFFFFF"/>
    </w:rPr>
  </w:style>
  <w:style w:type="character" w:customStyle="1" w:styleId="720">
    <w:name w:val="Основной текст (7)2"/>
    <w:uiPriority w:val="99"/>
    <w:rsid w:val="00D80377"/>
    <w:rPr>
      <w:rFonts w:ascii="Trebuchet MS" w:hAnsi="Trebuchet MS" w:cs="Trebuchet MS"/>
      <w:noProof/>
      <w:spacing w:val="0"/>
      <w:sz w:val="11"/>
      <w:szCs w:val="11"/>
      <w:shd w:val="clear" w:color="auto" w:fill="FFFFFF"/>
    </w:rPr>
  </w:style>
  <w:style w:type="character" w:customStyle="1" w:styleId="2pt">
    <w:name w:val="Основной текст + Интервал 2 pt"/>
    <w:uiPriority w:val="99"/>
    <w:rsid w:val="00D80377"/>
    <w:rPr>
      <w:spacing w:val="40"/>
      <w:sz w:val="28"/>
      <w:szCs w:val="28"/>
      <w:shd w:val="clear" w:color="auto" w:fill="FFFFFF"/>
    </w:rPr>
  </w:style>
  <w:style w:type="character" w:customStyle="1" w:styleId="635">
    <w:name w:val="Основной текст (6)35"/>
    <w:uiPriority w:val="99"/>
    <w:rsid w:val="00D80377"/>
    <w:rPr>
      <w:rFonts w:ascii="Times New Roman" w:hAnsi="Times New Roman" w:cs="Times New Roman"/>
      <w:b/>
      <w:bCs/>
      <w:noProof/>
      <w:spacing w:val="0"/>
      <w:sz w:val="23"/>
      <w:szCs w:val="23"/>
      <w:shd w:val="clear" w:color="auto" w:fill="FFFFFF"/>
    </w:rPr>
  </w:style>
  <w:style w:type="character" w:customStyle="1" w:styleId="611pt">
    <w:name w:val="Основной текст (6) + 11 pt"/>
    <w:uiPriority w:val="99"/>
    <w:rsid w:val="00D80377"/>
    <w:rPr>
      <w:rFonts w:ascii="Times New Roman" w:hAnsi="Times New Roman" w:cs="Times New Roman"/>
      <w:b/>
      <w:bCs/>
      <w:noProof/>
      <w:spacing w:val="0"/>
      <w:sz w:val="22"/>
      <w:szCs w:val="22"/>
      <w:shd w:val="clear" w:color="auto" w:fill="FFFFFF"/>
    </w:rPr>
  </w:style>
  <w:style w:type="character" w:customStyle="1" w:styleId="1pt2">
    <w:name w:val="Основной текст + Интервал 1 pt2"/>
    <w:uiPriority w:val="99"/>
    <w:rsid w:val="00D80377"/>
    <w:rPr>
      <w:spacing w:val="30"/>
      <w:sz w:val="28"/>
      <w:szCs w:val="28"/>
      <w:shd w:val="clear" w:color="auto" w:fill="FFFFFF"/>
    </w:rPr>
  </w:style>
  <w:style w:type="character" w:customStyle="1" w:styleId="614pt">
    <w:name w:val="Основной текст (6) + 14 pt"/>
    <w:aliases w:val="Не полужирный9"/>
    <w:uiPriority w:val="99"/>
    <w:rsid w:val="00D80377"/>
    <w:rPr>
      <w:rFonts w:ascii="Times New Roman" w:hAnsi="Times New Roman" w:cs="Times New Roman"/>
      <w:noProof/>
      <w:spacing w:val="0"/>
      <w:sz w:val="28"/>
      <w:szCs w:val="28"/>
      <w:shd w:val="clear" w:color="auto" w:fill="FFFFFF"/>
    </w:rPr>
  </w:style>
  <w:style w:type="paragraph" w:customStyle="1" w:styleId="410">
    <w:name w:val="Сноска (4)1"/>
    <w:basedOn w:val="a7"/>
    <w:link w:val="42"/>
    <w:uiPriority w:val="99"/>
    <w:rsid w:val="00D80377"/>
    <w:pPr>
      <w:shd w:val="clear" w:color="auto" w:fill="FFFFFF"/>
      <w:spacing w:line="240" w:lineRule="atLeast"/>
      <w:ind w:firstLine="0"/>
      <w:jc w:val="left"/>
    </w:pPr>
    <w:rPr>
      <w:rFonts w:ascii="Trebuchet MS" w:hAnsi="Trebuchet MS" w:cs="Trebuchet MS"/>
      <w:noProof/>
      <w:sz w:val="11"/>
      <w:szCs w:val="11"/>
    </w:rPr>
  </w:style>
  <w:style w:type="paragraph" w:customStyle="1" w:styleId="710">
    <w:name w:val="Основной текст (7)1"/>
    <w:basedOn w:val="a7"/>
    <w:link w:val="73"/>
    <w:rsid w:val="00D80377"/>
    <w:pPr>
      <w:shd w:val="clear" w:color="auto" w:fill="FFFFFF"/>
      <w:spacing w:line="240" w:lineRule="atLeast"/>
      <w:ind w:firstLine="0"/>
      <w:jc w:val="left"/>
    </w:pPr>
    <w:rPr>
      <w:rFonts w:ascii="Trebuchet MS" w:hAnsi="Trebuchet MS" w:cs="Trebuchet MS"/>
      <w:sz w:val="11"/>
      <w:szCs w:val="11"/>
    </w:rPr>
  </w:style>
  <w:style w:type="paragraph" w:customStyle="1" w:styleId="121">
    <w:name w:val="Заголовок №1 (2)"/>
    <w:basedOn w:val="a7"/>
    <w:link w:val="120"/>
    <w:uiPriority w:val="99"/>
    <w:rsid w:val="00D80377"/>
    <w:pPr>
      <w:shd w:val="clear" w:color="auto" w:fill="FFFFFF"/>
      <w:spacing w:line="480" w:lineRule="exact"/>
      <w:ind w:firstLine="0"/>
      <w:outlineLvl w:val="0"/>
    </w:pPr>
  </w:style>
  <w:style w:type="paragraph" w:customStyle="1" w:styleId="151">
    <w:name w:val="Основной текст (15)"/>
    <w:basedOn w:val="a7"/>
    <w:link w:val="150"/>
    <w:uiPriority w:val="99"/>
    <w:rsid w:val="00D80377"/>
    <w:pPr>
      <w:shd w:val="clear" w:color="auto" w:fill="FFFFFF"/>
      <w:spacing w:line="240" w:lineRule="atLeast"/>
      <w:ind w:firstLine="0"/>
      <w:jc w:val="left"/>
    </w:pPr>
    <w:rPr>
      <w:i/>
      <w:iCs/>
      <w:noProof/>
      <w:sz w:val="8"/>
      <w:szCs w:val="8"/>
    </w:rPr>
  </w:style>
  <w:style w:type="paragraph" w:customStyle="1" w:styleId="171">
    <w:name w:val="Основной текст (17)"/>
    <w:basedOn w:val="a7"/>
    <w:link w:val="170"/>
    <w:uiPriority w:val="99"/>
    <w:rsid w:val="00D80377"/>
    <w:pPr>
      <w:shd w:val="clear" w:color="auto" w:fill="FFFFFF"/>
      <w:spacing w:line="240" w:lineRule="atLeast"/>
      <w:ind w:firstLine="0"/>
      <w:jc w:val="left"/>
    </w:pPr>
    <w:rPr>
      <w:rFonts w:ascii="Lucida Sans Unicode" w:hAnsi="Lucida Sans Unicode" w:cs="Lucida Sans Unicode"/>
      <w:sz w:val="12"/>
      <w:szCs w:val="12"/>
    </w:rPr>
  </w:style>
  <w:style w:type="character" w:customStyle="1" w:styleId="250">
    <w:name w:val="Сноска + Не полужирный25"/>
    <w:aliases w:val="Курсив32"/>
    <w:uiPriority w:val="99"/>
    <w:rsid w:val="00D80377"/>
    <w:rPr>
      <w:b w:val="0"/>
      <w:bCs w:val="0"/>
      <w:i/>
      <w:iCs/>
      <w:sz w:val="17"/>
      <w:szCs w:val="17"/>
      <w:shd w:val="clear" w:color="auto" w:fill="FFFFFF"/>
    </w:rPr>
  </w:style>
  <w:style w:type="character" w:customStyle="1" w:styleId="240">
    <w:name w:val="Сноска + Не полужирный24"/>
    <w:aliases w:val="Курсив31"/>
    <w:uiPriority w:val="99"/>
    <w:rsid w:val="00D80377"/>
    <w:rPr>
      <w:b w:val="0"/>
      <w:bCs w:val="0"/>
      <w:i/>
      <w:iCs/>
      <w:sz w:val="17"/>
      <w:szCs w:val="17"/>
      <w:shd w:val="clear" w:color="auto" w:fill="FFFFFF"/>
    </w:rPr>
  </w:style>
  <w:style w:type="paragraph" w:customStyle="1" w:styleId="affffff1">
    <w:name w:val="Титульный лист"/>
    <w:basedOn w:val="a7"/>
    <w:rsid w:val="00D80377"/>
    <w:pPr>
      <w:spacing w:before="120" w:after="120" w:line="240" w:lineRule="auto"/>
      <w:ind w:firstLine="0"/>
      <w:jc w:val="center"/>
    </w:pPr>
    <w:rPr>
      <w:rFonts w:eastAsia="Times New Roman" w:cs="Times New Roman"/>
      <w:color w:val="auto"/>
      <w:lang w:val="ru-RU"/>
    </w:rPr>
  </w:style>
  <w:style w:type="paragraph" w:customStyle="1" w:styleId="53">
    <w:name w:val="Стиль5"/>
    <w:basedOn w:val="a7"/>
    <w:rsid w:val="00D80377"/>
    <w:pPr>
      <w:spacing w:line="240" w:lineRule="auto"/>
      <w:ind w:firstLine="426"/>
      <w:jc w:val="center"/>
    </w:pPr>
    <w:rPr>
      <w:rFonts w:eastAsia="Times New Roman" w:cs="Times New Roman"/>
      <w:color w:val="auto"/>
      <w:szCs w:val="20"/>
      <w:lang w:val="ru-RU" w:eastAsia="ru-RU"/>
    </w:rPr>
  </w:style>
  <w:style w:type="character" w:customStyle="1" w:styleId="26">
    <w:name w:val="Основной текст + Курсив2"/>
    <w:uiPriority w:val="99"/>
    <w:rsid w:val="00D80377"/>
    <w:rPr>
      <w:rFonts w:ascii="Times New Roman" w:hAnsi="Times New Roman" w:cs="Times New Roman"/>
      <w:i/>
      <w:iCs/>
      <w:spacing w:val="0"/>
      <w:sz w:val="26"/>
      <w:szCs w:val="26"/>
      <w:shd w:val="clear" w:color="auto" w:fill="FFFFFF"/>
    </w:rPr>
  </w:style>
  <w:style w:type="character" w:customStyle="1" w:styleId="affffff2">
    <w:name w:val="Сноска + Курсив"/>
    <w:uiPriority w:val="99"/>
    <w:rsid w:val="00D80377"/>
    <w:rPr>
      <w:rFonts w:ascii="Times New Roman" w:hAnsi="Times New Roman" w:cs="Times New Roman"/>
      <w:b w:val="0"/>
      <w:bCs w:val="0"/>
      <w:i/>
      <w:iCs/>
      <w:sz w:val="20"/>
      <w:szCs w:val="20"/>
      <w:shd w:val="clear" w:color="auto" w:fill="FFFFFF"/>
    </w:rPr>
  </w:style>
  <w:style w:type="character" w:customStyle="1" w:styleId="28">
    <w:name w:val="Сноска + Курсив28"/>
    <w:uiPriority w:val="99"/>
    <w:rsid w:val="00D80377"/>
    <w:rPr>
      <w:rFonts w:ascii="Times New Roman" w:hAnsi="Times New Roman" w:cs="Times New Roman"/>
      <w:b w:val="0"/>
      <w:bCs w:val="0"/>
      <w:i/>
      <w:iCs/>
      <w:sz w:val="20"/>
      <w:szCs w:val="20"/>
      <w:shd w:val="clear" w:color="auto" w:fill="FFFFFF"/>
    </w:rPr>
  </w:style>
  <w:style w:type="character" w:customStyle="1" w:styleId="27">
    <w:name w:val="Сноска + Курсив27"/>
    <w:uiPriority w:val="99"/>
    <w:rsid w:val="00D80377"/>
    <w:rPr>
      <w:rFonts w:ascii="Times New Roman" w:hAnsi="Times New Roman" w:cs="Times New Roman"/>
      <w:b w:val="0"/>
      <w:bCs w:val="0"/>
      <w:i/>
      <w:iCs/>
      <w:sz w:val="20"/>
      <w:szCs w:val="20"/>
      <w:shd w:val="clear" w:color="auto" w:fill="FFFFFF"/>
    </w:rPr>
  </w:style>
  <w:style w:type="character" w:customStyle="1" w:styleId="260">
    <w:name w:val="Сноска + Курсив26"/>
    <w:uiPriority w:val="99"/>
    <w:rsid w:val="00D80377"/>
    <w:rPr>
      <w:rFonts w:ascii="Times New Roman" w:hAnsi="Times New Roman" w:cs="Times New Roman"/>
      <w:b w:val="0"/>
      <w:bCs w:val="0"/>
      <w:i/>
      <w:iCs/>
      <w:sz w:val="20"/>
      <w:szCs w:val="20"/>
      <w:shd w:val="clear" w:color="auto" w:fill="FFFFFF"/>
    </w:rPr>
  </w:style>
  <w:style w:type="character" w:customStyle="1" w:styleId="230">
    <w:name w:val="Сноска + Курсив23"/>
    <w:uiPriority w:val="99"/>
    <w:rsid w:val="00D80377"/>
    <w:rPr>
      <w:rFonts w:ascii="Times New Roman" w:hAnsi="Times New Roman" w:cs="Times New Roman"/>
      <w:b w:val="0"/>
      <w:bCs w:val="0"/>
      <w:i/>
      <w:iCs/>
      <w:sz w:val="20"/>
      <w:szCs w:val="20"/>
      <w:shd w:val="clear" w:color="auto" w:fill="FFFFFF"/>
    </w:rPr>
  </w:style>
  <w:style w:type="character" w:customStyle="1" w:styleId="220">
    <w:name w:val="Сноска + Курсив22"/>
    <w:uiPriority w:val="99"/>
    <w:rsid w:val="00D80377"/>
    <w:rPr>
      <w:rFonts w:ascii="Times New Roman" w:hAnsi="Times New Roman" w:cs="Times New Roman"/>
      <w:b w:val="0"/>
      <w:bCs w:val="0"/>
      <w:i/>
      <w:iCs/>
      <w:sz w:val="20"/>
      <w:szCs w:val="20"/>
      <w:shd w:val="clear" w:color="auto" w:fill="FFFFFF"/>
    </w:rPr>
  </w:style>
  <w:style w:type="character" w:customStyle="1" w:styleId="54">
    <w:name w:val="Основной текст (5)_"/>
    <w:link w:val="510"/>
    <w:uiPriority w:val="99"/>
    <w:rsid w:val="00D80377"/>
    <w:rPr>
      <w:shd w:val="clear" w:color="auto" w:fill="FFFFFF"/>
    </w:rPr>
  </w:style>
  <w:style w:type="character" w:customStyle="1" w:styleId="29">
    <w:name w:val="Заголовок №2_"/>
    <w:link w:val="210"/>
    <w:uiPriority w:val="99"/>
    <w:rsid w:val="00D80377"/>
    <w:rPr>
      <w:b/>
      <w:bCs/>
      <w:sz w:val="27"/>
      <w:szCs w:val="27"/>
      <w:shd w:val="clear" w:color="auto" w:fill="FFFFFF"/>
    </w:rPr>
  </w:style>
  <w:style w:type="character" w:customStyle="1" w:styleId="82">
    <w:name w:val="Основной текст (8)_"/>
    <w:link w:val="83"/>
    <w:uiPriority w:val="99"/>
    <w:rsid w:val="00D80377"/>
    <w:rPr>
      <w:rFonts w:ascii="Garamond" w:hAnsi="Garamond" w:cs="Garamond"/>
      <w:sz w:val="18"/>
      <w:szCs w:val="18"/>
      <w:shd w:val="clear" w:color="auto" w:fill="FFFFFF"/>
    </w:rPr>
  </w:style>
  <w:style w:type="character" w:customStyle="1" w:styleId="92">
    <w:name w:val="Основной текст (9)_"/>
    <w:link w:val="93"/>
    <w:uiPriority w:val="99"/>
    <w:rsid w:val="00D80377"/>
    <w:rPr>
      <w:i/>
      <w:iCs/>
      <w:shd w:val="clear" w:color="auto" w:fill="FFFFFF"/>
    </w:rPr>
  </w:style>
  <w:style w:type="character" w:customStyle="1" w:styleId="94">
    <w:name w:val="Основной текст (9) + Не курсив"/>
    <w:uiPriority w:val="99"/>
    <w:rsid w:val="00D80377"/>
    <w:rPr>
      <w:i w:val="0"/>
      <w:iCs w:val="0"/>
      <w:shd w:val="clear" w:color="auto" w:fill="FFFFFF"/>
    </w:rPr>
  </w:style>
  <w:style w:type="character" w:customStyle="1" w:styleId="100">
    <w:name w:val="Основной текст (10)_"/>
    <w:link w:val="101"/>
    <w:uiPriority w:val="99"/>
    <w:rsid w:val="00D80377"/>
    <w:rPr>
      <w:sz w:val="18"/>
      <w:szCs w:val="18"/>
      <w:shd w:val="clear" w:color="auto" w:fill="FFFFFF"/>
    </w:rPr>
  </w:style>
  <w:style w:type="character" w:customStyle="1" w:styleId="110">
    <w:name w:val="Основной текст (11)_"/>
    <w:link w:val="111"/>
    <w:uiPriority w:val="99"/>
    <w:rsid w:val="00D80377"/>
    <w:rPr>
      <w:b/>
      <w:bCs/>
      <w:sz w:val="17"/>
      <w:szCs w:val="17"/>
      <w:shd w:val="clear" w:color="auto" w:fill="FFFFFF"/>
    </w:rPr>
  </w:style>
  <w:style w:type="character" w:customStyle="1" w:styleId="122">
    <w:name w:val="Основной текст (12)"/>
    <w:uiPriority w:val="99"/>
    <w:rsid w:val="00D80377"/>
    <w:rPr>
      <w:rFonts w:ascii="Times New Roman" w:hAnsi="Times New Roman" w:cs="Times New Roman"/>
      <w:spacing w:val="0"/>
      <w:sz w:val="23"/>
      <w:szCs w:val="23"/>
    </w:rPr>
  </w:style>
  <w:style w:type="character" w:customStyle="1" w:styleId="128">
    <w:name w:val="Основной текст (12) + 8"/>
    <w:aliases w:val="5 pt5"/>
    <w:uiPriority w:val="99"/>
    <w:rsid w:val="00D80377"/>
    <w:rPr>
      <w:rFonts w:ascii="Times New Roman" w:hAnsi="Times New Roman" w:cs="Times New Roman"/>
      <w:spacing w:val="0"/>
      <w:sz w:val="17"/>
      <w:szCs w:val="17"/>
    </w:rPr>
  </w:style>
  <w:style w:type="character" w:customStyle="1" w:styleId="84">
    <w:name w:val="Основной текст + 8"/>
    <w:aliases w:val="5 pt4,Полужирный3"/>
    <w:uiPriority w:val="99"/>
    <w:rsid w:val="00D80377"/>
    <w:rPr>
      <w:rFonts w:ascii="Times New Roman" w:hAnsi="Times New Roman" w:cs="Times New Roman"/>
      <w:b/>
      <w:bCs/>
      <w:sz w:val="17"/>
      <w:szCs w:val="17"/>
      <w:shd w:val="clear" w:color="auto" w:fill="FFFFFF"/>
    </w:rPr>
  </w:style>
  <w:style w:type="character" w:customStyle="1" w:styleId="130">
    <w:name w:val="Основной текст (13)_"/>
    <w:link w:val="131"/>
    <w:uiPriority w:val="99"/>
    <w:rsid w:val="00D80377"/>
    <w:rPr>
      <w:b/>
      <w:bCs/>
      <w:sz w:val="17"/>
      <w:szCs w:val="17"/>
      <w:shd w:val="clear" w:color="auto" w:fill="FFFFFF"/>
    </w:rPr>
  </w:style>
  <w:style w:type="character" w:customStyle="1" w:styleId="140">
    <w:name w:val="Основной текст (14)_"/>
    <w:link w:val="141"/>
    <w:uiPriority w:val="99"/>
    <w:rsid w:val="00D80377"/>
    <w:rPr>
      <w:sz w:val="18"/>
      <w:szCs w:val="18"/>
      <w:shd w:val="clear" w:color="auto" w:fill="FFFFFF"/>
    </w:rPr>
  </w:style>
  <w:style w:type="paragraph" w:customStyle="1" w:styleId="510">
    <w:name w:val="Основной текст (5)1"/>
    <w:basedOn w:val="a7"/>
    <w:link w:val="54"/>
    <w:uiPriority w:val="99"/>
    <w:rsid w:val="00D80377"/>
    <w:pPr>
      <w:shd w:val="clear" w:color="auto" w:fill="FFFFFF"/>
      <w:spacing w:after="240" w:line="202" w:lineRule="exact"/>
      <w:ind w:firstLine="0"/>
    </w:pPr>
  </w:style>
  <w:style w:type="paragraph" w:customStyle="1" w:styleId="210">
    <w:name w:val="Заголовок №21"/>
    <w:basedOn w:val="a7"/>
    <w:link w:val="29"/>
    <w:uiPriority w:val="99"/>
    <w:rsid w:val="00D80377"/>
    <w:pPr>
      <w:shd w:val="clear" w:color="auto" w:fill="FFFFFF"/>
      <w:spacing w:before="720" w:line="480" w:lineRule="exact"/>
      <w:ind w:firstLine="0"/>
      <w:jc w:val="left"/>
      <w:outlineLvl w:val="1"/>
    </w:pPr>
    <w:rPr>
      <w:b/>
      <w:bCs/>
      <w:sz w:val="27"/>
      <w:szCs w:val="27"/>
    </w:rPr>
  </w:style>
  <w:style w:type="paragraph" w:customStyle="1" w:styleId="83">
    <w:name w:val="Основной текст (8)"/>
    <w:basedOn w:val="a7"/>
    <w:link w:val="82"/>
    <w:uiPriority w:val="99"/>
    <w:rsid w:val="00D80377"/>
    <w:pPr>
      <w:shd w:val="clear" w:color="auto" w:fill="FFFFFF"/>
      <w:spacing w:line="240" w:lineRule="atLeast"/>
      <w:ind w:firstLine="0"/>
      <w:jc w:val="left"/>
    </w:pPr>
    <w:rPr>
      <w:rFonts w:ascii="Garamond" w:hAnsi="Garamond" w:cs="Garamond"/>
      <w:sz w:val="18"/>
      <w:szCs w:val="18"/>
    </w:rPr>
  </w:style>
  <w:style w:type="paragraph" w:customStyle="1" w:styleId="93">
    <w:name w:val="Основной текст (9)"/>
    <w:basedOn w:val="a7"/>
    <w:link w:val="92"/>
    <w:uiPriority w:val="99"/>
    <w:rsid w:val="00D80377"/>
    <w:pPr>
      <w:shd w:val="clear" w:color="auto" w:fill="FFFFFF"/>
      <w:spacing w:line="240" w:lineRule="atLeast"/>
      <w:ind w:firstLine="0"/>
      <w:jc w:val="left"/>
    </w:pPr>
    <w:rPr>
      <w:i/>
      <w:iCs/>
    </w:rPr>
  </w:style>
  <w:style w:type="paragraph" w:customStyle="1" w:styleId="101">
    <w:name w:val="Основной текст (10)"/>
    <w:basedOn w:val="a7"/>
    <w:link w:val="100"/>
    <w:uiPriority w:val="99"/>
    <w:rsid w:val="00D80377"/>
    <w:pPr>
      <w:shd w:val="clear" w:color="auto" w:fill="FFFFFF"/>
      <w:spacing w:line="240" w:lineRule="atLeast"/>
      <w:ind w:firstLine="0"/>
      <w:jc w:val="left"/>
    </w:pPr>
    <w:rPr>
      <w:sz w:val="18"/>
      <w:szCs w:val="18"/>
    </w:rPr>
  </w:style>
  <w:style w:type="paragraph" w:customStyle="1" w:styleId="111">
    <w:name w:val="Основной текст (11)"/>
    <w:basedOn w:val="a7"/>
    <w:link w:val="110"/>
    <w:uiPriority w:val="99"/>
    <w:rsid w:val="00D80377"/>
    <w:pPr>
      <w:shd w:val="clear" w:color="auto" w:fill="FFFFFF"/>
      <w:spacing w:line="240" w:lineRule="atLeast"/>
      <w:ind w:firstLine="0"/>
      <w:jc w:val="left"/>
    </w:pPr>
    <w:rPr>
      <w:b/>
      <w:bCs/>
      <w:sz w:val="17"/>
      <w:szCs w:val="17"/>
    </w:rPr>
  </w:style>
  <w:style w:type="paragraph" w:customStyle="1" w:styleId="131">
    <w:name w:val="Основной текст (13)"/>
    <w:basedOn w:val="a7"/>
    <w:link w:val="130"/>
    <w:uiPriority w:val="99"/>
    <w:rsid w:val="00D80377"/>
    <w:pPr>
      <w:shd w:val="clear" w:color="auto" w:fill="FFFFFF"/>
      <w:spacing w:line="240" w:lineRule="atLeast"/>
      <w:ind w:firstLine="0"/>
      <w:jc w:val="left"/>
    </w:pPr>
    <w:rPr>
      <w:b/>
      <w:bCs/>
      <w:sz w:val="17"/>
      <w:szCs w:val="17"/>
    </w:rPr>
  </w:style>
  <w:style w:type="paragraph" w:customStyle="1" w:styleId="141">
    <w:name w:val="Основной текст (14)"/>
    <w:basedOn w:val="a7"/>
    <w:link w:val="140"/>
    <w:uiPriority w:val="99"/>
    <w:rsid w:val="00D80377"/>
    <w:pPr>
      <w:shd w:val="clear" w:color="auto" w:fill="FFFFFF"/>
      <w:spacing w:line="240" w:lineRule="atLeast"/>
      <w:ind w:firstLine="0"/>
      <w:jc w:val="left"/>
    </w:pPr>
    <w:rPr>
      <w:sz w:val="18"/>
      <w:szCs w:val="18"/>
    </w:rPr>
  </w:style>
  <w:style w:type="character" w:customStyle="1" w:styleId="63">
    <w:name w:val="Основной текст (6)_"/>
    <w:link w:val="610"/>
    <w:uiPriority w:val="99"/>
    <w:rsid w:val="00D80377"/>
    <w:rPr>
      <w:rFonts w:eastAsia="Times New Roman" w:cs="Times New Roman"/>
      <w:color w:val="auto"/>
      <w:sz w:val="19"/>
      <w:szCs w:val="19"/>
      <w:shd w:val="clear" w:color="auto" w:fill="FFFFFF"/>
      <w:lang w:val="ru-RU" w:eastAsia="ru-RU"/>
    </w:rPr>
  </w:style>
  <w:style w:type="character" w:customStyle="1" w:styleId="64">
    <w:name w:val="Основной текст (6)"/>
    <w:uiPriority w:val="99"/>
    <w:rsid w:val="00D80377"/>
  </w:style>
  <w:style w:type="paragraph" w:customStyle="1" w:styleId="1010">
    <w:name w:val="Основной текст (10)1"/>
    <w:basedOn w:val="a7"/>
    <w:uiPriority w:val="99"/>
    <w:rsid w:val="00D80377"/>
    <w:pPr>
      <w:shd w:val="clear" w:color="auto" w:fill="FFFFFF"/>
      <w:spacing w:line="240" w:lineRule="atLeast"/>
      <w:ind w:firstLine="0"/>
      <w:jc w:val="left"/>
    </w:pPr>
    <w:rPr>
      <w:rFonts w:eastAsia="Times New Roman" w:cs="Times New Roman"/>
      <w:color w:val="auto"/>
      <w:sz w:val="8"/>
      <w:szCs w:val="8"/>
      <w:lang w:val="ru-RU" w:eastAsia="ru-RU"/>
    </w:rPr>
  </w:style>
  <w:style w:type="character" w:customStyle="1" w:styleId="4pt">
    <w:name w:val="Основной текст + Интервал 4 pt"/>
    <w:uiPriority w:val="99"/>
    <w:rsid w:val="00D80377"/>
    <w:rPr>
      <w:rFonts w:ascii="Times New Roman" w:hAnsi="Times New Roman" w:cs="Times New Roman"/>
      <w:spacing w:val="80"/>
      <w:sz w:val="28"/>
      <w:szCs w:val="28"/>
      <w:shd w:val="clear" w:color="auto" w:fill="FFFFFF"/>
    </w:rPr>
  </w:style>
  <w:style w:type="character" w:customStyle="1" w:styleId="u">
    <w:name w:val="u"/>
    <w:rsid w:val="00D80377"/>
  </w:style>
  <w:style w:type="paragraph" w:customStyle="1" w:styleId="formattext">
    <w:name w:val="formattext"/>
    <w:basedOn w:val="a7"/>
    <w:rsid w:val="00D80377"/>
    <w:pPr>
      <w:spacing w:line="240" w:lineRule="auto"/>
      <w:ind w:firstLine="0"/>
      <w:jc w:val="left"/>
    </w:pPr>
    <w:rPr>
      <w:rFonts w:eastAsia="Times New Roman" w:cs="Times New Roman"/>
      <w:color w:val="auto"/>
      <w:sz w:val="19"/>
      <w:szCs w:val="19"/>
      <w:lang w:val="ru-RU" w:eastAsia="ru-RU"/>
    </w:rPr>
  </w:style>
  <w:style w:type="paragraph" w:customStyle="1" w:styleId="Default">
    <w:name w:val="Default"/>
    <w:rsid w:val="00D80377"/>
    <w:pPr>
      <w:autoSpaceDE w:val="0"/>
      <w:autoSpaceDN w:val="0"/>
      <w:adjustRightInd w:val="0"/>
      <w:spacing w:line="240" w:lineRule="auto"/>
    </w:pPr>
    <w:rPr>
      <w:rFonts w:eastAsia="Times New Roman" w:cs="Times New Roman"/>
      <w:color w:val="000000"/>
      <w:sz w:val="24"/>
      <w:szCs w:val="24"/>
      <w:lang w:val="ru-RU" w:eastAsia="ru-RU"/>
    </w:rPr>
  </w:style>
  <w:style w:type="character" w:customStyle="1" w:styleId="content">
    <w:name w:val="content"/>
    <w:rsid w:val="00D80377"/>
  </w:style>
  <w:style w:type="character" w:customStyle="1" w:styleId="reference-text">
    <w:name w:val="reference-text"/>
    <w:rsid w:val="00D80377"/>
  </w:style>
  <w:style w:type="character" w:customStyle="1" w:styleId="epm">
    <w:name w:val="epm"/>
    <w:rsid w:val="00D80377"/>
  </w:style>
  <w:style w:type="table" w:customStyle="1" w:styleId="1d">
    <w:name w:val="Сетка таблицы1"/>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Default"/>
    <w:next w:val="Default"/>
    <w:uiPriority w:val="99"/>
    <w:rsid w:val="00D80377"/>
    <w:rPr>
      <w:rFonts w:eastAsiaTheme="minorHAnsi"/>
      <w:color w:val="auto"/>
      <w:lang w:eastAsia="en-US"/>
    </w:rPr>
  </w:style>
  <w:style w:type="character" w:styleId="HTML">
    <w:name w:val="HTML Cite"/>
    <w:basedOn w:val="a8"/>
    <w:uiPriority w:val="99"/>
    <w:unhideWhenUsed/>
    <w:rsid w:val="00D80377"/>
    <w:rPr>
      <w:i/>
      <w:iCs/>
    </w:rPr>
  </w:style>
  <w:style w:type="character" w:customStyle="1" w:styleId="italic">
    <w:name w:val="italic"/>
    <w:basedOn w:val="a8"/>
    <w:rsid w:val="00D80377"/>
  </w:style>
  <w:style w:type="paragraph" w:customStyle="1" w:styleId="xl66">
    <w:name w:val="xl66"/>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xl67">
    <w:name w:val="xl67"/>
    <w:basedOn w:val="a7"/>
    <w:rsid w:val="00D80377"/>
    <w:pP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63">
    <w:name w:val="xl63"/>
    <w:basedOn w:val="a7"/>
    <w:rsid w:val="00D8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auto"/>
      <w:sz w:val="16"/>
      <w:szCs w:val="16"/>
      <w:lang w:val="ru-RU" w:eastAsia="ru-RU"/>
    </w:rPr>
  </w:style>
  <w:style w:type="paragraph" w:customStyle="1" w:styleId="xl64">
    <w:name w:val="xl64"/>
    <w:basedOn w:val="a7"/>
    <w:rsid w:val="00D8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auto"/>
      <w:sz w:val="16"/>
      <w:szCs w:val="16"/>
      <w:lang w:val="ru-RU" w:eastAsia="ru-RU"/>
    </w:rPr>
  </w:style>
  <w:style w:type="paragraph" w:customStyle="1" w:styleId="1e">
    <w:name w:val="Обычный1"/>
    <w:basedOn w:val="a7"/>
    <w:uiPriority w:val="99"/>
    <w:rsid w:val="00D80377"/>
    <w:pPr>
      <w:ind w:firstLine="709"/>
    </w:pPr>
    <w:rPr>
      <w:rFonts w:eastAsia="Times New Roman" w:cs="Times New Roman"/>
      <w:color w:val="auto"/>
      <w:szCs w:val="24"/>
      <w:lang w:val="ru-RU" w:eastAsia="ru-RU"/>
    </w:rPr>
  </w:style>
  <w:style w:type="paragraph" w:customStyle="1" w:styleId="xl65">
    <w:name w:val="xl65"/>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xl68">
    <w:name w:val="xl68"/>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xl69">
    <w:name w:val="xl69"/>
    <w:basedOn w:val="a7"/>
    <w:rsid w:val="00D80377"/>
    <w:pP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70">
    <w:name w:val="xl70"/>
    <w:basedOn w:val="a7"/>
    <w:rsid w:val="00D80377"/>
    <w:pPr>
      <w:pBdr>
        <w:right w:val="single" w:sz="4" w:space="0" w:color="auto"/>
      </w:pBd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71">
    <w:name w:val="xl71"/>
    <w:basedOn w:val="a7"/>
    <w:rsid w:val="00D80377"/>
    <w:pPr>
      <w:pBdr>
        <w:left w:val="single" w:sz="4" w:space="0" w:color="auto"/>
      </w:pBd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72">
    <w:name w:val="xl72"/>
    <w:basedOn w:val="a7"/>
    <w:rsid w:val="00D80377"/>
    <w:pP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NumberedParagraph">
    <w:name w:val="Numbered Paragraph"/>
    <w:basedOn w:val="a7"/>
    <w:link w:val="NumberedParagraphChar"/>
    <w:uiPriority w:val="99"/>
    <w:rsid w:val="00D80377"/>
    <w:pPr>
      <w:spacing w:after="240" w:line="240" w:lineRule="auto"/>
      <w:ind w:firstLine="0"/>
      <w:jc w:val="left"/>
    </w:pPr>
    <w:rPr>
      <w:rFonts w:eastAsia="Times New Roman" w:cs="Times New Roman"/>
      <w:color w:val="auto"/>
      <w:szCs w:val="24"/>
      <w:lang w:val="en-AU" w:eastAsia="en-AU"/>
    </w:rPr>
  </w:style>
  <w:style w:type="character" w:customStyle="1" w:styleId="NumberedParagraphChar">
    <w:name w:val="Numbered Paragraph Char"/>
    <w:basedOn w:val="a8"/>
    <w:link w:val="NumberedParagraph"/>
    <w:uiPriority w:val="99"/>
    <w:locked/>
    <w:rsid w:val="00D80377"/>
    <w:rPr>
      <w:rFonts w:eastAsia="Times New Roman" w:cs="Times New Roman"/>
      <w:color w:val="auto"/>
      <w:szCs w:val="24"/>
      <w:lang w:val="en-AU" w:eastAsia="en-AU"/>
    </w:rPr>
  </w:style>
  <w:style w:type="paragraph" w:customStyle="1" w:styleId="142">
    <w:name w:val="Стиль Обычный (веб) + 14 пт По ширине"/>
    <w:basedOn w:val="afff7"/>
    <w:rsid w:val="00D80377"/>
    <w:pPr>
      <w:ind w:firstLine="709"/>
      <w:jc w:val="both"/>
    </w:pPr>
    <w:rPr>
      <w:sz w:val="28"/>
      <w:szCs w:val="20"/>
    </w:rPr>
  </w:style>
  <w:style w:type="paragraph" w:styleId="affffff3">
    <w:name w:val="Plain Text"/>
    <w:basedOn w:val="a7"/>
    <w:link w:val="affffff4"/>
    <w:uiPriority w:val="99"/>
    <w:unhideWhenUsed/>
    <w:rsid w:val="00D80377"/>
    <w:pPr>
      <w:spacing w:line="240" w:lineRule="auto"/>
      <w:ind w:firstLine="0"/>
      <w:jc w:val="left"/>
    </w:pPr>
    <w:rPr>
      <w:rFonts w:ascii="Calibri" w:hAnsi="Calibri"/>
      <w:color w:val="auto"/>
      <w:sz w:val="22"/>
      <w:szCs w:val="21"/>
      <w:lang w:val="ru-RU"/>
    </w:rPr>
  </w:style>
  <w:style w:type="character" w:customStyle="1" w:styleId="affffff4">
    <w:name w:val="Текст Знак"/>
    <w:basedOn w:val="a8"/>
    <w:link w:val="affffff3"/>
    <w:uiPriority w:val="99"/>
    <w:rsid w:val="00D80377"/>
    <w:rPr>
      <w:rFonts w:ascii="Calibri" w:hAnsi="Calibri"/>
      <w:color w:val="auto"/>
      <w:sz w:val="22"/>
      <w:szCs w:val="21"/>
      <w:lang w:val="ru-RU"/>
    </w:rPr>
  </w:style>
  <w:style w:type="character" w:customStyle="1" w:styleId="st">
    <w:name w:val="st"/>
    <w:basedOn w:val="a8"/>
    <w:rsid w:val="00D80377"/>
    <w:rPr>
      <w:rFonts w:cs="Times New Roman"/>
    </w:rPr>
  </w:style>
  <w:style w:type="paragraph" w:customStyle="1" w:styleId="1f">
    <w:name w:val="Номер1"/>
    <w:basedOn w:val="affffff5"/>
    <w:rsid w:val="00D80377"/>
    <w:pPr>
      <w:tabs>
        <w:tab w:val="num" w:pos="360"/>
      </w:tabs>
      <w:spacing w:before="20" w:after="20" w:line="240" w:lineRule="auto"/>
      <w:ind w:left="360" w:hanging="360"/>
      <w:contextualSpacing w:val="0"/>
    </w:pPr>
    <w:rPr>
      <w:sz w:val="22"/>
    </w:rPr>
  </w:style>
  <w:style w:type="paragraph" w:styleId="affffff5">
    <w:name w:val="List"/>
    <w:basedOn w:val="a7"/>
    <w:semiHidden/>
    <w:unhideWhenUsed/>
    <w:rsid w:val="00D80377"/>
    <w:pPr>
      <w:ind w:left="283" w:hanging="283"/>
      <w:contextualSpacing/>
    </w:pPr>
    <w:rPr>
      <w:rFonts w:eastAsia="Times New Roman" w:cs="Times New Roman"/>
      <w:color w:val="auto"/>
      <w:szCs w:val="20"/>
      <w:lang w:val="ru-RU" w:eastAsia="ru-RU"/>
    </w:rPr>
  </w:style>
  <w:style w:type="character" w:customStyle="1" w:styleId="af">
    <w:name w:val="Без интервала Знак"/>
    <w:link w:val="ae"/>
    <w:uiPriority w:val="1"/>
    <w:locked/>
    <w:rsid w:val="00D80377"/>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8"/>
    <w:rsid w:val="00D80377"/>
    <w:rPr>
      <w:rFonts w:ascii="Times New Roman" w:hAnsi="Times New Roman" w:cs="Times New Roman"/>
      <w:sz w:val="20"/>
      <w:szCs w:val="20"/>
    </w:rPr>
  </w:style>
  <w:style w:type="paragraph" w:customStyle="1" w:styleId="Pa11">
    <w:name w:val="Pa11"/>
    <w:basedOn w:val="a7"/>
    <w:next w:val="a7"/>
    <w:uiPriority w:val="99"/>
    <w:rsid w:val="00D80377"/>
    <w:pPr>
      <w:autoSpaceDE w:val="0"/>
      <w:autoSpaceDN w:val="0"/>
      <w:adjustRightInd w:val="0"/>
      <w:spacing w:line="201" w:lineRule="atLeast"/>
      <w:ind w:firstLine="0"/>
      <w:jc w:val="left"/>
    </w:pPr>
    <w:rPr>
      <w:rFonts w:ascii="Franklin Gothic Heavy" w:eastAsia="Times New Roman" w:hAnsi="Franklin Gothic Heavy" w:cs="Times New Roman"/>
      <w:color w:val="auto"/>
      <w:szCs w:val="24"/>
      <w:lang w:val="ru-RU" w:eastAsia="ru-RU"/>
    </w:rPr>
  </w:style>
  <w:style w:type="paragraph" w:customStyle="1" w:styleId="Pa9">
    <w:name w:val="Pa9"/>
    <w:basedOn w:val="a7"/>
    <w:next w:val="a7"/>
    <w:uiPriority w:val="99"/>
    <w:rsid w:val="00D80377"/>
    <w:pPr>
      <w:autoSpaceDE w:val="0"/>
      <w:autoSpaceDN w:val="0"/>
      <w:adjustRightInd w:val="0"/>
      <w:spacing w:line="201" w:lineRule="atLeast"/>
      <w:ind w:firstLine="0"/>
      <w:jc w:val="left"/>
    </w:pPr>
    <w:rPr>
      <w:rFonts w:ascii="Franklin Gothic Heavy" w:eastAsia="Times New Roman" w:hAnsi="Franklin Gothic Heavy" w:cs="Times New Roman"/>
      <w:color w:val="auto"/>
      <w:szCs w:val="24"/>
      <w:lang w:val="ru-RU" w:eastAsia="ru-RU"/>
    </w:rPr>
  </w:style>
  <w:style w:type="character" w:customStyle="1" w:styleId="affffa">
    <w:name w:val="Заголовок_ТАБ Знак"/>
    <w:basedOn w:val="a8"/>
    <w:link w:val="affff9"/>
    <w:locked/>
    <w:rsid w:val="00D80377"/>
    <w:rPr>
      <w:rFonts w:eastAsia="Times New Roman" w:cs="Times New Roman"/>
      <w:color w:val="auto"/>
      <w:szCs w:val="20"/>
      <w:lang w:val="ru-RU" w:eastAsia="ru-RU"/>
    </w:rPr>
  </w:style>
  <w:style w:type="paragraph" w:styleId="2a">
    <w:name w:val="Body Text Indent 2"/>
    <w:basedOn w:val="a7"/>
    <w:link w:val="2b"/>
    <w:uiPriority w:val="99"/>
    <w:rsid w:val="00D80377"/>
    <w:pPr>
      <w:overflowPunct w:val="0"/>
      <w:autoSpaceDE w:val="0"/>
      <w:autoSpaceDN w:val="0"/>
      <w:adjustRightInd w:val="0"/>
      <w:spacing w:after="120" w:line="480" w:lineRule="auto"/>
      <w:ind w:left="283" w:firstLine="0"/>
      <w:jc w:val="left"/>
      <w:textAlignment w:val="baseline"/>
    </w:pPr>
    <w:rPr>
      <w:rFonts w:eastAsia="Times New Roman" w:cs="Times New Roman"/>
      <w:color w:val="auto"/>
      <w:szCs w:val="20"/>
      <w:lang w:val="ru-RU" w:eastAsia="ru-RU"/>
    </w:rPr>
  </w:style>
  <w:style w:type="character" w:customStyle="1" w:styleId="2b">
    <w:name w:val="Основной текст с отступом 2 Знак"/>
    <w:basedOn w:val="a8"/>
    <w:link w:val="2a"/>
    <w:uiPriority w:val="99"/>
    <w:rsid w:val="00D80377"/>
    <w:rPr>
      <w:rFonts w:eastAsia="Times New Roman" w:cs="Times New Roman"/>
      <w:color w:val="auto"/>
      <w:szCs w:val="20"/>
      <w:lang w:val="ru-RU" w:eastAsia="ru-RU"/>
    </w:rPr>
  </w:style>
  <w:style w:type="character" w:customStyle="1" w:styleId="affffff6">
    <w:name w:val="Номер РИС_ТАБ Знак Знак"/>
    <w:link w:val="affffff7"/>
    <w:uiPriority w:val="99"/>
    <w:locked/>
    <w:rsid w:val="00D80377"/>
    <w:rPr>
      <w:i/>
      <w:smallCaps/>
    </w:rPr>
  </w:style>
  <w:style w:type="paragraph" w:customStyle="1" w:styleId="affffff7">
    <w:name w:val="Номер РИС_ТАБ Знак"/>
    <w:basedOn w:val="a7"/>
    <w:link w:val="affffff6"/>
    <w:uiPriority w:val="99"/>
    <w:rsid w:val="00D80377"/>
    <w:pPr>
      <w:keepNext/>
      <w:spacing w:before="60" w:line="240" w:lineRule="auto"/>
      <w:ind w:firstLine="0"/>
      <w:jc w:val="right"/>
    </w:pPr>
    <w:rPr>
      <w:i/>
      <w:smallCaps/>
    </w:rPr>
  </w:style>
  <w:style w:type="paragraph" w:customStyle="1" w:styleId="affffff8">
    <w:name w:val="Преамбула"/>
    <w:uiPriority w:val="99"/>
    <w:rsid w:val="00D80377"/>
    <w:pPr>
      <w:widowControl w:val="0"/>
      <w:autoSpaceDE w:val="0"/>
      <w:autoSpaceDN w:val="0"/>
      <w:adjustRightInd w:val="0"/>
      <w:spacing w:line="240" w:lineRule="auto"/>
    </w:pPr>
    <w:rPr>
      <w:rFonts w:eastAsia="Times New Roman" w:cs="Times New Roman"/>
      <w:color w:val="auto"/>
      <w:sz w:val="24"/>
      <w:szCs w:val="24"/>
      <w:lang w:val="ru-RU" w:eastAsia="ru-RU"/>
    </w:rPr>
  </w:style>
  <w:style w:type="paragraph" w:styleId="36">
    <w:name w:val="Body Text Indent 3"/>
    <w:basedOn w:val="a7"/>
    <w:link w:val="37"/>
    <w:uiPriority w:val="99"/>
    <w:rsid w:val="00D80377"/>
    <w:pPr>
      <w:overflowPunct w:val="0"/>
      <w:autoSpaceDE w:val="0"/>
      <w:autoSpaceDN w:val="0"/>
      <w:adjustRightInd w:val="0"/>
      <w:spacing w:after="120" w:line="240" w:lineRule="auto"/>
      <w:ind w:left="283" w:firstLine="0"/>
      <w:jc w:val="left"/>
      <w:textAlignment w:val="baseline"/>
    </w:pPr>
    <w:rPr>
      <w:rFonts w:eastAsia="Times New Roman" w:cs="Times New Roman"/>
      <w:color w:val="auto"/>
      <w:sz w:val="16"/>
      <w:szCs w:val="16"/>
      <w:lang w:val="ru-RU" w:eastAsia="ru-RU"/>
    </w:rPr>
  </w:style>
  <w:style w:type="character" w:customStyle="1" w:styleId="37">
    <w:name w:val="Основной текст с отступом 3 Знак"/>
    <w:basedOn w:val="a8"/>
    <w:link w:val="36"/>
    <w:uiPriority w:val="99"/>
    <w:rsid w:val="00D80377"/>
    <w:rPr>
      <w:rFonts w:eastAsia="Times New Roman" w:cs="Times New Roman"/>
      <w:color w:val="auto"/>
      <w:sz w:val="16"/>
      <w:szCs w:val="16"/>
      <w:lang w:val="ru-RU" w:eastAsia="ru-RU"/>
    </w:rPr>
  </w:style>
  <w:style w:type="character" w:customStyle="1" w:styleId="A40">
    <w:name w:val="A4"/>
    <w:uiPriority w:val="99"/>
    <w:rsid w:val="00D80377"/>
    <w:rPr>
      <w:color w:val="000000"/>
      <w:sz w:val="11"/>
    </w:rPr>
  </w:style>
  <w:style w:type="character" w:customStyle="1" w:styleId="A50">
    <w:name w:val="A5"/>
    <w:uiPriority w:val="99"/>
    <w:rsid w:val="00D80377"/>
    <w:rPr>
      <w:color w:val="000000"/>
      <w:sz w:val="9"/>
    </w:rPr>
  </w:style>
  <w:style w:type="paragraph" w:customStyle="1" w:styleId="Pa5">
    <w:name w:val="Pa5"/>
    <w:basedOn w:val="a7"/>
    <w:next w:val="a7"/>
    <w:uiPriority w:val="99"/>
    <w:rsid w:val="00D80377"/>
    <w:pPr>
      <w:autoSpaceDE w:val="0"/>
      <w:autoSpaceDN w:val="0"/>
      <w:adjustRightInd w:val="0"/>
      <w:spacing w:line="161" w:lineRule="atLeast"/>
      <w:ind w:firstLine="0"/>
      <w:jc w:val="left"/>
    </w:pPr>
    <w:rPr>
      <w:rFonts w:ascii="Franklin Gothic Book" w:eastAsia="Times New Roman" w:hAnsi="Franklin Gothic Book" w:cs="Times New Roman"/>
      <w:color w:val="auto"/>
      <w:szCs w:val="24"/>
      <w:lang w:val="ru-RU" w:eastAsia="ru-RU"/>
    </w:rPr>
  </w:style>
  <w:style w:type="paragraph" w:customStyle="1" w:styleId="Pa8">
    <w:name w:val="Pa8"/>
    <w:basedOn w:val="a7"/>
    <w:next w:val="a7"/>
    <w:uiPriority w:val="99"/>
    <w:rsid w:val="00D80377"/>
    <w:pPr>
      <w:autoSpaceDE w:val="0"/>
      <w:autoSpaceDN w:val="0"/>
      <w:adjustRightInd w:val="0"/>
      <w:spacing w:line="201" w:lineRule="atLeast"/>
      <w:ind w:firstLine="0"/>
      <w:jc w:val="left"/>
    </w:pPr>
    <w:rPr>
      <w:rFonts w:ascii="Franklin Gothic Book" w:eastAsia="Times New Roman" w:hAnsi="Franklin Gothic Book" w:cs="Times New Roman"/>
      <w:color w:val="auto"/>
      <w:szCs w:val="24"/>
      <w:lang w:val="ru-RU" w:eastAsia="ru-RU"/>
    </w:rPr>
  </w:style>
  <w:style w:type="paragraph" w:customStyle="1" w:styleId="Pa4">
    <w:name w:val="Pa4"/>
    <w:basedOn w:val="a7"/>
    <w:next w:val="a7"/>
    <w:uiPriority w:val="99"/>
    <w:rsid w:val="00D80377"/>
    <w:pPr>
      <w:autoSpaceDE w:val="0"/>
      <w:autoSpaceDN w:val="0"/>
      <w:adjustRightInd w:val="0"/>
      <w:spacing w:line="201" w:lineRule="atLeast"/>
      <w:ind w:firstLine="0"/>
      <w:jc w:val="left"/>
    </w:pPr>
    <w:rPr>
      <w:rFonts w:ascii="Franklin Gothic Book" w:eastAsia="Times New Roman" w:hAnsi="Franklin Gothic Book" w:cs="Times New Roman"/>
      <w:color w:val="auto"/>
      <w:szCs w:val="24"/>
      <w:lang w:val="ru-RU" w:eastAsia="ru-RU"/>
    </w:rPr>
  </w:style>
  <w:style w:type="character" w:customStyle="1" w:styleId="18">
    <w:name w:val="Источник основной Знак1"/>
    <w:basedOn w:val="a8"/>
    <w:link w:val="afffff1"/>
    <w:locked/>
    <w:rsid w:val="00D80377"/>
    <w:rPr>
      <w:rFonts w:eastAsia="Times New Roman" w:cs="Times New Roman"/>
      <w:color w:val="auto"/>
      <w:sz w:val="18"/>
      <w:szCs w:val="20"/>
      <w:lang w:val="ru-RU" w:eastAsia="ru-RU"/>
    </w:rPr>
  </w:style>
  <w:style w:type="paragraph" w:customStyle="1" w:styleId="affffff9">
    <w:name w:val="Номер РИС_ТАБ"/>
    <w:basedOn w:val="a7"/>
    <w:next w:val="aff3"/>
    <w:uiPriority w:val="99"/>
    <w:rsid w:val="00D80377"/>
    <w:pPr>
      <w:keepNext/>
      <w:spacing w:line="240" w:lineRule="auto"/>
      <w:ind w:firstLine="0"/>
      <w:jc w:val="left"/>
    </w:pPr>
    <w:rPr>
      <w:rFonts w:eastAsia="Times New Roman" w:cs="Times New Roman"/>
      <w:i/>
      <w:smallCaps/>
      <w:color w:val="auto"/>
      <w:szCs w:val="20"/>
      <w:lang w:val="ru-RU" w:eastAsia="ru-RU"/>
    </w:rPr>
  </w:style>
  <w:style w:type="paragraph" w:styleId="38">
    <w:name w:val="Body Text 3"/>
    <w:basedOn w:val="a7"/>
    <w:link w:val="39"/>
    <w:rsid w:val="00D80377"/>
    <w:pPr>
      <w:spacing w:after="120" w:line="240" w:lineRule="auto"/>
    </w:pPr>
    <w:rPr>
      <w:rFonts w:eastAsia="Times New Roman" w:cs="Times New Roman"/>
      <w:color w:val="auto"/>
      <w:sz w:val="16"/>
      <w:szCs w:val="16"/>
      <w:lang w:val="ru-RU" w:eastAsia="ru-RU"/>
    </w:rPr>
  </w:style>
  <w:style w:type="character" w:customStyle="1" w:styleId="39">
    <w:name w:val="Основной текст 3 Знак"/>
    <w:basedOn w:val="a8"/>
    <w:link w:val="38"/>
    <w:rsid w:val="00D80377"/>
    <w:rPr>
      <w:rFonts w:eastAsia="Times New Roman" w:cs="Times New Roman"/>
      <w:color w:val="auto"/>
      <w:sz w:val="16"/>
      <w:szCs w:val="16"/>
      <w:lang w:val="ru-RU" w:eastAsia="ru-RU"/>
    </w:rPr>
  </w:style>
  <w:style w:type="character" w:customStyle="1" w:styleId="apple-style-span">
    <w:name w:val="apple-style-span"/>
    <w:basedOn w:val="a8"/>
    <w:uiPriority w:val="99"/>
    <w:rsid w:val="00D80377"/>
    <w:rPr>
      <w:rFonts w:cs="Times New Roman"/>
    </w:rPr>
  </w:style>
  <w:style w:type="paragraph" w:customStyle="1" w:styleId="ConsPlusTitle">
    <w:name w:val="ConsPlusTitle"/>
    <w:uiPriority w:val="99"/>
    <w:rsid w:val="00D80377"/>
    <w:pPr>
      <w:widowControl w:val="0"/>
      <w:autoSpaceDE w:val="0"/>
      <w:autoSpaceDN w:val="0"/>
      <w:adjustRightInd w:val="0"/>
      <w:spacing w:line="240" w:lineRule="auto"/>
    </w:pPr>
    <w:rPr>
      <w:rFonts w:eastAsia="Times New Roman" w:cs="Times New Roman"/>
      <w:b/>
      <w:bCs/>
      <w:color w:val="auto"/>
      <w:sz w:val="24"/>
      <w:szCs w:val="24"/>
      <w:lang w:val="ru-RU" w:eastAsia="ru-RU"/>
    </w:rPr>
  </w:style>
  <w:style w:type="paragraph" w:customStyle="1" w:styleId="1518">
    <w:name w:val="Стиль 15 пт Междустр.интервал:  точно 18 пт"/>
    <w:basedOn w:val="a7"/>
    <w:uiPriority w:val="99"/>
    <w:rsid w:val="00D80377"/>
    <w:pPr>
      <w:spacing w:line="360" w:lineRule="exact"/>
    </w:pPr>
    <w:rPr>
      <w:rFonts w:eastAsia="Times New Roman" w:cs="Times New Roman"/>
      <w:color w:val="auto"/>
      <w:sz w:val="30"/>
      <w:szCs w:val="20"/>
      <w:lang w:val="ru-RU" w:eastAsia="ru-RU"/>
    </w:rPr>
  </w:style>
  <w:style w:type="character" w:customStyle="1" w:styleId="b1">
    <w:name w:val="b1"/>
    <w:uiPriority w:val="99"/>
    <w:rsid w:val="00D80377"/>
    <w:rPr>
      <w:b/>
    </w:rPr>
  </w:style>
  <w:style w:type="paragraph" w:styleId="2c">
    <w:name w:val="Body Text 2"/>
    <w:basedOn w:val="a7"/>
    <w:link w:val="2d"/>
    <w:uiPriority w:val="99"/>
    <w:rsid w:val="00D80377"/>
    <w:pPr>
      <w:spacing w:line="240" w:lineRule="auto"/>
      <w:ind w:firstLine="0"/>
    </w:pPr>
    <w:rPr>
      <w:rFonts w:eastAsia="Times New Roman" w:cs="Times New Roman"/>
      <w:color w:val="auto"/>
      <w:lang w:val="ru-RU" w:eastAsia="ru-RU"/>
    </w:rPr>
  </w:style>
  <w:style w:type="character" w:customStyle="1" w:styleId="2d">
    <w:name w:val="Основной текст 2 Знак"/>
    <w:basedOn w:val="a8"/>
    <w:link w:val="2c"/>
    <w:uiPriority w:val="99"/>
    <w:rsid w:val="00D80377"/>
    <w:rPr>
      <w:rFonts w:eastAsia="Times New Roman" w:cs="Times New Roman"/>
      <w:color w:val="auto"/>
      <w:lang w:val="ru-RU" w:eastAsia="ru-RU"/>
    </w:rPr>
  </w:style>
  <w:style w:type="paragraph" w:customStyle="1" w:styleId="211">
    <w:name w:val="Основной текст 21"/>
    <w:basedOn w:val="a7"/>
    <w:uiPriority w:val="99"/>
    <w:rsid w:val="00D80377"/>
    <w:pPr>
      <w:widowControl w:val="0"/>
      <w:spacing w:line="240" w:lineRule="auto"/>
      <w:ind w:firstLine="709"/>
    </w:pPr>
    <w:rPr>
      <w:rFonts w:eastAsia="Times New Roman" w:cs="Times New Roman"/>
      <w:color w:val="auto"/>
      <w:szCs w:val="24"/>
      <w:lang w:val="ru-RU" w:eastAsia="ru-RU"/>
    </w:rPr>
  </w:style>
  <w:style w:type="paragraph" w:customStyle="1" w:styleId="ConsNormal">
    <w:name w:val="ConsNormal"/>
    <w:uiPriority w:val="99"/>
    <w:rsid w:val="00D80377"/>
    <w:pPr>
      <w:widowControl w:val="0"/>
      <w:spacing w:line="240" w:lineRule="auto"/>
      <w:ind w:firstLine="720"/>
    </w:pPr>
    <w:rPr>
      <w:rFonts w:ascii="Arial" w:eastAsia="Times New Roman" w:hAnsi="Arial" w:cs="Arial"/>
      <w:color w:val="auto"/>
      <w:sz w:val="20"/>
      <w:szCs w:val="20"/>
      <w:lang w:val="ru-RU" w:eastAsia="ru-RU"/>
    </w:rPr>
  </w:style>
  <w:style w:type="paragraph" w:customStyle="1" w:styleId="ConsNonformat">
    <w:name w:val="ConsNonformat"/>
    <w:uiPriority w:val="99"/>
    <w:rsid w:val="00D80377"/>
    <w:pPr>
      <w:widowControl w:val="0"/>
      <w:spacing w:line="240" w:lineRule="auto"/>
    </w:pPr>
    <w:rPr>
      <w:rFonts w:ascii="Courier New" w:eastAsia="Times New Roman" w:hAnsi="Courier New" w:cs="Courier New"/>
      <w:color w:val="auto"/>
      <w:sz w:val="20"/>
      <w:szCs w:val="20"/>
      <w:lang w:val="ru-RU" w:eastAsia="ru-RU"/>
    </w:rPr>
  </w:style>
  <w:style w:type="paragraph" w:customStyle="1" w:styleId="310">
    <w:name w:val="Основной текст с отступом 31"/>
    <w:basedOn w:val="a7"/>
    <w:uiPriority w:val="99"/>
    <w:rsid w:val="00D80377"/>
    <w:rPr>
      <w:rFonts w:eastAsia="Times New Roman" w:cs="Times New Roman"/>
      <w:color w:val="auto"/>
      <w:lang w:val="ru-RU" w:eastAsia="ru-RU"/>
    </w:rPr>
  </w:style>
  <w:style w:type="paragraph" w:customStyle="1" w:styleId="1f0">
    <w:name w:val="Знак1"/>
    <w:basedOn w:val="a7"/>
    <w:uiPriority w:val="99"/>
    <w:rsid w:val="00D80377"/>
    <w:pPr>
      <w:spacing w:before="100" w:beforeAutospacing="1" w:after="100" w:afterAutospacing="1" w:line="240" w:lineRule="auto"/>
      <w:ind w:firstLine="0"/>
      <w:jc w:val="left"/>
    </w:pPr>
    <w:rPr>
      <w:rFonts w:eastAsia="Times New Roman" w:cs="Times New Roman"/>
      <w:color w:val="000000"/>
      <w:szCs w:val="24"/>
      <w:u w:color="000000"/>
    </w:rPr>
  </w:style>
  <w:style w:type="paragraph" w:customStyle="1" w:styleId="author1">
    <w:name w:val="author1"/>
    <w:basedOn w:val="a7"/>
    <w:uiPriority w:val="99"/>
    <w:rsid w:val="00D80377"/>
    <w:pPr>
      <w:spacing w:before="240" w:line="240" w:lineRule="auto"/>
      <w:ind w:firstLine="0"/>
      <w:jc w:val="left"/>
    </w:pPr>
    <w:rPr>
      <w:rFonts w:eastAsia="Times New Roman" w:cs="Times New Roman"/>
      <w:b/>
      <w:bCs/>
      <w:color w:val="auto"/>
      <w:szCs w:val="24"/>
      <w:lang w:val="ru-RU" w:eastAsia="ru-RU"/>
    </w:rPr>
  </w:style>
  <w:style w:type="paragraph" w:customStyle="1" w:styleId="postmetadata1">
    <w:name w:val="postmetadata1"/>
    <w:basedOn w:val="a7"/>
    <w:uiPriority w:val="99"/>
    <w:rsid w:val="00D80377"/>
    <w:pPr>
      <w:spacing w:line="240" w:lineRule="auto"/>
      <w:ind w:firstLine="0"/>
      <w:jc w:val="left"/>
    </w:pPr>
    <w:rPr>
      <w:rFonts w:eastAsia="Times New Roman" w:cs="Times New Roman"/>
      <w:color w:val="999999"/>
      <w:szCs w:val="24"/>
      <w:lang w:val="ru-RU" w:eastAsia="ru-RU"/>
    </w:rPr>
  </w:style>
  <w:style w:type="character" w:customStyle="1" w:styleId="google-src-text1">
    <w:name w:val="google-src-text1"/>
    <w:basedOn w:val="a8"/>
    <w:uiPriority w:val="99"/>
    <w:rsid w:val="00D80377"/>
    <w:rPr>
      <w:rFonts w:cs="Times New Roman"/>
      <w:vanish/>
    </w:rPr>
  </w:style>
  <w:style w:type="character" w:customStyle="1" w:styleId="1f1">
    <w:name w:val="Дата1"/>
    <w:basedOn w:val="a8"/>
    <w:uiPriority w:val="99"/>
    <w:rsid w:val="00D80377"/>
    <w:rPr>
      <w:rFonts w:cs="Times New Roman"/>
    </w:rPr>
  </w:style>
  <w:style w:type="paragraph" w:customStyle="1" w:styleId="FR1">
    <w:name w:val="FR1"/>
    <w:uiPriority w:val="99"/>
    <w:rsid w:val="00D80377"/>
    <w:pPr>
      <w:widowControl w:val="0"/>
      <w:spacing w:before="40" w:line="240" w:lineRule="auto"/>
    </w:pPr>
    <w:rPr>
      <w:rFonts w:eastAsia="Times New Roman" w:cs="Times New Roman"/>
      <w:color w:val="auto"/>
      <w:sz w:val="18"/>
      <w:szCs w:val="18"/>
      <w:lang w:val="ru-RU" w:eastAsia="ru-RU"/>
    </w:rPr>
  </w:style>
  <w:style w:type="paragraph" w:customStyle="1" w:styleId="Style7">
    <w:name w:val="Style7"/>
    <w:basedOn w:val="a7"/>
    <w:uiPriority w:val="99"/>
    <w:rsid w:val="00D80377"/>
    <w:pPr>
      <w:widowControl w:val="0"/>
      <w:autoSpaceDE w:val="0"/>
      <w:autoSpaceDN w:val="0"/>
      <w:adjustRightInd w:val="0"/>
      <w:spacing w:line="429" w:lineRule="exact"/>
      <w:ind w:firstLine="682"/>
    </w:pPr>
    <w:rPr>
      <w:rFonts w:eastAsia="Times New Roman" w:cs="Times New Roman"/>
      <w:color w:val="auto"/>
      <w:szCs w:val="24"/>
      <w:lang w:val="ru-RU" w:eastAsia="ru-RU"/>
    </w:rPr>
  </w:style>
  <w:style w:type="paragraph" w:customStyle="1" w:styleId="1f2">
    <w:name w:val="Абзац списка1"/>
    <w:basedOn w:val="a7"/>
    <w:uiPriority w:val="99"/>
    <w:rsid w:val="00D80377"/>
    <w:pPr>
      <w:spacing w:line="240" w:lineRule="auto"/>
      <w:ind w:left="720" w:firstLine="0"/>
      <w:jc w:val="left"/>
    </w:pPr>
    <w:rPr>
      <w:rFonts w:ascii="Calibri" w:eastAsia="Times New Roman" w:hAnsi="Calibri" w:cs="Times New Roman"/>
      <w:color w:val="auto"/>
      <w:szCs w:val="24"/>
    </w:rPr>
  </w:style>
  <w:style w:type="paragraph" w:customStyle="1" w:styleId="2e">
    <w:name w:val="Абзац списка2"/>
    <w:basedOn w:val="a7"/>
    <w:uiPriority w:val="99"/>
    <w:rsid w:val="00D80377"/>
    <w:pPr>
      <w:spacing w:line="240" w:lineRule="auto"/>
      <w:ind w:left="720" w:firstLine="0"/>
      <w:jc w:val="left"/>
    </w:pPr>
    <w:rPr>
      <w:rFonts w:ascii="Calibri" w:eastAsia="Times New Roman" w:hAnsi="Calibri" w:cs="Times New Roman"/>
      <w:color w:val="auto"/>
      <w:szCs w:val="24"/>
    </w:rPr>
  </w:style>
  <w:style w:type="paragraph" w:customStyle="1" w:styleId="3a">
    <w:name w:val="Абзац списка3"/>
    <w:basedOn w:val="a7"/>
    <w:uiPriority w:val="99"/>
    <w:rsid w:val="00D80377"/>
    <w:pPr>
      <w:spacing w:line="240" w:lineRule="auto"/>
      <w:ind w:left="720" w:firstLine="0"/>
      <w:jc w:val="left"/>
    </w:pPr>
    <w:rPr>
      <w:rFonts w:ascii="Calibri" w:eastAsia="Times New Roman" w:hAnsi="Calibri" w:cs="Times New Roman"/>
      <w:color w:val="auto"/>
      <w:szCs w:val="24"/>
    </w:rPr>
  </w:style>
  <w:style w:type="character" w:customStyle="1" w:styleId="FontStyle21">
    <w:name w:val="Font Style21"/>
    <w:basedOn w:val="a8"/>
    <w:uiPriority w:val="99"/>
    <w:rsid w:val="00D80377"/>
    <w:rPr>
      <w:rFonts w:ascii="Times New Roman" w:hAnsi="Times New Roman" w:cs="Times New Roman"/>
      <w:sz w:val="18"/>
      <w:szCs w:val="18"/>
    </w:rPr>
  </w:style>
  <w:style w:type="character" w:customStyle="1" w:styleId="hps">
    <w:name w:val="hps"/>
    <w:basedOn w:val="a8"/>
    <w:rsid w:val="00D80377"/>
    <w:rPr>
      <w:rFonts w:cs="Times New Roman"/>
    </w:rPr>
  </w:style>
  <w:style w:type="paragraph" w:customStyle="1" w:styleId="tableheading">
    <w:name w:val="table_heading"/>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tablegraphic">
    <w:name w:val="table_graphic"/>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boxheading">
    <w:name w:val="boxheading"/>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charttablefootnote">
    <w:name w:val="chart_table_footnote"/>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s1">
    <w:name w:val="s_1"/>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affffffa">
    <w:name w:val="Прижатый влево"/>
    <w:basedOn w:val="a7"/>
    <w:next w:val="a7"/>
    <w:uiPriority w:val="99"/>
    <w:rsid w:val="00D80377"/>
    <w:pPr>
      <w:autoSpaceDE w:val="0"/>
      <w:autoSpaceDN w:val="0"/>
      <w:adjustRightInd w:val="0"/>
      <w:spacing w:line="240" w:lineRule="auto"/>
      <w:ind w:firstLine="0"/>
      <w:jc w:val="left"/>
    </w:pPr>
    <w:rPr>
      <w:rFonts w:ascii="Arial" w:eastAsia="Times New Roman" w:hAnsi="Arial" w:cs="Times New Roman"/>
      <w:color w:val="auto"/>
      <w:szCs w:val="24"/>
      <w:lang w:val="ru-RU" w:eastAsia="ru-RU"/>
    </w:rPr>
  </w:style>
  <w:style w:type="paragraph" w:customStyle="1" w:styleId="post-metapost-link">
    <w:name w:val="post-meta post-link"/>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character" w:customStyle="1" w:styleId="affffffb">
    <w:name w:val="Гипертекстовая ссылка"/>
    <w:basedOn w:val="a8"/>
    <w:uiPriority w:val="99"/>
    <w:rsid w:val="00D80377"/>
    <w:rPr>
      <w:color w:val="106BBE"/>
    </w:rPr>
  </w:style>
  <w:style w:type="character" w:customStyle="1" w:styleId="affffffc">
    <w:name w:val="Цветовое выделение"/>
    <w:uiPriority w:val="99"/>
    <w:rsid w:val="00D80377"/>
    <w:rPr>
      <w:b/>
      <w:bCs/>
      <w:color w:val="26282F"/>
    </w:rPr>
  </w:style>
  <w:style w:type="paragraph" w:customStyle="1" w:styleId="lvl4">
    <w:name w:val="lvl4"/>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uppertitle">
    <w:name w:val="uppertitle"/>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affffffd">
    <w:name w:val="Знак Знак Знак Знак Знак Знак Знак Знак Знак Знак Знак Знак Знак Знак Знак Знак"/>
    <w:basedOn w:val="a7"/>
    <w:rsid w:val="00D80377"/>
    <w:pPr>
      <w:spacing w:after="160" w:line="240" w:lineRule="exact"/>
      <w:ind w:firstLine="0"/>
      <w:jc w:val="left"/>
    </w:pPr>
    <w:rPr>
      <w:rFonts w:ascii="Verdana" w:eastAsia="Times New Roman" w:hAnsi="Verdana" w:cs="Times New Roman"/>
      <w:color w:val="auto"/>
      <w:sz w:val="20"/>
      <w:szCs w:val="20"/>
    </w:rPr>
  </w:style>
  <w:style w:type="paragraph" w:customStyle="1" w:styleId="affffffe">
    <w:name w:val="Вставка"/>
    <w:basedOn w:val="a7"/>
    <w:autoRedefine/>
    <w:rsid w:val="00D80377"/>
    <w:pPr>
      <w:keepNext/>
      <w:autoSpaceDE w:val="0"/>
      <w:autoSpaceDN w:val="0"/>
      <w:adjustRightInd w:val="0"/>
      <w:ind w:firstLine="709"/>
    </w:pPr>
    <w:rPr>
      <w:rFonts w:eastAsia="Times New Roman" w:cs="Times New Roman"/>
      <w:iCs/>
      <w:color w:val="000000"/>
      <w:szCs w:val="24"/>
      <w:lang w:val="ru-RU"/>
    </w:rPr>
  </w:style>
  <w:style w:type="paragraph" w:customStyle="1" w:styleId="a0">
    <w:name w:val="Обычный с буллитом"/>
    <w:basedOn w:val="a7"/>
    <w:link w:val="afffffff"/>
    <w:autoRedefine/>
    <w:rsid w:val="00D80377"/>
    <w:pPr>
      <w:keepNext/>
      <w:numPr>
        <w:numId w:val="23"/>
      </w:numPr>
      <w:autoSpaceDE w:val="0"/>
      <w:autoSpaceDN w:val="0"/>
      <w:adjustRightInd w:val="0"/>
      <w:jc w:val="left"/>
    </w:pPr>
    <w:rPr>
      <w:rFonts w:eastAsia="Times New Roman" w:cs="Times New Roman"/>
      <w:color w:val="auto"/>
      <w:szCs w:val="22"/>
    </w:rPr>
  </w:style>
  <w:style w:type="character" w:customStyle="1" w:styleId="afffffff">
    <w:name w:val="Обычный с буллитом Знак"/>
    <w:link w:val="a0"/>
    <w:rsid w:val="00D80377"/>
    <w:rPr>
      <w:rFonts w:eastAsia="Times New Roman" w:cs="Times New Roman"/>
      <w:color w:val="auto"/>
      <w:szCs w:val="22"/>
    </w:rPr>
  </w:style>
  <w:style w:type="character" w:customStyle="1" w:styleId="FootnoteTextChar1">
    <w:name w:val="Footnote Text Char1"/>
    <w:aliases w:val="Текст сноски Знак Char1,single space Char1,Текст сноски Знак Знак Знак Char1,Текст сноски Знак Знак Char1,Текст сноски-FN Char1,Footnote Text Char Знак Знак Char1,Footnote Text Char Знак Char1,Текст сноски Знак2 Знак Char"/>
    <w:basedOn w:val="a8"/>
    <w:uiPriority w:val="99"/>
    <w:locked/>
    <w:rsid w:val="00D80377"/>
    <w:rPr>
      <w:rFonts w:cs="Times New Roman"/>
    </w:rPr>
  </w:style>
  <w:style w:type="character" w:customStyle="1" w:styleId="311">
    <w:name w:val="Основной текст 3 Знак1"/>
    <w:basedOn w:val="a8"/>
    <w:uiPriority w:val="99"/>
    <w:semiHidden/>
    <w:rsid w:val="00D80377"/>
    <w:rPr>
      <w:sz w:val="16"/>
      <w:szCs w:val="16"/>
    </w:rPr>
  </w:style>
  <w:style w:type="paragraph" w:customStyle="1" w:styleId="afffffff0">
    <w:name w:val="Нумерованный Список"/>
    <w:basedOn w:val="a7"/>
    <w:rsid w:val="00D80377"/>
    <w:pPr>
      <w:spacing w:before="120" w:after="120" w:line="240" w:lineRule="auto"/>
      <w:ind w:firstLine="0"/>
    </w:pPr>
    <w:rPr>
      <w:rFonts w:eastAsia="Times New Roman" w:cs="Times New Roman"/>
      <w:color w:val="auto"/>
      <w:szCs w:val="24"/>
      <w:lang w:val="ru-RU" w:eastAsia="ru-RU"/>
    </w:rPr>
  </w:style>
  <w:style w:type="character" w:customStyle="1" w:styleId="highlight">
    <w:name w:val="highlight"/>
    <w:basedOn w:val="a8"/>
    <w:rsid w:val="00D80377"/>
    <w:rPr>
      <w:shd w:val="clear" w:color="auto" w:fill="DDDDDD"/>
    </w:rPr>
  </w:style>
  <w:style w:type="paragraph" w:customStyle="1" w:styleId="normtext">
    <w:name w:val="normtext"/>
    <w:basedOn w:val="a7"/>
    <w:rsid w:val="00D80377"/>
    <w:pPr>
      <w:spacing w:before="100" w:beforeAutospacing="1" w:after="100" w:afterAutospacing="1" w:line="240" w:lineRule="auto"/>
      <w:ind w:firstLine="0"/>
      <w:jc w:val="left"/>
    </w:pPr>
    <w:rPr>
      <w:rFonts w:ascii="Arial" w:eastAsia="Times New Roman" w:hAnsi="Arial" w:cs="Arial"/>
      <w:color w:val="000000"/>
      <w:sz w:val="20"/>
      <w:szCs w:val="20"/>
      <w:lang w:val="ru-RU" w:eastAsia="ru-RU"/>
    </w:rPr>
  </w:style>
  <w:style w:type="paragraph" w:customStyle="1" w:styleId="normtitle">
    <w:name w:val="normtitle"/>
    <w:basedOn w:val="a7"/>
    <w:rsid w:val="00D80377"/>
    <w:pPr>
      <w:spacing w:before="100" w:beforeAutospacing="1" w:after="100" w:afterAutospacing="1" w:line="240" w:lineRule="auto"/>
      <w:ind w:firstLine="0"/>
      <w:jc w:val="left"/>
    </w:pPr>
    <w:rPr>
      <w:rFonts w:ascii="Arial" w:eastAsia="Times New Roman" w:hAnsi="Arial" w:cs="Arial"/>
      <w:color w:val="000000"/>
      <w:sz w:val="20"/>
      <w:szCs w:val="20"/>
      <w:lang w:val="ru-RU" w:eastAsia="ru-RU"/>
    </w:rPr>
  </w:style>
  <w:style w:type="paragraph" w:customStyle="1" w:styleId="normtitlec">
    <w:name w:val="normtitlec"/>
    <w:basedOn w:val="a7"/>
    <w:rsid w:val="00D80377"/>
    <w:pPr>
      <w:spacing w:before="100" w:beforeAutospacing="1" w:after="100" w:afterAutospacing="1" w:line="240" w:lineRule="auto"/>
      <w:ind w:firstLine="0"/>
      <w:jc w:val="center"/>
    </w:pPr>
    <w:rPr>
      <w:rFonts w:ascii="Arial" w:eastAsia="Times New Roman" w:hAnsi="Arial" w:cs="Arial"/>
      <w:b/>
      <w:bCs/>
      <w:color w:val="000000"/>
      <w:sz w:val="20"/>
      <w:szCs w:val="20"/>
      <w:lang w:val="ru-RU" w:eastAsia="ru-RU"/>
    </w:rPr>
  </w:style>
  <w:style w:type="paragraph" w:customStyle="1" w:styleId="Pa0">
    <w:name w:val="Pa0"/>
    <w:basedOn w:val="Default"/>
    <w:next w:val="Default"/>
    <w:uiPriority w:val="99"/>
    <w:rsid w:val="00D80377"/>
    <w:pPr>
      <w:spacing w:line="241" w:lineRule="atLeast"/>
    </w:pPr>
    <w:rPr>
      <w:rFonts w:ascii="Hoefler Txt" w:hAnsi="Hoefler Txt"/>
      <w:color w:val="auto"/>
    </w:rPr>
  </w:style>
  <w:style w:type="character" w:customStyle="1" w:styleId="A20">
    <w:name w:val="A2"/>
    <w:uiPriority w:val="99"/>
    <w:rsid w:val="00D80377"/>
    <w:rPr>
      <w:rFonts w:cs="Hoefler Txt"/>
      <w:color w:val="000000"/>
      <w:sz w:val="32"/>
      <w:szCs w:val="32"/>
    </w:rPr>
  </w:style>
  <w:style w:type="character" w:customStyle="1" w:styleId="A00">
    <w:name w:val="A0"/>
    <w:uiPriority w:val="99"/>
    <w:rsid w:val="00D80377"/>
    <w:rPr>
      <w:rFonts w:cs="Hoefler Txt"/>
      <w:color w:val="000000"/>
      <w:sz w:val="124"/>
      <w:szCs w:val="124"/>
    </w:rPr>
  </w:style>
  <w:style w:type="table" w:customStyle="1" w:styleId="2f">
    <w:name w:val="Сетка таблицы2"/>
    <w:basedOn w:val="a9"/>
    <w:next w:val="afd"/>
    <w:uiPriority w:val="59"/>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
    <w:uiPriority w:val="99"/>
    <w:rsid w:val="00D80377"/>
    <w:rPr>
      <w:color w:val="000000"/>
      <w:sz w:val="72"/>
      <w:szCs w:val="72"/>
    </w:rPr>
  </w:style>
  <w:style w:type="paragraph" w:customStyle="1" w:styleId="Pa6">
    <w:name w:val="Pa6"/>
    <w:basedOn w:val="Default"/>
    <w:next w:val="Default"/>
    <w:uiPriority w:val="99"/>
    <w:rsid w:val="00D80377"/>
    <w:pPr>
      <w:spacing w:line="221" w:lineRule="atLeast"/>
    </w:pPr>
    <w:rPr>
      <w:rFonts w:ascii="Humanist 77 7 BT" w:hAnsi="Humanist 77 7 BT"/>
      <w:color w:val="auto"/>
    </w:rPr>
  </w:style>
  <w:style w:type="paragraph" w:customStyle="1" w:styleId="Pa1">
    <w:name w:val="Pa1"/>
    <w:basedOn w:val="Default"/>
    <w:next w:val="Default"/>
    <w:uiPriority w:val="99"/>
    <w:rsid w:val="00D80377"/>
    <w:pPr>
      <w:spacing w:line="201" w:lineRule="atLeast"/>
    </w:pPr>
    <w:rPr>
      <w:color w:val="auto"/>
    </w:rPr>
  </w:style>
  <w:style w:type="paragraph" w:customStyle="1" w:styleId="Pa2">
    <w:name w:val="Pa2"/>
    <w:basedOn w:val="Default"/>
    <w:next w:val="Default"/>
    <w:uiPriority w:val="99"/>
    <w:rsid w:val="00D80377"/>
    <w:pPr>
      <w:spacing w:line="201" w:lineRule="atLeast"/>
    </w:pPr>
    <w:rPr>
      <w:color w:val="auto"/>
    </w:rPr>
  </w:style>
  <w:style w:type="paragraph" w:customStyle="1" w:styleId="Pa16">
    <w:name w:val="Pa16"/>
    <w:basedOn w:val="Default"/>
    <w:next w:val="Default"/>
    <w:uiPriority w:val="99"/>
    <w:rsid w:val="00D80377"/>
    <w:pPr>
      <w:spacing w:line="201" w:lineRule="atLeast"/>
    </w:pPr>
    <w:rPr>
      <w:color w:val="auto"/>
    </w:rPr>
  </w:style>
  <w:style w:type="paragraph" w:customStyle="1" w:styleId="afffffff1">
    <w:name w:val="Вставка с буллитом"/>
    <w:basedOn w:val="a7"/>
    <w:autoRedefine/>
    <w:rsid w:val="00D80377"/>
    <w:pPr>
      <w:keepNext/>
      <w:tabs>
        <w:tab w:val="left" w:pos="1276"/>
      </w:tabs>
      <w:ind w:left="1134" w:firstLine="0"/>
    </w:pPr>
    <w:rPr>
      <w:rFonts w:eastAsia="Times New Roman" w:cs="Times New Roman"/>
      <w:color w:val="auto"/>
      <w:lang w:val="ru-RU"/>
    </w:rPr>
  </w:style>
  <w:style w:type="character" w:customStyle="1" w:styleId="s4">
    <w:name w:val="s4"/>
    <w:basedOn w:val="a8"/>
    <w:rsid w:val="00D80377"/>
  </w:style>
  <w:style w:type="character" w:customStyle="1" w:styleId="pointtitle1">
    <w:name w:val="point_title1"/>
    <w:basedOn w:val="a8"/>
    <w:rsid w:val="00D80377"/>
    <w:rPr>
      <w:b/>
      <w:bCs/>
    </w:rPr>
  </w:style>
  <w:style w:type="character" w:customStyle="1" w:styleId="authortype">
    <w:name w:val="author_type"/>
    <w:basedOn w:val="a8"/>
    <w:rsid w:val="00D80377"/>
  </w:style>
  <w:style w:type="paragraph" w:customStyle="1" w:styleId="s34">
    <w:name w:val="s_34"/>
    <w:basedOn w:val="a7"/>
    <w:rsid w:val="00D80377"/>
    <w:pPr>
      <w:spacing w:line="240" w:lineRule="auto"/>
      <w:ind w:firstLine="0"/>
      <w:jc w:val="center"/>
    </w:pPr>
    <w:rPr>
      <w:rFonts w:eastAsia="Times New Roman" w:cs="Times New Roman"/>
      <w:b/>
      <w:bCs/>
      <w:color w:val="000080"/>
      <w:sz w:val="21"/>
      <w:szCs w:val="21"/>
      <w:lang w:val="ru-RU" w:eastAsia="ru-RU"/>
    </w:rPr>
  </w:style>
  <w:style w:type="paragraph" w:customStyle="1" w:styleId="s94">
    <w:name w:val="s_94"/>
    <w:basedOn w:val="a7"/>
    <w:rsid w:val="00D80377"/>
    <w:pPr>
      <w:spacing w:line="240" w:lineRule="auto"/>
      <w:ind w:firstLine="0"/>
      <w:jc w:val="left"/>
    </w:pPr>
    <w:rPr>
      <w:rFonts w:eastAsia="Times New Roman" w:cs="Times New Roman"/>
      <w:i/>
      <w:iCs/>
      <w:color w:val="800080"/>
      <w:szCs w:val="24"/>
      <w:lang w:val="ru-RU" w:eastAsia="ru-RU"/>
    </w:rPr>
  </w:style>
  <w:style w:type="paragraph" w:customStyle="1" w:styleId="s222">
    <w:name w:val="s_222"/>
    <w:basedOn w:val="a7"/>
    <w:rsid w:val="00D80377"/>
    <w:pPr>
      <w:spacing w:line="240" w:lineRule="auto"/>
      <w:ind w:firstLine="0"/>
      <w:jc w:val="left"/>
    </w:pPr>
    <w:rPr>
      <w:rFonts w:eastAsia="Times New Roman" w:cs="Times New Roman"/>
      <w:i/>
      <w:iCs/>
      <w:color w:val="800080"/>
      <w:szCs w:val="24"/>
      <w:lang w:val="ru-RU" w:eastAsia="ru-RU"/>
    </w:rPr>
  </w:style>
  <w:style w:type="paragraph" w:customStyle="1" w:styleId="s153">
    <w:name w:val="s_153"/>
    <w:basedOn w:val="a7"/>
    <w:rsid w:val="00D80377"/>
    <w:pPr>
      <w:spacing w:line="240" w:lineRule="auto"/>
      <w:ind w:left="825" w:firstLine="0"/>
      <w:jc w:val="left"/>
    </w:pPr>
    <w:rPr>
      <w:rFonts w:eastAsia="Times New Roman" w:cs="Times New Roman"/>
      <w:color w:val="auto"/>
      <w:szCs w:val="24"/>
      <w:lang w:val="ru-RU" w:eastAsia="ru-RU"/>
    </w:rPr>
  </w:style>
  <w:style w:type="character" w:customStyle="1" w:styleId="s103">
    <w:name w:val="s_103"/>
    <w:basedOn w:val="a8"/>
    <w:rsid w:val="00D80377"/>
    <w:rPr>
      <w:b/>
      <w:bCs/>
      <w:color w:val="000080"/>
    </w:rPr>
  </w:style>
  <w:style w:type="paragraph" w:customStyle="1" w:styleId="s13">
    <w:name w:val="s_13"/>
    <w:basedOn w:val="a7"/>
    <w:rsid w:val="00D80377"/>
    <w:pPr>
      <w:spacing w:line="240" w:lineRule="auto"/>
      <w:jc w:val="left"/>
    </w:pPr>
    <w:rPr>
      <w:rFonts w:eastAsia="Times New Roman" w:cs="Times New Roman"/>
      <w:color w:val="auto"/>
      <w:szCs w:val="24"/>
      <w:lang w:val="ru-RU" w:eastAsia="ru-RU"/>
    </w:rPr>
  </w:style>
  <w:style w:type="paragraph" w:customStyle="1" w:styleId="s252">
    <w:name w:val="s_252"/>
    <w:basedOn w:val="a7"/>
    <w:rsid w:val="00D80377"/>
    <w:pPr>
      <w:spacing w:line="240" w:lineRule="auto"/>
      <w:ind w:firstLine="0"/>
      <w:jc w:val="left"/>
    </w:pPr>
    <w:rPr>
      <w:rFonts w:eastAsia="Times New Roman" w:cs="Times New Roman"/>
      <w:color w:val="auto"/>
      <w:szCs w:val="24"/>
      <w:lang w:val="ru-RU" w:eastAsia="ru-RU"/>
    </w:rPr>
  </w:style>
  <w:style w:type="paragraph" w:customStyle="1" w:styleId="entry-meta">
    <w:name w:val="entry-meta"/>
    <w:basedOn w:val="a7"/>
    <w:rsid w:val="00D80377"/>
    <w:pPr>
      <w:spacing w:before="100" w:beforeAutospacing="1" w:after="210" w:line="240" w:lineRule="auto"/>
      <w:ind w:firstLine="0"/>
      <w:jc w:val="left"/>
    </w:pPr>
    <w:rPr>
      <w:rFonts w:eastAsia="Times New Roman" w:cs="Times New Roman"/>
      <w:color w:val="717171"/>
      <w:sz w:val="17"/>
      <w:szCs w:val="17"/>
      <w:lang w:val="ru-RU" w:eastAsia="ru-RU"/>
    </w:rPr>
  </w:style>
  <w:style w:type="paragraph" w:customStyle="1" w:styleId="afffffff2">
    <w:name w:val="ФТ_Основной текст"/>
    <w:basedOn w:val="a7"/>
    <w:qFormat/>
    <w:rsid w:val="00D80377"/>
    <w:pPr>
      <w:suppressAutoHyphens/>
      <w:spacing w:line="324" w:lineRule="auto"/>
      <w:ind w:right="-2" w:firstLine="709"/>
    </w:pPr>
    <w:rPr>
      <w:rFonts w:eastAsia="Times New Roman" w:cs="Times New Roman"/>
      <w:color w:val="auto"/>
      <w:szCs w:val="20"/>
      <w:lang w:val="ru-RU" w:eastAsia="ar-SA"/>
    </w:rPr>
  </w:style>
  <w:style w:type="paragraph" w:customStyle="1" w:styleId="afffffff3">
    <w:name w:val="Вассо абзац"/>
    <w:basedOn w:val="a7"/>
    <w:link w:val="afffffff4"/>
    <w:rsid w:val="00D80377"/>
    <w:pPr>
      <w:ind w:firstLine="709"/>
    </w:pPr>
    <w:rPr>
      <w:rFonts w:eastAsia="Times New Roman" w:cs="Times New Roman"/>
      <w:color w:val="auto"/>
      <w:szCs w:val="24"/>
      <w:lang w:val="ru-RU"/>
    </w:rPr>
  </w:style>
  <w:style w:type="character" w:customStyle="1" w:styleId="afffffff4">
    <w:name w:val="Вассо абзац Знак"/>
    <w:link w:val="afffffff3"/>
    <w:rsid w:val="00D80377"/>
    <w:rPr>
      <w:rFonts w:eastAsia="Times New Roman" w:cs="Times New Roman"/>
      <w:color w:val="auto"/>
      <w:szCs w:val="24"/>
      <w:lang w:val="ru-RU"/>
    </w:rPr>
  </w:style>
  <w:style w:type="table" w:customStyle="1" w:styleId="3b">
    <w:name w:val="Сетка таблицы3"/>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plink">
    <w:name w:val="skiplink"/>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character" w:customStyle="1" w:styleId="1f3">
    <w:name w:val="Просмотренная гиперссылка1"/>
    <w:basedOn w:val="a8"/>
    <w:uiPriority w:val="99"/>
    <w:semiHidden/>
    <w:unhideWhenUsed/>
    <w:rsid w:val="00D80377"/>
    <w:rPr>
      <w:color w:val="954F72"/>
      <w:u w:val="single"/>
    </w:rPr>
  </w:style>
  <w:style w:type="table" w:customStyle="1" w:styleId="44">
    <w:name w:val="Сетка таблицы4"/>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a7"/>
    <w:next w:val="a7"/>
    <w:uiPriority w:val="99"/>
    <w:rsid w:val="00D80377"/>
    <w:pPr>
      <w:autoSpaceDE w:val="0"/>
      <w:autoSpaceDN w:val="0"/>
      <w:adjustRightInd w:val="0"/>
      <w:spacing w:line="181" w:lineRule="atLeast"/>
      <w:ind w:firstLine="0"/>
      <w:jc w:val="left"/>
    </w:pPr>
    <w:rPr>
      <w:rFonts w:ascii="DIN" w:eastAsia="Times New Roman" w:hAnsi="DIN" w:cs="Times New Roman"/>
      <w:color w:val="auto"/>
      <w:szCs w:val="24"/>
      <w:lang w:val="ru-RU" w:eastAsia="ru-RU"/>
    </w:rPr>
  </w:style>
  <w:style w:type="table" w:customStyle="1" w:styleId="112">
    <w:name w:val="Сетка таблицы11"/>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hprefinefont">
    <w:name w:val="fn hp_refine_font"/>
    <w:basedOn w:val="a8"/>
    <w:uiPriority w:val="99"/>
    <w:rsid w:val="00D80377"/>
  </w:style>
  <w:style w:type="character" w:customStyle="1" w:styleId="afffffff5">
    <w:name w:val="Основной текст_"/>
    <w:basedOn w:val="a8"/>
    <w:link w:val="2f0"/>
    <w:locked/>
    <w:rsid w:val="00D80377"/>
    <w:rPr>
      <w:sz w:val="26"/>
      <w:szCs w:val="26"/>
      <w:shd w:val="clear" w:color="auto" w:fill="FFFFFF"/>
    </w:rPr>
  </w:style>
  <w:style w:type="paragraph" w:customStyle="1" w:styleId="2f0">
    <w:name w:val="Основной текст2"/>
    <w:basedOn w:val="a7"/>
    <w:link w:val="afffffff5"/>
    <w:rsid w:val="00D80377"/>
    <w:pPr>
      <w:widowControl w:val="0"/>
      <w:shd w:val="clear" w:color="auto" w:fill="FFFFFF"/>
      <w:spacing w:line="322" w:lineRule="exact"/>
      <w:ind w:hanging="1740"/>
      <w:jc w:val="left"/>
    </w:pPr>
    <w:rPr>
      <w:sz w:val="26"/>
      <w:szCs w:val="26"/>
    </w:rPr>
  </w:style>
  <w:style w:type="paragraph" w:styleId="afffffff6">
    <w:name w:val="Document Map"/>
    <w:basedOn w:val="a7"/>
    <w:link w:val="afffffff7"/>
    <w:uiPriority w:val="99"/>
    <w:semiHidden/>
    <w:unhideWhenUsed/>
    <w:rsid w:val="00D80377"/>
    <w:pPr>
      <w:spacing w:line="240" w:lineRule="auto"/>
      <w:ind w:firstLine="0"/>
      <w:jc w:val="left"/>
    </w:pPr>
    <w:rPr>
      <w:rFonts w:ascii="Lucida Grande CY" w:hAnsi="Lucida Grande CY"/>
      <w:color w:val="auto"/>
      <w:szCs w:val="24"/>
      <w:lang w:val="ru-RU"/>
    </w:rPr>
  </w:style>
  <w:style w:type="character" w:customStyle="1" w:styleId="afffffff7">
    <w:name w:val="Схема документа Знак"/>
    <w:basedOn w:val="a8"/>
    <w:link w:val="afffffff6"/>
    <w:uiPriority w:val="99"/>
    <w:semiHidden/>
    <w:rsid w:val="00D80377"/>
    <w:rPr>
      <w:rFonts w:ascii="Lucida Grande CY" w:hAnsi="Lucida Grande CY"/>
      <w:color w:val="auto"/>
      <w:szCs w:val="24"/>
      <w:lang w:val="ru-RU"/>
    </w:rPr>
  </w:style>
  <w:style w:type="table" w:customStyle="1" w:styleId="55">
    <w:name w:val="Сетка таблицы5"/>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9"/>
    <w:next w:val="afd"/>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next w:val="afd"/>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Таблица-сетка 6 цветная1"/>
    <w:basedOn w:val="a9"/>
    <w:uiPriority w:val="51"/>
    <w:rsid w:val="00D80377"/>
    <w:pPr>
      <w:spacing w:line="240" w:lineRule="auto"/>
    </w:pPr>
    <w:rPr>
      <w:rFonts w:asciiTheme="minorHAnsi" w:hAnsiTheme="minorHAnsi"/>
      <w:sz w:val="22"/>
      <w:szCs w:val="22"/>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ght List Accent 3"/>
    <w:basedOn w:val="a9"/>
    <w:uiPriority w:val="61"/>
    <w:rsid w:val="00D80377"/>
    <w:pPr>
      <w:spacing w:line="240" w:lineRule="auto"/>
    </w:pPr>
    <w:rPr>
      <w:rFonts w:asciiTheme="minorHAnsi" w:eastAsiaTheme="minorEastAsia" w:hAnsiTheme="minorHAnsi"/>
      <w:color w:val="auto"/>
      <w:sz w:val="24"/>
      <w:szCs w:val="24"/>
      <w:lang w:val="ru-RU" w:eastAsia="ru-RU"/>
    </w:rPr>
    <w:tblPr>
      <w:tblStyleRowBandSize w:val="1"/>
      <w:tblStyleColBandSize w:val="1"/>
      <w:tblBorders>
        <w:top w:val="single" w:sz="8" w:space="0" w:color="00A87E" w:themeColor="accent3"/>
        <w:left w:val="single" w:sz="8" w:space="0" w:color="00A87E" w:themeColor="accent3"/>
        <w:bottom w:val="single" w:sz="8" w:space="0" w:color="00A87E" w:themeColor="accent3"/>
        <w:right w:val="single" w:sz="8" w:space="0" w:color="00A87E" w:themeColor="accent3"/>
      </w:tblBorders>
    </w:tblPr>
    <w:tblStylePr w:type="firstRow">
      <w:pPr>
        <w:spacing w:before="0" w:after="0" w:line="240" w:lineRule="auto"/>
      </w:pPr>
      <w:rPr>
        <w:b/>
        <w:bCs/>
        <w:color w:val="FFFFFF" w:themeColor="background1"/>
      </w:rPr>
      <w:tblPr/>
      <w:tcPr>
        <w:shd w:val="clear" w:color="auto" w:fill="00A87E" w:themeFill="accent3"/>
      </w:tcPr>
    </w:tblStylePr>
    <w:tblStylePr w:type="lastRow">
      <w:pPr>
        <w:spacing w:before="0" w:after="0" w:line="240" w:lineRule="auto"/>
      </w:pPr>
      <w:rPr>
        <w:b/>
        <w:bCs/>
      </w:rPr>
      <w:tblPr/>
      <w:tcPr>
        <w:tcBorders>
          <w:top w:val="double" w:sz="6" w:space="0" w:color="00A87E" w:themeColor="accent3"/>
          <w:left w:val="single" w:sz="8" w:space="0" w:color="00A87E" w:themeColor="accent3"/>
          <w:bottom w:val="single" w:sz="8" w:space="0" w:color="00A87E" w:themeColor="accent3"/>
          <w:right w:val="single" w:sz="8" w:space="0" w:color="00A87E" w:themeColor="accent3"/>
        </w:tcBorders>
      </w:tcPr>
    </w:tblStylePr>
    <w:tblStylePr w:type="firstCol">
      <w:rPr>
        <w:b/>
        <w:bCs/>
      </w:rPr>
    </w:tblStylePr>
    <w:tblStylePr w:type="lastCol">
      <w:rPr>
        <w:b/>
        <w:bCs/>
      </w:rPr>
    </w:tblStylePr>
    <w:tblStylePr w:type="band1Vert">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tblStylePr w:type="band1Horz">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style>
  <w:style w:type="character" w:customStyle="1" w:styleId="indent1">
    <w:name w:val="indent1"/>
    <w:basedOn w:val="a8"/>
    <w:rsid w:val="00D80377"/>
  </w:style>
  <w:style w:type="character" w:customStyle="1" w:styleId="wb-invisible">
    <w:name w:val="wb-invisible"/>
    <w:basedOn w:val="a8"/>
    <w:rsid w:val="00D80377"/>
  </w:style>
  <w:style w:type="character" w:customStyle="1" w:styleId="atn">
    <w:name w:val="atn"/>
    <w:basedOn w:val="a8"/>
    <w:rsid w:val="00D80377"/>
  </w:style>
  <w:style w:type="paragraph" w:customStyle="1" w:styleId="DBRetraitcorpsdetexte">
    <w:name w:val="DB Retrait corps de texte"/>
    <w:basedOn w:val="a7"/>
    <w:rsid w:val="00D80377"/>
    <w:pPr>
      <w:keepLines/>
      <w:spacing w:before="120" w:after="120" w:line="240" w:lineRule="auto"/>
      <w:ind w:firstLine="1134"/>
    </w:pPr>
    <w:rPr>
      <w:rFonts w:eastAsia="Times New Roman" w:cs="Times New Roman"/>
      <w:color w:val="auto"/>
      <w:sz w:val="18"/>
      <w:szCs w:val="20"/>
      <w:lang w:val="fr-FR" w:eastAsia="fr-FR"/>
    </w:rPr>
  </w:style>
  <w:style w:type="table" w:customStyle="1" w:styleId="-411">
    <w:name w:val="Таблица-сетка 4 — акцент 11"/>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
    <w:name w:val="Список-таблица 21"/>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35">
    <w:name w:val="Pa35"/>
    <w:basedOn w:val="Default"/>
    <w:next w:val="Default"/>
    <w:uiPriority w:val="99"/>
    <w:rsid w:val="00D80377"/>
    <w:pPr>
      <w:spacing w:line="161" w:lineRule="atLeast"/>
    </w:pPr>
    <w:rPr>
      <w:rFonts w:ascii="Trebuchet MS" w:hAnsi="Trebuchet MS"/>
      <w:color w:val="auto"/>
    </w:rPr>
  </w:style>
  <w:style w:type="paragraph" w:customStyle="1" w:styleId="Pa36">
    <w:name w:val="Pa36"/>
    <w:basedOn w:val="Default"/>
    <w:next w:val="Default"/>
    <w:uiPriority w:val="99"/>
    <w:rsid w:val="00D80377"/>
    <w:pPr>
      <w:spacing w:line="161" w:lineRule="atLeast"/>
    </w:pPr>
    <w:rPr>
      <w:rFonts w:ascii="Trebuchet MS" w:hAnsi="Trebuchet MS"/>
      <w:color w:val="auto"/>
    </w:rPr>
  </w:style>
  <w:style w:type="paragraph" w:customStyle="1" w:styleId="Pa37">
    <w:name w:val="Pa37"/>
    <w:basedOn w:val="Default"/>
    <w:next w:val="Default"/>
    <w:uiPriority w:val="99"/>
    <w:rsid w:val="00D80377"/>
    <w:pPr>
      <w:spacing w:line="181" w:lineRule="atLeast"/>
    </w:pPr>
    <w:rPr>
      <w:rFonts w:ascii="Trebuchet MS" w:hAnsi="Trebuchet MS"/>
      <w:color w:val="auto"/>
    </w:rPr>
  </w:style>
  <w:style w:type="paragraph" w:customStyle="1" w:styleId="Pa38">
    <w:name w:val="Pa38"/>
    <w:basedOn w:val="Default"/>
    <w:next w:val="Default"/>
    <w:uiPriority w:val="99"/>
    <w:rsid w:val="00D80377"/>
    <w:pPr>
      <w:spacing w:line="181" w:lineRule="atLeast"/>
    </w:pPr>
    <w:rPr>
      <w:rFonts w:ascii="Trebuchet MS" w:hAnsi="Trebuchet MS"/>
      <w:color w:val="auto"/>
    </w:rPr>
  </w:style>
  <w:style w:type="table" w:customStyle="1" w:styleId="-4111">
    <w:name w:val="Таблица-сетка 4 — акцент 111"/>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1">
    <w:name w:val="Список-таблица 211"/>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ongtext">
    <w:name w:val="long_text"/>
    <w:rsid w:val="00D80377"/>
    <w:rPr>
      <w:rFonts w:cs="Times New Roman"/>
    </w:rPr>
  </w:style>
  <w:style w:type="paragraph" w:customStyle="1" w:styleId="-11">
    <w:name w:val="Цветной список - Акцент 11"/>
    <w:basedOn w:val="a7"/>
    <w:uiPriority w:val="34"/>
    <w:qFormat/>
    <w:rsid w:val="00D80377"/>
    <w:pPr>
      <w:ind w:left="720" w:firstLine="709"/>
      <w:contextualSpacing/>
    </w:pPr>
    <w:rPr>
      <w:rFonts w:ascii="Calibri" w:eastAsia="Calibri" w:hAnsi="Calibri" w:cs="Times New Roman"/>
      <w:color w:val="auto"/>
      <w:szCs w:val="22"/>
      <w:lang w:val="ru-RU"/>
    </w:rPr>
  </w:style>
  <w:style w:type="paragraph" w:customStyle="1" w:styleId="ListParagraph1">
    <w:name w:val="List Paragraph1"/>
    <w:basedOn w:val="a7"/>
    <w:rsid w:val="00D80377"/>
    <w:pPr>
      <w:spacing w:before="60" w:line="240" w:lineRule="auto"/>
      <w:ind w:left="720"/>
    </w:pPr>
    <w:rPr>
      <w:rFonts w:eastAsia="Times New Roman" w:cs="Times New Roman"/>
      <w:color w:val="auto"/>
      <w:szCs w:val="20"/>
      <w:lang w:val="ru-RU" w:eastAsia="ru-RU"/>
    </w:rPr>
  </w:style>
  <w:style w:type="paragraph" w:styleId="HTML0">
    <w:name w:val="HTML Preformatted"/>
    <w:basedOn w:val="a7"/>
    <w:link w:val="HTML1"/>
    <w:uiPriority w:val="99"/>
    <w:semiHidden/>
    <w:unhideWhenUsed/>
    <w:rsid w:val="00D8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val="ru-RU" w:eastAsia="ru-RU"/>
    </w:rPr>
  </w:style>
  <w:style w:type="character" w:customStyle="1" w:styleId="HTML1">
    <w:name w:val="Стандартный HTML Знак"/>
    <w:basedOn w:val="a8"/>
    <w:link w:val="HTML0"/>
    <w:uiPriority w:val="99"/>
    <w:semiHidden/>
    <w:rsid w:val="00D80377"/>
    <w:rPr>
      <w:rFonts w:ascii="Courier New" w:eastAsia="Times New Roman" w:hAnsi="Courier New" w:cs="Courier New"/>
      <w:color w:val="auto"/>
      <w:sz w:val="20"/>
      <w:szCs w:val="20"/>
      <w:lang w:val="ru-RU" w:eastAsia="ru-RU"/>
    </w:rPr>
  </w:style>
  <w:style w:type="paragraph" w:customStyle="1" w:styleId="font5">
    <w:name w:val="font5"/>
    <w:basedOn w:val="a7"/>
    <w:rsid w:val="00D80377"/>
    <w:pPr>
      <w:spacing w:before="100" w:beforeAutospacing="1" w:after="100" w:afterAutospacing="1" w:line="240" w:lineRule="auto"/>
      <w:ind w:firstLine="0"/>
      <w:jc w:val="left"/>
    </w:pPr>
    <w:rPr>
      <w:rFonts w:eastAsia="Times New Roman" w:cs="Times New Roman"/>
      <w:b/>
      <w:bCs/>
      <w:color w:val="000000"/>
      <w:sz w:val="20"/>
      <w:szCs w:val="20"/>
      <w:lang w:val="ru-RU" w:eastAsia="ru-RU"/>
    </w:rPr>
  </w:style>
  <w:style w:type="paragraph" w:customStyle="1" w:styleId="font6">
    <w:name w:val="font6"/>
    <w:basedOn w:val="a7"/>
    <w:rsid w:val="00D80377"/>
    <w:pPr>
      <w:spacing w:before="100" w:beforeAutospacing="1" w:after="100" w:afterAutospacing="1" w:line="240" w:lineRule="auto"/>
      <w:ind w:firstLine="0"/>
      <w:jc w:val="left"/>
    </w:pPr>
    <w:rPr>
      <w:rFonts w:eastAsia="Times New Roman" w:cs="Times New Roman"/>
      <w:color w:val="000000"/>
      <w:sz w:val="20"/>
      <w:szCs w:val="20"/>
      <w:lang w:val="ru-RU" w:eastAsia="ru-RU"/>
    </w:rPr>
  </w:style>
  <w:style w:type="paragraph" w:customStyle="1" w:styleId="font7">
    <w:name w:val="font7"/>
    <w:basedOn w:val="a7"/>
    <w:rsid w:val="00D80377"/>
    <w:pPr>
      <w:spacing w:before="100" w:beforeAutospacing="1" w:after="100" w:afterAutospacing="1" w:line="240" w:lineRule="auto"/>
      <w:ind w:firstLine="0"/>
      <w:jc w:val="left"/>
    </w:pPr>
    <w:rPr>
      <w:rFonts w:eastAsia="Times New Roman" w:cs="Times New Roman"/>
      <w:b/>
      <w:bCs/>
      <w:color w:val="FF0000"/>
      <w:sz w:val="20"/>
      <w:szCs w:val="20"/>
      <w:lang w:val="ru-RU" w:eastAsia="ru-RU"/>
    </w:rPr>
  </w:style>
  <w:style w:type="paragraph" w:customStyle="1" w:styleId="font8">
    <w:name w:val="font8"/>
    <w:basedOn w:val="a7"/>
    <w:rsid w:val="00D80377"/>
    <w:pPr>
      <w:spacing w:before="100" w:beforeAutospacing="1" w:after="100" w:afterAutospacing="1" w:line="240" w:lineRule="auto"/>
      <w:ind w:firstLine="0"/>
      <w:jc w:val="left"/>
    </w:pPr>
    <w:rPr>
      <w:rFonts w:eastAsia="Times New Roman" w:cs="Times New Roman"/>
      <w:b/>
      <w:bCs/>
      <w:color w:val="auto"/>
      <w:sz w:val="20"/>
      <w:szCs w:val="20"/>
      <w:lang w:val="ru-RU" w:eastAsia="ru-RU"/>
    </w:rPr>
  </w:style>
  <w:style w:type="paragraph" w:customStyle="1" w:styleId="font9">
    <w:name w:val="font9"/>
    <w:basedOn w:val="a7"/>
    <w:rsid w:val="00D80377"/>
    <w:pPr>
      <w:spacing w:before="100" w:beforeAutospacing="1" w:after="100" w:afterAutospacing="1" w:line="240" w:lineRule="auto"/>
      <w:ind w:firstLine="0"/>
      <w:jc w:val="left"/>
    </w:pPr>
    <w:rPr>
      <w:rFonts w:eastAsia="Times New Roman" w:cs="Times New Roman"/>
      <w:color w:val="FF0000"/>
      <w:sz w:val="20"/>
      <w:szCs w:val="20"/>
      <w:lang w:val="ru-RU" w:eastAsia="ru-RU"/>
    </w:rPr>
  </w:style>
  <w:style w:type="paragraph" w:customStyle="1" w:styleId="font10">
    <w:name w:val="font10"/>
    <w:basedOn w:val="a7"/>
    <w:rsid w:val="00D80377"/>
    <w:pPr>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font11">
    <w:name w:val="font11"/>
    <w:basedOn w:val="a7"/>
    <w:rsid w:val="00D80377"/>
    <w:pPr>
      <w:spacing w:before="100" w:beforeAutospacing="1" w:after="100" w:afterAutospacing="1" w:line="240" w:lineRule="auto"/>
      <w:ind w:firstLine="0"/>
      <w:jc w:val="left"/>
    </w:pPr>
    <w:rPr>
      <w:rFonts w:eastAsia="Times New Roman" w:cs="Times New Roman"/>
      <w:color w:val="00B050"/>
      <w:sz w:val="20"/>
      <w:szCs w:val="20"/>
      <w:lang w:val="ru-RU" w:eastAsia="ru-RU"/>
    </w:rPr>
  </w:style>
  <w:style w:type="paragraph" w:customStyle="1" w:styleId="xl73">
    <w:name w:val="xl73"/>
    <w:basedOn w:val="a7"/>
    <w:rsid w:val="00D80377"/>
    <w:pPr>
      <w:spacing w:before="100" w:beforeAutospacing="1" w:after="100" w:afterAutospacing="1" w:line="240" w:lineRule="auto"/>
      <w:ind w:firstLine="0"/>
      <w:textAlignment w:val="center"/>
    </w:pPr>
    <w:rPr>
      <w:rFonts w:eastAsia="Times New Roman" w:cs="Times New Roman"/>
      <w:b/>
      <w:bCs/>
      <w:color w:val="auto"/>
      <w:sz w:val="20"/>
      <w:szCs w:val="20"/>
      <w:lang w:val="ru-RU" w:eastAsia="ru-RU"/>
    </w:rPr>
  </w:style>
  <w:style w:type="paragraph" w:customStyle="1" w:styleId="xl74">
    <w:name w:val="xl74"/>
    <w:basedOn w:val="a7"/>
    <w:rsid w:val="00D80377"/>
    <w:pPr>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75">
    <w:name w:val="xl75"/>
    <w:basedOn w:val="a7"/>
    <w:rsid w:val="00D80377"/>
    <w:pPr>
      <w:spacing w:before="100" w:beforeAutospacing="1" w:after="100" w:afterAutospacing="1" w:line="240" w:lineRule="auto"/>
      <w:ind w:firstLine="0"/>
      <w:jc w:val="center"/>
    </w:pPr>
    <w:rPr>
      <w:rFonts w:eastAsia="Times New Roman" w:cs="Times New Roman"/>
      <w:b/>
      <w:bCs/>
      <w:color w:val="auto"/>
      <w:sz w:val="20"/>
      <w:szCs w:val="20"/>
      <w:lang w:val="ru-RU" w:eastAsia="ru-RU"/>
    </w:rPr>
  </w:style>
  <w:style w:type="paragraph" w:customStyle="1" w:styleId="xl76">
    <w:name w:val="xl76"/>
    <w:basedOn w:val="a7"/>
    <w:rsid w:val="00D80377"/>
    <w:pPr>
      <w:spacing w:before="100" w:beforeAutospacing="1" w:after="100" w:afterAutospacing="1" w:line="240" w:lineRule="auto"/>
      <w:ind w:firstLine="0"/>
      <w:textAlignment w:val="center"/>
    </w:pPr>
    <w:rPr>
      <w:rFonts w:eastAsia="Times New Roman" w:cs="Times New Roman"/>
      <w:color w:val="auto"/>
      <w:sz w:val="20"/>
      <w:szCs w:val="20"/>
      <w:lang w:val="ru-RU" w:eastAsia="ru-RU"/>
    </w:rPr>
  </w:style>
  <w:style w:type="paragraph" w:customStyle="1" w:styleId="xl77">
    <w:name w:val="xl77"/>
    <w:basedOn w:val="a7"/>
    <w:rsid w:val="00D80377"/>
    <w:pPr>
      <w:spacing w:before="100" w:beforeAutospacing="1" w:after="100" w:afterAutospacing="1" w:line="240" w:lineRule="auto"/>
      <w:ind w:firstLine="0"/>
      <w:textAlignment w:val="center"/>
    </w:pPr>
    <w:rPr>
      <w:rFonts w:eastAsia="Times New Roman" w:cs="Times New Roman"/>
      <w:b/>
      <w:bCs/>
      <w:color w:val="auto"/>
      <w:sz w:val="20"/>
      <w:szCs w:val="20"/>
      <w:lang w:val="ru-RU" w:eastAsia="ru-RU"/>
    </w:rPr>
  </w:style>
  <w:style w:type="paragraph" w:customStyle="1" w:styleId="xl78">
    <w:name w:val="xl78"/>
    <w:basedOn w:val="a7"/>
    <w:rsid w:val="00D80377"/>
    <w:pPr>
      <w:spacing w:before="100" w:beforeAutospacing="1" w:after="100" w:afterAutospacing="1" w:line="240" w:lineRule="auto"/>
      <w:ind w:firstLine="0"/>
      <w:jc w:val="left"/>
    </w:pPr>
    <w:rPr>
      <w:rFonts w:eastAsia="Times New Roman" w:cs="Times New Roman"/>
      <w:b/>
      <w:bCs/>
      <w:color w:val="auto"/>
      <w:sz w:val="20"/>
      <w:szCs w:val="20"/>
      <w:lang w:val="ru-RU" w:eastAsia="ru-RU"/>
    </w:rPr>
  </w:style>
  <w:style w:type="paragraph" w:customStyle="1" w:styleId="xl79">
    <w:name w:val="xl79"/>
    <w:basedOn w:val="a7"/>
    <w:rsid w:val="00D80377"/>
    <w:pPr>
      <w:spacing w:before="100" w:beforeAutospacing="1" w:after="100" w:afterAutospacing="1" w:line="240" w:lineRule="auto"/>
      <w:ind w:firstLine="0"/>
      <w:jc w:val="left"/>
    </w:pPr>
    <w:rPr>
      <w:rFonts w:eastAsia="Times New Roman" w:cs="Times New Roman"/>
      <w:b/>
      <w:bCs/>
      <w:color w:val="FF0000"/>
      <w:sz w:val="20"/>
      <w:szCs w:val="20"/>
      <w:lang w:val="ru-RU" w:eastAsia="ru-RU"/>
    </w:rPr>
  </w:style>
  <w:style w:type="paragraph" w:customStyle="1" w:styleId="xl80">
    <w:name w:val="xl80"/>
    <w:basedOn w:val="a7"/>
    <w:rsid w:val="00D80377"/>
    <w:pPr>
      <w:spacing w:before="100" w:beforeAutospacing="1" w:after="100" w:afterAutospacing="1" w:line="240" w:lineRule="auto"/>
      <w:ind w:firstLine="0"/>
      <w:jc w:val="center"/>
    </w:pPr>
    <w:rPr>
      <w:rFonts w:eastAsia="Times New Roman" w:cs="Times New Roman"/>
      <w:b/>
      <w:bCs/>
      <w:color w:val="auto"/>
      <w:sz w:val="20"/>
      <w:szCs w:val="20"/>
      <w:lang w:val="ru-RU" w:eastAsia="ru-RU"/>
    </w:rPr>
  </w:style>
  <w:style w:type="paragraph" w:customStyle="1" w:styleId="xl81">
    <w:name w:val="xl81"/>
    <w:basedOn w:val="a7"/>
    <w:rsid w:val="00D80377"/>
    <w:pPr>
      <w:spacing w:before="100" w:beforeAutospacing="1" w:after="100" w:afterAutospacing="1" w:line="240" w:lineRule="auto"/>
      <w:ind w:firstLine="0"/>
      <w:jc w:val="center"/>
    </w:pPr>
    <w:rPr>
      <w:rFonts w:eastAsia="Times New Roman" w:cs="Times New Roman"/>
      <w:b/>
      <w:bCs/>
      <w:color w:val="FF0000"/>
      <w:sz w:val="20"/>
      <w:szCs w:val="20"/>
      <w:lang w:val="ru-RU" w:eastAsia="ru-RU"/>
    </w:rPr>
  </w:style>
  <w:style w:type="paragraph" w:customStyle="1" w:styleId="xl82">
    <w:name w:val="xl82"/>
    <w:basedOn w:val="a7"/>
    <w:rsid w:val="00D80377"/>
    <w:pPr>
      <w:spacing w:before="100" w:beforeAutospacing="1" w:after="100" w:afterAutospacing="1" w:line="240" w:lineRule="auto"/>
      <w:ind w:firstLine="0"/>
      <w:jc w:val="left"/>
    </w:pPr>
    <w:rPr>
      <w:rFonts w:eastAsia="Times New Roman" w:cs="Times New Roman"/>
      <w:b/>
      <w:bCs/>
      <w:color w:val="auto"/>
      <w:sz w:val="20"/>
      <w:szCs w:val="20"/>
      <w:lang w:val="ru-RU" w:eastAsia="ru-RU"/>
    </w:rPr>
  </w:style>
  <w:style w:type="paragraph" w:customStyle="1" w:styleId="xl83">
    <w:name w:val="xl83"/>
    <w:basedOn w:val="a7"/>
    <w:rsid w:val="00D80377"/>
    <w:pPr>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84">
    <w:name w:val="xl84"/>
    <w:basedOn w:val="a7"/>
    <w:rsid w:val="00D80377"/>
    <w:pPr>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85">
    <w:name w:val="xl85"/>
    <w:basedOn w:val="a7"/>
    <w:rsid w:val="00D80377"/>
    <w:pPr>
      <w:shd w:val="clear" w:color="000000" w:fill="CCFFCC"/>
      <w:spacing w:before="100" w:beforeAutospacing="1" w:after="100" w:afterAutospacing="1" w:line="240" w:lineRule="auto"/>
      <w:ind w:firstLine="0"/>
      <w:jc w:val="left"/>
      <w:textAlignment w:val="center"/>
    </w:pPr>
    <w:rPr>
      <w:rFonts w:eastAsia="Times New Roman" w:cs="Times New Roman"/>
      <w:b/>
      <w:bCs/>
      <w:color w:val="FF0000"/>
      <w:lang w:val="ru-RU" w:eastAsia="ru-RU"/>
    </w:rPr>
  </w:style>
  <w:style w:type="paragraph" w:customStyle="1" w:styleId="xl86">
    <w:name w:val="xl86"/>
    <w:basedOn w:val="a7"/>
    <w:rsid w:val="00D80377"/>
    <w:pPr>
      <w:shd w:val="clear" w:color="000000" w:fill="CCFFCC"/>
      <w:spacing w:before="100" w:beforeAutospacing="1" w:after="100" w:afterAutospacing="1" w:line="240" w:lineRule="auto"/>
      <w:ind w:firstLine="0"/>
      <w:jc w:val="center"/>
    </w:pPr>
    <w:rPr>
      <w:rFonts w:eastAsia="Times New Roman" w:cs="Times New Roman"/>
      <w:b/>
      <w:bCs/>
      <w:color w:val="FF0000"/>
      <w:lang w:val="ru-RU" w:eastAsia="ru-RU"/>
    </w:rPr>
  </w:style>
  <w:style w:type="paragraph" w:customStyle="1" w:styleId="xl87">
    <w:name w:val="xl87"/>
    <w:basedOn w:val="a7"/>
    <w:rsid w:val="00D80377"/>
    <w:pPr>
      <w:shd w:val="clear" w:color="000000" w:fill="CCFFCC"/>
      <w:spacing w:before="100" w:beforeAutospacing="1" w:after="100" w:afterAutospacing="1" w:line="240" w:lineRule="auto"/>
      <w:ind w:firstLine="0"/>
      <w:jc w:val="left"/>
    </w:pPr>
    <w:rPr>
      <w:rFonts w:eastAsia="Times New Roman" w:cs="Times New Roman"/>
      <w:color w:val="FF0000"/>
      <w:lang w:val="ru-RU" w:eastAsia="ru-RU"/>
    </w:rPr>
  </w:style>
  <w:style w:type="paragraph" w:customStyle="1" w:styleId="xl88">
    <w:name w:val="xl88"/>
    <w:basedOn w:val="a7"/>
    <w:rsid w:val="00D80377"/>
    <w:pPr>
      <w:shd w:val="clear" w:color="000000" w:fill="FFFFCC"/>
      <w:spacing w:before="100" w:beforeAutospacing="1" w:after="100" w:afterAutospacing="1" w:line="240" w:lineRule="auto"/>
      <w:ind w:firstLine="0"/>
      <w:jc w:val="left"/>
      <w:textAlignment w:val="center"/>
    </w:pPr>
    <w:rPr>
      <w:rFonts w:eastAsia="Times New Roman" w:cs="Times New Roman"/>
      <w:b/>
      <w:bCs/>
      <w:color w:val="FF0000"/>
      <w:lang w:val="ru-RU" w:eastAsia="ru-RU"/>
    </w:rPr>
  </w:style>
  <w:style w:type="paragraph" w:customStyle="1" w:styleId="xl89">
    <w:name w:val="xl89"/>
    <w:basedOn w:val="a7"/>
    <w:rsid w:val="00D80377"/>
    <w:pPr>
      <w:shd w:val="clear" w:color="000000" w:fill="FFFFCC"/>
      <w:spacing w:before="100" w:beforeAutospacing="1" w:after="100" w:afterAutospacing="1" w:line="240" w:lineRule="auto"/>
      <w:ind w:firstLine="0"/>
      <w:jc w:val="center"/>
    </w:pPr>
    <w:rPr>
      <w:rFonts w:eastAsia="Times New Roman" w:cs="Times New Roman"/>
      <w:b/>
      <w:bCs/>
      <w:color w:val="FF0000"/>
      <w:lang w:val="ru-RU" w:eastAsia="ru-RU"/>
    </w:rPr>
  </w:style>
  <w:style w:type="paragraph" w:customStyle="1" w:styleId="xl90">
    <w:name w:val="xl90"/>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FF0000"/>
      <w:lang w:val="ru-RU" w:eastAsia="ru-RU"/>
    </w:rPr>
  </w:style>
  <w:style w:type="paragraph" w:customStyle="1" w:styleId="xl91">
    <w:name w:val="xl91"/>
    <w:basedOn w:val="a7"/>
    <w:rsid w:val="00D80377"/>
    <w:pPr>
      <w:shd w:val="clear" w:color="000000" w:fill="FFFFCC"/>
      <w:spacing w:before="100" w:beforeAutospacing="1" w:after="100" w:afterAutospacing="1" w:line="240" w:lineRule="auto"/>
      <w:ind w:firstLine="0"/>
      <w:jc w:val="left"/>
    </w:pPr>
    <w:rPr>
      <w:rFonts w:eastAsia="Times New Roman" w:cs="Times New Roman"/>
      <w:color w:val="FF0000"/>
      <w:lang w:val="ru-RU" w:eastAsia="ru-RU"/>
    </w:rPr>
  </w:style>
  <w:style w:type="paragraph" w:customStyle="1" w:styleId="xl92">
    <w:name w:val="xl92"/>
    <w:basedOn w:val="a7"/>
    <w:rsid w:val="00D80377"/>
    <w:pPr>
      <w:shd w:val="clear" w:color="000000" w:fill="FF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93">
    <w:name w:val="xl93"/>
    <w:basedOn w:val="a7"/>
    <w:rsid w:val="00D80377"/>
    <w:pPr>
      <w:shd w:val="clear" w:color="000000" w:fill="FF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94">
    <w:name w:val="xl94"/>
    <w:basedOn w:val="a7"/>
    <w:rsid w:val="00D80377"/>
    <w:pPr>
      <w:shd w:val="clear" w:color="000000" w:fill="FF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95">
    <w:name w:val="xl95"/>
    <w:basedOn w:val="a7"/>
    <w:rsid w:val="00D80377"/>
    <w:pPr>
      <w:shd w:val="clear" w:color="000000" w:fill="FF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96">
    <w:name w:val="xl96"/>
    <w:basedOn w:val="a7"/>
    <w:rsid w:val="00D80377"/>
    <w:pPr>
      <w:shd w:val="clear" w:color="000000" w:fill="FFFFCC"/>
      <w:spacing w:before="100" w:beforeAutospacing="1" w:after="100" w:afterAutospacing="1" w:line="240" w:lineRule="auto"/>
      <w:ind w:firstLine="0"/>
      <w:textAlignment w:val="center"/>
    </w:pPr>
    <w:rPr>
      <w:rFonts w:eastAsia="Times New Roman" w:cs="Times New Roman"/>
      <w:color w:val="auto"/>
      <w:lang w:val="ru-RU" w:eastAsia="ru-RU"/>
    </w:rPr>
  </w:style>
  <w:style w:type="paragraph" w:customStyle="1" w:styleId="xl97">
    <w:name w:val="xl97"/>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98">
    <w:name w:val="xl98"/>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99">
    <w:name w:val="xl99"/>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FF0000"/>
      <w:lang w:val="ru-RU" w:eastAsia="ru-RU"/>
    </w:rPr>
  </w:style>
  <w:style w:type="paragraph" w:customStyle="1" w:styleId="xl100">
    <w:name w:val="xl100"/>
    <w:basedOn w:val="a7"/>
    <w:rsid w:val="00D80377"/>
    <w:pPr>
      <w:shd w:val="clear" w:color="000000" w:fill="FF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01">
    <w:name w:val="xl101"/>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102">
    <w:name w:val="xl102"/>
    <w:basedOn w:val="a7"/>
    <w:rsid w:val="00D80377"/>
    <w:pPr>
      <w:shd w:val="clear" w:color="000000" w:fill="CC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03">
    <w:name w:val="xl103"/>
    <w:basedOn w:val="a7"/>
    <w:rsid w:val="00D80377"/>
    <w:pPr>
      <w:shd w:val="clear" w:color="000000" w:fill="CC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104">
    <w:name w:val="xl104"/>
    <w:basedOn w:val="a7"/>
    <w:rsid w:val="00D80377"/>
    <w:pPr>
      <w:shd w:val="clear" w:color="000000" w:fill="CC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05">
    <w:name w:val="xl105"/>
    <w:basedOn w:val="a7"/>
    <w:rsid w:val="00D80377"/>
    <w:pPr>
      <w:shd w:val="clear" w:color="000000" w:fill="CC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106">
    <w:name w:val="xl106"/>
    <w:basedOn w:val="a7"/>
    <w:rsid w:val="00D80377"/>
    <w:pPr>
      <w:shd w:val="clear" w:color="000000" w:fill="CC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107">
    <w:name w:val="xl107"/>
    <w:basedOn w:val="a7"/>
    <w:rsid w:val="00D80377"/>
    <w:pPr>
      <w:shd w:val="clear" w:color="000000" w:fill="FFFFCC"/>
      <w:spacing w:before="100" w:beforeAutospacing="1" w:after="100" w:afterAutospacing="1" w:line="240" w:lineRule="auto"/>
      <w:ind w:firstLine="0"/>
      <w:jc w:val="center"/>
      <w:textAlignment w:val="center"/>
    </w:pPr>
    <w:rPr>
      <w:rFonts w:eastAsia="Times New Roman" w:cs="Times New Roman"/>
      <w:b/>
      <w:bCs/>
      <w:color w:val="FF0000"/>
      <w:lang w:val="ru-RU" w:eastAsia="ru-RU"/>
    </w:rPr>
  </w:style>
  <w:style w:type="paragraph" w:customStyle="1" w:styleId="xl108">
    <w:name w:val="xl108"/>
    <w:basedOn w:val="a7"/>
    <w:rsid w:val="00D80377"/>
    <w:pPr>
      <w:shd w:val="clear" w:color="000000" w:fill="FFFFCC"/>
      <w:spacing w:before="100" w:beforeAutospacing="1" w:after="100" w:afterAutospacing="1" w:line="240" w:lineRule="auto"/>
      <w:ind w:firstLine="0"/>
      <w:jc w:val="center"/>
    </w:pPr>
    <w:rPr>
      <w:rFonts w:eastAsia="Times New Roman" w:cs="Times New Roman"/>
      <w:b/>
      <w:bCs/>
      <w:color w:val="auto"/>
      <w:lang w:val="ru-RU" w:eastAsia="ru-RU"/>
    </w:rPr>
  </w:style>
  <w:style w:type="paragraph" w:customStyle="1" w:styleId="xl109">
    <w:name w:val="xl109"/>
    <w:basedOn w:val="a7"/>
    <w:rsid w:val="00D80377"/>
    <w:pPr>
      <w:shd w:val="clear" w:color="000000" w:fill="CCFFCC"/>
      <w:spacing w:before="100" w:beforeAutospacing="1" w:after="100" w:afterAutospacing="1" w:line="240" w:lineRule="auto"/>
      <w:ind w:firstLine="0"/>
      <w:jc w:val="left"/>
    </w:pPr>
    <w:rPr>
      <w:rFonts w:eastAsia="Times New Roman" w:cs="Times New Roman"/>
      <w:b/>
      <w:bCs/>
      <w:color w:val="FF0000"/>
      <w:lang w:val="ru-RU" w:eastAsia="ru-RU"/>
    </w:rPr>
  </w:style>
  <w:style w:type="paragraph" w:customStyle="1" w:styleId="xl110">
    <w:name w:val="xl110"/>
    <w:basedOn w:val="a7"/>
    <w:rsid w:val="00D80377"/>
    <w:pPr>
      <w:shd w:val="clear" w:color="000000" w:fill="CC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11">
    <w:name w:val="xl111"/>
    <w:basedOn w:val="a7"/>
    <w:rsid w:val="00D80377"/>
    <w:pPr>
      <w:shd w:val="clear" w:color="000000" w:fill="CC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112">
    <w:name w:val="xl112"/>
    <w:basedOn w:val="a7"/>
    <w:rsid w:val="00D80377"/>
    <w:pPr>
      <w:shd w:val="clear" w:color="000000" w:fill="FFFFCC"/>
      <w:spacing w:before="100" w:beforeAutospacing="1" w:after="100" w:afterAutospacing="1" w:line="240" w:lineRule="auto"/>
      <w:ind w:firstLine="0"/>
      <w:jc w:val="center"/>
      <w:textAlignment w:val="top"/>
    </w:pPr>
    <w:rPr>
      <w:rFonts w:eastAsia="Times New Roman" w:cs="Times New Roman"/>
      <w:b/>
      <w:bCs/>
      <w:color w:val="FF0000"/>
      <w:lang w:val="ru-RU" w:eastAsia="ru-RU"/>
    </w:rPr>
  </w:style>
  <w:style w:type="paragraph" w:customStyle="1" w:styleId="xl113">
    <w:name w:val="xl113"/>
    <w:basedOn w:val="a7"/>
    <w:rsid w:val="00D80377"/>
    <w:pPr>
      <w:shd w:val="clear" w:color="000000" w:fill="FFCCFF"/>
      <w:spacing w:before="100" w:beforeAutospacing="1" w:after="100" w:afterAutospacing="1" w:line="240" w:lineRule="auto"/>
      <w:ind w:firstLine="0"/>
      <w:textAlignment w:val="center"/>
    </w:pPr>
    <w:rPr>
      <w:rFonts w:eastAsia="Times New Roman" w:cs="Times New Roman"/>
      <w:color w:val="auto"/>
      <w:sz w:val="20"/>
      <w:szCs w:val="20"/>
      <w:lang w:val="ru-RU" w:eastAsia="ru-RU"/>
    </w:rPr>
  </w:style>
  <w:style w:type="paragraph" w:customStyle="1" w:styleId="xl114">
    <w:name w:val="xl114"/>
    <w:basedOn w:val="a7"/>
    <w:rsid w:val="00D80377"/>
    <w:pPr>
      <w:shd w:val="clear" w:color="000000" w:fill="FFCCFF"/>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xl115">
    <w:name w:val="xl115"/>
    <w:basedOn w:val="a7"/>
    <w:rsid w:val="00D80377"/>
    <w:pPr>
      <w:shd w:val="clear" w:color="000000" w:fill="FFCCFF"/>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116">
    <w:name w:val="xl116"/>
    <w:basedOn w:val="a7"/>
    <w:rsid w:val="00D80377"/>
    <w:pPr>
      <w:spacing w:before="100" w:beforeAutospacing="1" w:after="100" w:afterAutospacing="1" w:line="240" w:lineRule="auto"/>
      <w:ind w:firstLine="0"/>
      <w:jc w:val="center"/>
      <w:textAlignment w:val="top"/>
    </w:pPr>
    <w:rPr>
      <w:rFonts w:eastAsia="Times New Roman" w:cs="Times New Roman"/>
      <w:b/>
      <w:bCs/>
      <w:color w:val="auto"/>
      <w:sz w:val="20"/>
      <w:szCs w:val="20"/>
      <w:lang w:val="ru-RU" w:eastAsia="ru-RU"/>
    </w:rPr>
  </w:style>
  <w:style w:type="paragraph" w:customStyle="1" w:styleId="xl117">
    <w:name w:val="xl117"/>
    <w:basedOn w:val="a7"/>
    <w:rsid w:val="00D80377"/>
    <w:pPr>
      <w:spacing w:before="100" w:beforeAutospacing="1" w:after="100" w:afterAutospacing="1" w:line="240" w:lineRule="auto"/>
      <w:ind w:firstLine="0"/>
      <w:jc w:val="left"/>
      <w:textAlignment w:val="top"/>
    </w:pPr>
    <w:rPr>
      <w:rFonts w:eastAsia="Times New Roman" w:cs="Times New Roman"/>
      <w:color w:val="auto"/>
      <w:sz w:val="20"/>
      <w:szCs w:val="20"/>
      <w:lang w:val="ru-RU" w:eastAsia="ru-RU"/>
    </w:rPr>
  </w:style>
  <w:style w:type="paragraph" w:customStyle="1" w:styleId="xl118">
    <w:name w:val="xl118"/>
    <w:basedOn w:val="a7"/>
    <w:rsid w:val="00D80377"/>
    <w:pPr>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xl119">
    <w:name w:val="xl119"/>
    <w:basedOn w:val="a7"/>
    <w:rsid w:val="00D80377"/>
    <w:pPr>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xl120">
    <w:name w:val="xl120"/>
    <w:basedOn w:val="a7"/>
    <w:rsid w:val="00D80377"/>
    <w:pPr>
      <w:shd w:val="clear" w:color="000000" w:fill="CCFFCC"/>
      <w:spacing w:before="100" w:beforeAutospacing="1" w:after="100" w:afterAutospacing="1" w:line="240" w:lineRule="auto"/>
      <w:ind w:firstLine="0"/>
      <w:jc w:val="center"/>
      <w:textAlignment w:val="center"/>
    </w:pPr>
    <w:rPr>
      <w:rFonts w:eastAsia="Times New Roman" w:cs="Times New Roman"/>
      <w:b/>
      <w:bCs/>
      <w:color w:val="FF0000"/>
      <w:lang w:val="ru-RU" w:eastAsia="ru-RU"/>
    </w:rPr>
  </w:style>
  <w:style w:type="paragraph" w:customStyle="1" w:styleId="xl121">
    <w:name w:val="xl121"/>
    <w:basedOn w:val="a7"/>
    <w:rsid w:val="00D80377"/>
    <w:pPr>
      <w:shd w:val="clear" w:color="000000" w:fill="CCFFCC"/>
      <w:spacing w:before="100" w:beforeAutospacing="1" w:after="100" w:afterAutospacing="1" w:line="240" w:lineRule="auto"/>
      <w:ind w:firstLine="0"/>
      <w:jc w:val="center"/>
      <w:textAlignment w:val="top"/>
    </w:pPr>
    <w:rPr>
      <w:rFonts w:eastAsia="Times New Roman" w:cs="Times New Roman"/>
      <w:b/>
      <w:bCs/>
      <w:color w:val="FF0000"/>
      <w:lang w:val="ru-RU" w:eastAsia="ru-RU"/>
    </w:rPr>
  </w:style>
  <w:style w:type="table" w:customStyle="1" w:styleId="85">
    <w:name w:val="Сетка таблицы8"/>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8"/>
    <w:link w:val="BodyText1"/>
    <w:rsid w:val="00D80377"/>
    <w:rPr>
      <w:sz w:val="26"/>
      <w:szCs w:val="26"/>
      <w:shd w:val="clear" w:color="auto" w:fill="FFFFFF"/>
    </w:rPr>
  </w:style>
  <w:style w:type="paragraph" w:customStyle="1" w:styleId="BodyText1">
    <w:name w:val="Body Text1"/>
    <w:basedOn w:val="a7"/>
    <w:link w:val="Bodytext"/>
    <w:rsid w:val="00D80377"/>
    <w:pPr>
      <w:widowControl w:val="0"/>
      <w:shd w:val="clear" w:color="auto" w:fill="FFFFFF"/>
      <w:spacing w:line="320" w:lineRule="exact"/>
      <w:ind w:firstLine="0"/>
      <w:jc w:val="center"/>
    </w:pPr>
    <w:rPr>
      <w:sz w:val="26"/>
      <w:szCs w:val="26"/>
    </w:rPr>
  </w:style>
  <w:style w:type="character" w:customStyle="1" w:styleId="Bodytext10">
    <w:name w:val="Body text (10)_"/>
    <w:basedOn w:val="a8"/>
    <w:link w:val="Bodytext100"/>
    <w:rsid w:val="00D80377"/>
    <w:rPr>
      <w:b/>
      <w:bCs/>
      <w:shd w:val="clear" w:color="auto" w:fill="FFFFFF"/>
    </w:rPr>
  </w:style>
  <w:style w:type="character" w:customStyle="1" w:styleId="Bodytext12pt">
    <w:name w:val="Body text + 12 pt"/>
    <w:basedOn w:val="Bodytext"/>
    <w:rsid w:val="00D80377"/>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12ptBold">
    <w:name w:val="Body text + 12 pt;Bold"/>
    <w:basedOn w:val="Bodytext"/>
    <w:rsid w:val="00D80377"/>
    <w:rPr>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odytext100">
    <w:name w:val="Body text (10)"/>
    <w:basedOn w:val="a7"/>
    <w:link w:val="Bodytext10"/>
    <w:rsid w:val="00D80377"/>
    <w:pPr>
      <w:widowControl w:val="0"/>
      <w:shd w:val="clear" w:color="auto" w:fill="FFFFFF"/>
      <w:spacing w:after="240" w:line="508" w:lineRule="exact"/>
      <w:ind w:firstLine="0"/>
    </w:pPr>
    <w:rPr>
      <w:b/>
      <w:bCs/>
    </w:rPr>
  </w:style>
  <w:style w:type="table" w:customStyle="1" w:styleId="102">
    <w:name w:val="Сетка таблицы10"/>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d"/>
    <w:uiPriority w:val="39"/>
    <w:rsid w:val="00D803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Заголовок статьи"/>
    <w:basedOn w:val="a7"/>
    <w:next w:val="a7"/>
    <w:uiPriority w:val="99"/>
    <w:rsid w:val="00D80377"/>
    <w:pPr>
      <w:autoSpaceDE w:val="0"/>
      <w:autoSpaceDN w:val="0"/>
      <w:adjustRightInd w:val="0"/>
      <w:spacing w:line="240" w:lineRule="auto"/>
      <w:ind w:left="1612" w:hanging="892"/>
    </w:pPr>
    <w:rPr>
      <w:rFonts w:ascii="Arial" w:hAnsi="Arial" w:cs="Arial"/>
      <w:color w:val="auto"/>
      <w:szCs w:val="24"/>
      <w:lang w:val="ru-RU"/>
    </w:rPr>
  </w:style>
  <w:style w:type="paragraph" w:customStyle="1" w:styleId="msonormal0">
    <w:name w:val="msonormal"/>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table" w:customStyle="1" w:styleId="132">
    <w:name w:val="Сетка таблицы13"/>
    <w:basedOn w:val="a9"/>
    <w:next w:val="afd"/>
    <w:uiPriority w:val="39"/>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rsid w:val="00D80377"/>
    <w:rPr>
      <w:rFonts w:eastAsia="Calibri"/>
      <w:sz w:val="24"/>
      <w:lang w:val="ru-RU" w:eastAsia="ru-RU"/>
    </w:rPr>
  </w:style>
  <w:style w:type="character" w:customStyle="1" w:styleId="CharStyle10">
    <w:name w:val="Char Style 10"/>
    <w:basedOn w:val="a8"/>
    <w:link w:val="Style9"/>
    <w:uiPriority w:val="99"/>
    <w:rsid w:val="00D80377"/>
    <w:rPr>
      <w:sz w:val="26"/>
      <w:szCs w:val="26"/>
      <w:shd w:val="clear" w:color="auto" w:fill="FFFFFF"/>
    </w:rPr>
  </w:style>
  <w:style w:type="paragraph" w:customStyle="1" w:styleId="Style9">
    <w:name w:val="Style 9"/>
    <w:basedOn w:val="a7"/>
    <w:link w:val="CharStyle10"/>
    <w:uiPriority w:val="99"/>
    <w:rsid w:val="00D80377"/>
    <w:pPr>
      <w:widowControl w:val="0"/>
      <w:shd w:val="clear" w:color="auto" w:fill="FFFFFF"/>
      <w:spacing w:before="1020" w:line="317" w:lineRule="exact"/>
      <w:ind w:firstLine="0"/>
    </w:pPr>
    <w:rPr>
      <w:sz w:val="26"/>
      <w:szCs w:val="26"/>
    </w:rPr>
  </w:style>
  <w:style w:type="paragraph" w:customStyle="1" w:styleId="ConsPlusDocList">
    <w:name w:val="ConsPlusDocList"/>
    <w:rsid w:val="00D80377"/>
    <w:pPr>
      <w:widowControl w:val="0"/>
      <w:autoSpaceDE w:val="0"/>
      <w:autoSpaceDN w:val="0"/>
      <w:spacing w:line="240" w:lineRule="auto"/>
    </w:pPr>
    <w:rPr>
      <w:rFonts w:ascii="Courier New" w:eastAsia="Times New Roman" w:hAnsi="Courier New" w:cs="Courier New"/>
      <w:color w:val="auto"/>
      <w:sz w:val="20"/>
      <w:szCs w:val="20"/>
      <w:lang w:val="ru-RU" w:eastAsia="ru-RU"/>
    </w:rPr>
  </w:style>
  <w:style w:type="paragraph" w:customStyle="1" w:styleId="ConsPlusTitlePage">
    <w:name w:val="ConsPlusTitlePage"/>
    <w:rsid w:val="00D80377"/>
    <w:pPr>
      <w:widowControl w:val="0"/>
      <w:autoSpaceDE w:val="0"/>
      <w:autoSpaceDN w:val="0"/>
      <w:spacing w:line="240" w:lineRule="auto"/>
    </w:pPr>
    <w:rPr>
      <w:rFonts w:ascii="Tahoma" w:eastAsia="Times New Roman" w:hAnsi="Tahoma" w:cs="Tahoma"/>
      <w:color w:val="auto"/>
      <w:sz w:val="20"/>
      <w:szCs w:val="20"/>
      <w:lang w:val="ru-RU" w:eastAsia="ru-RU"/>
    </w:rPr>
  </w:style>
  <w:style w:type="paragraph" w:customStyle="1" w:styleId="ConsPlusJurTerm">
    <w:name w:val="ConsPlusJurTerm"/>
    <w:rsid w:val="00D80377"/>
    <w:pPr>
      <w:widowControl w:val="0"/>
      <w:autoSpaceDE w:val="0"/>
      <w:autoSpaceDN w:val="0"/>
      <w:spacing w:line="240" w:lineRule="auto"/>
    </w:pPr>
    <w:rPr>
      <w:rFonts w:ascii="Tahoma" w:eastAsia="Times New Roman" w:hAnsi="Tahoma" w:cs="Tahoma"/>
      <w:color w:val="auto"/>
      <w:sz w:val="26"/>
      <w:szCs w:val="20"/>
      <w:lang w:val="ru-RU" w:eastAsia="ru-RU"/>
    </w:rPr>
  </w:style>
  <w:style w:type="paragraph" w:customStyle="1" w:styleId="ConsPlusTextList">
    <w:name w:val="ConsPlusTextList"/>
    <w:rsid w:val="00D80377"/>
    <w:pPr>
      <w:widowControl w:val="0"/>
      <w:autoSpaceDE w:val="0"/>
      <w:autoSpaceDN w:val="0"/>
      <w:spacing w:line="240" w:lineRule="auto"/>
    </w:pPr>
    <w:rPr>
      <w:rFonts w:ascii="Arial" w:eastAsia="Times New Roman" w:hAnsi="Arial" w:cs="Arial"/>
      <w:color w:val="auto"/>
      <w:sz w:val="20"/>
      <w:szCs w:val="20"/>
      <w:lang w:val="ru-RU" w:eastAsia="ru-RU"/>
    </w:rPr>
  </w:style>
  <w:style w:type="paragraph" w:customStyle="1" w:styleId="afffffff9">
    <w:name w:val="Комментарий"/>
    <w:basedOn w:val="a7"/>
    <w:next w:val="a7"/>
    <w:uiPriority w:val="99"/>
    <w:rsid w:val="00D80377"/>
    <w:pPr>
      <w:widowControl w:val="0"/>
      <w:autoSpaceDE w:val="0"/>
      <w:autoSpaceDN w:val="0"/>
      <w:adjustRightInd w:val="0"/>
      <w:spacing w:before="75" w:line="240" w:lineRule="auto"/>
      <w:ind w:left="170" w:firstLine="0"/>
    </w:pPr>
    <w:rPr>
      <w:rFonts w:ascii="Times New Roman CYR" w:eastAsiaTheme="minorEastAsia" w:hAnsi="Times New Roman CYR" w:cs="Times New Roman CYR"/>
      <w:color w:val="353842"/>
      <w:szCs w:val="24"/>
      <w:shd w:val="clear" w:color="auto" w:fill="F0F0F0"/>
      <w:lang w:val="ru-RU" w:eastAsia="ru-RU"/>
    </w:rPr>
  </w:style>
  <w:style w:type="paragraph" w:customStyle="1" w:styleId="afffffffa">
    <w:name w:val="Информация о версии"/>
    <w:basedOn w:val="afffffff9"/>
    <w:next w:val="a7"/>
    <w:uiPriority w:val="99"/>
    <w:rsid w:val="00D80377"/>
    <w:rPr>
      <w:i/>
      <w:iCs/>
    </w:rPr>
  </w:style>
  <w:style w:type="character" w:customStyle="1" w:styleId="265pt">
    <w:name w:val="Основной текст (2) + 6;5 pt"/>
    <w:basedOn w:val="a8"/>
    <w:rsid w:val="00D8037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table" w:customStyle="1" w:styleId="143">
    <w:name w:val="Сетка таблицы14"/>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 + Курсив"/>
    <w:basedOn w:val="a8"/>
    <w:rsid w:val="00D803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2">
    <w:name w:val="Основной текст (2)"/>
    <w:basedOn w:val="a8"/>
    <w:rsid w:val="00D803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3">
    <w:name w:val="Основной текст (2)_"/>
    <w:basedOn w:val="a8"/>
    <w:rsid w:val="00D80377"/>
    <w:rPr>
      <w:rFonts w:ascii="Times New Roman" w:eastAsia="Times New Roman" w:hAnsi="Times New Roman" w:cs="Times New Roman"/>
      <w:b w:val="0"/>
      <w:bCs w:val="0"/>
      <w:i/>
      <w:iCs/>
      <w:smallCaps w:val="0"/>
      <w:strike w:val="0"/>
      <w:sz w:val="18"/>
      <w:szCs w:val="18"/>
      <w:u w:val="none"/>
    </w:rPr>
  </w:style>
  <w:style w:type="character" w:customStyle="1" w:styleId="27pt">
    <w:name w:val="Основной текст (2) + 7 pt;Не курсив"/>
    <w:basedOn w:val="2f3"/>
    <w:rsid w:val="00D8037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Не курсив"/>
    <w:basedOn w:val="2f3"/>
    <w:rsid w:val="00D80377"/>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5pt">
    <w:name w:val="Основной текст (2) + 5 pt;Не курсив"/>
    <w:basedOn w:val="2f3"/>
    <w:rsid w:val="00D80377"/>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27pt0">
    <w:name w:val="Основной текст (2) + 7 pt"/>
    <w:basedOn w:val="2f3"/>
    <w:rsid w:val="00D8037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f4">
    <w:name w:val="Заголовок №1"/>
    <w:basedOn w:val="a8"/>
    <w:rsid w:val="00D8037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afffffffb">
    <w:name w:val="сноска"/>
    <w:basedOn w:val="a7"/>
    <w:rsid w:val="00D80377"/>
    <w:pPr>
      <w:spacing w:line="240" w:lineRule="auto"/>
      <w:ind w:firstLine="0"/>
    </w:pPr>
    <w:rPr>
      <w:rFonts w:eastAsia="Times New Roman" w:cs="Times New Roman"/>
      <w:color w:val="auto"/>
      <w:sz w:val="20"/>
      <w:szCs w:val="24"/>
      <w:lang w:val="ru-RU" w:eastAsia="ru-RU"/>
    </w:rPr>
  </w:style>
  <w:style w:type="table" w:customStyle="1" w:styleId="160">
    <w:name w:val="Сетка таблицы16"/>
    <w:basedOn w:val="a9"/>
    <w:next w:val="afd"/>
    <w:uiPriority w:val="39"/>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9"/>
    <w:next w:val="afd"/>
    <w:uiPriority w:val="59"/>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fd"/>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9"/>
    <w:next w:val="afd"/>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11"/>
    <w:basedOn w:val="a9"/>
    <w:uiPriority w:val="51"/>
    <w:rsid w:val="00D80377"/>
    <w:pPr>
      <w:spacing w:line="240" w:lineRule="auto"/>
    </w:pPr>
    <w:rPr>
      <w:rFonts w:asciiTheme="minorHAnsi" w:hAnsiTheme="minorHAnsi"/>
      <w:sz w:val="22"/>
      <w:szCs w:val="22"/>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0">
    <w:name w:val="Светлый список - Акцент 31"/>
    <w:basedOn w:val="a9"/>
    <w:next w:val="-3"/>
    <w:uiPriority w:val="61"/>
    <w:rsid w:val="00D80377"/>
    <w:pPr>
      <w:spacing w:line="240" w:lineRule="auto"/>
    </w:pPr>
    <w:rPr>
      <w:rFonts w:asciiTheme="minorHAnsi" w:eastAsiaTheme="minorEastAsia" w:hAnsiTheme="minorHAnsi"/>
      <w:color w:val="auto"/>
      <w:sz w:val="24"/>
      <w:szCs w:val="24"/>
      <w:lang w:val="ru-RU" w:eastAsia="ru-RU"/>
    </w:rPr>
    <w:tblPr>
      <w:tblStyleRowBandSize w:val="1"/>
      <w:tblStyleColBandSize w:val="1"/>
      <w:tblBorders>
        <w:top w:val="single" w:sz="8" w:space="0" w:color="00A87E" w:themeColor="accent3"/>
        <w:left w:val="single" w:sz="8" w:space="0" w:color="00A87E" w:themeColor="accent3"/>
        <w:bottom w:val="single" w:sz="8" w:space="0" w:color="00A87E" w:themeColor="accent3"/>
        <w:right w:val="single" w:sz="8" w:space="0" w:color="00A87E" w:themeColor="accent3"/>
      </w:tblBorders>
    </w:tblPr>
    <w:tblStylePr w:type="firstRow">
      <w:pPr>
        <w:spacing w:before="0" w:after="0" w:line="240" w:lineRule="auto"/>
      </w:pPr>
      <w:rPr>
        <w:b/>
        <w:bCs/>
        <w:color w:val="FFFFFF" w:themeColor="background1"/>
      </w:rPr>
      <w:tblPr/>
      <w:tcPr>
        <w:shd w:val="clear" w:color="auto" w:fill="00A87E" w:themeFill="accent3"/>
      </w:tcPr>
    </w:tblStylePr>
    <w:tblStylePr w:type="lastRow">
      <w:pPr>
        <w:spacing w:before="0" w:after="0" w:line="240" w:lineRule="auto"/>
      </w:pPr>
      <w:rPr>
        <w:b/>
        <w:bCs/>
      </w:rPr>
      <w:tblPr/>
      <w:tcPr>
        <w:tcBorders>
          <w:top w:val="double" w:sz="6" w:space="0" w:color="00A87E" w:themeColor="accent3"/>
          <w:left w:val="single" w:sz="8" w:space="0" w:color="00A87E" w:themeColor="accent3"/>
          <w:bottom w:val="single" w:sz="8" w:space="0" w:color="00A87E" w:themeColor="accent3"/>
          <w:right w:val="single" w:sz="8" w:space="0" w:color="00A87E" w:themeColor="accent3"/>
        </w:tcBorders>
      </w:tcPr>
    </w:tblStylePr>
    <w:tblStylePr w:type="firstCol">
      <w:rPr>
        <w:b/>
        <w:bCs/>
      </w:rPr>
    </w:tblStylePr>
    <w:tblStylePr w:type="lastCol">
      <w:rPr>
        <w:b/>
        <w:bCs/>
      </w:rPr>
    </w:tblStylePr>
    <w:tblStylePr w:type="band1Vert">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tblStylePr w:type="band1Horz">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style>
  <w:style w:type="table" w:customStyle="1" w:styleId="-4112">
    <w:name w:val="Таблица-сетка 4 — акцент 112"/>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2">
    <w:name w:val="Список-таблица 212"/>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11">
    <w:name w:val="Таблица-сетка 4 — акцент 1111"/>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11">
    <w:name w:val="Список-таблица 2111"/>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810">
    <w:name w:val="Сетка таблицы81"/>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d"/>
    <w:uiPriority w:val="39"/>
    <w:rsid w:val="00D803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9"/>
    <w:next w:val="afd"/>
    <w:uiPriority w:val="39"/>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Неразрешенное упоминание3"/>
    <w:basedOn w:val="a8"/>
    <w:uiPriority w:val="99"/>
    <w:semiHidden/>
    <w:unhideWhenUsed/>
    <w:rsid w:val="004D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765">
      <w:bodyDiv w:val="1"/>
      <w:marLeft w:val="0"/>
      <w:marRight w:val="0"/>
      <w:marTop w:val="0"/>
      <w:marBottom w:val="0"/>
      <w:divBdr>
        <w:top w:val="none" w:sz="0" w:space="0" w:color="auto"/>
        <w:left w:val="none" w:sz="0" w:space="0" w:color="auto"/>
        <w:bottom w:val="none" w:sz="0" w:space="0" w:color="auto"/>
        <w:right w:val="none" w:sz="0" w:space="0" w:color="auto"/>
      </w:divBdr>
    </w:div>
    <w:div w:id="112093850">
      <w:bodyDiv w:val="1"/>
      <w:marLeft w:val="0"/>
      <w:marRight w:val="0"/>
      <w:marTop w:val="0"/>
      <w:marBottom w:val="0"/>
      <w:divBdr>
        <w:top w:val="none" w:sz="0" w:space="0" w:color="auto"/>
        <w:left w:val="none" w:sz="0" w:space="0" w:color="auto"/>
        <w:bottom w:val="none" w:sz="0" w:space="0" w:color="auto"/>
        <w:right w:val="none" w:sz="0" w:space="0" w:color="auto"/>
      </w:divBdr>
    </w:div>
    <w:div w:id="129173322">
      <w:bodyDiv w:val="1"/>
      <w:marLeft w:val="0"/>
      <w:marRight w:val="0"/>
      <w:marTop w:val="0"/>
      <w:marBottom w:val="0"/>
      <w:divBdr>
        <w:top w:val="none" w:sz="0" w:space="0" w:color="auto"/>
        <w:left w:val="none" w:sz="0" w:space="0" w:color="auto"/>
        <w:bottom w:val="none" w:sz="0" w:space="0" w:color="auto"/>
        <w:right w:val="none" w:sz="0" w:space="0" w:color="auto"/>
      </w:divBdr>
    </w:div>
    <w:div w:id="177818845">
      <w:bodyDiv w:val="1"/>
      <w:marLeft w:val="0"/>
      <w:marRight w:val="0"/>
      <w:marTop w:val="0"/>
      <w:marBottom w:val="0"/>
      <w:divBdr>
        <w:top w:val="none" w:sz="0" w:space="0" w:color="auto"/>
        <w:left w:val="none" w:sz="0" w:space="0" w:color="auto"/>
        <w:bottom w:val="none" w:sz="0" w:space="0" w:color="auto"/>
        <w:right w:val="none" w:sz="0" w:space="0" w:color="auto"/>
      </w:divBdr>
    </w:div>
    <w:div w:id="280962456">
      <w:bodyDiv w:val="1"/>
      <w:marLeft w:val="0"/>
      <w:marRight w:val="0"/>
      <w:marTop w:val="0"/>
      <w:marBottom w:val="0"/>
      <w:divBdr>
        <w:top w:val="none" w:sz="0" w:space="0" w:color="auto"/>
        <w:left w:val="none" w:sz="0" w:space="0" w:color="auto"/>
        <w:bottom w:val="none" w:sz="0" w:space="0" w:color="auto"/>
        <w:right w:val="none" w:sz="0" w:space="0" w:color="auto"/>
      </w:divBdr>
    </w:div>
    <w:div w:id="358362087">
      <w:bodyDiv w:val="1"/>
      <w:marLeft w:val="0"/>
      <w:marRight w:val="0"/>
      <w:marTop w:val="0"/>
      <w:marBottom w:val="0"/>
      <w:divBdr>
        <w:top w:val="none" w:sz="0" w:space="0" w:color="auto"/>
        <w:left w:val="none" w:sz="0" w:space="0" w:color="auto"/>
        <w:bottom w:val="none" w:sz="0" w:space="0" w:color="auto"/>
        <w:right w:val="none" w:sz="0" w:space="0" w:color="auto"/>
      </w:divBdr>
    </w:div>
    <w:div w:id="416099549">
      <w:bodyDiv w:val="1"/>
      <w:marLeft w:val="0"/>
      <w:marRight w:val="0"/>
      <w:marTop w:val="0"/>
      <w:marBottom w:val="0"/>
      <w:divBdr>
        <w:top w:val="none" w:sz="0" w:space="0" w:color="auto"/>
        <w:left w:val="none" w:sz="0" w:space="0" w:color="auto"/>
        <w:bottom w:val="none" w:sz="0" w:space="0" w:color="auto"/>
        <w:right w:val="none" w:sz="0" w:space="0" w:color="auto"/>
      </w:divBdr>
    </w:div>
    <w:div w:id="622926604">
      <w:bodyDiv w:val="1"/>
      <w:marLeft w:val="0"/>
      <w:marRight w:val="0"/>
      <w:marTop w:val="0"/>
      <w:marBottom w:val="0"/>
      <w:divBdr>
        <w:top w:val="none" w:sz="0" w:space="0" w:color="auto"/>
        <w:left w:val="none" w:sz="0" w:space="0" w:color="auto"/>
        <w:bottom w:val="none" w:sz="0" w:space="0" w:color="auto"/>
        <w:right w:val="none" w:sz="0" w:space="0" w:color="auto"/>
      </w:divBdr>
    </w:div>
    <w:div w:id="689179961">
      <w:bodyDiv w:val="1"/>
      <w:marLeft w:val="0"/>
      <w:marRight w:val="0"/>
      <w:marTop w:val="0"/>
      <w:marBottom w:val="0"/>
      <w:divBdr>
        <w:top w:val="none" w:sz="0" w:space="0" w:color="auto"/>
        <w:left w:val="none" w:sz="0" w:space="0" w:color="auto"/>
        <w:bottom w:val="none" w:sz="0" w:space="0" w:color="auto"/>
        <w:right w:val="none" w:sz="0" w:space="0" w:color="auto"/>
      </w:divBdr>
    </w:div>
    <w:div w:id="695271916">
      <w:bodyDiv w:val="1"/>
      <w:marLeft w:val="0"/>
      <w:marRight w:val="0"/>
      <w:marTop w:val="0"/>
      <w:marBottom w:val="0"/>
      <w:divBdr>
        <w:top w:val="none" w:sz="0" w:space="0" w:color="auto"/>
        <w:left w:val="none" w:sz="0" w:space="0" w:color="auto"/>
        <w:bottom w:val="none" w:sz="0" w:space="0" w:color="auto"/>
        <w:right w:val="none" w:sz="0" w:space="0" w:color="auto"/>
      </w:divBdr>
    </w:div>
    <w:div w:id="710374266">
      <w:bodyDiv w:val="1"/>
      <w:marLeft w:val="0"/>
      <w:marRight w:val="0"/>
      <w:marTop w:val="0"/>
      <w:marBottom w:val="0"/>
      <w:divBdr>
        <w:top w:val="none" w:sz="0" w:space="0" w:color="auto"/>
        <w:left w:val="none" w:sz="0" w:space="0" w:color="auto"/>
        <w:bottom w:val="none" w:sz="0" w:space="0" w:color="auto"/>
        <w:right w:val="none" w:sz="0" w:space="0" w:color="auto"/>
      </w:divBdr>
    </w:div>
    <w:div w:id="758138720">
      <w:bodyDiv w:val="1"/>
      <w:marLeft w:val="0"/>
      <w:marRight w:val="0"/>
      <w:marTop w:val="0"/>
      <w:marBottom w:val="0"/>
      <w:divBdr>
        <w:top w:val="none" w:sz="0" w:space="0" w:color="auto"/>
        <w:left w:val="none" w:sz="0" w:space="0" w:color="auto"/>
        <w:bottom w:val="none" w:sz="0" w:space="0" w:color="auto"/>
        <w:right w:val="none" w:sz="0" w:space="0" w:color="auto"/>
      </w:divBdr>
    </w:div>
    <w:div w:id="775250513">
      <w:bodyDiv w:val="1"/>
      <w:marLeft w:val="0"/>
      <w:marRight w:val="0"/>
      <w:marTop w:val="0"/>
      <w:marBottom w:val="0"/>
      <w:divBdr>
        <w:top w:val="none" w:sz="0" w:space="0" w:color="auto"/>
        <w:left w:val="none" w:sz="0" w:space="0" w:color="auto"/>
        <w:bottom w:val="none" w:sz="0" w:space="0" w:color="auto"/>
        <w:right w:val="none" w:sz="0" w:space="0" w:color="auto"/>
      </w:divBdr>
    </w:div>
    <w:div w:id="880046459">
      <w:bodyDiv w:val="1"/>
      <w:marLeft w:val="0"/>
      <w:marRight w:val="0"/>
      <w:marTop w:val="0"/>
      <w:marBottom w:val="0"/>
      <w:divBdr>
        <w:top w:val="none" w:sz="0" w:space="0" w:color="auto"/>
        <w:left w:val="none" w:sz="0" w:space="0" w:color="auto"/>
        <w:bottom w:val="none" w:sz="0" w:space="0" w:color="auto"/>
        <w:right w:val="none" w:sz="0" w:space="0" w:color="auto"/>
      </w:divBdr>
    </w:div>
    <w:div w:id="887642386">
      <w:bodyDiv w:val="1"/>
      <w:marLeft w:val="0"/>
      <w:marRight w:val="0"/>
      <w:marTop w:val="0"/>
      <w:marBottom w:val="0"/>
      <w:divBdr>
        <w:top w:val="none" w:sz="0" w:space="0" w:color="auto"/>
        <w:left w:val="none" w:sz="0" w:space="0" w:color="auto"/>
        <w:bottom w:val="none" w:sz="0" w:space="0" w:color="auto"/>
        <w:right w:val="none" w:sz="0" w:space="0" w:color="auto"/>
      </w:divBdr>
    </w:div>
    <w:div w:id="965043453">
      <w:bodyDiv w:val="1"/>
      <w:marLeft w:val="0"/>
      <w:marRight w:val="0"/>
      <w:marTop w:val="0"/>
      <w:marBottom w:val="0"/>
      <w:divBdr>
        <w:top w:val="none" w:sz="0" w:space="0" w:color="auto"/>
        <w:left w:val="none" w:sz="0" w:space="0" w:color="auto"/>
        <w:bottom w:val="none" w:sz="0" w:space="0" w:color="auto"/>
        <w:right w:val="none" w:sz="0" w:space="0" w:color="auto"/>
      </w:divBdr>
    </w:div>
    <w:div w:id="977338663">
      <w:bodyDiv w:val="1"/>
      <w:marLeft w:val="0"/>
      <w:marRight w:val="0"/>
      <w:marTop w:val="0"/>
      <w:marBottom w:val="0"/>
      <w:divBdr>
        <w:top w:val="none" w:sz="0" w:space="0" w:color="auto"/>
        <w:left w:val="none" w:sz="0" w:space="0" w:color="auto"/>
        <w:bottom w:val="none" w:sz="0" w:space="0" w:color="auto"/>
        <w:right w:val="none" w:sz="0" w:space="0" w:color="auto"/>
      </w:divBdr>
    </w:div>
    <w:div w:id="1033652254">
      <w:bodyDiv w:val="1"/>
      <w:marLeft w:val="0"/>
      <w:marRight w:val="0"/>
      <w:marTop w:val="0"/>
      <w:marBottom w:val="0"/>
      <w:divBdr>
        <w:top w:val="none" w:sz="0" w:space="0" w:color="auto"/>
        <w:left w:val="none" w:sz="0" w:space="0" w:color="auto"/>
        <w:bottom w:val="none" w:sz="0" w:space="0" w:color="auto"/>
        <w:right w:val="none" w:sz="0" w:space="0" w:color="auto"/>
      </w:divBdr>
    </w:div>
    <w:div w:id="1035082427">
      <w:bodyDiv w:val="1"/>
      <w:marLeft w:val="0"/>
      <w:marRight w:val="0"/>
      <w:marTop w:val="0"/>
      <w:marBottom w:val="0"/>
      <w:divBdr>
        <w:top w:val="none" w:sz="0" w:space="0" w:color="auto"/>
        <w:left w:val="none" w:sz="0" w:space="0" w:color="auto"/>
        <w:bottom w:val="none" w:sz="0" w:space="0" w:color="auto"/>
        <w:right w:val="none" w:sz="0" w:space="0" w:color="auto"/>
      </w:divBdr>
    </w:div>
    <w:div w:id="1059015285">
      <w:bodyDiv w:val="1"/>
      <w:marLeft w:val="0"/>
      <w:marRight w:val="0"/>
      <w:marTop w:val="0"/>
      <w:marBottom w:val="0"/>
      <w:divBdr>
        <w:top w:val="none" w:sz="0" w:space="0" w:color="auto"/>
        <w:left w:val="none" w:sz="0" w:space="0" w:color="auto"/>
        <w:bottom w:val="none" w:sz="0" w:space="0" w:color="auto"/>
        <w:right w:val="none" w:sz="0" w:space="0" w:color="auto"/>
      </w:divBdr>
    </w:div>
    <w:div w:id="1104497076">
      <w:bodyDiv w:val="1"/>
      <w:marLeft w:val="0"/>
      <w:marRight w:val="0"/>
      <w:marTop w:val="0"/>
      <w:marBottom w:val="0"/>
      <w:divBdr>
        <w:top w:val="none" w:sz="0" w:space="0" w:color="auto"/>
        <w:left w:val="none" w:sz="0" w:space="0" w:color="auto"/>
        <w:bottom w:val="none" w:sz="0" w:space="0" w:color="auto"/>
        <w:right w:val="none" w:sz="0" w:space="0" w:color="auto"/>
      </w:divBdr>
    </w:div>
    <w:div w:id="1186600868">
      <w:bodyDiv w:val="1"/>
      <w:marLeft w:val="0"/>
      <w:marRight w:val="0"/>
      <w:marTop w:val="0"/>
      <w:marBottom w:val="0"/>
      <w:divBdr>
        <w:top w:val="none" w:sz="0" w:space="0" w:color="auto"/>
        <w:left w:val="none" w:sz="0" w:space="0" w:color="auto"/>
        <w:bottom w:val="none" w:sz="0" w:space="0" w:color="auto"/>
        <w:right w:val="none" w:sz="0" w:space="0" w:color="auto"/>
      </w:divBdr>
    </w:div>
    <w:div w:id="1209608407">
      <w:bodyDiv w:val="1"/>
      <w:marLeft w:val="0"/>
      <w:marRight w:val="0"/>
      <w:marTop w:val="0"/>
      <w:marBottom w:val="0"/>
      <w:divBdr>
        <w:top w:val="none" w:sz="0" w:space="0" w:color="auto"/>
        <w:left w:val="none" w:sz="0" w:space="0" w:color="auto"/>
        <w:bottom w:val="none" w:sz="0" w:space="0" w:color="auto"/>
        <w:right w:val="none" w:sz="0" w:space="0" w:color="auto"/>
      </w:divBdr>
    </w:div>
    <w:div w:id="1315183953">
      <w:bodyDiv w:val="1"/>
      <w:marLeft w:val="0"/>
      <w:marRight w:val="0"/>
      <w:marTop w:val="0"/>
      <w:marBottom w:val="0"/>
      <w:divBdr>
        <w:top w:val="none" w:sz="0" w:space="0" w:color="auto"/>
        <w:left w:val="none" w:sz="0" w:space="0" w:color="auto"/>
        <w:bottom w:val="none" w:sz="0" w:space="0" w:color="auto"/>
        <w:right w:val="none" w:sz="0" w:space="0" w:color="auto"/>
      </w:divBdr>
    </w:div>
    <w:div w:id="1332175683">
      <w:bodyDiv w:val="1"/>
      <w:marLeft w:val="0"/>
      <w:marRight w:val="0"/>
      <w:marTop w:val="0"/>
      <w:marBottom w:val="0"/>
      <w:divBdr>
        <w:top w:val="none" w:sz="0" w:space="0" w:color="auto"/>
        <w:left w:val="none" w:sz="0" w:space="0" w:color="auto"/>
        <w:bottom w:val="none" w:sz="0" w:space="0" w:color="auto"/>
        <w:right w:val="none" w:sz="0" w:space="0" w:color="auto"/>
      </w:divBdr>
    </w:div>
    <w:div w:id="1404838308">
      <w:bodyDiv w:val="1"/>
      <w:marLeft w:val="0"/>
      <w:marRight w:val="0"/>
      <w:marTop w:val="0"/>
      <w:marBottom w:val="0"/>
      <w:divBdr>
        <w:top w:val="none" w:sz="0" w:space="0" w:color="auto"/>
        <w:left w:val="none" w:sz="0" w:space="0" w:color="auto"/>
        <w:bottom w:val="none" w:sz="0" w:space="0" w:color="auto"/>
        <w:right w:val="none" w:sz="0" w:space="0" w:color="auto"/>
      </w:divBdr>
    </w:div>
    <w:div w:id="1433936212">
      <w:bodyDiv w:val="1"/>
      <w:marLeft w:val="0"/>
      <w:marRight w:val="0"/>
      <w:marTop w:val="0"/>
      <w:marBottom w:val="0"/>
      <w:divBdr>
        <w:top w:val="none" w:sz="0" w:space="0" w:color="auto"/>
        <w:left w:val="none" w:sz="0" w:space="0" w:color="auto"/>
        <w:bottom w:val="none" w:sz="0" w:space="0" w:color="auto"/>
        <w:right w:val="none" w:sz="0" w:space="0" w:color="auto"/>
      </w:divBdr>
    </w:div>
    <w:div w:id="1648171944">
      <w:bodyDiv w:val="1"/>
      <w:marLeft w:val="0"/>
      <w:marRight w:val="0"/>
      <w:marTop w:val="0"/>
      <w:marBottom w:val="0"/>
      <w:divBdr>
        <w:top w:val="none" w:sz="0" w:space="0" w:color="auto"/>
        <w:left w:val="none" w:sz="0" w:space="0" w:color="auto"/>
        <w:bottom w:val="none" w:sz="0" w:space="0" w:color="auto"/>
        <w:right w:val="none" w:sz="0" w:space="0" w:color="auto"/>
      </w:divBdr>
    </w:div>
    <w:div w:id="1744374543">
      <w:bodyDiv w:val="1"/>
      <w:marLeft w:val="0"/>
      <w:marRight w:val="0"/>
      <w:marTop w:val="0"/>
      <w:marBottom w:val="0"/>
      <w:divBdr>
        <w:top w:val="none" w:sz="0" w:space="0" w:color="auto"/>
        <w:left w:val="none" w:sz="0" w:space="0" w:color="auto"/>
        <w:bottom w:val="none" w:sz="0" w:space="0" w:color="auto"/>
        <w:right w:val="none" w:sz="0" w:space="0" w:color="auto"/>
      </w:divBdr>
    </w:div>
    <w:div w:id="1746805005">
      <w:bodyDiv w:val="1"/>
      <w:marLeft w:val="0"/>
      <w:marRight w:val="0"/>
      <w:marTop w:val="0"/>
      <w:marBottom w:val="0"/>
      <w:divBdr>
        <w:top w:val="none" w:sz="0" w:space="0" w:color="auto"/>
        <w:left w:val="none" w:sz="0" w:space="0" w:color="auto"/>
        <w:bottom w:val="none" w:sz="0" w:space="0" w:color="auto"/>
        <w:right w:val="none" w:sz="0" w:space="0" w:color="auto"/>
      </w:divBdr>
    </w:div>
    <w:div w:id="1769734344">
      <w:bodyDiv w:val="1"/>
      <w:marLeft w:val="0"/>
      <w:marRight w:val="0"/>
      <w:marTop w:val="0"/>
      <w:marBottom w:val="0"/>
      <w:divBdr>
        <w:top w:val="none" w:sz="0" w:space="0" w:color="auto"/>
        <w:left w:val="none" w:sz="0" w:space="0" w:color="auto"/>
        <w:bottom w:val="none" w:sz="0" w:space="0" w:color="auto"/>
        <w:right w:val="none" w:sz="0" w:space="0" w:color="auto"/>
      </w:divBdr>
    </w:div>
    <w:div w:id="1850217640">
      <w:bodyDiv w:val="1"/>
      <w:marLeft w:val="0"/>
      <w:marRight w:val="0"/>
      <w:marTop w:val="0"/>
      <w:marBottom w:val="0"/>
      <w:divBdr>
        <w:top w:val="none" w:sz="0" w:space="0" w:color="auto"/>
        <w:left w:val="none" w:sz="0" w:space="0" w:color="auto"/>
        <w:bottom w:val="none" w:sz="0" w:space="0" w:color="auto"/>
        <w:right w:val="none" w:sz="0" w:space="0" w:color="auto"/>
      </w:divBdr>
    </w:div>
    <w:div w:id="1922982883">
      <w:bodyDiv w:val="1"/>
      <w:marLeft w:val="0"/>
      <w:marRight w:val="0"/>
      <w:marTop w:val="0"/>
      <w:marBottom w:val="0"/>
      <w:divBdr>
        <w:top w:val="none" w:sz="0" w:space="0" w:color="auto"/>
        <w:left w:val="none" w:sz="0" w:space="0" w:color="auto"/>
        <w:bottom w:val="none" w:sz="0" w:space="0" w:color="auto"/>
        <w:right w:val="none" w:sz="0" w:space="0" w:color="auto"/>
      </w:divBdr>
    </w:div>
    <w:div w:id="20185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НИФИ">
      <a:dk1>
        <a:sysClr val="windowText" lastClr="000000"/>
      </a:dk1>
      <a:lt1>
        <a:sysClr val="window" lastClr="FFFFFF"/>
      </a:lt1>
      <a:dk2>
        <a:srgbClr val="44546A"/>
      </a:dk2>
      <a:lt2>
        <a:srgbClr val="E7E6E6"/>
      </a:lt2>
      <a:accent1>
        <a:srgbClr val="009447"/>
      </a:accent1>
      <a:accent2>
        <a:srgbClr val="FFC653"/>
      </a:accent2>
      <a:accent3>
        <a:srgbClr val="00A87E"/>
      </a:accent3>
      <a:accent4>
        <a:srgbClr val="CBAA77"/>
      </a:accent4>
      <a:accent5>
        <a:srgbClr val="D0D2D4"/>
      </a:accent5>
      <a:accent6>
        <a:srgbClr val="EF383E"/>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file>

<file path=customXml/itemProps1.xml><?xml version="1.0" encoding="utf-8"?>
<ds:datastoreItem xmlns:ds="http://schemas.openxmlformats.org/officeDocument/2006/customXml" ds:itemID="{6E51BC4F-F2CE-46F4-A4C4-6F8EE88D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333</Pages>
  <Words>76462</Words>
  <Characters>435839</Characters>
  <Application>Microsoft Office Word</Application>
  <DocSecurity>0</DocSecurity>
  <Lines>3631</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2022-12-30T08:20:00Z</dcterms:created>
  <dcterms:modified xsi:type="dcterms:W3CDTF">2022-12-30T08:22:00Z</dcterms:modified>
</cp:coreProperties>
</file>