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4182" w:rsidRPr="003A1892" w:rsidRDefault="000C4182">
      <w:pPr>
        <w:pStyle w:val="ConsPlusTitle"/>
        <w:jc w:val="center"/>
        <w:outlineLvl w:val="0"/>
        <w:rPr>
          <w:rFonts w:ascii="Times New Roman" w:hAnsi="Times New Roman" w:cs="Times New Roman"/>
          <w:szCs w:val="28"/>
        </w:rPr>
      </w:pPr>
      <w:r w:rsidRPr="003A1892">
        <w:rPr>
          <w:rFonts w:ascii="Times New Roman" w:hAnsi="Times New Roman" w:cs="Times New Roman"/>
          <w:szCs w:val="28"/>
        </w:rPr>
        <w:t>Глава 13.2. ИСПОЛЬЗОВАНИЕ НЕФТЕГАЗОВЫХ ДОХОДОВ</w:t>
      </w:r>
    </w:p>
    <w:p w:rsidR="000C4182" w:rsidRPr="003A1892" w:rsidRDefault="000C4182">
      <w:pPr>
        <w:pStyle w:val="ConsPlusTitle"/>
        <w:jc w:val="center"/>
        <w:rPr>
          <w:rFonts w:ascii="Times New Roman" w:hAnsi="Times New Roman" w:cs="Times New Roman"/>
          <w:szCs w:val="28"/>
        </w:rPr>
      </w:pPr>
      <w:r w:rsidRPr="003A1892">
        <w:rPr>
          <w:rFonts w:ascii="Times New Roman" w:hAnsi="Times New Roman" w:cs="Times New Roman"/>
          <w:szCs w:val="28"/>
        </w:rPr>
        <w:t>ФЕДЕРАЛЬНОГО БЮДЖЕТА</w:t>
      </w:r>
    </w:p>
    <w:p w:rsidR="000C4182" w:rsidRPr="003A1892" w:rsidRDefault="000C4182">
      <w:pPr>
        <w:pStyle w:val="ConsPlusNormal"/>
        <w:jc w:val="both"/>
        <w:rPr>
          <w:rFonts w:ascii="Times New Roman" w:hAnsi="Times New Roman" w:cs="Times New Roman"/>
          <w:szCs w:val="28"/>
        </w:rPr>
      </w:pPr>
    </w:p>
    <w:p w:rsidR="000C4182" w:rsidRPr="003A1892" w:rsidRDefault="000C4182">
      <w:pPr>
        <w:pStyle w:val="ConsPlusTitle"/>
        <w:ind w:firstLine="540"/>
        <w:jc w:val="both"/>
        <w:outlineLvl w:val="1"/>
        <w:rPr>
          <w:rFonts w:ascii="Times New Roman" w:hAnsi="Times New Roman" w:cs="Times New Roman"/>
          <w:szCs w:val="28"/>
        </w:rPr>
      </w:pPr>
      <w:r w:rsidRPr="003A1892">
        <w:rPr>
          <w:rFonts w:ascii="Times New Roman" w:hAnsi="Times New Roman" w:cs="Times New Roman"/>
          <w:szCs w:val="28"/>
        </w:rPr>
        <w:t>Статья 96.6. Нефтегазовые доходы федерального бюджета</w:t>
      </w:r>
    </w:p>
    <w:p w:rsidR="000C4182" w:rsidRPr="003A1892" w:rsidRDefault="000C4182">
      <w:pPr>
        <w:pStyle w:val="ConsPlusNormal"/>
        <w:ind w:firstLine="540"/>
        <w:jc w:val="both"/>
        <w:rPr>
          <w:rFonts w:ascii="Times New Roman" w:hAnsi="Times New Roman" w:cs="Times New Roman"/>
          <w:szCs w:val="28"/>
        </w:rPr>
      </w:pPr>
    </w:p>
    <w:p w:rsidR="000C4182" w:rsidRPr="003A1892" w:rsidRDefault="000C4182">
      <w:pPr>
        <w:pStyle w:val="ConsPlusNormal"/>
        <w:ind w:firstLine="540"/>
        <w:jc w:val="both"/>
        <w:rPr>
          <w:rFonts w:ascii="Times New Roman" w:hAnsi="Times New Roman" w:cs="Times New Roman"/>
          <w:szCs w:val="28"/>
        </w:rPr>
      </w:pPr>
      <w:r w:rsidRPr="003A1892">
        <w:rPr>
          <w:rFonts w:ascii="Times New Roman" w:hAnsi="Times New Roman" w:cs="Times New Roman"/>
          <w:szCs w:val="28"/>
        </w:rPr>
        <w:t>1. К нефтегазовым доходам федерального бюджета относятся доходы федерального бюджета от уплаты:</w:t>
      </w:r>
    </w:p>
    <w:p w:rsidR="000C4182" w:rsidRPr="003A1892" w:rsidRDefault="000C4182">
      <w:pPr>
        <w:pStyle w:val="ConsPlusNormal"/>
        <w:spacing w:before="280"/>
        <w:ind w:firstLine="540"/>
        <w:jc w:val="both"/>
        <w:rPr>
          <w:rFonts w:ascii="Times New Roman" w:hAnsi="Times New Roman" w:cs="Times New Roman"/>
          <w:szCs w:val="28"/>
        </w:rPr>
      </w:pPr>
      <w:r w:rsidRPr="003A1892">
        <w:rPr>
          <w:rFonts w:ascii="Times New Roman" w:hAnsi="Times New Roman" w:cs="Times New Roman"/>
          <w:szCs w:val="28"/>
        </w:rPr>
        <w:t>налога на добычу полезных ископаемых в виде углеводородного сырья (нефть, газ горючий природный из всех видов месторождений углеводородного сырья, газовый конденсат из всех видов месторождений углеводородного сырья);</w:t>
      </w:r>
    </w:p>
    <w:p w:rsidR="000C4182" w:rsidRPr="003A1892" w:rsidRDefault="000C4182">
      <w:pPr>
        <w:pStyle w:val="ConsPlusNormal"/>
        <w:spacing w:before="280"/>
        <w:ind w:firstLine="540"/>
        <w:jc w:val="both"/>
        <w:rPr>
          <w:rFonts w:ascii="Times New Roman" w:hAnsi="Times New Roman" w:cs="Times New Roman"/>
          <w:szCs w:val="28"/>
        </w:rPr>
      </w:pPr>
      <w:r w:rsidRPr="003A1892">
        <w:rPr>
          <w:rFonts w:ascii="Times New Roman" w:hAnsi="Times New Roman" w:cs="Times New Roman"/>
          <w:szCs w:val="28"/>
        </w:rPr>
        <w:t>вывозных таможенных пошлин на нефть сырую;</w:t>
      </w:r>
    </w:p>
    <w:p w:rsidR="000C4182" w:rsidRPr="003A1892" w:rsidRDefault="000C4182">
      <w:pPr>
        <w:pStyle w:val="ConsPlusNormal"/>
        <w:spacing w:before="280"/>
        <w:ind w:firstLine="540"/>
        <w:jc w:val="both"/>
        <w:rPr>
          <w:rFonts w:ascii="Times New Roman" w:hAnsi="Times New Roman" w:cs="Times New Roman"/>
          <w:szCs w:val="28"/>
        </w:rPr>
      </w:pPr>
      <w:r w:rsidRPr="003A1892">
        <w:rPr>
          <w:rFonts w:ascii="Times New Roman" w:hAnsi="Times New Roman" w:cs="Times New Roman"/>
          <w:szCs w:val="28"/>
        </w:rPr>
        <w:t>вывозных таможенных пошлин на газ природный;</w:t>
      </w:r>
    </w:p>
    <w:p w:rsidR="000C4182" w:rsidRPr="003A1892" w:rsidRDefault="000C4182">
      <w:pPr>
        <w:pStyle w:val="ConsPlusNormal"/>
        <w:spacing w:before="280"/>
        <w:ind w:firstLine="540"/>
        <w:jc w:val="both"/>
        <w:rPr>
          <w:rFonts w:ascii="Times New Roman" w:hAnsi="Times New Roman" w:cs="Times New Roman"/>
          <w:szCs w:val="28"/>
        </w:rPr>
      </w:pPr>
      <w:r w:rsidRPr="003A1892">
        <w:rPr>
          <w:rFonts w:ascii="Times New Roman" w:hAnsi="Times New Roman" w:cs="Times New Roman"/>
          <w:szCs w:val="28"/>
        </w:rPr>
        <w:t>вывозных таможенных пошлин на товары, выработанные из нефти;</w:t>
      </w:r>
    </w:p>
    <w:p w:rsidR="000C4182" w:rsidRPr="003A1892" w:rsidRDefault="000C4182">
      <w:pPr>
        <w:pStyle w:val="ConsPlusNormal"/>
        <w:spacing w:before="280"/>
        <w:ind w:firstLine="540"/>
        <w:jc w:val="both"/>
        <w:rPr>
          <w:rFonts w:ascii="Times New Roman" w:hAnsi="Times New Roman" w:cs="Times New Roman"/>
          <w:szCs w:val="28"/>
        </w:rPr>
      </w:pPr>
      <w:r w:rsidRPr="003A1892">
        <w:rPr>
          <w:rFonts w:ascii="Times New Roman" w:hAnsi="Times New Roman" w:cs="Times New Roman"/>
          <w:szCs w:val="28"/>
        </w:rPr>
        <w:t>налога на дополнительный доход от добычи углеводородного сырья;</w:t>
      </w:r>
    </w:p>
    <w:p w:rsidR="000C4182" w:rsidRPr="003A1892" w:rsidRDefault="000C4182">
      <w:pPr>
        <w:pStyle w:val="ConsPlusNormal"/>
        <w:spacing w:before="280"/>
        <w:ind w:firstLine="540"/>
        <w:jc w:val="both"/>
        <w:rPr>
          <w:rFonts w:ascii="Times New Roman" w:hAnsi="Times New Roman" w:cs="Times New Roman"/>
          <w:szCs w:val="28"/>
        </w:rPr>
      </w:pPr>
      <w:r w:rsidRPr="003A1892">
        <w:rPr>
          <w:rFonts w:ascii="Times New Roman" w:hAnsi="Times New Roman" w:cs="Times New Roman"/>
          <w:szCs w:val="28"/>
        </w:rPr>
        <w:t>акциза на нефтяное сырье, направленное на переработку.</w:t>
      </w:r>
    </w:p>
    <w:p w:rsidR="000C4182" w:rsidRPr="003A1892" w:rsidRDefault="000C4182">
      <w:pPr>
        <w:pStyle w:val="ConsPlusNormal"/>
        <w:spacing w:before="280"/>
        <w:ind w:firstLine="540"/>
        <w:jc w:val="both"/>
        <w:rPr>
          <w:rFonts w:ascii="Times New Roman" w:hAnsi="Times New Roman" w:cs="Times New Roman"/>
          <w:szCs w:val="28"/>
        </w:rPr>
      </w:pPr>
      <w:r w:rsidRPr="003A1892">
        <w:rPr>
          <w:rFonts w:ascii="Times New Roman" w:hAnsi="Times New Roman" w:cs="Times New Roman"/>
          <w:szCs w:val="28"/>
        </w:rPr>
        <w:t>2. При прогнозировании нефтегазовых доходов федерального бюджета используются среднегодовая цена на нефть сырую марки "Юралс", среднегодовая экспортная цена на газ природный и среднегодовой обменный курс доллара США к рублю.</w:t>
      </w:r>
    </w:p>
    <w:p w:rsidR="000C4182" w:rsidRPr="003A1892" w:rsidRDefault="000C4182">
      <w:pPr>
        <w:pStyle w:val="ConsPlusNormal"/>
        <w:spacing w:before="280"/>
        <w:ind w:firstLine="540"/>
        <w:jc w:val="both"/>
        <w:rPr>
          <w:rFonts w:ascii="Times New Roman" w:hAnsi="Times New Roman" w:cs="Times New Roman"/>
          <w:szCs w:val="28"/>
        </w:rPr>
      </w:pPr>
      <w:r w:rsidRPr="003A1892">
        <w:rPr>
          <w:rFonts w:ascii="Times New Roman" w:hAnsi="Times New Roman" w:cs="Times New Roman"/>
          <w:szCs w:val="28"/>
        </w:rPr>
        <w:t>3. Разница между нефтегазовыми доходами федерального бюджета, рассчитанными исходя из прогнозируемых значений цены на нефть, экспортной цены на газ природный, прогнозируемых цен экспортной альтернативы для автомобильного бензина АИ-92 класса 5 и дизельного топлива класса 5 и прогнозируемого обменного курса доллара США к рублю либо поступившими в федеральный бюджет за отчетный финансовый год, и нефтегазовыми доходами федерального бюджета, рассчитанными исходя из базовой цены на нефть, базовой экспортной цены на газ природный, базовых цен экспортной альтернативы для автомобильного бензина АИ-92 класса 5 и дизельного топлива класса 5 и прогнозируемого либо фактически сложившегося за отчетный финансовый год обменного курса доллара США к рублю, принимающая:</w:t>
      </w:r>
    </w:p>
    <w:p w:rsidR="000C4182" w:rsidRPr="003A1892" w:rsidRDefault="000C4182">
      <w:pPr>
        <w:pStyle w:val="ConsPlusNormal"/>
        <w:spacing w:before="280"/>
        <w:ind w:firstLine="540"/>
        <w:jc w:val="both"/>
        <w:rPr>
          <w:rFonts w:ascii="Times New Roman" w:hAnsi="Times New Roman" w:cs="Times New Roman"/>
          <w:szCs w:val="28"/>
        </w:rPr>
      </w:pPr>
      <w:r w:rsidRPr="003A1892">
        <w:rPr>
          <w:rFonts w:ascii="Times New Roman" w:hAnsi="Times New Roman" w:cs="Times New Roman"/>
          <w:szCs w:val="28"/>
        </w:rPr>
        <w:t>положительное значение, является дополнительными нефтегазовыми доходами федерального бюджета;</w:t>
      </w:r>
    </w:p>
    <w:p w:rsidR="000C4182" w:rsidRPr="003A1892" w:rsidRDefault="000C4182">
      <w:pPr>
        <w:pStyle w:val="ConsPlusNormal"/>
        <w:spacing w:before="280"/>
        <w:ind w:firstLine="540"/>
        <w:jc w:val="both"/>
        <w:rPr>
          <w:rFonts w:ascii="Times New Roman" w:hAnsi="Times New Roman" w:cs="Times New Roman"/>
          <w:szCs w:val="28"/>
        </w:rPr>
      </w:pPr>
      <w:r w:rsidRPr="003A1892">
        <w:rPr>
          <w:rFonts w:ascii="Times New Roman" w:hAnsi="Times New Roman" w:cs="Times New Roman"/>
          <w:szCs w:val="28"/>
        </w:rPr>
        <w:t>отрицательное значение, является недополученными нефтегазовыми доходами федерального бюджета.</w:t>
      </w:r>
    </w:p>
    <w:p w:rsidR="000C4182" w:rsidRPr="003A1892" w:rsidRDefault="000C4182">
      <w:pPr>
        <w:pStyle w:val="ConsPlusNormal"/>
        <w:spacing w:before="280"/>
        <w:ind w:firstLine="540"/>
        <w:jc w:val="both"/>
        <w:rPr>
          <w:rFonts w:ascii="Times New Roman" w:hAnsi="Times New Roman" w:cs="Times New Roman"/>
          <w:szCs w:val="28"/>
        </w:rPr>
      </w:pPr>
      <w:bookmarkStart w:id="0" w:name="P21"/>
      <w:bookmarkEnd w:id="0"/>
      <w:r w:rsidRPr="003A1892">
        <w:rPr>
          <w:rFonts w:ascii="Times New Roman" w:hAnsi="Times New Roman" w:cs="Times New Roman"/>
          <w:szCs w:val="28"/>
        </w:rPr>
        <w:lastRenderedPageBreak/>
        <w:t>4. Под базовой ценой на нефть понимается среднегодовая цена на нефть - 40 долларов США за один баррель в ценах 2017 года, подлежащая ежегодной индексации на 2 процента начиная с 2018 года.</w:t>
      </w:r>
    </w:p>
    <w:p w:rsidR="000C4182" w:rsidRPr="003A1892" w:rsidRDefault="000C4182">
      <w:pPr>
        <w:pStyle w:val="ConsPlusNormal"/>
        <w:spacing w:before="280"/>
        <w:ind w:firstLine="540"/>
        <w:jc w:val="both"/>
        <w:rPr>
          <w:rFonts w:ascii="Times New Roman" w:hAnsi="Times New Roman" w:cs="Times New Roman"/>
          <w:szCs w:val="28"/>
        </w:rPr>
      </w:pPr>
      <w:r w:rsidRPr="003A1892">
        <w:rPr>
          <w:rFonts w:ascii="Times New Roman" w:hAnsi="Times New Roman" w:cs="Times New Roman"/>
          <w:szCs w:val="28"/>
        </w:rPr>
        <w:t>Под базовой экспортной ценой на газ природный понимается прогнозируемое значение среднегодовой экспортной цены на газ природный, умноженное на соотношение базовой цены на нефть к прогнозируемой цене на нефть.</w:t>
      </w:r>
    </w:p>
    <w:p w:rsidR="000C4182" w:rsidRPr="003A1892" w:rsidRDefault="000C4182">
      <w:pPr>
        <w:pStyle w:val="ConsPlusNormal"/>
        <w:spacing w:before="280"/>
        <w:ind w:firstLine="540"/>
        <w:jc w:val="both"/>
        <w:rPr>
          <w:rFonts w:ascii="Times New Roman" w:hAnsi="Times New Roman" w:cs="Times New Roman"/>
          <w:szCs w:val="28"/>
        </w:rPr>
      </w:pPr>
      <w:r w:rsidRPr="003A1892">
        <w:rPr>
          <w:rFonts w:ascii="Times New Roman" w:hAnsi="Times New Roman" w:cs="Times New Roman"/>
          <w:szCs w:val="28"/>
        </w:rPr>
        <w:t>Под базовыми ценами экспортной альтернативы для автомобильного бензина АИ-92 класса 5 и дизельного топлива класса 5 понимаются условные значения средних оптовых цен реализации автомобильного бензина АИ-92 класса 5 и дизельного топлива класса 5 на территории Российской Федерации, устанавливаемые Налоговым кодексом Российской Федерации.</w:t>
      </w:r>
    </w:p>
    <w:p w:rsidR="000C4182" w:rsidRPr="003A1892" w:rsidRDefault="000C4182">
      <w:pPr>
        <w:pStyle w:val="ConsPlusNormal"/>
        <w:ind w:firstLine="540"/>
        <w:jc w:val="both"/>
        <w:rPr>
          <w:rFonts w:ascii="Times New Roman" w:hAnsi="Times New Roman" w:cs="Times New Roman"/>
          <w:szCs w:val="28"/>
        </w:rPr>
      </w:pPr>
    </w:p>
    <w:p w:rsidR="000C4182" w:rsidRPr="003A1892" w:rsidRDefault="000C4182">
      <w:pPr>
        <w:pStyle w:val="ConsPlusTitle"/>
        <w:ind w:firstLine="540"/>
        <w:jc w:val="both"/>
        <w:outlineLvl w:val="1"/>
        <w:rPr>
          <w:rFonts w:ascii="Times New Roman" w:hAnsi="Times New Roman" w:cs="Times New Roman"/>
          <w:szCs w:val="28"/>
        </w:rPr>
      </w:pPr>
      <w:r w:rsidRPr="003A1892">
        <w:rPr>
          <w:rFonts w:ascii="Times New Roman" w:hAnsi="Times New Roman" w:cs="Times New Roman"/>
          <w:szCs w:val="28"/>
        </w:rPr>
        <w:t xml:space="preserve">Статьи 96.7 - 96.8. Утратили силу с 1 января 2013 года. </w:t>
      </w:r>
    </w:p>
    <w:p w:rsidR="000C4182" w:rsidRPr="003A1892" w:rsidRDefault="000C4182">
      <w:pPr>
        <w:pStyle w:val="ConsPlusNormal"/>
        <w:ind w:firstLine="540"/>
        <w:jc w:val="both"/>
        <w:rPr>
          <w:rFonts w:ascii="Times New Roman" w:hAnsi="Times New Roman" w:cs="Times New Roman"/>
          <w:szCs w:val="28"/>
        </w:rPr>
      </w:pPr>
    </w:p>
    <w:p w:rsidR="000C4182" w:rsidRPr="003A1892" w:rsidRDefault="000C4182">
      <w:pPr>
        <w:pStyle w:val="ConsPlusTitle"/>
        <w:ind w:firstLine="540"/>
        <w:jc w:val="both"/>
        <w:outlineLvl w:val="1"/>
        <w:rPr>
          <w:rFonts w:ascii="Times New Roman" w:hAnsi="Times New Roman" w:cs="Times New Roman"/>
          <w:szCs w:val="28"/>
        </w:rPr>
      </w:pPr>
      <w:r w:rsidRPr="003A1892">
        <w:rPr>
          <w:rFonts w:ascii="Times New Roman" w:hAnsi="Times New Roman" w:cs="Times New Roman"/>
          <w:szCs w:val="28"/>
        </w:rPr>
        <w:t xml:space="preserve">Статья 96.9. Утратила силу. </w:t>
      </w:r>
    </w:p>
    <w:p w:rsidR="000C4182" w:rsidRPr="003A1892" w:rsidRDefault="000C4182">
      <w:pPr>
        <w:pStyle w:val="ConsPlusNormal"/>
        <w:ind w:firstLine="540"/>
        <w:jc w:val="both"/>
        <w:rPr>
          <w:rFonts w:ascii="Times New Roman" w:hAnsi="Times New Roman" w:cs="Times New Roman"/>
          <w:szCs w:val="28"/>
        </w:rPr>
      </w:pPr>
    </w:p>
    <w:p w:rsidR="000C4182" w:rsidRPr="003A1892" w:rsidRDefault="000C4182">
      <w:pPr>
        <w:pStyle w:val="ConsPlusTitle"/>
        <w:ind w:firstLine="540"/>
        <w:jc w:val="both"/>
        <w:outlineLvl w:val="1"/>
        <w:rPr>
          <w:rFonts w:ascii="Times New Roman" w:hAnsi="Times New Roman" w:cs="Times New Roman"/>
          <w:szCs w:val="28"/>
        </w:rPr>
      </w:pPr>
      <w:r w:rsidRPr="003A1892">
        <w:rPr>
          <w:rFonts w:ascii="Times New Roman" w:hAnsi="Times New Roman" w:cs="Times New Roman"/>
          <w:szCs w:val="28"/>
        </w:rPr>
        <w:t>Статья 96.10. Фонд национального благосостояния</w:t>
      </w:r>
    </w:p>
    <w:p w:rsidR="000C4182" w:rsidRPr="003A1892" w:rsidRDefault="000C4182">
      <w:pPr>
        <w:pStyle w:val="ConsPlusNormal"/>
        <w:ind w:firstLine="540"/>
        <w:jc w:val="both"/>
        <w:rPr>
          <w:rFonts w:ascii="Times New Roman" w:hAnsi="Times New Roman" w:cs="Times New Roman"/>
          <w:szCs w:val="28"/>
        </w:rPr>
      </w:pPr>
    </w:p>
    <w:p w:rsidR="000C4182" w:rsidRPr="003A1892" w:rsidRDefault="000C4182">
      <w:pPr>
        <w:pStyle w:val="ConsPlusNormal"/>
        <w:ind w:firstLine="540"/>
        <w:jc w:val="both"/>
        <w:rPr>
          <w:rFonts w:ascii="Times New Roman" w:hAnsi="Times New Roman" w:cs="Times New Roman"/>
          <w:szCs w:val="28"/>
        </w:rPr>
      </w:pPr>
      <w:bookmarkStart w:id="1" w:name="P33"/>
      <w:bookmarkEnd w:id="1"/>
      <w:r w:rsidRPr="003A1892">
        <w:rPr>
          <w:rFonts w:ascii="Times New Roman" w:hAnsi="Times New Roman" w:cs="Times New Roman"/>
          <w:szCs w:val="28"/>
        </w:rPr>
        <w:t xml:space="preserve">1. Фонд национального благосостояния представляет собой часть средств федерального бюджета, подлежащих обособленному учету и управлению в целях обеспечения </w:t>
      </w:r>
      <w:proofErr w:type="spellStart"/>
      <w:r w:rsidRPr="003A1892">
        <w:rPr>
          <w:rFonts w:ascii="Times New Roman" w:hAnsi="Times New Roman" w:cs="Times New Roman"/>
          <w:szCs w:val="28"/>
        </w:rPr>
        <w:t>софинансирования</w:t>
      </w:r>
      <w:proofErr w:type="spellEnd"/>
      <w:r w:rsidRPr="003A1892">
        <w:rPr>
          <w:rFonts w:ascii="Times New Roman" w:hAnsi="Times New Roman" w:cs="Times New Roman"/>
          <w:szCs w:val="28"/>
        </w:rPr>
        <w:t xml:space="preserve"> добровольных пенсионных накоплений граждан Российской Федерации, а также обеспечения сбалансированности (покрытия дефицита) федерального бюджета и бюджета Пенсионного фонда Российской Федерации.</w:t>
      </w:r>
    </w:p>
    <w:p w:rsidR="000C4182" w:rsidRPr="003A1892" w:rsidRDefault="000C4182">
      <w:pPr>
        <w:pStyle w:val="ConsPlusNormal"/>
        <w:spacing w:before="360"/>
        <w:ind w:firstLine="540"/>
        <w:jc w:val="both"/>
        <w:rPr>
          <w:rFonts w:ascii="Times New Roman" w:hAnsi="Times New Roman" w:cs="Times New Roman"/>
          <w:szCs w:val="28"/>
        </w:rPr>
      </w:pPr>
      <w:bookmarkStart w:id="2" w:name="P37"/>
      <w:bookmarkEnd w:id="2"/>
      <w:r w:rsidRPr="003A1892">
        <w:rPr>
          <w:rFonts w:ascii="Times New Roman" w:hAnsi="Times New Roman" w:cs="Times New Roman"/>
          <w:szCs w:val="28"/>
        </w:rPr>
        <w:t>2. Федеральным законом о федеральном бюджете на очередной финансовый год и плановый период устанавливается объем средств Фонда национального благосостояния, направляемых на цели, указанные в пункте 1 настоящей статьи.</w:t>
      </w:r>
    </w:p>
    <w:p w:rsidR="003A1892" w:rsidRPr="003A1892" w:rsidRDefault="003A1892">
      <w:pPr>
        <w:pStyle w:val="ConsPlusNormal"/>
        <w:spacing w:before="360"/>
        <w:ind w:firstLine="540"/>
        <w:jc w:val="both"/>
        <w:rPr>
          <w:rFonts w:ascii="Times New Roman" w:hAnsi="Times New Roman" w:cs="Times New Roman"/>
          <w:i/>
          <w:szCs w:val="28"/>
        </w:rPr>
      </w:pPr>
      <w:r w:rsidRPr="003A1892">
        <w:rPr>
          <w:rFonts w:ascii="Times New Roman" w:hAnsi="Times New Roman" w:cs="Times New Roman"/>
          <w:i/>
          <w:szCs w:val="28"/>
        </w:rPr>
        <w:t>Действие п</w:t>
      </w:r>
      <w:r w:rsidRPr="003A1892">
        <w:rPr>
          <w:rFonts w:ascii="Times New Roman" w:hAnsi="Times New Roman" w:cs="Times New Roman"/>
          <w:i/>
          <w:szCs w:val="28"/>
        </w:rPr>
        <w:t>ункта</w:t>
      </w:r>
      <w:r w:rsidRPr="003A1892">
        <w:rPr>
          <w:rFonts w:ascii="Times New Roman" w:hAnsi="Times New Roman" w:cs="Times New Roman"/>
          <w:i/>
          <w:szCs w:val="28"/>
        </w:rPr>
        <w:t xml:space="preserve"> 2 ст</w:t>
      </w:r>
      <w:r w:rsidRPr="003A1892">
        <w:rPr>
          <w:rFonts w:ascii="Times New Roman" w:hAnsi="Times New Roman" w:cs="Times New Roman"/>
          <w:i/>
          <w:szCs w:val="28"/>
        </w:rPr>
        <w:t>атьи</w:t>
      </w:r>
      <w:r w:rsidRPr="003A1892">
        <w:rPr>
          <w:rFonts w:ascii="Times New Roman" w:hAnsi="Times New Roman" w:cs="Times New Roman"/>
          <w:i/>
          <w:szCs w:val="28"/>
        </w:rPr>
        <w:t xml:space="preserve"> 96.10 приостановлено с 01.01.2022 до 01.01.2023</w:t>
      </w:r>
      <w:r w:rsidRPr="003A1892">
        <w:rPr>
          <w:rFonts w:ascii="Times New Roman" w:hAnsi="Times New Roman" w:cs="Times New Roman"/>
          <w:i/>
          <w:szCs w:val="28"/>
        </w:rPr>
        <w:t>.</w:t>
      </w:r>
    </w:p>
    <w:p w:rsidR="000C4182" w:rsidRPr="003A1892" w:rsidRDefault="000C4182">
      <w:pPr>
        <w:pStyle w:val="ConsPlusNormal"/>
        <w:spacing w:before="280"/>
        <w:ind w:firstLine="540"/>
        <w:jc w:val="both"/>
        <w:rPr>
          <w:rFonts w:ascii="Times New Roman" w:hAnsi="Times New Roman" w:cs="Times New Roman"/>
          <w:szCs w:val="28"/>
        </w:rPr>
      </w:pPr>
      <w:r w:rsidRPr="003A1892">
        <w:rPr>
          <w:rFonts w:ascii="Times New Roman" w:hAnsi="Times New Roman" w:cs="Times New Roman"/>
          <w:szCs w:val="28"/>
        </w:rPr>
        <w:t>3. Фонд национального благосостояния формируется за счет:</w:t>
      </w:r>
    </w:p>
    <w:p w:rsidR="000C4182" w:rsidRPr="003A1892" w:rsidRDefault="000C4182">
      <w:pPr>
        <w:pStyle w:val="ConsPlusNormal"/>
        <w:spacing w:before="280"/>
        <w:ind w:firstLine="540"/>
        <w:jc w:val="both"/>
        <w:rPr>
          <w:rFonts w:ascii="Times New Roman" w:hAnsi="Times New Roman" w:cs="Times New Roman"/>
          <w:szCs w:val="28"/>
        </w:rPr>
      </w:pPr>
      <w:r w:rsidRPr="003A1892">
        <w:rPr>
          <w:rFonts w:ascii="Times New Roman" w:hAnsi="Times New Roman" w:cs="Times New Roman"/>
          <w:szCs w:val="28"/>
        </w:rPr>
        <w:t>дополнительных нефтегазовых доходов федерального бюджета в соответствии с порядком, установленным Правительством Российской Федерации;</w:t>
      </w:r>
    </w:p>
    <w:p w:rsidR="000C4182" w:rsidRPr="003A1892" w:rsidRDefault="000C4182">
      <w:pPr>
        <w:pStyle w:val="ConsPlusNormal"/>
        <w:spacing w:before="360"/>
        <w:ind w:firstLine="540"/>
        <w:jc w:val="both"/>
        <w:rPr>
          <w:rFonts w:ascii="Times New Roman" w:hAnsi="Times New Roman" w:cs="Times New Roman"/>
          <w:szCs w:val="28"/>
        </w:rPr>
      </w:pPr>
      <w:r w:rsidRPr="003A1892">
        <w:rPr>
          <w:rFonts w:ascii="Times New Roman" w:hAnsi="Times New Roman" w:cs="Times New Roman"/>
          <w:szCs w:val="28"/>
        </w:rPr>
        <w:t>доходов от управления средствами Фонда национального благосостояния.</w:t>
      </w:r>
    </w:p>
    <w:p w:rsidR="003A1892" w:rsidRPr="003A1892" w:rsidRDefault="003A1892">
      <w:pPr>
        <w:pStyle w:val="ConsPlusNormal"/>
        <w:spacing w:before="360"/>
        <w:ind w:firstLine="540"/>
        <w:jc w:val="both"/>
        <w:rPr>
          <w:rFonts w:ascii="Times New Roman" w:hAnsi="Times New Roman" w:cs="Times New Roman"/>
          <w:i/>
          <w:szCs w:val="28"/>
        </w:rPr>
      </w:pPr>
      <w:r w:rsidRPr="003A1892">
        <w:rPr>
          <w:rFonts w:ascii="Times New Roman" w:hAnsi="Times New Roman" w:cs="Times New Roman"/>
          <w:i/>
          <w:szCs w:val="28"/>
        </w:rPr>
        <w:t>Действие абз</w:t>
      </w:r>
      <w:r w:rsidRPr="003A1892">
        <w:rPr>
          <w:rFonts w:ascii="Times New Roman" w:hAnsi="Times New Roman" w:cs="Times New Roman"/>
          <w:i/>
          <w:szCs w:val="28"/>
        </w:rPr>
        <w:t>аца</w:t>
      </w:r>
      <w:r w:rsidRPr="003A1892">
        <w:rPr>
          <w:rFonts w:ascii="Times New Roman" w:hAnsi="Times New Roman" w:cs="Times New Roman"/>
          <w:i/>
          <w:szCs w:val="28"/>
        </w:rPr>
        <w:t xml:space="preserve"> 3 п</w:t>
      </w:r>
      <w:r w:rsidRPr="003A1892">
        <w:rPr>
          <w:rFonts w:ascii="Times New Roman" w:hAnsi="Times New Roman" w:cs="Times New Roman"/>
          <w:i/>
          <w:szCs w:val="28"/>
        </w:rPr>
        <w:t>ункта</w:t>
      </w:r>
      <w:r w:rsidRPr="003A1892">
        <w:rPr>
          <w:rFonts w:ascii="Times New Roman" w:hAnsi="Times New Roman" w:cs="Times New Roman"/>
          <w:i/>
          <w:szCs w:val="28"/>
        </w:rPr>
        <w:t xml:space="preserve"> 3 ст</w:t>
      </w:r>
      <w:r w:rsidRPr="003A1892">
        <w:rPr>
          <w:rFonts w:ascii="Times New Roman" w:hAnsi="Times New Roman" w:cs="Times New Roman"/>
          <w:i/>
          <w:szCs w:val="28"/>
        </w:rPr>
        <w:t>атьи</w:t>
      </w:r>
      <w:r w:rsidRPr="003A1892">
        <w:rPr>
          <w:rFonts w:ascii="Times New Roman" w:hAnsi="Times New Roman" w:cs="Times New Roman"/>
          <w:i/>
          <w:szCs w:val="28"/>
        </w:rPr>
        <w:t xml:space="preserve"> 96.10 приостановлено с 01.02.2016 до 01.02.2025. До 01.02.2025 доходы от управления средствами Фонда </w:t>
      </w:r>
      <w:r w:rsidRPr="003A1892">
        <w:rPr>
          <w:rFonts w:ascii="Times New Roman" w:hAnsi="Times New Roman" w:cs="Times New Roman"/>
          <w:i/>
          <w:szCs w:val="28"/>
        </w:rPr>
        <w:lastRenderedPageBreak/>
        <w:t>национального благосостояния направляются на финансовое обеспечение расходов федерального бюджета.</w:t>
      </w:r>
    </w:p>
    <w:p w:rsidR="000C4182" w:rsidRPr="003A1892" w:rsidRDefault="000C4182">
      <w:pPr>
        <w:pStyle w:val="ConsPlusNormal"/>
        <w:spacing w:before="280"/>
        <w:ind w:firstLine="540"/>
        <w:jc w:val="both"/>
        <w:rPr>
          <w:rFonts w:ascii="Times New Roman" w:hAnsi="Times New Roman" w:cs="Times New Roman"/>
          <w:szCs w:val="28"/>
        </w:rPr>
      </w:pPr>
      <w:r w:rsidRPr="003A1892">
        <w:rPr>
          <w:rFonts w:ascii="Times New Roman" w:hAnsi="Times New Roman" w:cs="Times New Roman"/>
          <w:szCs w:val="28"/>
        </w:rPr>
        <w:t xml:space="preserve">4 - 5. Утратили силу. </w:t>
      </w:r>
    </w:p>
    <w:p w:rsidR="000C4182" w:rsidRPr="003A1892" w:rsidRDefault="000C4182">
      <w:pPr>
        <w:pStyle w:val="ConsPlusNormal"/>
        <w:spacing w:before="280"/>
        <w:ind w:firstLine="540"/>
        <w:jc w:val="both"/>
        <w:rPr>
          <w:rFonts w:ascii="Times New Roman" w:hAnsi="Times New Roman" w:cs="Times New Roman"/>
          <w:szCs w:val="28"/>
        </w:rPr>
      </w:pPr>
      <w:r w:rsidRPr="003A1892">
        <w:rPr>
          <w:rFonts w:ascii="Times New Roman" w:hAnsi="Times New Roman" w:cs="Times New Roman"/>
          <w:szCs w:val="28"/>
        </w:rPr>
        <w:t>6. В случае, если на конец очередного финансового года и (или) первого года планового периода и (или) второго года планового периода прогнозируемый объем средств Фонда национального благосостояния, размещенных на депозитах и банковских счетах в Центральном банке Российской Федерации, превышает 5 процентов объема валового внутреннего продукта, ежегодный объем использования средств Фонда национального благосостояния в очередном финансовом году, первом году планового периода и втором году планового периода на покрытие дефицитов федерального бюджета и бюджета Пенсионного фонда Российской Федерации не может превышать абсолютное значение объема недополученных нефтегазовых доходов в соответствующем финансовом году.</w:t>
      </w:r>
    </w:p>
    <w:p w:rsidR="000C4182" w:rsidRPr="003A1892" w:rsidRDefault="000C4182">
      <w:pPr>
        <w:pStyle w:val="ConsPlusNormal"/>
        <w:spacing w:before="280"/>
        <w:ind w:firstLine="540"/>
        <w:jc w:val="both"/>
        <w:rPr>
          <w:rFonts w:ascii="Times New Roman" w:hAnsi="Times New Roman" w:cs="Times New Roman"/>
          <w:szCs w:val="28"/>
        </w:rPr>
      </w:pPr>
      <w:r w:rsidRPr="003A1892">
        <w:rPr>
          <w:rFonts w:ascii="Times New Roman" w:hAnsi="Times New Roman" w:cs="Times New Roman"/>
          <w:szCs w:val="28"/>
        </w:rPr>
        <w:t>В случае, если на конец очередного финансового года и (или) первого года планового периода и (или) второго года планового периода прогнозируемый объем средств Фонда национального благосостояния, размещенных на депозитах и банковских счетах в Центральном банке Российской Федерации, не превышает 5 процентов объема валового внутреннего продукта, ежегодный объем использования средств Фонда национального благосостояния в очередном финансовом году, первом году планового периода и втором году планового периода на покрытие дефицитов федерального бюджета и бюджета Пенсионного фонда Российской Федерации не может превышать объем, эквивалентный 1 проценту объема валового внутреннего продукта, указанного на соответствующий финансовый год в федеральном законе о федеральном бюджете на очередной финансовый год и плановый период, и абсолютное значение объема недополученных нефтегазовых доходов в соответствующем финансовом году.</w:t>
      </w:r>
    </w:p>
    <w:p w:rsidR="000C4182" w:rsidRPr="003A1892" w:rsidRDefault="000C4182">
      <w:pPr>
        <w:pStyle w:val="ConsPlusNormal"/>
        <w:spacing w:before="280"/>
        <w:ind w:firstLine="540"/>
        <w:jc w:val="both"/>
        <w:rPr>
          <w:rFonts w:ascii="Times New Roman" w:hAnsi="Times New Roman" w:cs="Times New Roman"/>
          <w:szCs w:val="28"/>
        </w:rPr>
      </w:pPr>
      <w:r w:rsidRPr="003A1892">
        <w:rPr>
          <w:rFonts w:ascii="Times New Roman" w:hAnsi="Times New Roman" w:cs="Times New Roman"/>
          <w:szCs w:val="28"/>
        </w:rPr>
        <w:t>7. Правительство Российской Федерации в случае превышения базовой цены на нефть, определяемой в соответствии с пунктом 4 статьи 96.6 настоящего Кодекса, среднего за отчетный календарный месяц уровня цены на нефть марки "Юралс", определяемого в соответствии с пунктом 3 статьи 342 Налогового кодекса Российской Федерации, вправе использовать начиная с текущего месяца средства Фонда национального благосостояния на цели, указанные в пункте 1 настоящей статьи, сверх объема, определяемого в соответствии с пунктом 2 настоящей статьи, в размере, не превышающем 1 процента объема валового внутреннего продукта, в порядке, установленном Правительством Российской Федерации.</w:t>
      </w:r>
    </w:p>
    <w:p w:rsidR="000C4182" w:rsidRPr="003A1892" w:rsidRDefault="000C4182">
      <w:pPr>
        <w:pStyle w:val="ConsPlusNormal"/>
        <w:spacing w:before="280"/>
        <w:ind w:firstLine="540"/>
        <w:jc w:val="both"/>
        <w:rPr>
          <w:rFonts w:ascii="Times New Roman" w:hAnsi="Times New Roman" w:cs="Times New Roman"/>
          <w:szCs w:val="28"/>
        </w:rPr>
      </w:pPr>
      <w:r w:rsidRPr="003A1892">
        <w:rPr>
          <w:rFonts w:ascii="Times New Roman" w:hAnsi="Times New Roman" w:cs="Times New Roman"/>
          <w:szCs w:val="28"/>
        </w:rPr>
        <w:t xml:space="preserve">8. В целях финансирования самоокупаемых инфраструктурных проектов, перечень которых утверждается Правительством Российской Федерации, средства Фонда национального благосостояния могут размещаться на </w:t>
      </w:r>
      <w:r w:rsidRPr="003A1892">
        <w:rPr>
          <w:rFonts w:ascii="Times New Roman" w:hAnsi="Times New Roman" w:cs="Times New Roman"/>
          <w:szCs w:val="28"/>
        </w:rPr>
        <w:lastRenderedPageBreak/>
        <w:t>субординированных депозитах в государственной корпорации развития "ВЭБ.РФ" на основании отдельных решений Правительства Российской Федерации. При этом на операции по размещению средств Фонда национального благосостояния на указанные депозиты не распространяются требования статьи 96.11 настоящего Кодекса.</w:t>
      </w:r>
    </w:p>
    <w:p w:rsidR="000C4182" w:rsidRPr="003A1892" w:rsidRDefault="000C4182">
      <w:pPr>
        <w:pStyle w:val="ConsPlusNormal"/>
        <w:ind w:firstLine="540"/>
        <w:jc w:val="both"/>
        <w:rPr>
          <w:rFonts w:ascii="Times New Roman" w:hAnsi="Times New Roman" w:cs="Times New Roman"/>
          <w:szCs w:val="28"/>
        </w:rPr>
      </w:pPr>
    </w:p>
    <w:p w:rsidR="000C4182" w:rsidRPr="003A1892" w:rsidRDefault="000C4182">
      <w:pPr>
        <w:pStyle w:val="ConsPlusTitle"/>
        <w:ind w:firstLine="540"/>
        <w:jc w:val="both"/>
        <w:outlineLvl w:val="1"/>
        <w:rPr>
          <w:rFonts w:ascii="Times New Roman" w:hAnsi="Times New Roman" w:cs="Times New Roman"/>
          <w:szCs w:val="28"/>
        </w:rPr>
      </w:pPr>
      <w:bookmarkStart w:id="3" w:name="P54"/>
      <w:bookmarkEnd w:id="3"/>
      <w:r w:rsidRPr="003A1892">
        <w:rPr>
          <w:rFonts w:ascii="Times New Roman" w:hAnsi="Times New Roman" w:cs="Times New Roman"/>
          <w:szCs w:val="28"/>
        </w:rPr>
        <w:t>Статья 96.11. Управление средствами Фонда национального благосостояния</w:t>
      </w:r>
    </w:p>
    <w:p w:rsidR="000C4182" w:rsidRPr="003A1892" w:rsidRDefault="000C4182">
      <w:pPr>
        <w:pStyle w:val="ConsPlusNormal"/>
        <w:ind w:firstLine="540"/>
        <w:jc w:val="both"/>
        <w:rPr>
          <w:rFonts w:ascii="Times New Roman" w:hAnsi="Times New Roman" w:cs="Times New Roman"/>
          <w:szCs w:val="28"/>
        </w:rPr>
      </w:pPr>
    </w:p>
    <w:p w:rsidR="000C4182" w:rsidRPr="003A1892" w:rsidRDefault="000C4182">
      <w:pPr>
        <w:pStyle w:val="ConsPlusNormal"/>
        <w:ind w:firstLine="540"/>
        <w:jc w:val="both"/>
        <w:rPr>
          <w:rFonts w:ascii="Times New Roman" w:hAnsi="Times New Roman" w:cs="Times New Roman"/>
          <w:szCs w:val="28"/>
        </w:rPr>
      </w:pPr>
      <w:r w:rsidRPr="003A1892">
        <w:rPr>
          <w:rFonts w:ascii="Times New Roman" w:hAnsi="Times New Roman" w:cs="Times New Roman"/>
          <w:szCs w:val="28"/>
        </w:rPr>
        <w:t>1. Управление средствами Фонда национального благосостояния осуществляется Министерством финансов Российской Федерации в порядке, установленном Правительством Российской Федерации.</w:t>
      </w:r>
    </w:p>
    <w:p w:rsidR="000C4182" w:rsidRPr="003A1892" w:rsidRDefault="000C4182">
      <w:pPr>
        <w:pStyle w:val="ConsPlusNormal"/>
        <w:spacing w:before="280"/>
        <w:ind w:firstLine="540"/>
        <w:jc w:val="both"/>
        <w:rPr>
          <w:rFonts w:ascii="Times New Roman" w:hAnsi="Times New Roman" w:cs="Times New Roman"/>
          <w:szCs w:val="28"/>
        </w:rPr>
      </w:pPr>
      <w:r w:rsidRPr="003A1892">
        <w:rPr>
          <w:rFonts w:ascii="Times New Roman" w:hAnsi="Times New Roman" w:cs="Times New Roman"/>
          <w:szCs w:val="28"/>
        </w:rPr>
        <w:t>Отдельные полномочия по управлению средствами Фонда национального благосостояния могут осуществляться Центральным банком Российской Федерации.</w:t>
      </w:r>
    </w:p>
    <w:p w:rsidR="000C4182" w:rsidRPr="003A1892" w:rsidRDefault="000C4182">
      <w:pPr>
        <w:pStyle w:val="ConsPlusNormal"/>
        <w:spacing w:before="280"/>
        <w:ind w:firstLine="540"/>
        <w:jc w:val="both"/>
        <w:rPr>
          <w:rFonts w:ascii="Times New Roman" w:hAnsi="Times New Roman" w:cs="Times New Roman"/>
          <w:szCs w:val="28"/>
        </w:rPr>
      </w:pPr>
      <w:r w:rsidRPr="003A1892">
        <w:rPr>
          <w:rFonts w:ascii="Times New Roman" w:hAnsi="Times New Roman" w:cs="Times New Roman"/>
          <w:szCs w:val="28"/>
        </w:rPr>
        <w:t xml:space="preserve">Абзац утратил силу. </w:t>
      </w:r>
    </w:p>
    <w:p w:rsidR="000C4182" w:rsidRPr="003A1892" w:rsidRDefault="000C4182">
      <w:pPr>
        <w:pStyle w:val="ConsPlusNormal"/>
        <w:spacing w:before="280"/>
        <w:ind w:firstLine="540"/>
        <w:jc w:val="both"/>
        <w:rPr>
          <w:rFonts w:ascii="Times New Roman" w:hAnsi="Times New Roman" w:cs="Times New Roman"/>
          <w:szCs w:val="28"/>
        </w:rPr>
      </w:pPr>
      <w:bookmarkStart w:id="4" w:name="P62"/>
      <w:bookmarkEnd w:id="4"/>
      <w:r w:rsidRPr="003A1892">
        <w:rPr>
          <w:rFonts w:ascii="Times New Roman" w:hAnsi="Times New Roman" w:cs="Times New Roman"/>
          <w:szCs w:val="28"/>
        </w:rPr>
        <w:t>2. Целями управления средствами Фонда национального благосостояния являются обеспечение их сохранности и стабильного уровня доходов от их размещения в долгосрочной перспективе.</w:t>
      </w:r>
    </w:p>
    <w:p w:rsidR="000C4182" w:rsidRPr="003A1892" w:rsidRDefault="000C4182">
      <w:pPr>
        <w:pStyle w:val="ConsPlusNormal"/>
        <w:spacing w:before="280"/>
        <w:ind w:firstLine="540"/>
        <w:jc w:val="both"/>
        <w:rPr>
          <w:rFonts w:ascii="Times New Roman" w:hAnsi="Times New Roman" w:cs="Times New Roman"/>
          <w:szCs w:val="28"/>
        </w:rPr>
      </w:pPr>
      <w:r w:rsidRPr="003A1892">
        <w:rPr>
          <w:rFonts w:ascii="Times New Roman" w:hAnsi="Times New Roman" w:cs="Times New Roman"/>
          <w:szCs w:val="28"/>
        </w:rPr>
        <w:t>Управление средствами Фонда национального благосостояния в целях обеспечения стабильного уровня доходов от их размещения в долгосрочной перспективе допускает возможность получения отрицательных финансовых результатов в краткосрочном периоде.</w:t>
      </w:r>
    </w:p>
    <w:p w:rsidR="000C4182" w:rsidRPr="003A1892" w:rsidRDefault="000C4182">
      <w:pPr>
        <w:pStyle w:val="ConsPlusNormal"/>
        <w:spacing w:before="280"/>
        <w:ind w:firstLine="540"/>
        <w:jc w:val="both"/>
        <w:rPr>
          <w:rFonts w:ascii="Times New Roman" w:hAnsi="Times New Roman" w:cs="Times New Roman"/>
          <w:szCs w:val="28"/>
        </w:rPr>
      </w:pPr>
      <w:r w:rsidRPr="003A1892">
        <w:rPr>
          <w:rFonts w:ascii="Times New Roman" w:hAnsi="Times New Roman" w:cs="Times New Roman"/>
          <w:szCs w:val="28"/>
        </w:rPr>
        <w:t xml:space="preserve">3. Утратил силу. </w:t>
      </w:r>
    </w:p>
    <w:p w:rsidR="000C4182" w:rsidRPr="003A1892" w:rsidRDefault="000C4182">
      <w:pPr>
        <w:pStyle w:val="ConsPlusNormal"/>
        <w:spacing w:before="280"/>
        <w:ind w:firstLine="540"/>
        <w:jc w:val="both"/>
        <w:rPr>
          <w:rFonts w:ascii="Times New Roman" w:hAnsi="Times New Roman" w:cs="Times New Roman"/>
          <w:szCs w:val="28"/>
        </w:rPr>
      </w:pPr>
      <w:bookmarkStart w:id="5" w:name="P67"/>
      <w:bookmarkEnd w:id="5"/>
      <w:r w:rsidRPr="003A1892">
        <w:rPr>
          <w:rFonts w:ascii="Times New Roman" w:hAnsi="Times New Roman" w:cs="Times New Roman"/>
          <w:szCs w:val="28"/>
        </w:rPr>
        <w:t>4. Средства Фонда национального благосостояния могут размещаться в иностранную валюту и следующие виды финансовых активов:</w:t>
      </w:r>
    </w:p>
    <w:p w:rsidR="000C4182" w:rsidRPr="003A1892" w:rsidRDefault="000C4182">
      <w:pPr>
        <w:pStyle w:val="ConsPlusNormal"/>
        <w:spacing w:before="280"/>
        <w:ind w:firstLine="540"/>
        <w:jc w:val="both"/>
        <w:rPr>
          <w:rFonts w:ascii="Times New Roman" w:hAnsi="Times New Roman" w:cs="Times New Roman"/>
          <w:szCs w:val="28"/>
        </w:rPr>
      </w:pPr>
      <w:r w:rsidRPr="003A1892">
        <w:rPr>
          <w:rFonts w:ascii="Times New Roman" w:hAnsi="Times New Roman" w:cs="Times New Roman"/>
          <w:szCs w:val="28"/>
        </w:rPr>
        <w:t>долговые обязательства иностранных государств, иностранных государственных агентств и центральных банков;</w:t>
      </w:r>
    </w:p>
    <w:p w:rsidR="000C4182" w:rsidRPr="003A1892" w:rsidRDefault="000C4182">
      <w:pPr>
        <w:pStyle w:val="ConsPlusNormal"/>
        <w:spacing w:before="280"/>
        <w:ind w:firstLine="540"/>
        <w:jc w:val="both"/>
        <w:rPr>
          <w:rFonts w:ascii="Times New Roman" w:hAnsi="Times New Roman" w:cs="Times New Roman"/>
          <w:szCs w:val="28"/>
        </w:rPr>
      </w:pPr>
      <w:r w:rsidRPr="003A1892">
        <w:rPr>
          <w:rFonts w:ascii="Times New Roman" w:hAnsi="Times New Roman" w:cs="Times New Roman"/>
          <w:szCs w:val="28"/>
        </w:rPr>
        <w:t>долговые обязательства международных финансовых организаций, в том числе оформленные ценными бумагами;</w:t>
      </w:r>
    </w:p>
    <w:p w:rsidR="000C4182" w:rsidRPr="003A1892" w:rsidRDefault="000C4182">
      <w:pPr>
        <w:pStyle w:val="ConsPlusNormal"/>
        <w:spacing w:before="280"/>
        <w:ind w:firstLine="540"/>
        <w:jc w:val="both"/>
        <w:rPr>
          <w:rFonts w:ascii="Times New Roman" w:hAnsi="Times New Roman" w:cs="Times New Roman"/>
          <w:szCs w:val="28"/>
        </w:rPr>
      </w:pPr>
      <w:r w:rsidRPr="003A1892">
        <w:rPr>
          <w:rFonts w:ascii="Times New Roman" w:hAnsi="Times New Roman" w:cs="Times New Roman"/>
          <w:szCs w:val="28"/>
        </w:rPr>
        <w:t>государственные ценные бумаги Российской Федерации;</w:t>
      </w:r>
    </w:p>
    <w:p w:rsidR="000C4182" w:rsidRPr="003A1892" w:rsidRDefault="000C4182">
      <w:pPr>
        <w:pStyle w:val="ConsPlusNormal"/>
        <w:spacing w:before="280"/>
        <w:ind w:firstLine="540"/>
        <w:jc w:val="both"/>
        <w:rPr>
          <w:rFonts w:ascii="Times New Roman" w:hAnsi="Times New Roman" w:cs="Times New Roman"/>
          <w:szCs w:val="28"/>
        </w:rPr>
      </w:pPr>
      <w:r w:rsidRPr="003A1892">
        <w:rPr>
          <w:rFonts w:ascii="Times New Roman" w:hAnsi="Times New Roman" w:cs="Times New Roman"/>
          <w:szCs w:val="28"/>
        </w:rPr>
        <w:t>депозиты и остатки на банковских счетах в банках и кредитных организациях, в том числе в целях финансирования самоокупаемых инфраструктурных проектов, перечень которых утверждается Правительством Российской Федерации;</w:t>
      </w:r>
    </w:p>
    <w:p w:rsidR="000C4182" w:rsidRPr="003A1892" w:rsidRDefault="000C4182">
      <w:pPr>
        <w:pStyle w:val="ConsPlusNormal"/>
        <w:spacing w:before="280"/>
        <w:ind w:firstLine="540"/>
        <w:jc w:val="both"/>
        <w:rPr>
          <w:rFonts w:ascii="Times New Roman" w:hAnsi="Times New Roman" w:cs="Times New Roman"/>
          <w:szCs w:val="28"/>
        </w:rPr>
      </w:pPr>
      <w:r w:rsidRPr="003A1892">
        <w:rPr>
          <w:rFonts w:ascii="Times New Roman" w:hAnsi="Times New Roman" w:cs="Times New Roman"/>
          <w:szCs w:val="28"/>
        </w:rPr>
        <w:lastRenderedPageBreak/>
        <w:t>депозиты и остатки на банковских счетах в государственной корпорации развития "ВЭБ.РФ", в том числе в целях финансирования проектов государственной корпорации развития "ВЭБ.РФ" в реальном секторе экономики, реализуемых российскими организациями;</w:t>
      </w:r>
    </w:p>
    <w:p w:rsidR="000C4182" w:rsidRPr="003A1892" w:rsidRDefault="000C4182">
      <w:pPr>
        <w:pStyle w:val="ConsPlusNormal"/>
        <w:spacing w:before="280"/>
        <w:ind w:firstLine="540"/>
        <w:jc w:val="both"/>
        <w:rPr>
          <w:rFonts w:ascii="Times New Roman" w:hAnsi="Times New Roman" w:cs="Times New Roman"/>
          <w:szCs w:val="28"/>
        </w:rPr>
      </w:pPr>
      <w:r w:rsidRPr="003A1892">
        <w:rPr>
          <w:rFonts w:ascii="Times New Roman" w:hAnsi="Times New Roman" w:cs="Times New Roman"/>
          <w:szCs w:val="28"/>
        </w:rPr>
        <w:t>депозиты и остатки на банковских счетах в Центральном банке Российской Федерации, в том числе в драгоценных металлах;</w:t>
      </w:r>
    </w:p>
    <w:p w:rsidR="000C4182" w:rsidRPr="003A1892" w:rsidRDefault="000C4182">
      <w:pPr>
        <w:pStyle w:val="ConsPlusNormal"/>
        <w:spacing w:before="280"/>
        <w:ind w:firstLine="540"/>
        <w:jc w:val="both"/>
        <w:rPr>
          <w:rFonts w:ascii="Times New Roman" w:hAnsi="Times New Roman" w:cs="Times New Roman"/>
          <w:szCs w:val="28"/>
        </w:rPr>
      </w:pPr>
      <w:r w:rsidRPr="003A1892">
        <w:rPr>
          <w:rFonts w:ascii="Times New Roman" w:hAnsi="Times New Roman" w:cs="Times New Roman"/>
          <w:szCs w:val="28"/>
        </w:rPr>
        <w:t>долговые обязательства и акции юридических лиц, в том числе российские ценные бумаги, связанные с реализацией самоокупаемых инфраструктурных проектов, перечень которых утверждается Правительством Российской Федерации;</w:t>
      </w:r>
    </w:p>
    <w:p w:rsidR="000C4182" w:rsidRPr="003A1892" w:rsidRDefault="000C4182">
      <w:pPr>
        <w:pStyle w:val="ConsPlusNormal"/>
        <w:spacing w:before="280"/>
        <w:ind w:firstLine="540"/>
        <w:jc w:val="both"/>
        <w:rPr>
          <w:rFonts w:ascii="Times New Roman" w:hAnsi="Times New Roman" w:cs="Times New Roman"/>
          <w:szCs w:val="28"/>
        </w:rPr>
      </w:pPr>
      <w:r w:rsidRPr="003A1892">
        <w:rPr>
          <w:rFonts w:ascii="Times New Roman" w:hAnsi="Times New Roman" w:cs="Times New Roman"/>
          <w:szCs w:val="28"/>
        </w:rPr>
        <w:t>абзац утратил силу;</w:t>
      </w:r>
    </w:p>
    <w:p w:rsidR="000C4182" w:rsidRPr="003A1892" w:rsidRDefault="000C4182">
      <w:pPr>
        <w:pStyle w:val="ConsPlusNormal"/>
        <w:spacing w:before="280"/>
        <w:ind w:firstLine="540"/>
        <w:jc w:val="both"/>
        <w:rPr>
          <w:rFonts w:ascii="Times New Roman" w:hAnsi="Times New Roman" w:cs="Times New Roman"/>
          <w:szCs w:val="28"/>
        </w:rPr>
      </w:pPr>
      <w:bookmarkStart w:id="6" w:name="P81"/>
      <w:bookmarkEnd w:id="6"/>
      <w:r w:rsidRPr="003A1892">
        <w:rPr>
          <w:rFonts w:ascii="Times New Roman" w:hAnsi="Times New Roman" w:cs="Times New Roman"/>
          <w:szCs w:val="28"/>
        </w:rPr>
        <w:t>паи инвестиционных фондов, доверительное управление которыми осуществляется управляющей компанией, действующей в соответствии с Федеральным законом "О Российском Фонде Прямых Инвестиций".</w:t>
      </w:r>
    </w:p>
    <w:p w:rsidR="000C4182" w:rsidRPr="003A1892" w:rsidRDefault="000C4182">
      <w:pPr>
        <w:pStyle w:val="ConsPlusNormal"/>
        <w:spacing w:before="280"/>
        <w:ind w:firstLine="540"/>
        <w:jc w:val="both"/>
        <w:rPr>
          <w:rFonts w:ascii="Times New Roman" w:hAnsi="Times New Roman" w:cs="Times New Roman"/>
          <w:szCs w:val="28"/>
        </w:rPr>
      </w:pPr>
      <w:r w:rsidRPr="003A1892">
        <w:rPr>
          <w:rFonts w:ascii="Times New Roman" w:hAnsi="Times New Roman" w:cs="Times New Roman"/>
          <w:szCs w:val="28"/>
        </w:rPr>
        <w:t>4.1. До достижения прогнозируемого объема средств Фонда национального благосостояния, размещенных на депозитах и банковских счетах в Центральном банке Российской Федерации, на конец очередного финансового года, первого и второго года планового периода, увеличенного на объем дополнительных нефтегазовых доходов федерального бюджета, утвержденный федеральным законом о федеральном бюджете на соответствующий финансовый год, 7 процентов прогнозируемого объема валового внутреннего продукта, указанного в федеральном законе о федеральном бюджете на соответствующий финансовый год, размещение средств Фонда национального благосостояния в иные финансовые активы не допускается, за исключением приобретения государственных ценных бумаг Российской Федерации и акций российских эмитентов, не связанных с финансированием самоокупаемых инфраструктурных проектов, перечень которых утвержден Правительством Российской Федерации.</w:t>
      </w:r>
    </w:p>
    <w:p w:rsidR="000C4182" w:rsidRPr="003A1892" w:rsidRDefault="000C4182">
      <w:pPr>
        <w:pStyle w:val="ConsPlusNormal"/>
        <w:spacing w:before="280"/>
        <w:ind w:firstLine="540"/>
        <w:jc w:val="both"/>
        <w:rPr>
          <w:rFonts w:ascii="Times New Roman" w:hAnsi="Times New Roman" w:cs="Times New Roman"/>
          <w:szCs w:val="28"/>
        </w:rPr>
      </w:pPr>
      <w:bookmarkStart w:id="7" w:name="P85"/>
      <w:bookmarkEnd w:id="7"/>
      <w:r w:rsidRPr="003A1892">
        <w:rPr>
          <w:rFonts w:ascii="Times New Roman" w:hAnsi="Times New Roman" w:cs="Times New Roman"/>
          <w:szCs w:val="28"/>
        </w:rPr>
        <w:t xml:space="preserve">До достижения прогнозируемого объема средств Фонда национального благосостояния, размещенных на депозитах и банковских счетах в Центральном банке Российской Федерации, на конец очередного финансового года, первого и второго года планового периода, увеличенного на объем дополнительных нефтегазовых доходов федерального бюджета, утвержденный федеральным законом о федеральном бюджете на соответствующий финансовый год, 10 процентов прогнозируемого объема валового внутреннего продукта, указанного в федеральном законе о федеральном бюджете на соответствующий финансовый год, размещение средств Фонда национального благосостояния в иные финансовые активы не допускается, за исключением приобретения государственных ценных бумаг Российской Федерации, акций российских эмитентов, не связанных с финансированием самоокупаемых инфраструктурных </w:t>
      </w:r>
      <w:r w:rsidRPr="003A1892">
        <w:rPr>
          <w:rFonts w:ascii="Times New Roman" w:hAnsi="Times New Roman" w:cs="Times New Roman"/>
          <w:szCs w:val="28"/>
        </w:rPr>
        <w:lastRenderedPageBreak/>
        <w:t>проектов, перечень которых утвержден Правительством Российской Федерации, паев инвестиционных фондов, указанных в абзаце десятом пункта 4 настоящей статьи, финансирования начатых самоокупаемых инфраструктурных проектов, перечень которых утвержден Правительством Российской Федерации, самоокупаемых инфраструктурных проектов в общем объеме финансирования за счет средств Фонда национального благосостояния до 2 500 миллиардов рублей, включенных в указанный перечень после 1 октября 2021 года, а также самоокупаемых инфраструктурных проектов по решению Президента Российской Федерации и (или) Правительства Российской Федерации.</w:t>
      </w:r>
    </w:p>
    <w:p w:rsidR="000C4182" w:rsidRPr="003A1892" w:rsidRDefault="000C4182">
      <w:pPr>
        <w:pStyle w:val="ConsPlusNormal"/>
        <w:spacing w:before="280"/>
        <w:ind w:firstLine="540"/>
        <w:jc w:val="both"/>
        <w:rPr>
          <w:rFonts w:ascii="Times New Roman" w:hAnsi="Times New Roman" w:cs="Times New Roman"/>
          <w:szCs w:val="28"/>
        </w:rPr>
      </w:pPr>
      <w:r w:rsidRPr="003A1892">
        <w:rPr>
          <w:rFonts w:ascii="Times New Roman" w:hAnsi="Times New Roman" w:cs="Times New Roman"/>
          <w:szCs w:val="28"/>
        </w:rPr>
        <w:t>Размещение средств Фонда национального благосостояния в иные финансовые активы, за исключением средств, размещенных на депозитах и банковских счетах в Центральном банке Российской Федерации, и финансовых активов, указанных в абзаце втором настоящего пункта, допускается в объемах, не приводящих к снижению на конец очередного финансового года, первого и второго года планового периода прогнозируемого объема средств Фонда национального благосостояния, размещенных на депозитах и банковских счетах в Центральном банке Российской Федерации, увеличенного на объем дополнительных нефтегазовых доходов федерального бюджета, утвержденный федеральным законом о федеральном бюджете на соответствующий финансовый год, менее 10 процентов объема валового внутреннего продукта, указанного в федеральном законе о федеральном бюджете на соответствующий финансовый год.</w:t>
      </w:r>
    </w:p>
    <w:p w:rsidR="000C4182" w:rsidRPr="003A1892" w:rsidRDefault="000C4182">
      <w:pPr>
        <w:pStyle w:val="ConsPlusNormal"/>
        <w:spacing w:before="280"/>
        <w:ind w:firstLine="540"/>
        <w:jc w:val="both"/>
        <w:rPr>
          <w:rFonts w:ascii="Times New Roman" w:hAnsi="Times New Roman" w:cs="Times New Roman"/>
          <w:szCs w:val="28"/>
        </w:rPr>
      </w:pPr>
      <w:r w:rsidRPr="003A1892">
        <w:rPr>
          <w:rFonts w:ascii="Times New Roman" w:hAnsi="Times New Roman" w:cs="Times New Roman"/>
          <w:szCs w:val="28"/>
        </w:rPr>
        <w:t>4.2. На активы Фонда национального благосостояния, сформированные до 1 января 2018 года в результате размещения средств Фонда национального благосостояния на депозиты в государственной корпорации развития "ВЭБ.РФ" в целях обеспечения достаточности собственных средств (капитала) указанной государственной корпорации и на субординированные депозиты в российских кредитных организациях в целях финансирования самоокупаемых инфраструктурных проектов, перечень которых утвержден Правительством Российской Федерации, не распространяются положения пунктов 2 и 4 настоящей статьи.</w:t>
      </w:r>
    </w:p>
    <w:p w:rsidR="000C4182" w:rsidRPr="003A1892" w:rsidRDefault="000C4182">
      <w:pPr>
        <w:pStyle w:val="ConsPlusNormal"/>
        <w:spacing w:before="280"/>
        <w:ind w:firstLine="540"/>
        <w:jc w:val="both"/>
        <w:rPr>
          <w:rFonts w:ascii="Times New Roman" w:hAnsi="Times New Roman" w:cs="Times New Roman"/>
          <w:szCs w:val="28"/>
        </w:rPr>
      </w:pPr>
      <w:r w:rsidRPr="003A1892">
        <w:rPr>
          <w:rFonts w:ascii="Times New Roman" w:hAnsi="Times New Roman" w:cs="Times New Roman"/>
          <w:szCs w:val="28"/>
        </w:rPr>
        <w:t>5. Требования к финансовым активам, указанным в пункте 4 настоящей статьи, перечень операций с ними и их предельные доли в общем объеме размещенных средств для Фонда национального благосостояния устанавливаются Правительством Российской Федерации.</w:t>
      </w:r>
    </w:p>
    <w:p w:rsidR="000C4182" w:rsidRPr="003A1892" w:rsidRDefault="000C4182">
      <w:pPr>
        <w:pStyle w:val="ConsPlusNormal"/>
        <w:ind w:firstLine="540"/>
        <w:jc w:val="both"/>
        <w:rPr>
          <w:rFonts w:ascii="Times New Roman" w:hAnsi="Times New Roman" w:cs="Times New Roman"/>
          <w:szCs w:val="28"/>
        </w:rPr>
      </w:pPr>
    </w:p>
    <w:p w:rsidR="000C4182" w:rsidRPr="003A1892" w:rsidRDefault="000C4182">
      <w:pPr>
        <w:pStyle w:val="ConsPlusTitle"/>
        <w:ind w:firstLine="540"/>
        <w:jc w:val="both"/>
        <w:outlineLvl w:val="1"/>
        <w:rPr>
          <w:rFonts w:ascii="Times New Roman" w:hAnsi="Times New Roman" w:cs="Times New Roman"/>
          <w:szCs w:val="28"/>
        </w:rPr>
      </w:pPr>
      <w:r w:rsidRPr="003A1892">
        <w:rPr>
          <w:rFonts w:ascii="Times New Roman" w:hAnsi="Times New Roman" w:cs="Times New Roman"/>
          <w:szCs w:val="28"/>
        </w:rPr>
        <w:t>Статья 96.12. Учет и отчетность по операциям с дополнительными нефтегазовыми доходами федерального бюджета и со средствами Фонда национального благосостояния</w:t>
      </w:r>
    </w:p>
    <w:p w:rsidR="000C4182" w:rsidRPr="003A1892" w:rsidRDefault="000C4182">
      <w:pPr>
        <w:pStyle w:val="ConsPlusNormal"/>
        <w:ind w:firstLine="540"/>
        <w:jc w:val="both"/>
        <w:rPr>
          <w:rFonts w:ascii="Times New Roman" w:hAnsi="Times New Roman" w:cs="Times New Roman"/>
          <w:szCs w:val="28"/>
        </w:rPr>
      </w:pPr>
    </w:p>
    <w:p w:rsidR="000C4182" w:rsidRPr="003A1892" w:rsidRDefault="000C4182">
      <w:pPr>
        <w:pStyle w:val="ConsPlusNormal"/>
        <w:ind w:firstLine="540"/>
        <w:jc w:val="both"/>
        <w:rPr>
          <w:rFonts w:ascii="Times New Roman" w:hAnsi="Times New Roman" w:cs="Times New Roman"/>
          <w:szCs w:val="28"/>
        </w:rPr>
      </w:pPr>
      <w:r w:rsidRPr="003A1892">
        <w:rPr>
          <w:rFonts w:ascii="Times New Roman" w:hAnsi="Times New Roman" w:cs="Times New Roman"/>
          <w:szCs w:val="28"/>
        </w:rPr>
        <w:t xml:space="preserve">1. Средства Фонда национального благосостояния учитываются на отдельных банковских счетах по учету средств федерального бюджета, </w:t>
      </w:r>
      <w:r w:rsidRPr="003A1892">
        <w:rPr>
          <w:rFonts w:ascii="Times New Roman" w:hAnsi="Times New Roman" w:cs="Times New Roman"/>
          <w:szCs w:val="28"/>
        </w:rPr>
        <w:lastRenderedPageBreak/>
        <w:t>открытых Федеральному казначейству в Центральном банке Российской Федерации.</w:t>
      </w:r>
    </w:p>
    <w:p w:rsidR="000C4182" w:rsidRPr="003A1892" w:rsidRDefault="000C4182">
      <w:pPr>
        <w:pStyle w:val="ConsPlusNormal"/>
        <w:spacing w:before="280"/>
        <w:ind w:firstLine="540"/>
        <w:jc w:val="both"/>
        <w:rPr>
          <w:rFonts w:ascii="Times New Roman" w:hAnsi="Times New Roman" w:cs="Times New Roman"/>
          <w:szCs w:val="28"/>
        </w:rPr>
      </w:pPr>
      <w:r w:rsidRPr="003A1892">
        <w:rPr>
          <w:rFonts w:ascii="Times New Roman" w:hAnsi="Times New Roman" w:cs="Times New Roman"/>
          <w:szCs w:val="28"/>
        </w:rPr>
        <w:t>2. Утратил силу.</w:t>
      </w:r>
    </w:p>
    <w:p w:rsidR="000C4182" w:rsidRPr="003A1892" w:rsidRDefault="000C4182">
      <w:pPr>
        <w:pStyle w:val="ConsPlusNormal"/>
        <w:spacing w:before="280"/>
        <w:ind w:firstLine="540"/>
        <w:jc w:val="both"/>
        <w:rPr>
          <w:rFonts w:ascii="Times New Roman" w:hAnsi="Times New Roman" w:cs="Times New Roman"/>
          <w:szCs w:val="28"/>
        </w:rPr>
      </w:pPr>
      <w:r w:rsidRPr="003A1892">
        <w:rPr>
          <w:rFonts w:ascii="Times New Roman" w:hAnsi="Times New Roman" w:cs="Times New Roman"/>
          <w:szCs w:val="28"/>
        </w:rPr>
        <w:t>3. Расчеты и перечисления средств в связи с формированием и использованием в соответствии с настоящим Кодексом дополнительных нефтегазовых доходов федерального бюджета, средств Фонда национального благосостояния осущес</w:t>
      </w:r>
      <w:bookmarkStart w:id="8" w:name="_GoBack"/>
      <w:bookmarkEnd w:id="8"/>
      <w:r w:rsidRPr="003A1892">
        <w:rPr>
          <w:rFonts w:ascii="Times New Roman" w:hAnsi="Times New Roman" w:cs="Times New Roman"/>
          <w:szCs w:val="28"/>
        </w:rPr>
        <w:t>твляются Министерством финансов Российской Федерации в порядке, установленном Правительством Российской Федерации.</w:t>
      </w:r>
    </w:p>
    <w:p w:rsidR="000C4182" w:rsidRPr="003A1892" w:rsidRDefault="000C4182">
      <w:pPr>
        <w:pStyle w:val="ConsPlusNormal"/>
        <w:spacing w:before="280"/>
        <w:ind w:firstLine="540"/>
        <w:jc w:val="both"/>
        <w:rPr>
          <w:rFonts w:ascii="Times New Roman" w:hAnsi="Times New Roman" w:cs="Times New Roman"/>
          <w:szCs w:val="28"/>
        </w:rPr>
      </w:pPr>
      <w:r w:rsidRPr="003A1892">
        <w:rPr>
          <w:rFonts w:ascii="Times New Roman" w:hAnsi="Times New Roman" w:cs="Times New Roman"/>
          <w:szCs w:val="28"/>
        </w:rPr>
        <w:t>4. Учет операций с дополнительными нефтегазовыми доходами федерального бюджета и средствами Фонда национального благосостояния осуществляется в порядке, установленном для учета операций со средствами федерального бюджета.</w:t>
      </w:r>
    </w:p>
    <w:p w:rsidR="000C4182" w:rsidRPr="003A1892" w:rsidRDefault="000C4182">
      <w:pPr>
        <w:pStyle w:val="ConsPlusNormal"/>
        <w:spacing w:before="280"/>
        <w:ind w:firstLine="540"/>
        <w:jc w:val="both"/>
        <w:rPr>
          <w:rFonts w:ascii="Times New Roman" w:hAnsi="Times New Roman" w:cs="Times New Roman"/>
          <w:szCs w:val="28"/>
        </w:rPr>
      </w:pPr>
      <w:r w:rsidRPr="003A1892">
        <w:rPr>
          <w:rFonts w:ascii="Times New Roman" w:hAnsi="Times New Roman" w:cs="Times New Roman"/>
          <w:szCs w:val="28"/>
        </w:rPr>
        <w:t>5. Операции с дополнительными нефтегазовыми доходами федерального бюджета, со средствами Фонда национального благосостояния отражаются в отчете об исполнении федерального бюджета.</w:t>
      </w:r>
    </w:p>
    <w:p w:rsidR="000C4182" w:rsidRPr="003A1892" w:rsidRDefault="000C4182">
      <w:pPr>
        <w:pStyle w:val="ConsPlusNormal"/>
        <w:spacing w:before="280"/>
        <w:ind w:firstLine="540"/>
        <w:jc w:val="both"/>
        <w:rPr>
          <w:rFonts w:ascii="Times New Roman" w:hAnsi="Times New Roman" w:cs="Times New Roman"/>
          <w:szCs w:val="28"/>
        </w:rPr>
      </w:pPr>
      <w:r w:rsidRPr="003A1892">
        <w:rPr>
          <w:rFonts w:ascii="Times New Roman" w:hAnsi="Times New Roman" w:cs="Times New Roman"/>
          <w:szCs w:val="28"/>
        </w:rPr>
        <w:t>Правительство Российской Федерации в составе отчетности об исполнении федерального бюджета представляет в Государственную Думу Федерального Собрания Российской Федерации и Совет Федерации Федерального Собрания Российской Федерации годовой отчет о формировании и использовании дополнительных нефтегазовых доходов федерального бюджета, ежеквартальный и годовой отчеты о формировании и использовании средств Фонда национального благосостояния, а также об управлении средствами указанного фонда.</w:t>
      </w:r>
    </w:p>
    <w:p w:rsidR="000C4182" w:rsidRPr="003A1892" w:rsidRDefault="000C4182">
      <w:pPr>
        <w:pStyle w:val="ConsPlusNormal"/>
        <w:spacing w:before="280"/>
        <w:ind w:firstLine="540"/>
        <w:jc w:val="both"/>
        <w:rPr>
          <w:rFonts w:ascii="Times New Roman" w:hAnsi="Times New Roman" w:cs="Times New Roman"/>
          <w:szCs w:val="28"/>
        </w:rPr>
      </w:pPr>
      <w:r w:rsidRPr="003A1892">
        <w:rPr>
          <w:rFonts w:ascii="Times New Roman" w:hAnsi="Times New Roman" w:cs="Times New Roman"/>
          <w:szCs w:val="28"/>
        </w:rPr>
        <w:t>6. Министерство финансов Российской Федерации ежемесячно публикует сведения о величине активов Фонда национального благосостояния на начало отчетного месяца, зачисления средств в указанный фонд, их размещении и использовании в отчетном месяце.</w:t>
      </w:r>
    </w:p>
    <w:p w:rsidR="00A267D6" w:rsidRPr="003A1892" w:rsidRDefault="00A267D6">
      <w:pPr>
        <w:rPr>
          <w:rFonts w:ascii="Times New Roman" w:hAnsi="Times New Roman" w:cs="Times New Roman"/>
          <w:sz w:val="28"/>
          <w:szCs w:val="28"/>
        </w:rPr>
      </w:pPr>
    </w:p>
    <w:sectPr w:rsidR="00A267D6" w:rsidRPr="003A1892" w:rsidSect="000C4182">
      <w:headerReference w:type="default" r:id="rId6"/>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4182" w:rsidRDefault="000C4182" w:rsidP="000C4182">
      <w:pPr>
        <w:spacing w:after="0" w:line="240" w:lineRule="auto"/>
      </w:pPr>
      <w:r>
        <w:separator/>
      </w:r>
    </w:p>
  </w:endnote>
  <w:endnote w:type="continuationSeparator" w:id="0">
    <w:p w:rsidR="000C4182" w:rsidRDefault="000C4182" w:rsidP="000C41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еш">
    <w:altName w:val="Times New Roman"/>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4182" w:rsidRDefault="000C4182" w:rsidP="000C4182">
      <w:pPr>
        <w:spacing w:after="0" w:line="240" w:lineRule="auto"/>
      </w:pPr>
      <w:r>
        <w:separator/>
      </w:r>
    </w:p>
  </w:footnote>
  <w:footnote w:type="continuationSeparator" w:id="0">
    <w:p w:rsidR="000C4182" w:rsidRDefault="000C4182" w:rsidP="000C41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2276126"/>
      <w:docPartObj>
        <w:docPartGallery w:val="Page Numbers (Top of Page)"/>
        <w:docPartUnique/>
      </w:docPartObj>
    </w:sdtPr>
    <w:sdtEndPr>
      <w:rPr>
        <w:rFonts w:ascii="еш" w:hAnsi="еш"/>
      </w:rPr>
    </w:sdtEndPr>
    <w:sdtContent>
      <w:p w:rsidR="000C4182" w:rsidRPr="003A1892" w:rsidRDefault="000C4182">
        <w:pPr>
          <w:pStyle w:val="a3"/>
          <w:jc w:val="center"/>
          <w:rPr>
            <w:rFonts w:ascii="еш" w:hAnsi="еш"/>
          </w:rPr>
        </w:pPr>
        <w:r w:rsidRPr="003A1892">
          <w:rPr>
            <w:rFonts w:ascii="еш" w:hAnsi="еш"/>
          </w:rPr>
          <w:fldChar w:fldCharType="begin"/>
        </w:r>
        <w:r w:rsidRPr="003A1892">
          <w:rPr>
            <w:rFonts w:ascii="еш" w:hAnsi="еш"/>
          </w:rPr>
          <w:instrText>PAGE   \* MERGEFORMAT</w:instrText>
        </w:r>
        <w:r w:rsidRPr="003A1892">
          <w:rPr>
            <w:rFonts w:ascii="еш" w:hAnsi="еш"/>
          </w:rPr>
          <w:fldChar w:fldCharType="separate"/>
        </w:r>
        <w:r w:rsidR="003A1892">
          <w:rPr>
            <w:rFonts w:ascii="еш" w:hAnsi="еш"/>
            <w:noProof/>
          </w:rPr>
          <w:t>2</w:t>
        </w:r>
        <w:r w:rsidRPr="003A1892">
          <w:rPr>
            <w:rFonts w:ascii="еш" w:hAnsi="еш"/>
          </w:rPr>
          <w:fldChar w:fldCharType="end"/>
        </w:r>
      </w:p>
    </w:sdtContent>
  </w:sdt>
  <w:p w:rsidR="000C4182" w:rsidRDefault="000C418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182"/>
    <w:rsid w:val="000C4182"/>
    <w:rsid w:val="003A1892"/>
    <w:rsid w:val="00A267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F24F0"/>
  <w15:chartTrackingRefBased/>
  <w15:docId w15:val="{90D78B31-9406-4719-8D48-4897B180B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C4182"/>
    <w:pPr>
      <w:widowControl w:val="0"/>
      <w:autoSpaceDE w:val="0"/>
      <w:autoSpaceDN w:val="0"/>
      <w:spacing w:after="0" w:line="240" w:lineRule="auto"/>
    </w:pPr>
    <w:rPr>
      <w:rFonts w:ascii="Arial" w:eastAsiaTheme="minorEastAsia" w:hAnsi="Arial" w:cs="Arial"/>
      <w:sz w:val="28"/>
      <w:lang w:eastAsia="ru-RU"/>
    </w:rPr>
  </w:style>
  <w:style w:type="paragraph" w:customStyle="1" w:styleId="ConsPlusTitle">
    <w:name w:val="ConsPlusTitle"/>
    <w:rsid w:val="000C4182"/>
    <w:pPr>
      <w:widowControl w:val="0"/>
      <w:autoSpaceDE w:val="0"/>
      <w:autoSpaceDN w:val="0"/>
      <w:spacing w:after="0" w:line="240" w:lineRule="auto"/>
    </w:pPr>
    <w:rPr>
      <w:rFonts w:ascii="Arial" w:eastAsiaTheme="minorEastAsia" w:hAnsi="Arial" w:cs="Arial"/>
      <w:b/>
      <w:sz w:val="28"/>
      <w:lang w:eastAsia="ru-RU"/>
    </w:rPr>
  </w:style>
  <w:style w:type="paragraph" w:styleId="a3">
    <w:name w:val="header"/>
    <w:basedOn w:val="a"/>
    <w:link w:val="a4"/>
    <w:uiPriority w:val="99"/>
    <w:unhideWhenUsed/>
    <w:rsid w:val="000C418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C4182"/>
  </w:style>
  <w:style w:type="paragraph" w:styleId="a5">
    <w:name w:val="footer"/>
    <w:basedOn w:val="a"/>
    <w:link w:val="a6"/>
    <w:uiPriority w:val="99"/>
    <w:unhideWhenUsed/>
    <w:rsid w:val="000C418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C41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7</Pages>
  <Words>2225</Words>
  <Characters>12686</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ДАРОНЬКИН МИХАИЛ СЕРГЕЕВИЧ</dc:creator>
  <cp:keywords/>
  <dc:description/>
  <cp:lastModifiedBy>ДАРОНЬКИН МИХАИЛ СЕРГЕЕВИЧ</cp:lastModifiedBy>
  <cp:revision>2</cp:revision>
  <dcterms:created xsi:type="dcterms:W3CDTF">2022-07-05T10:19:00Z</dcterms:created>
  <dcterms:modified xsi:type="dcterms:W3CDTF">2022-07-05T11:49:00Z</dcterms:modified>
</cp:coreProperties>
</file>