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9" w:rsidRDefault="003766A5" w:rsidP="00D96A29">
      <w:pPr>
        <w:spacing w:line="276" w:lineRule="auto"/>
        <w:jc w:val="center"/>
        <w:rPr>
          <w:b/>
        </w:rPr>
      </w:pPr>
      <w:r>
        <w:rPr>
          <w:b/>
        </w:rPr>
        <w:t>Рекомендации</w:t>
      </w:r>
    </w:p>
    <w:p w:rsidR="00D96A29" w:rsidRDefault="003766A5" w:rsidP="00D96A29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</w:t>
      </w:r>
      <w:r w:rsidR="00D96A29" w:rsidRPr="00A9271C">
        <w:rPr>
          <w:b/>
        </w:rPr>
        <w:t>составлени</w:t>
      </w:r>
      <w:r>
        <w:rPr>
          <w:b/>
        </w:rPr>
        <w:t>и</w:t>
      </w:r>
      <w:r w:rsidR="00D96A29" w:rsidRPr="00A9271C">
        <w:rPr>
          <w:b/>
        </w:rPr>
        <w:t xml:space="preserve"> отчета </w:t>
      </w:r>
      <w:r w:rsidR="00D96A29" w:rsidRPr="00A9271C">
        <w:rPr>
          <w:b/>
          <w:bCs/>
        </w:rPr>
        <w:t>об осуществлении расходов бюджета субъекта Российской Федерации, источником финансового обеспечения которых явля</w:t>
      </w:r>
      <w:r w:rsidR="00D96A29">
        <w:rPr>
          <w:b/>
          <w:bCs/>
        </w:rPr>
        <w:t>е</w:t>
      </w:r>
      <w:r w:rsidR="00D96A29" w:rsidRPr="00A9271C">
        <w:rPr>
          <w:b/>
          <w:bCs/>
        </w:rPr>
        <w:t>тся единая субвенция из федерального бюджета бюджетам субъектов Российской Федерации</w:t>
      </w:r>
    </w:p>
    <w:p w:rsidR="00D96A29" w:rsidRDefault="00D96A29" w:rsidP="00D96A29">
      <w:pPr>
        <w:spacing w:line="276" w:lineRule="auto"/>
        <w:jc w:val="both"/>
      </w:pPr>
    </w:p>
    <w:p w:rsidR="00D96A29" w:rsidRDefault="00D96A29" w:rsidP="00D96A29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87719D">
        <w:t xml:space="preserve">При составлении раздела </w:t>
      </w:r>
      <w:r w:rsidRPr="00A4516D">
        <w:t>I</w:t>
      </w:r>
      <w:r w:rsidRPr="0087719D">
        <w:t xml:space="preserve"> </w:t>
      </w:r>
      <w:r>
        <w:t>О</w:t>
      </w:r>
      <w:r w:rsidRPr="0087719D">
        <w:t>тчета «</w:t>
      </w:r>
      <w:r w:rsidRPr="00A4516D">
        <w:t>Движение денежных средств, источником которых является единая субвенция, нарастающим итогом с начала текущего года</w:t>
      </w:r>
      <w:r>
        <w:t>»</w:t>
      </w:r>
      <w:r w:rsidRPr="00A9271C">
        <w:t>:</w:t>
      </w:r>
    </w:p>
    <w:p w:rsidR="00D96A29" w:rsidRPr="00D91D22" w:rsidRDefault="00D96A29" w:rsidP="00D96A29">
      <w:pPr>
        <w:numPr>
          <w:ilvl w:val="1"/>
          <w:numId w:val="2"/>
        </w:numPr>
        <w:tabs>
          <w:tab w:val="num" w:pos="980"/>
        </w:tabs>
        <w:spacing w:line="276" w:lineRule="auto"/>
        <w:ind w:left="0" w:firstLine="709"/>
        <w:jc w:val="both"/>
      </w:pPr>
      <w:r>
        <w:t>по графе</w:t>
      </w:r>
      <w:r w:rsidRPr="00A9271C">
        <w:t xml:space="preserve"> 3</w:t>
      </w:r>
      <w:r>
        <w:t>.1</w:t>
      </w:r>
      <w:r w:rsidRPr="00A9271C">
        <w:t xml:space="preserve"> указывается объем неизрасходованного остатка средств единой субвенции из федерального бюджета бюджету субъекта Российской Федерации (далее –</w:t>
      </w:r>
      <w:r>
        <w:t xml:space="preserve"> </w:t>
      </w:r>
      <w:r w:rsidRPr="00A9271C">
        <w:t xml:space="preserve">единая субвенция), образовавшегося в бюджете субъекта Российской Федерации </w:t>
      </w:r>
      <w:r>
        <w:t>в году, предшествующему текущему году</w:t>
      </w:r>
      <w:r w:rsidR="009E22B1">
        <w:t>,</w:t>
      </w:r>
      <w:r w:rsidR="009E22B1" w:rsidRPr="009E22B1">
        <w:t xml:space="preserve"> </w:t>
      </w:r>
      <w:r w:rsidR="009E22B1">
        <w:t>с разбивкой по субвенциям из федерального бюджета бюджетам субъектов Российской Федерации, формирующим единую субвенцию</w:t>
      </w:r>
      <w:r>
        <w:t xml:space="preserve">. </w:t>
      </w:r>
      <w:r w:rsidRPr="0087719D">
        <w:t xml:space="preserve">Значение показателя </w:t>
      </w:r>
      <w:r>
        <w:t>по графе 3.1</w:t>
      </w:r>
      <w:r w:rsidRPr="0087719D">
        <w:t xml:space="preserve"> должно соответствовать значению показателя </w:t>
      </w:r>
      <w:r>
        <w:t>по графе</w:t>
      </w:r>
      <w:r w:rsidRPr="0087719D">
        <w:t xml:space="preserve"> </w:t>
      </w:r>
      <w:r>
        <w:t>1</w:t>
      </w:r>
      <w:r w:rsidRPr="00D91D22">
        <w:t>2</w:t>
      </w:r>
      <w:r>
        <w:t>.1</w:t>
      </w:r>
      <w:r w:rsidRPr="0087719D">
        <w:t xml:space="preserve"> </w:t>
      </w:r>
      <w:r>
        <w:t>О</w:t>
      </w:r>
      <w:r w:rsidRPr="0087719D">
        <w:t>тчета за предшествующий год</w:t>
      </w:r>
      <w:r w:rsidR="000D5A0C">
        <w:t xml:space="preserve"> (в том числе по оплате труда и начислениям на выплаты по оплате труда)</w:t>
      </w:r>
      <w:r w:rsidRPr="00A9271C"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 w:rsidRPr="00D91D22">
        <w:t>4</w:t>
      </w:r>
      <w:r>
        <w:t>.1</w:t>
      </w:r>
      <w:r w:rsidRPr="00A9271C">
        <w:t xml:space="preserve"> указывается объем возвратов средств единой субвенции из бюджета субъекта Российской Федерации в федеральный бюджет неизрасходованного остатка средств </w:t>
      </w:r>
      <w:r>
        <w:t xml:space="preserve">единой </w:t>
      </w:r>
      <w:r w:rsidRPr="00A9271C">
        <w:t>субвенции, образовавшегося в бюджет</w:t>
      </w:r>
      <w:r>
        <w:t>е субъекта Российской Федерации</w:t>
      </w:r>
      <w:r w:rsidRPr="00D91D22">
        <w:t xml:space="preserve"> </w:t>
      </w:r>
      <w:r>
        <w:t>в году, предшествующему текущему году</w:t>
      </w:r>
      <w:r w:rsidR="009E22B1">
        <w:t>,</w:t>
      </w:r>
      <w:r w:rsidR="009E22B1" w:rsidRPr="009E22B1">
        <w:t xml:space="preserve"> </w:t>
      </w:r>
      <w:r w:rsidR="009E22B1">
        <w:t>с разбивкой по субвенциям из федерального бюджета бюджетам субъектов Российской Федерации, формирующим единую субвенцию</w:t>
      </w:r>
      <w:r w:rsidR="000D5A0C">
        <w:t xml:space="preserve"> (в том числе по оплате труда и начислениям на выплаты по оплате труда)</w:t>
      </w:r>
      <w:r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5.1</w:t>
      </w:r>
      <w:r w:rsidRPr="00A9271C">
        <w:t xml:space="preserve"> указывается объем средств единой субвенции</w:t>
      </w:r>
      <w:r>
        <w:t xml:space="preserve"> бюджету субъекта Российской Федерации</w:t>
      </w:r>
      <w:r w:rsidRPr="00A9271C">
        <w:t xml:space="preserve">, предусмотренный </w:t>
      </w:r>
      <w:r>
        <w:t>в</w:t>
      </w:r>
      <w:r w:rsidRPr="00A9271C">
        <w:t xml:space="preserve"> федеральном бюджете на текущий год</w:t>
      </w:r>
      <w:r w:rsidR="009E22B1">
        <w:t xml:space="preserve">, с разбивкой по субвенциям из федерального бюджета бюджетам субъектов Российской Федерации, формирующим единую субвенцию в соответствии </w:t>
      </w:r>
      <w:r w:rsidR="001471AC">
        <w:t>с законом</w:t>
      </w:r>
      <w:r w:rsidR="009E22B1">
        <w:t xml:space="preserve"> субъекта Российской Федерации о бюджете субъекта Российской Федерации</w:t>
      </w:r>
      <w:r w:rsidR="001471AC">
        <w:t xml:space="preserve"> </w:t>
      </w:r>
      <w:r w:rsidR="000D5A0C">
        <w:t>(в том числе по оплате труда и начислениям на выплаты по оплате труда)</w:t>
      </w:r>
      <w:r w:rsidRPr="00A9271C"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6.1</w:t>
      </w:r>
      <w:r w:rsidRPr="00A9271C">
        <w:t xml:space="preserve"> указываются лимиты бюджетных обязательств по единой субвенции, доведенные Министерством финансов Российской Федерации на лицевой счет территориального органа Федерального казначейства по переданным полномочиям (поставленные на учет бюджетные обязательства) нарастающим итогом с н</w:t>
      </w:r>
      <w:r>
        <w:t>ачала текущего года</w:t>
      </w:r>
      <w:r w:rsidR="009E22B1">
        <w:t>,</w:t>
      </w:r>
      <w:r w:rsidR="009E22B1" w:rsidRPr="009E22B1">
        <w:t xml:space="preserve"> </w:t>
      </w:r>
      <w:r w:rsidR="009E22B1">
        <w:t xml:space="preserve">с разбивкой по субвенциям из федерального бюджета бюджетам субъектов Российской </w:t>
      </w:r>
      <w:r w:rsidR="009E22B1">
        <w:lastRenderedPageBreak/>
        <w:t>Федерации, формирующим единую субвенцию</w:t>
      </w:r>
      <w:r w:rsidR="001471AC">
        <w:t xml:space="preserve"> </w:t>
      </w:r>
      <w:r w:rsidR="000D5A0C">
        <w:t>(в том числе по оплате труда и начислениям на выплаты по оплате труда)</w:t>
      </w:r>
      <w:r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7.1</w:t>
      </w:r>
      <w:r w:rsidRPr="00A9271C">
        <w:t xml:space="preserve"> указывается поступление с лицевого счета территориального органа Федерального казначейства для учета операций по переданным полномочиям </w:t>
      </w:r>
      <w:r>
        <w:t xml:space="preserve">получателя бюджетных средств </w:t>
      </w:r>
      <w:r w:rsidRPr="00A9271C">
        <w:t xml:space="preserve">в бюджет субъекта Российской Федерации на единый счет субъекта Российской Федерации  средств единой субвенции в пределах суммы, необходимой для оплаты денежных обязательств по расходам получателей средств бюджета субъекта Российской Федерации, источником финансового обеспечения которых является единая субвенция, уменьшенной на сумму неиспользованного остатка </w:t>
      </w:r>
      <w:r>
        <w:t>единой</w:t>
      </w:r>
      <w:r w:rsidRPr="00A9271C">
        <w:t xml:space="preserve"> субвенции на едином счете бюджета субъекта Российской Федерации нарастающим итогом с начала текущего года</w:t>
      </w:r>
      <w:r w:rsidR="009E22B1">
        <w:t>,</w:t>
      </w:r>
      <w:r w:rsidR="009E22B1" w:rsidRPr="009E22B1">
        <w:t xml:space="preserve"> </w:t>
      </w:r>
      <w:r w:rsidR="009E22B1">
        <w:t>с разбивкой по субвенциям из федерального бюджета бюджетам субъектов Российской Федерации, формирующим единую субвенцию</w:t>
      </w:r>
      <w:r w:rsidR="001471AC">
        <w:t xml:space="preserve"> </w:t>
      </w:r>
      <w:r w:rsidR="000D5A0C">
        <w:t>(в том числе по оплате труда и начислениям на выплаты по оплате труда)</w:t>
      </w:r>
      <w:r w:rsidRPr="00A9271C"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8.1</w:t>
      </w:r>
      <w:r w:rsidRPr="00A9271C">
        <w:t xml:space="preserve"> указывается объем расходов (кассовый расход) консолидированного бюджета субъекта Российской Федерации, источником финансового обеспечения которых является единая субвенция, нарастающим итогом с начала текущего года</w:t>
      </w:r>
      <w:r w:rsidR="009E22B1">
        <w:t>,</w:t>
      </w:r>
      <w:r w:rsidR="009E22B1" w:rsidRPr="009E22B1">
        <w:t xml:space="preserve"> </w:t>
      </w:r>
      <w:r w:rsidR="009E22B1">
        <w:t>с разбивкой по субвенциям из федерального бюджета бюджетам субъектов Российской Федерации, формирующим единую субвенцию</w:t>
      </w:r>
      <w:r w:rsidR="00141823">
        <w:t xml:space="preserve"> </w:t>
      </w:r>
      <w:r w:rsidR="000D5A0C">
        <w:t>(в том числе по оплате труда и начислениям на выплаты по оплате труда)</w:t>
      </w:r>
      <w:r w:rsidRPr="00A9271C"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9.1</w:t>
      </w:r>
      <w:r w:rsidRPr="00A9271C">
        <w:t xml:space="preserve"> </w:t>
      </w:r>
      <w:r w:rsidR="00CC20C1">
        <w:t xml:space="preserve">информация не заполняется </w:t>
      </w:r>
      <w:r w:rsidR="009E22B1">
        <w:t xml:space="preserve">до выхода соответствующего </w:t>
      </w:r>
      <w:r w:rsidR="002129B3">
        <w:t>п</w:t>
      </w:r>
      <w:bookmarkStart w:id="0" w:name="_GoBack"/>
      <w:bookmarkEnd w:id="0"/>
      <w:r w:rsidR="009E22B1">
        <w:t>остановления</w:t>
      </w:r>
      <w:r w:rsidR="00CC20C1">
        <w:t xml:space="preserve"> Правительства Российской Федерации</w:t>
      </w:r>
      <w:r w:rsidRPr="00A9271C"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10.1</w:t>
      </w:r>
      <w:r w:rsidRPr="00A9271C">
        <w:t xml:space="preserve"> указывается общий объем восстановленных по различным основаниям в бюджет субъекта Российской Федерации средств, использованных в предшествующие годы, источником финансового обеспечения которых являлась единая субвенция, нарастающим итогом с начала текущего года</w:t>
      </w:r>
      <w:r w:rsidR="00CC20C1">
        <w:t>,</w:t>
      </w:r>
      <w:r w:rsidR="00CC20C1" w:rsidRPr="00CC20C1">
        <w:t xml:space="preserve"> </w:t>
      </w:r>
      <w:r w:rsidR="00CC20C1">
        <w:t>с разбивкой по субвенциям из федерального бюджета бюджетам субъектов Российской Федерации, формирующим единую субвенцию</w:t>
      </w:r>
      <w:r w:rsidR="000D5A0C">
        <w:t xml:space="preserve"> (в том числе по оплате труда и начислениям на выплаты по оплате труда)</w:t>
      </w:r>
      <w:r w:rsidRPr="00A9271C">
        <w:t xml:space="preserve">; </w:t>
      </w:r>
    </w:p>
    <w:p w:rsidR="00D96A29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1</w:t>
      </w:r>
      <w:r>
        <w:t>1.1</w:t>
      </w:r>
      <w:r w:rsidRPr="00A9271C">
        <w:t xml:space="preserve"> указывается </w:t>
      </w:r>
      <w:r w:rsidRPr="0087719D">
        <w:t>общий объем возвратов</w:t>
      </w:r>
      <w:r w:rsidRPr="00F601E6">
        <w:t xml:space="preserve"> </w:t>
      </w:r>
      <w:r w:rsidRPr="0087719D">
        <w:t>из бюджета субъекта Российской Федерации</w:t>
      </w:r>
      <w:r w:rsidRPr="00A9271C">
        <w:t xml:space="preserve"> в федеральный бюджет восстановленных по различным основаниям в бюджет субъекта Российской Федерации средств, использованных в предшествующие годы, источником финансового обеспечения которых являлась единая субвенция, нарастающим итогом с начала текущего года</w:t>
      </w:r>
      <w:r w:rsidR="00CC20C1">
        <w:t>,</w:t>
      </w:r>
      <w:r w:rsidR="00CC20C1" w:rsidRPr="00CC20C1">
        <w:t xml:space="preserve"> </w:t>
      </w:r>
      <w:r w:rsidR="00CC20C1">
        <w:t xml:space="preserve">с разбивкой по субвенциям из федерального бюджета бюджетам субъектов Российской Федерации, формирующим единую </w:t>
      </w:r>
      <w:r w:rsidR="00CC20C1">
        <w:lastRenderedPageBreak/>
        <w:t>субвенцию</w:t>
      </w:r>
      <w:r w:rsidR="000D5A0C">
        <w:t xml:space="preserve"> (в том числе по оплате труда и начислениям на выплаты по оплате труда)</w:t>
      </w:r>
      <w:r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1</w:t>
      </w:r>
      <w:r>
        <w:t>2.1</w:t>
      </w:r>
      <w:r w:rsidRPr="00A9271C">
        <w:t xml:space="preserve"> указывается объем неизрасходованного остатка средств единой субвенции, образовавшегося в бюджете субъекта Российской Федерации на конец отчетного </w:t>
      </w:r>
      <w:r>
        <w:t>периода</w:t>
      </w:r>
      <w:r w:rsidR="00CC20C1">
        <w:t>,</w:t>
      </w:r>
      <w:r w:rsidR="00CC20C1" w:rsidRPr="00CC20C1">
        <w:t xml:space="preserve"> </w:t>
      </w:r>
      <w:r w:rsidR="00CC20C1">
        <w:t>с разбивкой по субвенциям из федерального бюджета бюджетам субъектов Российской Федерации, формирующим единую субвенцию</w:t>
      </w:r>
      <w:r w:rsidRPr="00A9271C">
        <w:t xml:space="preserve">. Значение показателя </w:t>
      </w:r>
      <w:r>
        <w:t>по графе</w:t>
      </w:r>
      <w:r w:rsidRPr="00A9271C">
        <w:t xml:space="preserve"> 1</w:t>
      </w:r>
      <w:r>
        <w:t>2.1</w:t>
      </w:r>
      <w:r w:rsidRPr="00A9271C">
        <w:t xml:space="preserve"> определяется по формуле: гр.3</w:t>
      </w:r>
      <w:r>
        <w:t>.1</w:t>
      </w:r>
      <w:r w:rsidRPr="00A9271C">
        <w:t xml:space="preserve"> + гр.</w:t>
      </w:r>
      <w:r>
        <w:t>7.1</w:t>
      </w:r>
      <w:r w:rsidRPr="00A9271C">
        <w:t xml:space="preserve"> + гр.</w:t>
      </w:r>
      <w:r>
        <w:t>10.1</w:t>
      </w:r>
      <w:r w:rsidRPr="00A9271C">
        <w:t xml:space="preserve"> – гр.</w:t>
      </w:r>
      <w:r>
        <w:t>4.1</w:t>
      </w:r>
      <w:r w:rsidRPr="00A9271C">
        <w:t xml:space="preserve"> – гр.</w:t>
      </w:r>
      <w:r>
        <w:t>8.1</w:t>
      </w:r>
      <w:r w:rsidRPr="00A9271C">
        <w:t xml:space="preserve"> –</w:t>
      </w:r>
      <w:r>
        <w:t xml:space="preserve"> </w:t>
      </w:r>
      <w:r w:rsidRPr="00A9271C">
        <w:t>гр.1</w:t>
      </w:r>
      <w:r>
        <w:t>1.1</w:t>
      </w:r>
      <w:r w:rsidR="000D5A0C">
        <w:t xml:space="preserve"> (в том числе по оплате труда и начислениям на выплаты по оплате труда)</w:t>
      </w:r>
      <w:r>
        <w:t xml:space="preserve">. </w:t>
      </w:r>
    </w:p>
    <w:p w:rsidR="00D96A29" w:rsidRDefault="00D96A29" w:rsidP="00D96A29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87719D">
        <w:t xml:space="preserve">При составлении раздела </w:t>
      </w:r>
      <w:r w:rsidRPr="00A4516D">
        <w:t>I</w:t>
      </w:r>
      <w:r>
        <w:rPr>
          <w:lang w:val="en-US"/>
        </w:rPr>
        <w:t>I</w:t>
      </w:r>
      <w:r w:rsidRPr="0087719D">
        <w:t xml:space="preserve"> </w:t>
      </w:r>
      <w:r>
        <w:t>О</w:t>
      </w:r>
      <w:r w:rsidRPr="0087719D">
        <w:t>тчета «</w:t>
      </w:r>
      <w:r w:rsidRPr="00A4516D">
        <w:t xml:space="preserve">Движение денежных средств, источником которых является единая субвенция, </w:t>
      </w:r>
      <w:r w:rsidRPr="001C4C6B">
        <w:t>за отчетный период</w:t>
      </w:r>
      <w:r>
        <w:t>»</w:t>
      </w:r>
      <w:r w:rsidRPr="00A9271C">
        <w:t>:</w:t>
      </w:r>
    </w:p>
    <w:p w:rsidR="00D96A29" w:rsidRDefault="00D96A29" w:rsidP="00D96A29">
      <w:pPr>
        <w:numPr>
          <w:ilvl w:val="1"/>
          <w:numId w:val="2"/>
        </w:numPr>
        <w:tabs>
          <w:tab w:val="num" w:pos="980"/>
        </w:tabs>
        <w:spacing w:line="276" w:lineRule="auto"/>
        <w:ind w:left="0" w:firstLine="709"/>
        <w:jc w:val="both"/>
      </w:pPr>
      <w:r>
        <w:t>по графе</w:t>
      </w:r>
      <w:r w:rsidRPr="00A9271C">
        <w:t xml:space="preserve"> 3</w:t>
      </w:r>
      <w:r>
        <w:t>.2</w:t>
      </w:r>
      <w:r w:rsidRPr="00A9271C">
        <w:t xml:space="preserve"> указывается объем неизрасходованного остатка средств единой субвенции, образовавшегося в бюджет</w:t>
      </w:r>
      <w:r>
        <w:t>е субъекта Российской Федерации на начало отчетного периода за отчетный период</w:t>
      </w:r>
      <w:r w:rsidR="00CC20C1">
        <w:t>, с разбивкой по субвенциям из федерального бюджета бюджетам субъектов Российской Федерации, формирующим единую субвенцию</w:t>
      </w:r>
      <w:r>
        <w:t xml:space="preserve">. </w:t>
      </w:r>
      <w:r w:rsidRPr="0087719D">
        <w:t xml:space="preserve">Значение показателя </w:t>
      </w:r>
      <w:r>
        <w:t>по графе 3.2</w:t>
      </w:r>
      <w:r w:rsidRPr="0087719D">
        <w:t xml:space="preserve"> должно соответствовать значению показателя </w:t>
      </w:r>
      <w:r>
        <w:t>по графе</w:t>
      </w:r>
      <w:r w:rsidRPr="0087719D">
        <w:t xml:space="preserve"> </w:t>
      </w:r>
      <w:r>
        <w:t>10.2</w:t>
      </w:r>
      <w:r w:rsidRPr="0087719D">
        <w:t xml:space="preserve"> </w:t>
      </w:r>
      <w:r>
        <w:t>О</w:t>
      </w:r>
      <w:r w:rsidRPr="0087719D">
        <w:t xml:space="preserve">тчета за предшествующий </w:t>
      </w:r>
      <w:r w:rsidRPr="001C4C6B">
        <w:t>отчетный период</w:t>
      </w:r>
      <w:r w:rsidR="000D5A0C">
        <w:t xml:space="preserve"> (в том числе по оплате труда и начислениям на выплаты по оплате труда)</w:t>
      </w:r>
      <w:r w:rsidRPr="00A9271C">
        <w:t>;</w:t>
      </w:r>
    </w:p>
    <w:p w:rsidR="00D96A29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 w:rsidRPr="00D91D22">
        <w:t>4</w:t>
      </w:r>
      <w:r>
        <w:t>.2</w:t>
      </w:r>
      <w:r w:rsidRPr="00A9271C">
        <w:t xml:space="preserve"> указывается объем возвратов средств единой субвенции из бюджета субъекта Российской Федерации в федеральный бюджет неизрасходованного остатка средств </w:t>
      </w:r>
      <w:r>
        <w:t xml:space="preserve">единой </w:t>
      </w:r>
      <w:r w:rsidRPr="00A9271C">
        <w:t>субвенции, образовавшегося в бюджет</w:t>
      </w:r>
      <w:r>
        <w:t>е субъекта Российской Федерации</w:t>
      </w:r>
      <w:r w:rsidRPr="00D91D22">
        <w:t xml:space="preserve"> </w:t>
      </w:r>
      <w:r>
        <w:t>в году, предшествующему текущему году, за отчетный период</w:t>
      </w:r>
      <w:r w:rsidR="00CC20C1">
        <w:t>,</w:t>
      </w:r>
      <w:r w:rsidR="00CC20C1" w:rsidRPr="00CC20C1">
        <w:t xml:space="preserve"> </w:t>
      </w:r>
      <w:r w:rsidR="00CC20C1">
        <w:t>с разбивкой по субвенциям из федерального бюджета бюджетам субъектов Российской Федерации, формирующим единую субвенцию</w:t>
      </w:r>
      <w:r w:rsidR="000D5A0C">
        <w:t xml:space="preserve"> (в том числе по оплате труда и начислениям на выплаты по оплате труда)</w:t>
      </w:r>
      <w:r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5.2</w:t>
      </w:r>
      <w:r w:rsidRPr="00A9271C">
        <w:t xml:space="preserve"> указывается поступление с лицевого счета территориального органа Федерального казначейства для учета операций по переданным полномочиям </w:t>
      </w:r>
      <w:r>
        <w:t xml:space="preserve">получателя бюджетных средств </w:t>
      </w:r>
      <w:r w:rsidRPr="00A9271C">
        <w:t xml:space="preserve">в бюджет субъекта Российской Федерации на единый счет субъекта Российской Федерации  средств единой субвенции в пределах суммы, необходимой для оплаты денежных обязательств по расходам получателей средств бюджета субъекта Российской Федерации, источником финансового обеспечения которых является единая субвенция, уменьшенной на сумму неиспользованного остатка </w:t>
      </w:r>
      <w:r>
        <w:t>единой</w:t>
      </w:r>
      <w:r w:rsidRPr="00A9271C">
        <w:t xml:space="preserve"> субвенции на едином счете бюджета субъекта Российской Федерации</w:t>
      </w:r>
      <w:r w:rsidRPr="00A4516D">
        <w:t xml:space="preserve">, </w:t>
      </w:r>
      <w:r w:rsidRPr="001C4C6B">
        <w:t>за отчетный период</w:t>
      </w:r>
      <w:r w:rsidR="00CC20C1">
        <w:t>,</w:t>
      </w:r>
      <w:r w:rsidR="00CC20C1" w:rsidRPr="00CC20C1">
        <w:t xml:space="preserve"> </w:t>
      </w:r>
      <w:r w:rsidR="00CC20C1">
        <w:t xml:space="preserve">с разбивкой по субвенциям из федерального бюджета бюджетам субъектов Российской Федерации, формирующим единую </w:t>
      </w:r>
      <w:r w:rsidR="00CC20C1">
        <w:lastRenderedPageBreak/>
        <w:t>субвенцию</w:t>
      </w:r>
      <w:r w:rsidR="000D5A0C">
        <w:t xml:space="preserve"> (в том числе по оплате труда и начислениям на выплаты по оплате труда)</w:t>
      </w:r>
      <w:r w:rsidRPr="00A9271C"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6.2</w:t>
      </w:r>
      <w:r w:rsidRPr="00A9271C">
        <w:t xml:space="preserve"> указывается объем расходов (кассовый расход) консолидированного бюджета субъекта Российской Федерации, источником финансового обеспечения которых является единая субвенция, </w:t>
      </w:r>
      <w:r w:rsidRPr="001C4C6B">
        <w:t>за отчетный период</w:t>
      </w:r>
      <w:r w:rsidR="00CC20C1">
        <w:t>,</w:t>
      </w:r>
      <w:r w:rsidR="00CC20C1" w:rsidRPr="00CC20C1">
        <w:t xml:space="preserve"> </w:t>
      </w:r>
      <w:r w:rsidR="00CC20C1">
        <w:t>с разбивкой по субвенциям из федерального бюджета бюджетам субъектов Российской Федерации, формирующим единую субвенцию</w:t>
      </w:r>
      <w:r w:rsidR="000D5A0C">
        <w:t xml:space="preserve"> (в том числе по оплате труда и начислениям на выплаты по оплате труда)</w:t>
      </w:r>
      <w:r w:rsidRPr="00A9271C">
        <w:t>;</w:t>
      </w:r>
    </w:p>
    <w:p w:rsidR="00D96A29" w:rsidRPr="00A9271C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7.2</w:t>
      </w:r>
      <w:r w:rsidRPr="00A9271C">
        <w:t xml:space="preserve"> </w:t>
      </w:r>
      <w:r w:rsidR="00CC20C1">
        <w:t xml:space="preserve">информация не заполняется до выхода соответствующего </w:t>
      </w:r>
      <w:r w:rsidR="002129B3">
        <w:t>п</w:t>
      </w:r>
      <w:r w:rsidR="00CC20C1">
        <w:t>остановления Правительства Российской Федерации</w:t>
      </w:r>
      <w:r w:rsidRPr="00A9271C">
        <w:t>;</w:t>
      </w:r>
    </w:p>
    <w:p w:rsidR="00D96A29" w:rsidRDefault="00D96A29" w:rsidP="00D96A29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8.2</w:t>
      </w:r>
      <w:r w:rsidRPr="00A9271C">
        <w:t xml:space="preserve"> указывается общий объем восстановленных по различным основаниям в бюджет субъекта Российской Федерации средств, использованных в предшествующие годы, источником финансового обеспечения которых являлась единая субвенция, </w:t>
      </w:r>
      <w:r w:rsidRPr="001C4C6B">
        <w:t>за отчетный период</w:t>
      </w:r>
      <w:r w:rsidR="0024471C">
        <w:t>, с разбивкой по субвенциям из федерального бюджета бюджетам субъектов Российской Федерации, формирующим единую субвенцию</w:t>
      </w:r>
      <w:r w:rsidR="000D5A0C">
        <w:t xml:space="preserve"> (в том числе по оплате труда и начислениям на выплаты по оплате труда)</w:t>
      </w:r>
      <w:r w:rsidRPr="00A9271C">
        <w:t xml:space="preserve">; </w:t>
      </w:r>
    </w:p>
    <w:p w:rsidR="00CC20C1" w:rsidRDefault="00D96A29" w:rsidP="00CC20C1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 9.2</w:t>
      </w:r>
      <w:r w:rsidRPr="00A9271C">
        <w:t xml:space="preserve"> указывается </w:t>
      </w:r>
      <w:r w:rsidRPr="0087719D">
        <w:t>общий объем возвратов</w:t>
      </w:r>
      <w:r w:rsidRPr="00F601E6">
        <w:t xml:space="preserve"> </w:t>
      </w:r>
      <w:r w:rsidRPr="0087719D">
        <w:t>из бюджета субъекта Российской Федерации</w:t>
      </w:r>
      <w:r w:rsidRPr="00A9271C">
        <w:t xml:space="preserve"> в федеральный бюджет восстановленных по различным основаниям в бюджет субъекта Российской Федерации средств, использованных в предшествующие годы, источником финансового обеспечения которых являлась единая субвенция, </w:t>
      </w:r>
      <w:r w:rsidRPr="001C4C6B">
        <w:t>за отчетный период</w:t>
      </w:r>
      <w:r w:rsidR="00CC20C1">
        <w:t>, с разбивкой по субвенциям из федерального бюджета бюджетам субъектов Российской Федерации, формирующим единую субвенцию</w:t>
      </w:r>
      <w:r w:rsidR="000D5A0C">
        <w:t xml:space="preserve"> (в том числе по оплате труда и начислениям на выплаты по оплате труда)</w:t>
      </w:r>
      <w:r>
        <w:t>;</w:t>
      </w:r>
    </w:p>
    <w:p w:rsidR="0094631E" w:rsidRDefault="00D96A29" w:rsidP="00CC20C1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по графе</w:t>
      </w:r>
      <w:r w:rsidRPr="00A9271C">
        <w:t xml:space="preserve"> </w:t>
      </w:r>
      <w:r>
        <w:t>10.2</w:t>
      </w:r>
      <w:r w:rsidRPr="00A9271C">
        <w:t xml:space="preserve"> указывается объем неизрасходованного остатка средств единой субвенции, образовавшегося в бюджете субъекта Российской Федерации на конец отчетного </w:t>
      </w:r>
      <w:r>
        <w:t>периода</w:t>
      </w:r>
      <w:r w:rsidR="00CC20C1">
        <w:t>, с разбивкой по субвенциям из федерального бюджета бюджетам субъектов Российской Федерации, формирующим единую субвенцию</w:t>
      </w:r>
      <w:r w:rsidRPr="00A9271C">
        <w:t xml:space="preserve">. Значение показателя </w:t>
      </w:r>
      <w:r>
        <w:t>по графе</w:t>
      </w:r>
      <w:r w:rsidRPr="00A9271C">
        <w:t xml:space="preserve"> </w:t>
      </w:r>
      <w:r>
        <w:t>9.2</w:t>
      </w:r>
      <w:r w:rsidRPr="00A9271C">
        <w:t xml:space="preserve"> определяется по формуле: гр.3</w:t>
      </w:r>
      <w:r>
        <w:t>.2</w:t>
      </w:r>
      <w:r w:rsidRPr="00A9271C">
        <w:t xml:space="preserve"> + гр.</w:t>
      </w:r>
      <w:r>
        <w:t>5.2</w:t>
      </w:r>
      <w:r w:rsidRPr="00A9271C">
        <w:t xml:space="preserve"> + гр.</w:t>
      </w:r>
      <w:r>
        <w:t>8.2</w:t>
      </w:r>
      <w:r w:rsidRPr="00A9271C">
        <w:t xml:space="preserve"> – гр.</w:t>
      </w:r>
      <w:r>
        <w:t xml:space="preserve">4.2 </w:t>
      </w:r>
      <w:r w:rsidRPr="00A9271C">
        <w:t>–</w:t>
      </w:r>
      <w:r>
        <w:t xml:space="preserve"> </w:t>
      </w:r>
      <w:r w:rsidRPr="00A9271C">
        <w:t>гр.</w:t>
      </w:r>
      <w:r>
        <w:t>6.2</w:t>
      </w:r>
      <w:r w:rsidRPr="00A9271C">
        <w:t xml:space="preserve"> – гр</w:t>
      </w:r>
      <w:r>
        <w:t>.9.2</w:t>
      </w:r>
      <w:r w:rsidR="000D5A0C">
        <w:t xml:space="preserve"> (в том числе по оплате труда и начислениям на выплаты по оплате труда)</w:t>
      </w:r>
      <w:r>
        <w:t>.</w:t>
      </w:r>
    </w:p>
    <w:sectPr w:rsidR="009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7AF"/>
    <w:multiLevelType w:val="hybridMultilevel"/>
    <w:tmpl w:val="62084ADE"/>
    <w:lvl w:ilvl="0" w:tplc="5558A424">
      <w:start w:val="1"/>
      <w:numFmt w:val="decimal"/>
      <w:suff w:val="space"/>
      <w:lvlText w:val="%1."/>
      <w:lvlJc w:val="left"/>
      <w:pPr>
        <w:ind w:left="1420" w:hanging="360"/>
      </w:pPr>
      <w:rPr>
        <w:rFonts w:cs="Times New Roman" w:hint="default"/>
        <w:color w:val="auto"/>
      </w:rPr>
    </w:lvl>
    <w:lvl w:ilvl="1" w:tplc="86F4C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5AA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361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30E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DE7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0A8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1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70C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12728BB"/>
    <w:multiLevelType w:val="multilevel"/>
    <w:tmpl w:val="FE64FF5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9"/>
    <w:rsid w:val="000D5A0C"/>
    <w:rsid w:val="00141823"/>
    <w:rsid w:val="001471AC"/>
    <w:rsid w:val="002129B3"/>
    <w:rsid w:val="00220083"/>
    <w:rsid w:val="0024471C"/>
    <w:rsid w:val="003766A5"/>
    <w:rsid w:val="0050050A"/>
    <w:rsid w:val="00837F38"/>
    <w:rsid w:val="008E07D4"/>
    <w:rsid w:val="009E22B1"/>
    <w:rsid w:val="00A50860"/>
    <w:rsid w:val="00CC20C1"/>
    <w:rsid w:val="00CE686A"/>
    <w:rsid w:val="00D32A99"/>
    <w:rsid w:val="00D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10AF"/>
  <w15:docId w15:val="{8208A5BC-8525-4192-AC02-6718F33B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29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ГУРЕНКОВА НАТАЛЬЯ ВАЛЕНТИНОВНА</dc:creator>
  <cp:lastModifiedBy>Лебедев Даниил Сергеевич</cp:lastModifiedBy>
  <cp:revision>7</cp:revision>
  <cp:lastPrinted>2015-09-24T09:28:00Z</cp:lastPrinted>
  <dcterms:created xsi:type="dcterms:W3CDTF">2022-03-17T11:17:00Z</dcterms:created>
  <dcterms:modified xsi:type="dcterms:W3CDTF">2022-07-19T09:18:00Z</dcterms:modified>
</cp:coreProperties>
</file>