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>ВЫПИСКА</w:t>
      </w: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из протокола заседания подкомиссии Правительственной комиссии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контролю за осуществлением иностранных инвестиций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Российской Федерации от </w:t>
      </w:r>
      <w:r w:rsidR="002875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23 июня </w:t>
      </w:r>
      <w:r w:rsidRPr="00FB565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2022 года </w:t>
      </w:r>
      <w:r w:rsidRPr="00FB5652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2875FF">
        <w:rPr>
          <w:rFonts w:ascii="Times New Roman" w:eastAsia="Calibri" w:hAnsi="Times New Roman" w:cs="Times New Roman"/>
          <w:b/>
          <w:sz w:val="28"/>
          <w:szCs w:val="28"/>
        </w:rPr>
        <w:t>65/1</w:t>
      </w:r>
    </w:p>
    <w:p w:rsid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F190F" w:rsidRPr="00FB5652" w:rsidRDefault="009F190F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B5652" w:rsidRPr="00FB5652" w:rsidRDefault="00FB5652" w:rsidP="00FB5652">
      <w:pPr>
        <w:tabs>
          <w:tab w:val="left" w:pos="623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5652">
        <w:rPr>
          <w:rFonts w:ascii="Times New Roman" w:eastAsia="Calibri" w:hAnsi="Times New Roman" w:cs="Times New Roman"/>
          <w:b/>
          <w:sz w:val="28"/>
          <w:szCs w:val="28"/>
        </w:rPr>
        <w:t>г. Москва</w:t>
      </w:r>
    </w:p>
    <w:p w:rsidR="00F50F6E" w:rsidRPr="00FB5652" w:rsidRDefault="00F80411" w:rsidP="00FB565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875FF" w:rsidRPr="002875FF" w:rsidRDefault="00A14098" w:rsidP="0028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6E57">
        <w:rPr>
          <w:rFonts w:ascii="Times New Roman" w:hAnsi="Times New Roman" w:cs="Times New Roman"/>
          <w:sz w:val="28"/>
          <w:szCs w:val="28"/>
        </w:rPr>
        <w:t> </w:t>
      </w:r>
      <w:r w:rsidR="002875FF" w:rsidRPr="002875FF">
        <w:rPr>
          <w:rFonts w:ascii="Times New Roman" w:hAnsi="Times New Roman" w:cs="Times New Roman"/>
          <w:sz w:val="28"/>
          <w:szCs w:val="28"/>
        </w:rPr>
        <w:t>Руководствуясь пунктом 16 Правил выдачи Правительственной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комиссией по контролю за осуществ</w:t>
      </w:r>
      <w:r w:rsidR="002875FF">
        <w:rPr>
          <w:rFonts w:ascii="Times New Roman" w:hAnsi="Times New Roman" w:cs="Times New Roman"/>
          <w:sz w:val="28"/>
          <w:szCs w:val="28"/>
        </w:rPr>
        <w:t xml:space="preserve">лением иностранных инвестиций </w:t>
      </w:r>
      <w:r w:rsidR="002875FF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2875FF">
        <w:rPr>
          <w:rFonts w:ascii="Times New Roman" w:hAnsi="Times New Roman" w:cs="Times New Roman"/>
          <w:sz w:val="28"/>
          <w:szCs w:val="28"/>
        </w:rPr>
        <w:t xml:space="preserve">в </w:t>
      </w:r>
      <w:r w:rsidR="002875FF" w:rsidRPr="002875FF">
        <w:rPr>
          <w:rFonts w:ascii="Times New Roman" w:hAnsi="Times New Roman" w:cs="Times New Roman"/>
          <w:sz w:val="28"/>
          <w:szCs w:val="28"/>
        </w:rPr>
        <w:t xml:space="preserve">Российской Федерации разрешений в </w:t>
      </w:r>
      <w:r w:rsidR="002875FF">
        <w:rPr>
          <w:rFonts w:ascii="Times New Roman" w:hAnsi="Times New Roman" w:cs="Times New Roman"/>
          <w:sz w:val="28"/>
          <w:szCs w:val="28"/>
        </w:rPr>
        <w:t xml:space="preserve">целях реализации дополнительных </w:t>
      </w:r>
      <w:r w:rsidR="002875FF" w:rsidRPr="002875FF">
        <w:rPr>
          <w:rFonts w:ascii="Times New Roman" w:hAnsi="Times New Roman" w:cs="Times New Roman"/>
          <w:sz w:val="28"/>
          <w:szCs w:val="28"/>
        </w:rPr>
        <w:t>временных мер экономического хара</w:t>
      </w:r>
      <w:r w:rsidR="002875FF">
        <w:rPr>
          <w:rFonts w:ascii="Times New Roman" w:hAnsi="Times New Roman" w:cs="Times New Roman"/>
          <w:sz w:val="28"/>
          <w:szCs w:val="28"/>
        </w:rPr>
        <w:t xml:space="preserve">ктера по обеспечению финансовой </w:t>
      </w:r>
      <w:r w:rsidR="002875FF" w:rsidRPr="002875FF">
        <w:rPr>
          <w:rFonts w:ascii="Times New Roman" w:hAnsi="Times New Roman" w:cs="Times New Roman"/>
          <w:sz w:val="28"/>
          <w:szCs w:val="28"/>
        </w:rPr>
        <w:t>стабильности Российской Федерации и иных разрешений, предусмотренных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отдельными указами Президента Рос</w:t>
      </w:r>
      <w:r w:rsidR="002875FF">
        <w:rPr>
          <w:rFonts w:ascii="Times New Roman" w:hAnsi="Times New Roman" w:cs="Times New Roman"/>
          <w:sz w:val="28"/>
          <w:szCs w:val="28"/>
        </w:rPr>
        <w:t xml:space="preserve">сийской Федерации, утвержденных </w:t>
      </w:r>
      <w:r w:rsidR="002875FF" w:rsidRPr="002875F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06.03.2022 № 295,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>
        <w:rPr>
          <w:rFonts w:ascii="Times New Roman" w:hAnsi="Times New Roman" w:cs="Times New Roman"/>
          <w:sz w:val="28"/>
          <w:szCs w:val="28"/>
        </w:rPr>
        <w:t>п</w:t>
      </w:r>
      <w:r w:rsidR="002875FF" w:rsidRPr="00295AA1">
        <w:rPr>
          <w:rFonts w:ascii="Times New Roman" w:hAnsi="Times New Roman" w:cs="Times New Roman"/>
          <w:sz w:val="28"/>
          <w:szCs w:val="28"/>
        </w:rPr>
        <w:t xml:space="preserve">одкомиссией </w:t>
      </w:r>
      <w:r w:rsidR="002875FF">
        <w:rPr>
          <w:rFonts w:ascii="Times New Roman" w:hAnsi="Times New Roman" w:cs="Times New Roman"/>
          <w:sz w:val="28"/>
          <w:szCs w:val="28"/>
        </w:rPr>
        <w:t>П</w:t>
      </w:r>
      <w:r w:rsidR="002875FF" w:rsidRPr="009F190F">
        <w:rPr>
          <w:rFonts w:ascii="Times New Roman" w:hAnsi="Times New Roman" w:cs="Times New Roman"/>
          <w:sz w:val="28"/>
          <w:szCs w:val="28"/>
        </w:rPr>
        <w:t>равительственной комиссии по контролю за осуществлением иностранных инвестиций в Российской Федерации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принято единогласное решение разрешить резидентам</w:t>
      </w:r>
      <w:r w:rsidR="002875FF">
        <w:rPr>
          <w:rFonts w:ascii="Times New Roman" w:hAnsi="Times New Roman" w:cs="Times New Roman"/>
          <w:sz w:val="28"/>
          <w:szCs w:val="28"/>
        </w:rPr>
        <w:t> - </w:t>
      </w:r>
      <w:r w:rsidR="002875FF" w:rsidRPr="002875FF">
        <w:rPr>
          <w:rFonts w:ascii="Times New Roman" w:hAnsi="Times New Roman" w:cs="Times New Roman"/>
          <w:sz w:val="28"/>
          <w:szCs w:val="28"/>
        </w:rPr>
        <w:t>физическим лицам зачисление на свои счета (вклады), открытые в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расположенных на территории государст</w:t>
      </w:r>
      <w:r w:rsidR="002875FF">
        <w:rPr>
          <w:rFonts w:ascii="Times New Roman" w:hAnsi="Times New Roman" w:cs="Times New Roman"/>
          <w:sz w:val="28"/>
          <w:szCs w:val="28"/>
        </w:rPr>
        <w:t xml:space="preserve">в-членов ЕАЭС или на территории </w:t>
      </w:r>
      <w:r w:rsidR="002875FF" w:rsidRPr="002875FF">
        <w:rPr>
          <w:rFonts w:ascii="Times New Roman" w:hAnsi="Times New Roman" w:cs="Times New Roman"/>
          <w:sz w:val="28"/>
          <w:szCs w:val="28"/>
        </w:rPr>
        <w:t>иностранных государств (террито</w:t>
      </w:r>
      <w:r w:rsidR="002875FF">
        <w:rPr>
          <w:rFonts w:ascii="Times New Roman" w:hAnsi="Times New Roman" w:cs="Times New Roman"/>
          <w:sz w:val="28"/>
          <w:szCs w:val="28"/>
        </w:rPr>
        <w:t xml:space="preserve">рий), с которыми осуществляется </w:t>
      </w:r>
      <w:r w:rsidR="002875FF" w:rsidRPr="002875FF">
        <w:rPr>
          <w:rFonts w:ascii="Times New Roman" w:hAnsi="Times New Roman" w:cs="Times New Roman"/>
          <w:sz w:val="28"/>
          <w:szCs w:val="28"/>
        </w:rPr>
        <w:t>автоматический обмен финансовой и</w:t>
      </w:r>
      <w:r w:rsidR="002875FF">
        <w:rPr>
          <w:rFonts w:ascii="Times New Roman" w:hAnsi="Times New Roman" w:cs="Times New Roman"/>
          <w:sz w:val="28"/>
          <w:szCs w:val="28"/>
        </w:rPr>
        <w:t xml:space="preserve">нформацией, банках, иностранной </w:t>
      </w:r>
      <w:r w:rsidR="002875FF" w:rsidRPr="002875FF">
        <w:rPr>
          <w:rFonts w:ascii="Times New Roman" w:hAnsi="Times New Roman" w:cs="Times New Roman"/>
          <w:sz w:val="28"/>
          <w:szCs w:val="28"/>
        </w:rPr>
        <w:t>валюты от нерезидентов, в качестве во</w:t>
      </w:r>
      <w:r w:rsidR="002875FF">
        <w:rPr>
          <w:rFonts w:ascii="Times New Roman" w:hAnsi="Times New Roman" w:cs="Times New Roman"/>
          <w:sz w:val="28"/>
          <w:szCs w:val="28"/>
        </w:rPr>
        <w:t xml:space="preserve">зврата сумм по договорам займа, </w:t>
      </w:r>
      <w:r w:rsidR="002875FF" w:rsidRPr="002875FF">
        <w:rPr>
          <w:rFonts w:ascii="Times New Roman" w:hAnsi="Times New Roman" w:cs="Times New Roman"/>
          <w:sz w:val="28"/>
          <w:szCs w:val="28"/>
        </w:rPr>
        <w:t xml:space="preserve">заключенным между такими резидентами и нерезидентами </w:t>
      </w:r>
      <w:r w:rsidR="002875FF">
        <w:rPr>
          <w:rFonts w:ascii="Times New Roman" w:hAnsi="Times New Roman" w:cs="Times New Roman"/>
          <w:sz w:val="28"/>
          <w:szCs w:val="28"/>
        </w:rPr>
        <w:br/>
      </w:r>
      <w:r w:rsidR="002875FF" w:rsidRPr="002875FF">
        <w:rPr>
          <w:rFonts w:ascii="Times New Roman" w:hAnsi="Times New Roman" w:cs="Times New Roman"/>
          <w:sz w:val="28"/>
          <w:szCs w:val="28"/>
        </w:rPr>
        <w:t>до 14.04.2018, за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исключением договоров, существенные условия которых после 14.04.2018</w:t>
      </w:r>
      <w:r w:rsidR="002875FF">
        <w:rPr>
          <w:rFonts w:ascii="Times New Roman" w:hAnsi="Times New Roman" w:cs="Times New Roman"/>
          <w:sz w:val="28"/>
          <w:szCs w:val="28"/>
        </w:rPr>
        <w:t xml:space="preserve"> </w:t>
      </w:r>
      <w:r w:rsidR="002875FF" w:rsidRPr="002875FF">
        <w:rPr>
          <w:rFonts w:ascii="Times New Roman" w:hAnsi="Times New Roman" w:cs="Times New Roman"/>
          <w:sz w:val="28"/>
          <w:szCs w:val="28"/>
        </w:rPr>
        <w:t>были изменены.</w:t>
      </w:r>
    </w:p>
    <w:p w:rsidR="002875FF" w:rsidRDefault="002875FF" w:rsidP="002875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75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875F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вышеуказанное разрешение </w:t>
      </w:r>
      <w:r w:rsidRPr="002875FF">
        <w:rPr>
          <w:rFonts w:ascii="Times New Roman" w:hAnsi="Times New Roman" w:cs="Times New Roman"/>
          <w:sz w:val="28"/>
          <w:szCs w:val="28"/>
        </w:rPr>
        <w:t>действует без ограничения срока.</w:t>
      </w: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E6F06">
        <w:rPr>
          <w:rFonts w:ascii="Times New Roman" w:eastAsia="Calibri" w:hAnsi="Times New Roman" w:cs="Times New Roman"/>
          <w:sz w:val="28"/>
          <w:szCs w:val="28"/>
        </w:rPr>
        <w:t>Выписка верна.</w:t>
      </w:r>
    </w:p>
    <w:p w:rsidR="00DE6F06" w:rsidRPr="00DE6F06" w:rsidRDefault="00DE6F06" w:rsidP="00DE6F0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962" w:type="dxa"/>
        <w:tblInd w:w="-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283"/>
      </w:tblGrid>
      <w:tr w:rsidR="00DE6F06" w:rsidRPr="00DE6F06" w:rsidTr="00137948">
        <w:trPr>
          <w:trHeight w:val="722"/>
        </w:trPr>
        <w:tc>
          <w:tcPr>
            <w:tcW w:w="4679" w:type="dxa"/>
          </w:tcPr>
          <w:p w:rsidR="00DE6F06" w:rsidRPr="00DE6F06" w:rsidRDefault="00DE6F06" w:rsidP="00DE6F0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финансов</w:t>
            </w:r>
          </w:p>
          <w:p w:rsidR="00DE6F06" w:rsidRPr="00DE6F06" w:rsidRDefault="00DE6F06" w:rsidP="00DE6F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283" w:type="dxa"/>
          </w:tcPr>
          <w:p w:rsidR="00DE6F06" w:rsidRPr="00DE6F06" w:rsidRDefault="00DE6F06" w:rsidP="00DE6F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E6F06" w:rsidRPr="00DE6F06" w:rsidRDefault="00DE6F06" w:rsidP="00DE6F06">
            <w:pPr>
              <w:ind w:right="18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F06">
              <w:rPr>
                <w:rFonts w:ascii="Times New Roman" w:eastAsia="Calibri" w:hAnsi="Times New Roman" w:cs="Times New Roman"/>
                <w:sz w:val="28"/>
                <w:szCs w:val="28"/>
              </w:rPr>
              <w:t>А.В. Моисеев</w:t>
            </w:r>
          </w:p>
        </w:tc>
      </w:tr>
    </w:tbl>
    <w:p w:rsidR="00DE6F06" w:rsidRPr="00DE6F06" w:rsidRDefault="00DE6F06" w:rsidP="00DE6F06">
      <w:pPr>
        <w:shd w:val="clear" w:color="auto" w:fill="FFFFFF"/>
        <w:tabs>
          <w:tab w:val="left" w:pos="1035"/>
        </w:tabs>
        <w:spacing w:after="0" w:line="240" w:lineRule="auto"/>
        <w:rPr>
          <w:rFonts w:ascii="Times New Roman" w:eastAsia="Calibri" w:hAnsi="Times New Roman" w:cs="Times New Roman"/>
          <w:sz w:val="2"/>
          <w:szCs w:val="16"/>
        </w:rPr>
      </w:pPr>
    </w:p>
    <w:p w:rsidR="00FB5652" w:rsidRPr="00FB5652" w:rsidRDefault="00FB5652" w:rsidP="00FB56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5652" w:rsidRPr="00FB5652" w:rsidSect="00146E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11" w:rsidRDefault="00F80411" w:rsidP="00DE6F06">
      <w:pPr>
        <w:spacing w:after="0" w:line="240" w:lineRule="auto"/>
      </w:pPr>
      <w:r>
        <w:separator/>
      </w:r>
    </w:p>
  </w:endnote>
  <w:endnote w:type="continuationSeparator" w:id="0">
    <w:p w:rsidR="00F80411" w:rsidRDefault="00F80411" w:rsidP="00DE6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165894"/>
      <w:docPartObj>
        <w:docPartGallery w:val="Page Numbers (Bottom of Page)"/>
        <w:docPartUnique/>
      </w:docPartObj>
    </w:sdtPr>
    <w:sdtEndPr/>
    <w:sdtContent>
      <w:p w:rsidR="00DE6F06" w:rsidRDefault="00F80411">
        <w:pPr>
          <w:pStyle w:val="a6"/>
          <w:jc w:val="center"/>
        </w:pPr>
      </w:p>
    </w:sdtContent>
  </w:sdt>
  <w:p w:rsidR="00DE6F06" w:rsidRDefault="00DE6F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11" w:rsidRDefault="00F80411" w:rsidP="00DE6F06">
      <w:pPr>
        <w:spacing w:after="0" w:line="240" w:lineRule="auto"/>
      </w:pPr>
      <w:r>
        <w:separator/>
      </w:r>
    </w:p>
  </w:footnote>
  <w:footnote w:type="continuationSeparator" w:id="0">
    <w:p w:rsidR="00F80411" w:rsidRDefault="00F80411" w:rsidP="00DE6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123013"/>
      <w:docPartObj>
        <w:docPartGallery w:val="Page Numbers (Top of Page)"/>
        <w:docPartUnique/>
      </w:docPartObj>
    </w:sdtPr>
    <w:sdtEndPr/>
    <w:sdtContent>
      <w:p w:rsidR="00146E57" w:rsidRDefault="00146E5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FF">
          <w:rPr>
            <w:noProof/>
          </w:rPr>
          <w:t>2</w:t>
        </w:r>
        <w:r>
          <w:fldChar w:fldCharType="end"/>
        </w:r>
      </w:p>
    </w:sdtContent>
  </w:sdt>
  <w:p w:rsidR="00146E57" w:rsidRDefault="00146E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5687"/>
    <w:multiLevelType w:val="hybridMultilevel"/>
    <w:tmpl w:val="67D2570C"/>
    <w:lvl w:ilvl="0" w:tplc="70E8E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F4C0A"/>
    <w:multiLevelType w:val="hybridMultilevel"/>
    <w:tmpl w:val="30127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52"/>
    <w:rsid w:val="00146E57"/>
    <w:rsid w:val="00170A4D"/>
    <w:rsid w:val="0023026A"/>
    <w:rsid w:val="002875FF"/>
    <w:rsid w:val="00295AA1"/>
    <w:rsid w:val="00472155"/>
    <w:rsid w:val="007E7976"/>
    <w:rsid w:val="009F190F"/>
    <w:rsid w:val="00A14098"/>
    <w:rsid w:val="00AF6998"/>
    <w:rsid w:val="00B72BF2"/>
    <w:rsid w:val="00C55D9E"/>
    <w:rsid w:val="00CD1C6C"/>
    <w:rsid w:val="00CD2EA7"/>
    <w:rsid w:val="00D267A6"/>
    <w:rsid w:val="00DB2EDC"/>
    <w:rsid w:val="00DE6F06"/>
    <w:rsid w:val="00F80411"/>
    <w:rsid w:val="00FB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824E"/>
  <w15:chartTrackingRefBased/>
  <w15:docId w15:val="{EF527AC8-9475-49DA-9290-264D1F9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6F06"/>
  </w:style>
  <w:style w:type="paragraph" w:styleId="a6">
    <w:name w:val="footer"/>
    <w:basedOn w:val="a"/>
    <w:link w:val="a7"/>
    <w:uiPriority w:val="99"/>
    <w:unhideWhenUsed/>
    <w:rsid w:val="00DE6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6F06"/>
  </w:style>
  <w:style w:type="table" w:customStyle="1" w:styleId="1">
    <w:name w:val="Сетка таблицы1"/>
    <w:basedOn w:val="a1"/>
    <w:next w:val="a8"/>
    <w:uiPriority w:val="5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DE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АРСЛАНБЕКОВА САБИНА АЛИБУЛАТОВНА</dc:creator>
  <cp:keywords/>
  <dc:description/>
  <cp:lastModifiedBy>АРСЛАНБЕКОВА САБИНА АЛИБУЛАТОВНА</cp:lastModifiedBy>
  <cp:revision>2</cp:revision>
  <dcterms:created xsi:type="dcterms:W3CDTF">2022-07-01T07:56:00Z</dcterms:created>
  <dcterms:modified xsi:type="dcterms:W3CDTF">2022-07-01T07:56:00Z</dcterms:modified>
</cp:coreProperties>
</file>