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90F" w:rsidRPr="00FB5652" w:rsidRDefault="009F190F" w:rsidP="00FB5652">
      <w:pPr>
        <w:spacing w:after="0" w:line="240" w:lineRule="auto"/>
        <w:jc w:val="center"/>
        <w:rPr>
          <w:rFonts w:ascii="Times New Roman" w:eastAsia="Calibri" w:hAnsi="Times New Roman" w:cs="Times New Roman"/>
          <w:b/>
          <w:bCs/>
          <w:sz w:val="32"/>
          <w:szCs w:val="28"/>
        </w:rPr>
      </w:pPr>
    </w:p>
    <w:p w:rsidR="00FB5652" w:rsidRPr="00FB5652" w:rsidRDefault="00FB5652" w:rsidP="00FB5652">
      <w:pPr>
        <w:spacing w:after="0" w:line="240" w:lineRule="auto"/>
        <w:jc w:val="center"/>
        <w:rPr>
          <w:rFonts w:ascii="Times New Roman" w:eastAsia="Calibri" w:hAnsi="Times New Roman" w:cs="Times New Roman"/>
          <w:b/>
          <w:bCs/>
          <w:sz w:val="28"/>
          <w:szCs w:val="28"/>
        </w:rPr>
      </w:pPr>
      <w:r w:rsidRPr="00FB5652">
        <w:rPr>
          <w:rFonts w:ascii="Times New Roman" w:eastAsia="Calibri" w:hAnsi="Times New Roman" w:cs="Times New Roman"/>
          <w:b/>
          <w:bCs/>
          <w:sz w:val="28"/>
          <w:szCs w:val="28"/>
        </w:rPr>
        <w:t>ВЫПИСКА</w:t>
      </w:r>
    </w:p>
    <w:p w:rsidR="00FB5652" w:rsidRPr="00FB5652" w:rsidRDefault="00FB5652" w:rsidP="00FB5652">
      <w:pPr>
        <w:spacing w:after="0" w:line="240" w:lineRule="auto"/>
        <w:jc w:val="center"/>
        <w:rPr>
          <w:rFonts w:ascii="Times New Roman" w:eastAsia="Calibri" w:hAnsi="Times New Roman" w:cs="Times New Roman"/>
          <w:b/>
          <w:bCs/>
          <w:sz w:val="28"/>
          <w:szCs w:val="28"/>
        </w:rPr>
      </w:pPr>
      <w:r w:rsidRPr="00FB5652">
        <w:rPr>
          <w:rFonts w:ascii="Times New Roman" w:eastAsia="Calibri" w:hAnsi="Times New Roman" w:cs="Times New Roman"/>
          <w:b/>
          <w:bCs/>
          <w:sz w:val="28"/>
          <w:szCs w:val="28"/>
        </w:rPr>
        <w:t xml:space="preserve">из протокола заседания подкомиссии Правительственной комиссии </w:t>
      </w:r>
      <w:r w:rsidRPr="00FB5652">
        <w:rPr>
          <w:rFonts w:ascii="Times New Roman" w:eastAsia="Calibri" w:hAnsi="Times New Roman" w:cs="Times New Roman"/>
          <w:b/>
          <w:bCs/>
          <w:sz w:val="28"/>
          <w:szCs w:val="28"/>
        </w:rPr>
        <w:br/>
        <w:t xml:space="preserve">по контролю за осуществлением иностранных инвестиций </w:t>
      </w:r>
      <w:r w:rsidRPr="00FB5652">
        <w:rPr>
          <w:rFonts w:ascii="Times New Roman" w:eastAsia="Calibri" w:hAnsi="Times New Roman" w:cs="Times New Roman"/>
          <w:b/>
          <w:bCs/>
          <w:sz w:val="28"/>
          <w:szCs w:val="28"/>
        </w:rPr>
        <w:br/>
        <w:t xml:space="preserve">в Российской Федерации от </w:t>
      </w:r>
      <w:r w:rsidR="009C35C4">
        <w:rPr>
          <w:rFonts w:ascii="Times New Roman" w:eastAsia="Calibri" w:hAnsi="Times New Roman" w:cs="Times New Roman"/>
          <w:b/>
          <w:bCs/>
          <w:sz w:val="28"/>
          <w:szCs w:val="28"/>
        </w:rPr>
        <w:t>21</w:t>
      </w:r>
      <w:bookmarkStart w:id="0" w:name="_GoBack"/>
      <w:bookmarkEnd w:id="0"/>
      <w:r w:rsidR="00EE744D">
        <w:rPr>
          <w:rFonts w:ascii="Times New Roman" w:eastAsia="Calibri" w:hAnsi="Times New Roman" w:cs="Times New Roman"/>
          <w:b/>
          <w:bCs/>
          <w:sz w:val="28"/>
          <w:szCs w:val="28"/>
        </w:rPr>
        <w:t xml:space="preserve"> июня</w:t>
      </w:r>
      <w:r w:rsidRPr="00FB5652">
        <w:rPr>
          <w:rFonts w:ascii="Times New Roman" w:eastAsia="Calibri" w:hAnsi="Times New Roman" w:cs="Times New Roman"/>
          <w:b/>
          <w:bCs/>
          <w:sz w:val="28"/>
          <w:szCs w:val="28"/>
        </w:rPr>
        <w:t xml:space="preserve"> 2022 года </w:t>
      </w:r>
      <w:r w:rsidRPr="00FB5652">
        <w:rPr>
          <w:rFonts w:ascii="Times New Roman" w:eastAsia="Calibri" w:hAnsi="Times New Roman" w:cs="Times New Roman"/>
          <w:b/>
          <w:sz w:val="28"/>
          <w:szCs w:val="28"/>
        </w:rPr>
        <w:t xml:space="preserve">№ </w:t>
      </w:r>
      <w:r w:rsidR="009C35C4">
        <w:rPr>
          <w:rFonts w:ascii="Times New Roman" w:eastAsia="Calibri" w:hAnsi="Times New Roman" w:cs="Times New Roman"/>
          <w:b/>
          <w:sz w:val="28"/>
          <w:szCs w:val="28"/>
        </w:rPr>
        <w:t>64/4</w:t>
      </w:r>
    </w:p>
    <w:p w:rsidR="006868B6" w:rsidRPr="00FB5652" w:rsidRDefault="006868B6" w:rsidP="00FB5652">
      <w:pPr>
        <w:spacing w:after="0" w:line="240" w:lineRule="auto"/>
        <w:jc w:val="center"/>
        <w:rPr>
          <w:rFonts w:ascii="Times New Roman" w:eastAsia="Calibri" w:hAnsi="Times New Roman" w:cs="Times New Roman"/>
          <w:b/>
          <w:bCs/>
          <w:sz w:val="28"/>
          <w:szCs w:val="28"/>
        </w:rPr>
      </w:pPr>
    </w:p>
    <w:p w:rsidR="00FB5652" w:rsidRPr="00FB5652" w:rsidRDefault="00FB5652" w:rsidP="00FB5652">
      <w:pPr>
        <w:tabs>
          <w:tab w:val="left" w:pos="6237"/>
        </w:tabs>
        <w:spacing w:after="0" w:line="240" w:lineRule="auto"/>
        <w:jc w:val="center"/>
        <w:rPr>
          <w:rFonts w:ascii="Times New Roman" w:eastAsia="Calibri" w:hAnsi="Times New Roman" w:cs="Times New Roman"/>
          <w:b/>
          <w:sz w:val="28"/>
          <w:szCs w:val="28"/>
        </w:rPr>
      </w:pPr>
      <w:r w:rsidRPr="00FB5652">
        <w:rPr>
          <w:rFonts w:ascii="Times New Roman" w:eastAsia="Calibri" w:hAnsi="Times New Roman" w:cs="Times New Roman"/>
          <w:b/>
          <w:sz w:val="28"/>
          <w:szCs w:val="28"/>
        </w:rPr>
        <w:t>г. Москва</w:t>
      </w:r>
    </w:p>
    <w:p w:rsidR="00F50F6E" w:rsidRPr="00FB5652" w:rsidRDefault="00AB74EB" w:rsidP="00FB5652">
      <w:pPr>
        <w:jc w:val="both"/>
        <w:rPr>
          <w:rFonts w:ascii="Times New Roman" w:hAnsi="Times New Roman" w:cs="Times New Roman"/>
          <w:sz w:val="28"/>
          <w:szCs w:val="28"/>
          <w:u w:val="single"/>
        </w:rPr>
      </w:pPr>
    </w:p>
    <w:p w:rsidR="00596AEE" w:rsidRPr="00596AEE" w:rsidRDefault="00A14098" w:rsidP="00596AE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596AEE">
        <w:t> </w:t>
      </w:r>
      <w:r w:rsidR="00596AEE" w:rsidRPr="00596AEE">
        <w:rPr>
          <w:rFonts w:ascii="Times New Roman" w:hAnsi="Times New Roman" w:cs="Times New Roman"/>
          <w:sz w:val="28"/>
          <w:szCs w:val="28"/>
        </w:rPr>
        <w:t>Признать утратившим силу разрешение, предусмотренное протоколом заседания Подкомиссии от 06.06.2022 №</w:t>
      </w:r>
      <w:r w:rsidR="00596AEE">
        <w:rPr>
          <w:rFonts w:ascii="Times New Roman" w:hAnsi="Times New Roman" w:cs="Times New Roman"/>
          <w:sz w:val="28"/>
          <w:szCs w:val="28"/>
        </w:rPr>
        <w:t> </w:t>
      </w:r>
      <w:r w:rsidR="00596AEE" w:rsidRPr="00596AEE">
        <w:rPr>
          <w:rFonts w:ascii="Times New Roman" w:hAnsi="Times New Roman" w:cs="Times New Roman"/>
          <w:sz w:val="28"/>
          <w:szCs w:val="28"/>
        </w:rPr>
        <w:t>59/1.</w:t>
      </w:r>
    </w:p>
    <w:p w:rsidR="00596AEE" w:rsidRPr="00596AEE" w:rsidRDefault="00596AEE" w:rsidP="00596AE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2. </w:t>
      </w:r>
      <w:r w:rsidRPr="00596AEE">
        <w:rPr>
          <w:rFonts w:ascii="Times New Roman" w:hAnsi="Times New Roman" w:cs="Times New Roman"/>
          <w:sz w:val="28"/>
          <w:szCs w:val="28"/>
        </w:rPr>
        <w:t xml:space="preserve">Руководствуясь пунктом 16 Правил выдачи Правительственной комиссией по контролю за осуществлением иностранных инвестиций </w:t>
      </w:r>
      <w:r>
        <w:rPr>
          <w:rFonts w:ascii="Times New Roman" w:hAnsi="Times New Roman" w:cs="Times New Roman"/>
          <w:sz w:val="28"/>
          <w:szCs w:val="28"/>
        </w:rPr>
        <w:br/>
      </w:r>
      <w:r w:rsidRPr="00596AEE">
        <w:rPr>
          <w:rFonts w:ascii="Times New Roman" w:hAnsi="Times New Roman" w:cs="Times New Roman"/>
          <w:sz w:val="28"/>
          <w:szCs w:val="28"/>
        </w:rPr>
        <w:t xml:space="preserve">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 предусмотренных отдельными указами Президента Российской Федерации, утвержденных постановлением Правительства Российской Федерации от 06.03.2022 № 295, </w:t>
      </w:r>
      <w:r>
        <w:rPr>
          <w:rFonts w:ascii="Times New Roman" w:hAnsi="Times New Roman" w:cs="Times New Roman"/>
          <w:sz w:val="28"/>
          <w:szCs w:val="28"/>
        </w:rPr>
        <w:t>п</w:t>
      </w:r>
      <w:r w:rsidRPr="00721A82">
        <w:rPr>
          <w:rFonts w:ascii="Times New Roman" w:hAnsi="Times New Roman" w:cs="Times New Roman"/>
          <w:sz w:val="28"/>
          <w:szCs w:val="28"/>
        </w:rPr>
        <w:t>одкомиссией</w:t>
      </w:r>
      <w:r>
        <w:rPr>
          <w:rFonts w:ascii="Times New Roman" w:hAnsi="Times New Roman" w:cs="Times New Roman"/>
          <w:sz w:val="28"/>
          <w:szCs w:val="28"/>
        </w:rPr>
        <w:t xml:space="preserve"> Правительственной комиссии</w:t>
      </w:r>
      <w:r w:rsidRPr="00721A82">
        <w:rPr>
          <w:rFonts w:ascii="Times New Roman" w:hAnsi="Times New Roman" w:cs="Times New Roman"/>
          <w:sz w:val="28"/>
          <w:szCs w:val="28"/>
        </w:rPr>
        <w:t xml:space="preserve"> по контролю за осуществлением иностранных инвестиций </w:t>
      </w:r>
      <w:r>
        <w:rPr>
          <w:rFonts w:ascii="Times New Roman" w:hAnsi="Times New Roman" w:cs="Times New Roman"/>
          <w:sz w:val="28"/>
          <w:szCs w:val="28"/>
        </w:rPr>
        <w:t xml:space="preserve">в Российской Федерации </w:t>
      </w:r>
      <w:r w:rsidRPr="00596AEE">
        <w:rPr>
          <w:rFonts w:ascii="Times New Roman" w:hAnsi="Times New Roman" w:cs="Times New Roman"/>
          <w:sz w:val="28"/>
          <w:szCs w:val="28"/>
        </w:rPr>
        <w:t>принято единогласное</w:t>
      </w:r>
      <w:r>
        <w:rPr>
          <w:rFonts w:ascii="Times New Roman" w:hAnsi="Times New Roman" w:cs="Times New Roman"/>
          <w:sz w:val="28"/>
          <w:szCs w:val="28"/>
        </w:rPr>
        <w:t xml:space="preserve"> решение разрешить резидентам - </w:t>
      </w:r>
      <w:r w:rsidRPr="00596AEE">
        <w:rPr>
          <w:rFonts w:ascii="Times New Roman" w:hAnsi="Times New Roman" w:cs="Times New Roman"/>
          <w:sz w:val="28"/>
          <w:szCs w:val="28"/>
        </w:rPr>
        <w:t>участникам внешнеэкономической деятельности зачисление  иностранной валюты, полученной от нерезидентов по внешнеторговым договорам (контрактам), предусматривающим передачу нерезидентам товаров, оказание нерезидентам услуг, выполнение для нерезидентов работ, передачу нерезидентам результатов интеллектуальной деятельности, в том числе ис</w:t>
      </w:r>
      <w:r>
        <w:rPr>
          <w:rFonts w:ascii="Times New Roman" w:hAnsi="Times New Roman" w:cs="Times New Roman"/>
          <w:sz w:val="28"/>
          <w:szCs w:val="28"/>
        </w:rPr>
        <w:t>ключительных прав на них (далее</w:t>
      </w:r>
      <w:r>
        <w:t> </w:t>
      </w:r>
      <w:r w:rsidRPr="00596AEE">
        <w:rPr>
          <w:rFonts w:ascii="Times New Roman" w:hAnsi="Times New Roman" w:cs="Times New Roman"/>
          <w:sz w:val="28"/>
          <w:szCs w:val="28"/>
        </w:rPr>
        <w:t>–</w:t>
      </w:r>
      <w:r>
        <w:rPr>
          <w:rFonts w:ascii="Times New Roman" w:hAnsi="Times New Roman" w:cs="Times New Roman"/>
          <w:sz w:val="28"/>
          <w:szCs w:val="28"/>
        </w:rPr>
        <w:t> </w:t>
      </w:r>
      <w:r w:rsidRPr="00596AEE">
        <w:rPr>
          <w:rFonts w:ascii="Times New Roman" w:hAnsi="Times New Roman" w:cs="Times New Roman"/>
          <w:sz w:val="28"/>
          <w:szCs w:val="28"/>
        </w:rPr>
        <w:t>валютная выручка), на свои счета (вклады), открытые в расположенных за пределами территории Российской Федерации банках и иных организациях финансового рынка (далее</w:t>
      </w:r>
      <w:r>
        <w:rPr>
          <w:rFonts w:ascii="Times New Roman" w:hAnsi="Times New Roman" w:cs="Times New Roman"/>
          <w:sz w:val="28"/>
          <w:szCs w:val="28"/>
        </w:rPr>
        <w:t> – </w:t>
      </w:r>
      <w:r w:rsidRPr="00596AEE">
        <w:rPr>
          <w:rFonts w:ascii="Times New Roman" w:hAnsi="Times New Roman" w:cs="Times New Roman"/>
          <w:sz w:val="28"/>
          <w:szCs w:val="28"/>
        </w:rPr>
        <w:t>счет за рубежом), запрет на осуществление которого установлен подпунктом «б» пункта 3 Указа Президента Росси</w:t>
      </w:r>
      <w:r>
        <w:rPr>
          <w:rFonts w:ascii="Times New Roman" w:hAnsi="Times New Roman" w:cs="Times New Roman"/>
          <w:sz w:val="28"/>
          <w:szCs w:val="28"/>
        </w:rPr>
        <w:t>йской Федерации от 28.02.2022 № </w:t>
      </w:r>
      <w:r w:rsidRPr="00596AEE">
        <w:rPr>
          <w:rFonts w:ascii="Times New Roman" w:hAnsi="Times New Roman" w:cs="Times New Roman"/>
          <w:sz w:val="28"/>
          <w:szCs w:val="28"/>
        </w:rPr>
        <w:t>79.</w:t>
      </w:r>
    </w:p>
    <w:p w:rsidR="00596AEE" w:rsidRPr="00596AEE" w:rsidRDefault="00596AEE" w:rsidP="00596AE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3. </w:t>
      </w:r>
      <w:r w:rsidRPr="00596AEE">
        <w:rPr>
          <w:rFonts w:ascii="Times New Roman" w:hAnsi="Times New Roman" w:cs="Times New Roman"/>
          <w:sz w:val="28"/>
          <w:szCs w:val="28"/>
        </w:rPr>
        <w:t xml:space="preserve">Установить, что резиденты, зачислившие на счет за рубежом валютную выручку по заключенным с нерезидентами внешнеторговым договорам (контрактам), исполнение обязательств по которым определено </w:t>
      </w:r>
      <w:r>
        <w:rPr>
          <w:rFonts w:ascii="Times New Roman" w:hAnsi="Times New Roman" w:cs="Times New Roman"/>
          <w:sz w:val="28"/>
          <w:szCs w:val="28"/>
        </w:rPr>
        <w:br/>
      </w:r>
      <w:r w:rsidRPr="00596AEE">
        <w:rPr>
          <w:rFonts w:ascii="Times New Roman" w:hAnsi="Times New Roman" w:cs="Times New Roman"/>
          <w:sz w:val="28"/>
          <w:szCs w:val="28"/>
        </w:rPr>
        <w:t xml:space="preserve">в иностранной валюте, предусматривающим передачу резидентами нерезидентам товаров, классифицируемых в соответствии с единой Товарной номенклатурой внешнеэкономической деятельности Евразийского экономического союза в позициях </w:t>
      </w:r>
      <w:r w:rsidRPr="00596AEE">
        <w:rPr>
          <w:rFonts w:ascii="Times New Roman" w:hAnsi="Times New Roman" w:cs="Times New Roman"/>
          <w:spacing w:val="-3"/>
          <w:sz w:val="28"/>
          <w:szCs w:val="28"/>
        </w:rPr>
        <w:t xml:space="preserve">0302–0308, 0511 91 909 0, 2501 00–2522, 2524–2530, 2601–2704 00 (кроме 2601 11 000 0, 2601 12 000 0), 2709 00, 2710, 2711, 2712–2713, 2715 00 000 0, 2902, 4401–4403, 4407, 7101–7103 </w:t>
      </w:r>
      <w:r w:rsidRPr="00596AEE">
        <w:rPr>
          <w:rFonts w:ascii="Times New Roman" w:hAnsi="Times New Roman" w:cs="Times New Roman"/>
          <w:spacing w:val="-3"/>
          <w:sz w:val="28"/>
          <w:szCs w:val="28"/>
        </w:rPr>
        <w:br/>
      </w:r>
      <w:r w:rsidRPr="00596AEE">
        <w:rPr>
          <w:rFonts w:ascii="Times New Roman" w:hAnsi="Times New Roman" w:cs="Times New Roman"/>
          <w:spacing w:val="-3"/>
          <w:sz w:val="28"/>
          <w:szCs w:val="28"/>
        </w:rPr>
        <w:t xml:space="preserve">(кроме 7102 39 000 0, 7103 91 000–7103 99 000 8), 7112, 7204, 7302, </w:t>
      </w:r>
      <w:r>
        <w:rPr>
          <w:rFonts w:ascii="Times New Roman" w:hAnsi="Times New Roman" w:cs="Times New Roman"/>
          <w:spacing w:val="-3"/>
          <w:sz w:val="28"/>
          <w:szCs w:val="28"/>
        </w:rPr>
        <w:br/>
      </w:r>
      <w:r w:rsidRPr="00596AEE">
        <w:rPr>
          <w:rFonts w:ascii="Times New Roman" w:hAnsi="Times New Roman" w:cs="Times New Roman"/>
          <w:spacing w:val="-3"/>
          <w:sz w:val="28"/>
          <w:szCs w:val="28"/>
        </w:rPr>
        <w:t xml:space="preserve">7401 00 000 0, 7404 00, 7501, 7503 00, 7602 00, 7802 00 000 0, 7902 00 000 0, </w:t>
      </w:r>
      <w:r>
        <w:rPr>
          <w:rFonts w:ascii="Times New Roman" w:hAnsi="Times New Roman" w:cs="Times New Roman"/>
          <w:spacing w:val="-3"/>
          <w:sz w:val="28"/>
          <w:szCs w:val="28"/>
        </w:rPr>
        <w:br/>
      </w:r>
      <w:r w:rsidRPr="00596AEE">
        <w:rPr>
          <w:rFonts w:ascii="Times New Roman" w:hAnsi="Times New Roman" w:cs="Times New Roman"/>
          <w:spacing w:val="-3"/>
          <w:sz w:val="28"/>
          <w:szCs w:val="28"/>
        </w:rPr>
        <w:t xml:space="preserve">8002 00 000 0, 8101 97 000 0, 8102 97 000 0, 8103 30 000 0, 8104 20 000 0, </w:t>
      </w:r>
      <w:r>
        <w:rPr>
          <w:rFonts w:ascii="Times New Roman" w:hAnsi="Times New Roman" w:cs="Times New Roman"/>
          <w:spacing w:val="-3"/>
          <w:sz w:val="28"/>
          <w:szCs w:val="28"/>
        </w:rPr>
        <w:br/>
      </w:r>
      <w:r w:rsidRPr="00596AEE">
        <w:rPr>
          <w:rFonts w:ascii="Times New Roman" w:hAnsi="Times New Roman" w:cs="Times New Roman"/>
          <w:spacing w:val="-3"/>
          <w:sz w:val="28"/>
          <w:szCs w:val="28"/>
        </w:rPr>
        <w:lastRenderedPageBreak/>
        <w:t xml:space="preserve">8105 30 000 0, 8108 30 000 0, 8109 31 000 0, 8110 20 000 0, 8111 00 190 0, </w:t>
      </w:r>
      <w:r>
        <w:rPr>
          <w:rFonts w:ascii="Times New Roman" w:hAnsi="Times New Roman" w:cs="Times New Roman"/>
          <w:spacing w:val="-3"/>
          <w:sz w:val="28"/>
          <w:szCs w:val="28"/>
        </w:rPr>
        <w:br/>
      </w:r>
      <w:r w:rsidRPr="00596AEE">
        <w:rPr>
          <w:rFonts w:ascii="Times New Roman" w:hAnsi="Times New Roman" w:cs="Times New Roman"/>
          <w:spacing w:val="-3"/>
          <w:sz w:val="28"/>
          <w:szCs w:val="28"/>
        </w:rPr>
        <w:t>8112 13 000 0, 8112 22 000 0, 8112 52 000 0, 8112 92 210, 8113 00 400 0,</w:t>
      </w:r>
      <w:r w:rsidRPr="00596AEE">
        <w:rPr>
          <w:rFonts w:ascii="Times New Roman" w:hAnsi="Times New Roman" w:cs="Times New Roman"/>
          <w:sz w:val="28"/>
          <w:szCs w:val="28"/>
        </w:rPr>
        <w:t xml:space="preserve"> должны не позднее 120 рабочих дней со дня зачисления такой валютной выручки </w:t>
      </w:r>
      <w:r>
        <w:rPr>
          <w:rFonts w:ascii="Times New Roman" w:hAnsi="Times New Roman" w:cs="Times New Roman"/>
          <w:sz w:val="28"/>
          <w:szCs w:val="28"/>
        </w:rPr>
        <w:br/>
      </w:r>
      <w:r w:rsidRPr="00596AEE">
        <w:rPr>
          <w:rFonts w:ascii="Times New Roman" w:hAnsi="Times New Roman" w:cs="Times New Roman"/>
          <w:sz w:val="28"/>
          <w:szCs w:val="28"/>
        </w:rPr>
        <w:t xml:space="preserve">на счет за рубежом в полном объеме зачислить ее на счет в уполномоченном банке и осуществить ее обязательную продажу в размере и порядке, определенном в соответствии с Указом Президента Российской Федерации </w:t>
      </w:r>
      <w:r>
        <w:rPr>
          <w:rFonts w:ascii="Times New Roman" w:hAnsi="Times New Roman" w:cs="Times New Roman"/>
          <w:sz w:val="28"/>
          <w:szCs w:val="28"/>
        </w:rPr>
        <w:br/>
      </w:r>
      <w:r w:rsidRPr="00596AEE">
        <w:rPr>
          <w:rFonts w:ascii="Times New Roman" w:hAnsi="Times New Roman" w:cs="Times New Roman"/>
          <w:sz w:val="28"/>
          <w:szCs w:val="28"/>
        </w:rPr>
        <w:t>от 28.02.2022 № 79.</w:t>
      </w:r>
    </w:p>
    <w:p w:rsidR="00596AEE" w:rsidRDefault="00596AEE" w:rsidP="00721A82">
      <w:pPr>
        <w:autoSpaceDE w:val="0"/>
        <w:autoSpaceDN w:val="0"/>
        <w:adjustRightInd w:val="0"/>
        <w:spacing w:after="0"/>
        <w:ind w:firstLine="709"/>
        <w:jc w:val="both"/>
        <w:rPr>
          <w:rFonts w:ascii="Times New Roman" w:hAnsi="Times New Roman" w:cs="Times New Roman"/>
          <w:sz w:val="28"/>
          <w:szCs w:val="28"/>
        </w:rPr>
      </w:pPr>
    </w:p>
    <w:p w:rsidR="00DE6F06" w:rsidRDefault="00DE6F06" w:rsidP="00DE6F06">
      <w:pPr>
        <w:spacing w:after="0" w:line="240" w:lineRule="auto"/>
        <w:rPr>
          <w:rFonts w:ascii="Times New Roman" w:eastAsia="Calibri" w:hAnsi="Times New Roman" w:cs="Times New Roman"/>
          <w:sz w:val="28"/>
          <w:szCs w:val="28"/>
        </w:rPr>
      </w:pPr>
    </w:p>
    <w:p w:rsidR="00721A82" w:rsidRDefault="00721A82" w:rsidP="00DE6F06">
      <w:pPr>
        <w:spacing w:after="0" w:line="240" w:lineRule="auto"/>
        <w:rPr>
          <w:rFonts w:ascii="Times New Roman" w:eastAsia="Calibri" w:hAnsi="Times New Roman" w:cs="Times New Roman"/>
          <w:sz w:val="28"/>
          <w:szCs w:val="28"/>
        </w:rPr>
      </w:pPr>
    </w:p>
    <w:p w:rsidR="00152B94" w:rsidRDefault="00152B94" w:rsidP="00DE6F06">
      <w:pPr>
        <w:spacing w:after="0" w:line="240" w:lineRule="auto"/>
        <w:rPr>
          <w:rFonts w:ascii="Times New Roman" w:eastAsia="Calibri" w:hAnsi="Times New Roman" w:cs="Times New Roman"/>
          <w:sz w:val="28"/>
          <w:szCs w:val="28"/>
        </w:rPr>
      </w:pPr>
    </w:p>
    <w:p w:rsidR="00DE6F06" w:rsidRDefault="00DE6F06" w:rsidP="00DE6F06">
      <w:pPr>
        <w:spacing w:after="0" w:line="240" w:lineRule="auto"/>
        <w:rPr>
          <w:rFonts w:ascii="Times New Roman" w:eastAsia="Calibri" w:hAnsi="Times New Roman" w:cs="Times New Roman"/>
          <w:sz w:val="28"/>
          <w:szCs w:val="28"/>
        </w:rPr>
      </w:pPr>
    </w:p>
    <w:p w:rsidR="00DE6F06" w:rsidRPr="00DE6F06" w:rsidRDefault="00DE6F06" w:rsidP="00DE6F06">
      <w:pPr>
        <w:shd w:val="clear" w:color="auto" w:fill="FFFFFF"/>
        <w:spacing w:after="0" w:line="240" w:lineRule="auto"/>
        <w:rPr>
          <w:rFonts w:ascii="Times New Roman" w:eastAsia="Calibri" w:hAnsi="Times New Roman" w:cs="Times New Roman"/>
          <w:sz w:val="28"/>
          <w:szCs w:val="28"/>
        </w:rPr>
      </w:pPr>
      <w:r w:rsidRPr="00DE6F06">
        <w:rPr>
          <w:rFonts w:ascii="Times New Roman" w:eastAsia="Calibri" w:hAnsi="Times New Roman" w:cs="Times New Roman"/>
          <w:sz w:val="28"/>
          <w:szCs w:val="28"/>
        </w:rPr>
        <w:t>Выписка верна.</w:t>
      </w:r>
    </w:p>
    <w:p w:rsidR="00DE6F06" w:rsidRPr="00DE6F06" w:rsidRDefault="00DE6F06" w:rsidP="00DE6F06">
      <w:pPr>
        <w:shd w:val="clear" w:color="auto" w:fill="FFFFFF"/>
        <w:spacing w:after="0" w:line="240" w:lineRule="auto"/>
        <w:rPr>
          <w:rFonts w:ascii="Times New Roman" w:eastAsia="Calibri" w:hAnsi="Times New Roman" w:cs="Times New Roman"/>
          <w:sz w:val="28"/>
          <w:szCs w:val="28"/>
        </w:rPr>
      </w:pPr>
    </w:p>
    <w:tbl>
      <w:tblPr>
        <w:tblStyle w:val="1"/>
        <w:tblW w:w="9962" w:type="dxa"/>
        <w:tblInd w:w="-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283"/>
      </w:tblGrid>
      <w:tr w:rsidR="00DE6F06" w:rsidRPr="00DE6F06" w:rsidTr="00137948">
        <w:trPr>
          <w:trHeight w:val="722"/>
        </w:trPr>
        <w:tc>
          <w:tcPr>
            <w:tcW w:w="4679" w:type="dxa"/>
          </w:tcPr>
          <w:p w:rsidR="00DE6F06" w:rsidRPr="00DE6F06" w:rsidRDefault="00DE6F06" w:rsidP="00DE6F06">
            <w:pPr>
              <w:shd w:val="clear" w:color="auto" w:fill="FFFFFF"/>
              <w:jc w:val="center"/>
              <w:rPr>
                <w:rFonts w:ascii="Times New Roman" w:eastAsia="Calibri" w:hAnsi="Times New Roman" w:cs="Times New Roman"/>
                <w:sz w:val="28"/>
                <w:szCs w:val="28"/>
              </w:rPr>
            </w:pPr>
            <w:r w:rsidRPr="00DE6F06">
              <w:rPr>
                <w:rFonts w:ascii="Times New Roman" w:eastAsia="Calibri" w:hAnsi="Times New Roman" w:cs="Times New Roman"/>
                <w:sz w:val="28"/>
                <w:szCs w:val="28"/>
              </w:rPr>
              <w:t>Заместитель Министра финансов</w:t>
            </w:r>
          </w:p>
          <w:p w:rsidR="00DE6F06" w:rsidRPr="00DE6F06" w:rsidRDefault="00DE6F06" w:rsidP="00DE6F06">
            <w:pPr>
              <w:jc w:val="center"/>
              <w:rPr>
                <w:rFonts w:ascii="Times New Roman" w:eastAsia="Calibri" w:hAnsi="Times New Roman" w:cs="Times New Roman"/>
                <w:sz w:val="28"/>
                <w:szCs w:val="28"/>
              </w:rPr>
            </w:pPr>
            <w:r w:rsidRPr="00DE6F06">
              <w:rPr>
                <w:rFonts w:ascii="Times New Roman" w:eastAsia="Calibri" w:hAnsi="Times New Roman" w:cs="Times New Roman"/>
                <w:sz w:val="28"/>
                <w:szCs w:val="28"/>
              </w:rPr>
              <w:t>Российской Федерации</w:t>
            </w:r>
          </w:p>
        </w:tc>
        <w:tc>
          <w:tcPr>
            <w:tcW w:w="5283" w:type="dxa"/>
          </w:tcPr>
          <w:p w:rsidR="00DE6F06" w:rsidRPr="00DE6F06" w:rsidRDefault="00DE6F06" w:rsidP="00DE6F06">
            <w:pPr>
              <w:rPr>
                <w:rFonts w:ascii="Times New Roman" w:eastAsia="Calibri" w:hAnsi="Times New Roman" w:cs="Times New Roman"/>
                <w:sz w:val="28"/>
                <w:szCs w:val="28"/>
              </w:rPr>
            </w:pPr>
          </w:p>
          <w:p w:rsidR="00DE6F06" w:rsidRPr="00DE6F06" w:rsidRDefault="00DE6F06" w:rsidP="00DE6F06">
            <w:pPr>
              <w:ind w:right="180"/>
              <w:jc w:val="right"/>
              <w:rPr>
                <w:rFonts w:ascii="Times New Roman" w:eastAsia="Calibri" w:hAnsi="Times New Roman" w:cs="Times New Roman"/>
                <w:sz w:val="28"/>
                <w:szCs w:val="28"/>
              </w:rPr>
            </w:pPr>
            <w:r w:rsidRPr="00DE6F06">
              <w:rPr>
                <w:rFonts w:ascii="Times New Roman" w:eastAsia="Calibri" w:hAnsi="Times New Roman" w:cs="Times New Roman"/>
                <w:sz w:val="28"/>
                <w:szCs w:val="28"/>
              </w:rPr>
              <w:t>А.В. Моисеев</w:t>
            </w:r>
          </w:p>
        </w:tc>
      </w:tr>
    </w:tbl>
    <w:p w:rsidR="00FB5652" w:rsidRPr="00152B94" w:rsidRDefault="00FB5652" w:rsidP="00152B94">
      <w:pPr>
        <w:tabs>
          <w:tab w:val="left" w:pos="2145"/>
        </w:tabs>
        <w:rPr>
          <w:rFonts w:ascii="Times New Roman" w:hAnsi="Times New Roman" w:cs="Times New Roman"/>
          <w:sz w:val="28"/>
          <w:szCs w:val="28"/>
        </w:rPr>
      </w:pPr>
    </w:p>
    <w:sectPr w:rsidR="00FB5652" w:rsidRPr="00152B94" w:rsidSect="00596AEE">
      <w:headerReference w:type="default" r:id="rId7"/>
      <w:footerReference w:type="default" r:id="rId8"/>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4EB" w:rsidRDefault="00AB74EB" w:rsidP="00DE6F06">
      <w:pPr>
        <w:spacing w:after="0" w:line="240" w:lineRule="auto"/>
      </w:pPr>
      <w:r>
        <w:separator/>
      </w:r>
    </w:p>
  </w:endnote>
  <w:endnote w:type="continuationSeparator" w:id="0">
    <w:p w:rsidR="00AB74EB" w:rsidRDefault="00AB74EB" w:rsidP="00DE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254995"/>
      <w:docPartObj>
        <w:docPartGallery w:val="Page Numbers (Bottom of Page)"/>
        <w:docPartUnique/>
      </w:docPartObj>
    </w:sdtPr>
    <w:sdtEndPr/>
    <w:sdtContent>
      <w:p w:rsidR="00DE6F06" w:rsidRDefault="00AB74EB">
        <w:pPr>
          <w:pStyle w:val="a6"/>
          <w:jc w:val="center"/>
        </w:pPr>
      </w:p>
    </w:sdtContent>
  </w:sdt>
  <w:p w:rsidR="00DE6F06" w:rsidRDefault="00DE6F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4EB" w:rsidRDefault="00AB74EB" w:rsidP="00DE6F06">
      <w:pPr>
        <w:spacing w:after="0" w:line="240" w:lineRule="auto"/>
      </w:pPr>
      <w:r>
        <w:separator/>
      </w:r>
    </w:p>
  </w:footnote>
  <w:footnote w:type="continuationSeparator" w:id="0">
    <w:p w:rsidR="00AB74EB" w:rsidRDefault="00AB74EB" w:rsidP="00DE6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605203"/>
      <w:docPartObj>
        <w:docPartGallery w:val="Page Numbers (Top of Page)"/>
        <w:docPartUnique/>
      </w:docPartObj>
    </w:sdtPr>
    <w:sdtEndPr/>
    <w:sdtContent>
      <w:p w:rsidR="00146E57" w:rsidRDefault="00146E57">
        <w:pPr>
          <w:pStyle w:val="a4"/>
          <w:jc w:val="center"/>
        </w:pPr>
        <w:r>
          <w:fldChar w:fldCharType="begin"/>
        </w:r>
        <w:r>
          <w:instrText>PAGE   \* MERGEFORMAT</w:instrText>
        </w:r>
        <w:r>
          <w:fldChar w:fldCharType="separate"/>
        </w:r>
        <w:r w:rsidR="00596AEE">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25687"/>
    <w:multiLevelType w:val="hybridMultilevel"/>
    <w:tmpl w:val="67D2570C"/>
    <w:lvl w:ilvl="0" w:tplc="70E8E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29F4C0A"/>
    <w:multiLevelType w:val="hybridMultilevel"/>
    <w:tmpl w:val="30127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52"/>
    <w:rsid w:val="00046636"/>
    <w:rsid w:val="000F4FF3"/>
    <w:rsid w:val="00146E57"/>
    <w:rsid w:val="00152B94"/>
    <w:rsid w:val="00170A4D"/>
    <w:rsid w:val="0023026A"/>
    <w:rsid w:val="00295AA1"/>
    <w:rsid w:val="00472155"/>
    <w:rsid w:val="00596AEE"/>
    <w:rsid w:val="005F11EC"/>
    <w:rsid w:val="006868B6"/>
    <w:rsid w:val="00721A82"/>
    <w:rsid w:val="007E7976"/>
    <w:rsid w:val="009C35C4"/>
    <w:rsid w:val="009F190F"/>
    <w:rsid w:val="00A14098"/>
    <w:rsid w:val="00AB74EB"/>
    <w:rsid w:val="00AF6998"/>
    <w:rsid w:val="00B72BF2"/>
    <w:rsid w:val="00C55D9E"/>
    <w:rsid w:val="00CD1C6C"/>
    <w:rsid w:val="00CD2EA7"/>
    <w:rsid w:val="00D267A6"/>
    <w:rsid w:val="00DB2EDC"/>
    <w:rsid w:val="00DE6F06"/>
    <w:rsid w:val="00EE744D"/>
    <w:rsid w:val="00F867ED"/>
    <w:rsid w:val="00FB5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EFEF"/>
  <w15:chartTrackingRefBased/>
  <w15:docId w15:val="{EF527AC8-9475-49DA-9290-264D1F97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652"/>
    <w:pPr>
      <w:ind w:left="720"/>
      <w:contextualSpacing/>
    </w:pPr>
  </w:style>
  <w:style w:type="paragraph" w:styleId="a4">
    <w:name w:val="header"/>
    <w:basedOn w:val="a"/>
    <w:link w:val="a5"/>
    <w:uiPriority w:val="99"/>
    <w:unhideWhenUsed/>
    <w:rsid w:val="00DE6F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6F06"/>
  </w:style>
  <w:style w:type="paragraph" w:styleId="a6">
    <w:name w:val="footer"/>
    <w:basedOn w:val="a"/>
    <w:link w:val="a7"/>
    <w:uiPriority w:val="99"/>
    <w:unhideWhenUsed/>
    <w:rsid w:val="00DE6F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6F06"/>
  </w:style>
  <w:style w:type="table" w:customStyle="1" w:styleId="1">
    <w:name w:val="Сетка таблицы1"/>
    <w:basedOn w:val="a1"/>
    <w:next w:val="a8"/>
    <w:uiPriority w:val="59"/>
    <w:rsid w:val="00DE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DE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АРСЛАНБЕКОВА САБИНА АЛИБУЛАТОВНА</dc:creator>
  <cp:keywords/>
  <dc:description/>
  <cp:lastModifiedBy>АРСЛАНБЕКОВА САБИНА АЛИБУЛАТОВНА</cp:lastModifiedBy>
  <cp:revision>3</cp:revision>
  <dcterms:created xsi:type="dcterms:W3CDTF">2022-06-29T07:49:00Z</dcterms:created>
  <dcterms:modified xsi:type="dcterms:W3CDTF">2022-06-29T07:51:00Z</dcterms:modified>
</cp:coreProperties>
</file>