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0F" w:rsidRPr="00FB5652" w:rsidRDefault="009F190F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  <w:bookmarkStart w:id="0" w:name="_GoBack"/>
      <w:bookmarkEnd w:id="0"/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>ВЫПИСКА</w:t>
      </w: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из протокола заседания подкомиссии Правительственной комиссии 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по контролю за осуществлением иностранных инвестиций 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в Российской Федерации от </w:t>
      </w:r>
      <w:r w:rsidR="0068591B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8591B">
        <w:rPr>
          <w:rFonts w:ascii="Times New Roman" w:eastAsia="Calibri" w:hAnsi="Times New Roman" w:cs="Times New Roman"/>
          <w:b/>
          <w:bCs/>
          <w:sz w:val="28"/>
          <w:szCs w:val="28"/>
        </w:rPr>
        <w:t>июня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2022 года </w:t>
      </w:r>
      <w:r w:rsidRPr="00FB5652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68591B">
        <w:rPr>
          <w:rFonts w:ascii="Times New Roman" w:eastAsia="Calibri" w:hAnsi="Times New Roman" w:cs="Times New Roman"/>
          <w:b/>
          <w:sz w:val="28"/>
          <w:szCs w:val="28"/>
        </w:rPr>
        <w:t>60</w:t>
      </w:r>
    </w:p>
    <w:p w:rsidR="009F190F" w:rsidRPr="00FB5652" w:rsidRDefault="009F190F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5652" w:rsidRPr="00FB5652" w:rsidRDefault="00FB5652" w:rsidP="00FB5652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sz w:val="28"/>
          <w:szCs w:val="28"/>
        </w:rPr>
        <w:t>г. Москва</w:t>
      </w:r>
    </w:p>
    <w:p w:rsidR="00F50F6E" w:rsidRPr="00FB5652" w:rsidRDefault="00991D7F" w:rsidP="00FB565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50FC0" w:rsidRPr="00F50FC0" w:rsidRDefault="00A14098" w:rsidP="00F50FC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6E57">
        <w:rPr>
          <w:rFonts w:ascii="Times New Roman" w:hAnsi="Times New Roman" w:cs="Times New Roman"/>
          <w:sz w:val="28"/>
          <w:szCs w:val="28"/>
        </w:rPr>
        <w:t> </w:t>
      </w:r>
      <w:r w:rsidR="00F50FC0" w:rsidRPr="00F50FC0">
        <w:rPr>
          <w:rFonts w:ascii="Times New Roman" w:hAnsi="Times New Roman" w:cs="Times New Roman"/>
          <w:sz w:val="28"/>
          <w:szCs w:val="28"/>
        </w:rPr>
        <w:t xml:space="preserve">С учетом изученной информации и состоявшегося обсуждения, руководствуясь пунктом 16 Правил выдачи Правительственной комиссией </w:t>
      </w:r>
      <w:r w:rsidR="00F50FC0">
        <w:rPr>
          <w:rFonts w:ascii="Times New Roman" w:hAnsi="Times New Roman" w:cs="Times New Roman"/>
          <w:sz w:val="28"/>
          <w:szCs w:val="28"/>
        </w:rPr>
        <w:br/>
      </w:r>
      <w:r w:rsidR="00F50FC0" w:rsidRPr="00F50FC0">
        <w:rPr>
          <w:rFonts w:ascii="Times New Roman" w:hAnsi="Times New Roman" w:cs="Times New Roman"/>
          <w:sz w:val="28"/>
          <w:szCs w:val="28"/>
        </w:rPr>
        <w:t xml:space="preserve">по контролю за осуществлением иностранных инвестиций в Российской Федерации разрешений в целях реализации дополнительных временных мер экономического характера по обеспечению финансовой стабильности Российской Федерации и иных разрешений, предусмотренных отдельными указами Президента Российской Федерации, утвержденных постановлением Правительства Российской Федерации от 06.03.2022 № 295, </w:t>
      </w:r>
      <w:r w:rsidR="00F50FC0">
        <w:rPr>
          <w:rFonts w:ascii="Times New Roman" w:hAnsi="Times New Roman" w:cs="Times New Roman"/>
          <w:sz w:val="28"/>
          <w:szCs w:val="28"/>
        </w:rPr>
        <w:t>п</w:t>
      </w:r>
      <w:r w:rsidR="00F50FC0" w:rsidRPr="00F50FC0">
        <w:rPr>
          <w:rFonts w:ascii="Times New Roman" w:hAnsi="Times New Roman" w:cs="Times New Roman"/>
          <w:sz w:val="28"/>
          <w:szCs w:val="28"/>
        </w:rPr>
        <w:t>одкомиссией</w:t>
      </w:r>
      <w:r w:rsidR="00F50FC0">
        <w:rPr>
          <w:rFonts w:ascii="Times New Roman" w:hAnsi="Times New Roman" w:cs="Times New Roman"/>
          <w:sz w:val="28"/>
          <w:szCs w:val="28"/>
        </w:rPr>
        <w:t xml:space="preserve"> </w:t>
      </w:r>
      <w:r w:rsidR="00F50FC0" w:rsidRPr="00F50FC0">
        <w:rPr>
          <w:rFonts w:ascii="Times New Roman" w:hAnsi="Times New Roman" w:cs="Times New Roman"/>
          <w:sz w:val="28"/>
          <w:szCs w:val="28"/>
        </w:rPr>
        <w:t xml:space="preserve">Правительственной комиссией по контролю за осуществлением иностранных инвестиций в Российской Федерации принято единогласное решение разрешить российским кредитным организациям и некредитным финансовым организациям осуществлять (исполнять) сделки (операции), влекущие за собой возникновение права собственности на отчуждаемые лицам иностранных государств, совершающих в отношении Российской Федерации, российских юридических лиц и физических лиц недружественные действия, иностранные ценные бумаги, которые по состоянию на 22.02.2022 принадлежали таким кредитным организациям, некредитным финансовым организациям, а также их клиентам-резидентам, запрет на осуществление (исполнение) которых установлен подпунктом «а» пункта 1 Указа Президента Российской Федерации от 01.03.2022 № 81, при условии зачисления денежных средств по указанных сделкам (операциям) в полном объеме на банковский счет, открытый в российской кредитной организации (в том числе в случаях, когда указанные сделки (операции) совершаются (исполняются) </w:t>
      </w:r>
      <w:r w:rsidR="00F50FC0">
        <w:rPr>
          <w:rFonts w:ascii="Times New Roman" w:hAnsi="Times New Roman" w:cs="Times New Roman"/>
          <w:sz w:val="28"/>
          <w:szCs w:val="28"/>
        </w:rPr>
        <w:br/>
      </w:r>
      <w:r w:rsidR="00F50FC0" w:rsidRPr="00F50FC0">
        <w:rPr>
          <w:rFonts w:ascii="Times New Roman" w:hAnsi="Times New Roman" w:cs="Times New Roman"/>
          <w:sz w:val="28"/>
          <w:szCs w:val="28"/>
        </w:rPr>
        <w:t>по поручению кредитных организаций и некредитных финансовых организаций третьими лицами).</w:t>
      </w:r>
    </w:p>
    <w:p w:rsidR="00F50FC0" w:rsidRDefault="00F50FC0" w:rsidP="00F50FC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50F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50FC0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вышеуказанное разрешение </w:t>
      </w:r>
      <w:r w:rsidRPr="00F50FC0">
        <w:rPr>
          <w:rFonts w:ascii="Times New Roman" w:hAnsi="Times New Roman" w:cs="Times New Roman"/>
          <w:sz w:val="28"/>
          <w:szCs w:val="28"/>
        </w:rPr>
        <w:t>действует до 01.09.2022 включительно.</w:t>
      </w:r>
    </w:p>
    <w:p w:rsidR="00DE6F06" w:rsidRDefault="00DE6F06" w:rsidP="00DE6F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6F06" w:rsidRDefault="00DE6F06" w:rsidP="00DE6F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0FC0" w:rsidRDefault="00F50FC0" w:rsidP="00DE6F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6F06" w:rsidRPr="00DE6F06" w:rsidRDefault="00DE6F06" w:rsidP="00DE6F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6F06" w:rsidRPr="00DE6F06" w:rsidRDefault="00DE6F06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F06">
        <w:rPr>
          <w:rFonts w:ascii="Times New Roman" w:eastAsia="Calibri" w:hAnsi="Times New Roman" w:cs="Times New Roman"/>
          <w:sz w:val="28"/>
          <w:szCs w:val="28"/>
        </w:rPr>
        <w:t>Выписка верна.</w:t>
      </w:r>
    </w:p>
    <w:p w:rsidR="00DE6F06" w:rsidRPr="00DE6F06" w:rsidRDefault="00DE6F06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962" w:type="dxa"/>
        <w:tblInd w:w="-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283"/>
      </w:tblGrid>
      <w:tr w:rsidR="00DE6F06" w:rsidRPr="00DE6F06" w:rsidTr="00137948">
        <w:trPr>
          <w:trHeight w:val="722"/>
        </w:trPr>
        <w:tc>
          <w:tcPr>
            <w:tcW w:w="4679" w:type="dxa"/>
          </w:tcPr>
          <w:p w:rsidR="00DE6F06" w:rsidRPr="00DE6F06" w:rsidRDefault="00DE6F06" w:rsidP="00DE6F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Министра финансов</w:t>
            </w:r>
          </w:p>
          <w:p w:rsidR="00DE6F06" w:rsidRPr="00DE6F06" w:rsidRDefault="00DE6F06" w:rsidP="00DE6F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283" w:type="dxa"/>
          </w:tcPr>
          <w:p w:rsidR="00DE6F06" w:rsidRPr="00DE6F06" w:rsidRDefault="00DE6F06" w:rsidP="00DE6F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6F06" w:rsidRPr="00DE6F06" w:rsidRDefault="00DE6F06" w:rsidP="00DE6F06">
            <w:pPr>
              <w:ind w:right="18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А.В. Моисеев</w:t>
            </w:r>
          </w:p>
        </w:tc>
      </w:tr>
    </w:tbl>
    <w:p w:rsidR="00DE6F06" w:rsidRPr="00DE6F06" w:rsidRDefault="00DE6F06" w:rsidP="00DE6F06">
      <w:pPr>
        <w:shd w:val="clear" w:color="auto" w:fill="FFFFFF"/>
        <w:tabs>
          <w:tab w:val="left" w:pos="1035"/>
        </w:tabs>
        <w:spacing w:after="0" w:line="240" w:lineRule="auto"/>
        <w:rPr>
          <w:rFonts w:ascii="Times New Roman" w:eastAsia="Calibri" w:hAnsi="Times New Roman" w:cs="Times New Roman"/>
          <w:sz w:val="2"/>
          <w:szCs w:val="16"/>
        </w:rPr>
      </w:pPr>
    </w:p>
    <w:sectPr w:rsidR="00DE6F06" w:rsidRPr="00DE6F06" w:rsidSect="00F50FC0">
      <w:headerReference w:type="default" r:id="rId7"/>
      <w:footerReference w:type="default" r:id="rId8"/>
      <w:pgSz w:w="11906" w:h="16838"/>
      <w:pgMar w:top="851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D7F" w:rsidRDefault="00991D7F" w:rsidP="00DE6F06">
      <w:pPr>
        <w:spacing w:after="0" w:line="240" w:lineRule="auto"/>
      </w:pPr>
      <w:r>
        <w:separator/>
      </w:r>
    </w:p>
  </w:endnote>
  <w:endnote w:type="continuationSeparator" w:id="0">
    <w:p w:rsidR="00991D7F" w:rsidRDefault="00991D7F" w:rsidP="00DE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2651946"/>
      <w:docPartObj>
        <w:docPartGallery w:val="Page Numbers (Bottom of Page)"/>
        <w:docPartUnique/>
      </w:docPartObj>
    </w:sdtPr>
    <w:sdtEndPr/>
    <w:sdtContent>
      <w:p w:rsidR="00DE6F06" w:rsidRDefault="00991D7F">
        <w:pPr>
          <w:pStyle w:val="a6"/>
          <w:jc w:val="center"/>
        </w:pPr>
      </w:p>
    </w:sdtContent>
  </w:sdt>
  <w:p w:rsidR="00DE6F06" w:rsidRDefault="00DE6F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D7F" w:rsidRDefault="00991D7F" w:rsidP="00DE6F06">
      <w:pPr>
        <w:spacing w:after="0" w:line="240" w:lineRule="auto"/>
      </w:pPr>
      <w:r>
        <w:separator/>
      </w:r>
    </w:p>
  </w:footnote>
  <w:footnote w:type="continuationSeparator" w:id="0">
    <w:p w:rsidR="00991D7F" w:rsidRDefault="00991D7F" w:rsidP="00DE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294546"/>
      <w:docPartObj>
        <w:docPartGallery w:val="Page Numbers (Top of Page)"/>
        <w:docPartUnique/>
      </w:docPartObj>
    </w:sdtPr>
    <w:sdtEndPr/>
    <w:sdtContent>
      <w:p w:rsidR="00146E57" w:rsidRDefault="00146E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FC0">
          <w:rPr>
            <w:noProof/>
          </w:rPr>
          <w:t>2</w:t>
        </w:r>
        <w:r>
          <w:fldChar w:fldCharType="end"/>
        </w:r>
      </w:p>
    </w:sdtContent>
  </w:sdt>
  <w:p w:rsidR="00146E57" w:rsidRDefault="00146E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25687"/>
    <w:multiLevelType w:val="hybridMultilevel"/>
    <w:tmpl w:val="67D2570C"/>
    <w:lvl w:ilvl="0" w:tplc="70E8E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9F4C0A"/>
    <w:multiLevelType w:val="hybridMultilevel"/>
    <w:tmpl w:val="3012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52"/>
    <w:rsid w:val="00146E57"/>
    <w:rsid w:val="00170A4D"/>
    <w:rsid w:val="0023026A"/>
    <w:rsid w:val="00295AA1"/>
    <w:rsid w:val="00472155"/>
    <w:rsid w:val="0068591B"/>
    <w:rsid w:val="007E7976"/>
    <w:rsid w:val="00991D7F"/>
    <w:rsid w:val="009F190F"/>
    <w:rsid w:val="00A14098"/>
    <w:rsid w:val="00AF6998"/>
    <w:rsid w:val="00B72BF2"/>
    <w:rsid w:val="00C55D9E"/>
    <w:rsid w:val="00CD1C6C"/>
    <w:rsid w:val="00CD2EA7"/>
    <w:rsid w:val="00D267A6"/>
    <w:rsid w:val="00DB2EDC"/>
    <w:rsid w:val="00DE6F06"/>
    <w:rsid w:val="00F50FC0"/>
    <w:rsid w:val="00FB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473C"/>
  <w15:chartTrackingRefBased/>
  <w15:docId w15:val="{EF527AC8-9475-49DA-9290-264D1F97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6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F06"/>
  </w:style>
  <w:style w:type="paragraph" w:styleId="a6">
    <w:name w:val="footer"/>
    <w:basedOn w:val="a"/>
    <w:link w:val="a7"/>
    <w:uiPriority w:val="99"/>
    <w:unhideWhenUsed/>
    <w:rsid w:val="00DE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F06"/>
  </w:style>
  <w:style w:type="table" w:customStyle="1" w:styleId="1">
    <w:name w:val="Сетка таблицы1"/>
    <w:basedOn w:val="a1"/>
    <w:next w:val="a8"/>
    <w:uiPriority w:val="59"/>
    <w:rsid w:val="00DE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DE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АРСЛАНБЕКОВА САБИНА АЛИБУЛАТОВНА</dc:creator>
  <cp:keywords/>
  <dc:description/>
  <cp:lastModifiedBy>АРСЛАНБЕКОВА САБИНА АЛИБУЛАТОВНА</cp:lastModifiedBy>
  <cp:revision>2</cp:revision>
  <dcterms:created xsi:type="dcterms:W3CDTF">2022-06-15T09:46:00Z</dcterms:created>
  <dcterms:modified xsi:type="dcterms:W3CDTF">2022-06-15T09:46:00Z</dcterms:modified>
</cp:coreProperties>
</file>