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9C6715">
        <w:rPr>
          <w:rFonts w:ascii="Times New Roman" w:eastAsia="Calibri" w:hAnsi="Times New Roman" w:cs="Times New Roman"/>
          <w:b/>
          <w:bCs/>
          <w:sz w:val="28"/>
          <w:szCs w:val="28"/>
        </w:rPr>
        <w:t>6 июня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716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C6715">
        <w:rPr>
          <w:rFonts w:ascii="Times New Roman" w:eastAsia="Calibri" w:hAnsi="Times New Roman" w:cs="Times New Roman"/>
          <w:b/>
          <w:sz w:val="28"/>
          <w:szCs w:val="28"/>
        </w:rPr>
        <w:t>9/1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6F5" w:rsidRDefault="006716F5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0D0750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715" w:rsidRDefault="00A14098" w:rsidP="009C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9C6715">
        <w:rPr>
          <w:rFonts w:ascii="Times New Roman" w:hAnsi="Times New Roman" w:cs="Times New Roman"/>
          <w:sz w:val="28"/>
          <w:szCs w:val="28"/>
        </w:rPr>
        <w:br/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Федерации от 06.03.2022 № 295, </w:t>
      </w:r>
      <w:r w:rsidR="009C6715">
        <w:rPr>
          <w:rFonts w:ascii="Times New Roman" w:hAnsi="Times New Roman" w:cs="Times New Roman"/>
          <w:sz w:val="28"/>
          <w:szCs w:val="28"/>
        </w:rPr>
        <w:t>п</w:t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9C6715">
        <w:rPr>
          <w:rFonts w:ascii="Times New Roman" w:hAnsi="Times New Roman" w:cs="Times New Roman"/>
          <w:sz w:val="28"/>
          <w:szCs w:val="28"/>
        </w:rPr>
        <w:t>Правительственной комиссии</w:t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 в Российской Федерации </w:t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принято единогласное решение разрешить зачислять резидентам валютную выручку, полученную </w:t>
      </w:r>
      <w:r w:rsidR="009C6715">
        <w:rPr>
          <w:rFonts w:ascii="Times New Roman" w:hAnsi="Times New Roman" w:cs="Times New Roman"/>
          <w:sz w:val="28"/>
          <w:szCs w:val="28"/>
        </w:rPr>
        <w:br/>
      </w:r>
      <w:r w:rsidR="009C6715" w:rsidRPr="009C6715">
        <w:rPr>
          <w:rFonts w:ascii="Times New Roman" w:hAnsi="Times New Roman" w:cs="Times New Roman"/>
          <w:sz w:val="28"/>
          <w:szCs w:val="28"/>
        </w:rPr>
        <w:t>от нерезидентов по внешнеторговым договорам (контрактам), предусматривающим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них, на свои счета (вклады), открытые в расположенных за пределами территории Российской Федерации банках и иных организа</w:t>
      </w:r>
      <w:r w:rsidR="009C6715">
        <w:rPr>
          <w:rFonts w:ascii="Times New Roman" w:hAnsi="Times New Roman" w:cs="Times New Roman"/>
          <w:sz w:val="28"/>
          <w:szCs w:val="28"/>
        </w:rPr>
        <w:t xml:space="preserve">циях финансового рынка (далее – счет за рубежом), </w:t>
      </w:r>
      <w:r w:rsidR="009C6715" w:rsidRPr="009C6715">
        <w:rPr>
          <w:rFonts w:ascii="Times New Roman" w:hAnsi="Times New Roman" w:cs="Times New Roman"/>
          <w:sz w:val="28"/>
          <w:szCs w:val="28"/>
        </w:rPr>
        <w:t xml:space="preserve">при условии, что резиденты должны </w:t>
      </w:r>
      <w:r w:rsidR="009C6715">
        <w:rPr>
          <w:rFonts w:ascii="Times New Roman" w:hAnsi="Times New Roman" w:cs="Times New Roman"/>
          <w:sz w:val="28"/>
          <w:szCs w:val="28"/>
        </w:rPr>
        <w:br/>
      </w:r>
      <w:r w:rsidR="009C6715" w:rsidRPr="009C6715">
        <w:rPr>
          <w:rFonts w:ascii="Times New Roman" w:hAnsi="Times New Roman" w:cs="Times New Roman"/>
          <w:sz w:val="28"/>
          <w:szCs w:val="28"/>
        </w:rPr>
        <w:t>не позднее 120 рабочих дней со дня ее зачисления на счет за рубежом в полном объеме зачислить ее на счет в уполномоченном банке и осуществить ее обязательную продажу в размере и порядке, установленном Указом Президента Росси</w:t>
      </w:r>
      <w:r w:rsidR="009C6715">
        <w:rPr>
          <w:rFonts w:ascii="Times New Roman" w:hAnsi="Times New Roman" w:cs="Times New Roman"/>
          <w:sz w:val="28"/>
          <w:szCs w:val="28"/>
        </w:rPr>
        <w:t>йской Федерации от 28.02.2022 № </w:t>
      </w:r>
      <w:r w:rsidR="009C6715" w:rsidRPr="009C6715">
        <w:rPr>
          <w:rFonts w:ascii="Times New Roman" w:hAnsi="Times New Roman" w:cs="Times New Roman"/>
          <w:sz w:val="28"/>
          <w:szCs w:val="28"/>
        </w:rPr>
        <w:t>79 «О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организаций».</w:t>
      </w:r>
    </w:p>
    <w:p w:rsidR="005C4CDF" w:rsidRDefault="005C4CDF" w:rsidP="005C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6F5" w:rsidRDefault="006716F5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FB5652" w:rsidRPr="00FB5652" w:rsidRDefault="00FB5652" w:rsidP="00671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50" w:rsidRDefault="000D0750" w:rsidP="00DE6F06">
      <w:pPr>
        <w:spacing w:after="0" w:line="240" w:lineRule="auto"/>
      </w:pPr>
      <w:r>
        <w:separator/>
      </w:r>
    </w:p>
  </w:endnote>
  <w:endnote w:type="continuationSeparator" w:id="0">
    <w:p w:rsidR="000D0750" w:rsidRDefault="000D0750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0D0750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50" w:rsidRDefault="000D0750" w:rsidP="00DE6F06">
      <w:pPr>
        <w:spacing w:after="0" w:line="240" w:lineRule="auto"/>
      </w:pPr>
      <w:r>
        <w:separator/>
      </w:r>
    </w:p>
  </w:footnote>
  <w:footnote w:type="continuationSeparator" w:id="0">
    <w:p w:rsidR="000D0750" w:rsidRDefault="000D0750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15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769A0"/>
    <w:rsid w:val="000D0750"/>
    <w:rsid w:val="00146E57"/>
    <w:rsid w:val="00170A4D"/>
    <w:rsid w:val="0023026A"/>
    <w:rsid w:val="00295AA1"/>
    <w:rsid w:val="00472155"/>
    <w:rsid w:val="005C4CDF"/>
    <w:rsid w:val="006716F5"/>
    <w:rsid w:val="007E7976"/>
    <w:rsid w:val="009C6715"/>
    <w:rsid w:val="009F190F"/>
    <w:rsid w:val="00A14098"/>
    <w:rsid w:val="00AF6998"/>
    <w:rsid w:val="00B72BF2"/>
    <w:rsid w:val="00C55D9E"/>
    <w:rsid w:val="00CD1C6C"/>
    <w:rsid w:val="00CD2EA7"/>
    <w:rsid w:val="00D267A6"/>
    <w:rsid w:val="00DB2EDC"/>
    <w:rsid w:val="00DE6F06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FF17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2022-06-07T07:59:00Z</dcterms:created>
  <dcterms:modified xsi:type="dcterms:W3CDTF">2022-06-07T07:59:00Z</dcterms:modified>
</cp:coreProperties>
</file>