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10" w:rsidRDefault="00CF1A10">
      <w:pPr>
        <w:pStyle w:val="ConsPlusTitlePage"/>
      </w:pPr>
      <w:r>
        <w:br/>
      </w:r>
    </w:p>
    <w:p w:rsidR="00CF1A10" w:rsidRDefault="00CF1A10">
      <w:pPr>
        <w:pStyle w:val="ConsPlusNormal"/>
        <w:jc w:val="both"/>
        <w:outlineLvl w:val="0"/>
      </w:pPr>
    </w:p>
    <w:p w:rsidR="00CF1A10" w:rsidRDefault="00CF1A10">
      <w:pPr>
        <w:pStyle w:val="ConsPlusTitle"/>
        <w:jc w:val="center"/>
      </w:pPr>
      <w:r>
        <w:t>ПРАВИТЕЛЬСТВО РОССИЙСКОЙ ФЕДЕРАЦИИ</w:t>
      </w:r>
    </w:p>
    <w:p w:rsidR="00CF1A10" w:rsidRDefault="00CF1A10">
      <w:pPr>
        <w:pStyle w:val="ConsPlusTitle"/>
        <w:jc w:val="center"/>
      </w:pPr>
    </w:p>
    <w:p w:rsidR="00CF1A10" w:rsidRDefault="00CF1A10">
      <w:pPr>
        <w:pStyle w:val="ConsPlusTitle"/>
        <w:jc w:val="center"/>
      </w:pPr>
      <w:r>
        <w:t>ПОСТАНОВЛЕНИЕ</w:t>
      </w:r>
    </w:p>
    <w:p w:rsidR="00CF1A10" w:rsidRDefault="00CF1A10">
      <w:pPr>
        <w:pStyle w:val="ConsPlusTitle"/>
        <w:jc w:val="center"/>
      </w:pPr>
      <w:r>
        <w:t>от 30 июня 2003 г. N 379</w:t>
      </w:r>
    </w:p>
    <w:p w:rsidR="00CF1A10" w:rsidRDefault="00CF1A10">
      <w:pPr>
        <w:pStyle w:val="ConsPlusTitle"/>
        <w:jc w:val="center"/>
      </w:pPr>
    </w:p>
    <w:p w:rsidR="00CF1A10" w:rsidRDefault="00CF1A10">
      <w:pPr>
        <w:pStyle w:val="ConsPlusTitle"/>
        <w:jc w:val="center"/>
      </w:pPr>
      <w:r>
        <w:t>ОБ УСТАНОВЛЕНИИ ДОПОЛНИТЕЛЬНЫХ ОГРАНИЧЕНИЙ</w:t>
      </w:r>
    </w:p>
    <w:p w:rsidR="00CF1A10" w:rsidRDefault="00CF1A10">
      <w:pPr>
        <w:pStyle w:val="ConsPlusTitle"/>
        <w:jc w:val="center"/>
      </w:pPr>
      <w:r>
        <w:t>НА ИНВЕСТИРОВАНИЕ СРЕДСТВ ПЕНСИОННЫХ НАКОПЛЕНИЙ</w:t>
      </w:r>
    </w:p>
    <w:p w:rsidR="00CF1A10" w:rsidRDefault="00CF1A10">
      <w:pPr>
        <w:pStyle w:val="ConsPlusTitle"/>
        <w:jc w:val="center"/>
      </w:pPr>
      <w:r>
        <w:t>В ОТДЕЛЬНЫЕ КЛАССЫ АКТИВОВ И ОПРЕДЕЛЕНИИ МАКСИМАЛЬНОЙ</w:t>
      </w:r>
    </w:p>
    <w:p w:rsidR="00CF1A10" w:rsidRDefault="00CF1A10">
      <w:pPr>
        <w:pStyle w:val="ConsPlusTitle"/>
        <w:jc w:val="center"/>
      </w:pPr>
      <w:r>
        <w:t>ДОЛИ ОТДЕЛЬНЫХ КЛАССОВ АКТИВОВ В ИНВЕСТИЦИОННОМ</w:t>
      </w:r>
    </w:p>
    <w:p w:rsidR="00CF1A10" w:rsidRDefault="00CF1A10">
      <w:pPr>
        <w:pStyle w:val="ConsPlusTitle"/>
        <w:jc w:val="center"/>
      </w:pPr>
      <w:r>
        <w:t>ПОРТФЕЛЕ В СООТВЕТСТВИИ СО СТАТЬЯМИ 26 И 28</w:t>
      </w:r>
    </w:p>
    <w:p w:rsidR="00CF1A10" w:rsidRDefault="00CF1A10">
      <w:pPr>
        <w:pStyle w:val="ConsPlusTitle"/>
        <w:jc w:val="center"/>
      </w:pPr>
      <w:r>
        <w:t>ФЕДЕРАЛЬНОГО ЗАКОНА "ОБ ИНВЕСТИРОВАНИИ СРЕДСТВ</w:t>
      </w:r>
    </w:p>
    <w:p w:rsidR="00CF1A10" w:rsidRDefault="00CF1A10">
      <w:pPr>
        <w:pStyle w:val="ConsPlusTitle"/>
        <w:jc w:val="center"/>
      </w:pPr>
      <w:r>
        <w:t>ДЛЯ ФИНАНСИРОВАНИЯ НАКОПИТЕЛЬНОЙ ПЕНСИИ</w:t>
      </w:r>
    </w:p>
    <w:p w:rsidR="00CF1A10" w:rsidRDefault="00CF1A10">
      <w:pPr>
        <w:pStyle w:val="ConsPlusTitle"/>
        <w:jc w:val="center"/>
      </w:pPr>
      <w:r>
        <w:t>В РОССИЙСКОЙ ФЕДЕРАЦИИ"</w:t>
      </w:r>
    </w:p>
    <w:p w:rsidR="00CF1A10" w:rsidRDefault="00CF1A10">
      <w:pPr>
        <w:pStyle w:val="ConsPlusNormal"/>
      </w:pPr>
    </w:p>
    <w:p w:rsidR="00CF1A10" w:rsidRDefault="00CF1A10">
      <w:pPr>
        <w:pStyle w:val="ConsPlusNormal"/>
        <w:ind w:firstLine="540"/>
        <w:jc w:val="both"/>
      </w:pPr>
      <w:r>
        <w:t>Правительство Российской Федерации постановляет:</w:t>
      </w:r>
    </w:p>
    <w:p w:rsidR="00CF1A10" w:rsidRDefault="00CF1A10">
      <w:pPr>
        <w:pStyle w:val="ConsPlusNormal"/>
        <w:jc w:val="both"/>
      </w:pPr>
      <w:r>
        <w:t xml:space="preserve">(преамбула в ред. </w:t>
      </w:r>
      <w:r>
        <w:rPr>
          <w:color w:val="0000FF"/>
        </w:rPr>
        <w:t>Постановления</w:t>
      </w:r>
      <w:r>
        <w:t xml:space="preserve"> Правительства РФ от 12.07.2017 N 824)</w:t>
      </w:r>
    </w:p>
    <w:p w:rsidR="00CF1A10" w:rsidRDefault="00CF1A10">
      <w:pPr>
        <w:pStyle w:val="ConsPlusNormal"/>
        <w:spacing w:before="220"/>
        <w:ind w:firstLine="540"/>
        <w:jc w:val="both"/>
      </w:pPr>
      <w:r>
        <w:t>1. Установить следующие дополнительные ограничения на инвестирование средств пенсионных накоплений, переданных Пенсионным фондом Российской Федерации в доверительное управление управляющей компании, в отдельные классы активов:</w:t>
      </w:r>
    </w:p>
    <w:p w:rsidR="00CF1A10" w:rsidRDefault="00CF1A10">
      <w:pPr>
        <w:pStyle w:val="ConsPlusNormal"/>
        <w:jc w:val="both"/>
      </w:pPr>
      <w:r>
        <w:t xml:space="preserve">(в ред. Постановлений Правительства РФ от 09.02.2004 </w:t>
      </w:r>
      <w:r>
        <w:rPr>
          <w:color w:val="0000FF"/>
        </w:rPr>
        <w:t>N 67</w:t>
      </w:r>
      <w:r>
        <w:t xml:space="preserve">, от 26.12.2014 </w:t>
      </w:r>
      <w:r>
        <w:rPr>
          <w:color w:val="0000FF"/>
        </w:rPr>
        <w:t>N 1496</w:t>
      </w:r>
      <w:r>
        <w:t>)</w:t>
      </w:r>
    </w:p>
    <w:p w:rsidR="00CF1A10" w:rsidRDefault="00CF1A10">
      <w:pPr>
        <w:pStyle w:val="ConsPlusNormal"/>
        <w:spacing w:before="220"/>
        <w:ind w:firstLine="540"/>
        <w:jc w:val="both"/>
      </w:pPr>
      <w:bookmarkStart w:id="0" w:name="P28"/>
      <w:bookmarkEnd w:id="0"/>
      <w:r>
        <w:t xml:space="preserve">а) сделки, связанные с инвестированием средств пенсионных накоплений, совершаются на организованных торгах на условиях поставки против платежа и на основе заявок на покупку и заявок на продажу ценных бумаг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за исключением сделок, указанных в </w:t>
      </w:r>
      <w:r>
        <w:rPr>
          <w:color w:val="0000FF"/>
        </w:rPr>
        <w:t>подпунктах "б"</w:t>
      </w:r>
      <w:r>
        <w:t xml:space="preserve"> - </w:t>
      </w:r>
      <w:r>
        <w:rPr>
          <w:color w:val="0000FF"/>
        </w:rPr>
        <w:t>"г"</w:t>
      </w:r>
      <w:r>
        <w:t xml:space="preserve">, </w:t>
      </w:r>
      <w:r>
        <w:rPr>
          <w:color w:val="0000FF"/>
        </w:rPr>
        <w:t>"и"</w:t>
      </w:r>
      <w:r>
        <w:t xml:space="preserve"> и </w:t>
      </w:r>
      <w:r>
        <w:rPr>
          <w:color w:val="0000FF"/>
        </w:rPr>
        <w:t>"м"</w:t>
      </w:r>
      <w:r>
        <w:t xml:space="preserve"> - </w:t>
      </w:r>
      <w:r>
        <w:rPr>
          <w:color w:val="0000FF"/>
        </w:rPr>
        <w:t>"р"</w:t>
      </w:r>
      <w:r>
        <w:t xml:space="preserve"> настоящего пункта;</w:t>
      </w:r>
    </w:p>
    <w:p w:rsidR="00CF1A10" w:rsidRDefault="00CF1A10">
      <w:pPr>
        <w:pStyle w:val="ConsPlusNormal"/>
        <w:jc w:val="both"/>
      </w:pPr>
      <w:r>
        <w:t xml:space="preserve">(в ред. Постановлений Правительства РФ от 24.10.2009 </w:t>
      </w:r>
      <w:r>
        <w:rPr>
          <w:color w:val="0000FF"/>
        </w:rPr>
        <w:t>N 842</w:t>
      </w:r>
      <w:r>
        <w:t xml:space="preserve">, от 15.05.2013 </w:t>
      </w:r>
      <w:r>
        <w:rPr>
          <w:color w:val="0000FF"/>
        </w:rPr>
        <w:t>N 421</w:t>
      </w:r>
      <w:r>
        <w:t xml:space="preserve">, от 07.03.2014 </w:t>
      </w:r>
      <w:r>
        <w:rPr>
          <w:color w:val="0000FF"/>
        </w:rPr>
        <w:t>N 175</w:t>
      </w:r>
      <w:r>
        <w:t>)</w:t>
      </w:r>
    </w:p>
    <w:p w:rsidR="00CF1A10" w:rsidRDefault="00CF1A10">
      <w:pPr>
        <w:pStyle w:val="ConsPlusNormal"/>
        <w:spacing w:before="220"/>
        <w:ind w:firstLine="540"/>
        <w:jc w:val="both"/>
      </w:pPr>
      <w:bookmarkStart w:id="1" w:name="P30"/>
      <w:bookmarkEnd w:id="1"/>
      <w:r>
        <w:t xml:space="preserve">б) сделки, связанные с инвестированием средств пенсионных накоплений в ценные бумаги в ходе их размещения, совершаются на условиях </w:t>
      </w:r>
      <w:proofErr w:type="spellStart"/>
      <w:r>
        <w:t>предпоставки</w:t>
      </w:r>
      <w:proofErr w:type="spellEnd"/>
      <w:r>
        <w:t xml:space="preserve"> ценных бумаг со стороны контрагента или на организованных торгах на условиях поставки против платежа, а в случае осуществления преимущественного права приобретения дополнительных акций и эмиссионных ценных бумаг, конвертируемых в акции, - в порядке, предусмотренном Федеральным </w:t>
      </w:r>
      <w:r>
        <w:rPr>
          <w:color w:val="0000FF"/>
        </w:rPr>
        <w:t>законом</w:t>
      </w:r>
      <w:r>
        <w:t xml:space="preserve"> "Об акционерных обществах";</w:t>
      </w:r>
    </w:p>
    <w:p w:rsidR="00CF1A10" w:rsidRDefault="00CF1A10">
      <w:pPr>
        <w:pStyle w:val="ConsPlusNormal"/>
        <w:jc w:val="both"/>
      </w:pPr>
      <w:r>
        <w:t>(</w:t>
      </w:r>
      <w:proofErr w:type="spellStart"/>
      <w:r>
        <w:t>пп</w:t>
      </w:r>
      <w:proofErr w:type="spellEnd"/>
      <w:r>
        <w:t xml:space="preserve">. "б" в ред. </w:t>
      </w:r>
      <w:r>
        <w:rPr>
          <w:color w:val="0000FF"/>
        </w:rPr>
        <w:t>Постановления</w:t>
      </w:r>
      <w:r>
        <w:t xml:space="preserve"> Правительства РФ от 15.05.2013 N 421)</w:t>
      </w:r>
    </w:p>
    <w:p w:rsidR="00CF1A10" w:rsidRDefault="00CF1A10">
      <w:pPr>
        <w:pStyle w:val="ConsPlusNormal"/>
        <w:spacing w:before="220"/>
        <w:ind w:firstLine="540"/>
        <w:jc w:val="both"/>
      </w:pPr>
      <w:r>
        <w:t>в) сделки, связанные с инвестированием средств пенсионных накоплений в государственные ценные бумаги Российской Федерации, специально выпущенные для размещения средств институциональных инвесторов, совершаются в порядке, определенном условиями эмиссии и обращения указанных ценных бумаг;</w:t>
      </w:r>
    </w:p>
    <w:p w:rsidR="00CF1A10" w:rsidRDefault="00CF1A10">
      <w:pPr>
        <w:pStyle w:val="ConsPlusNormal"/>
        <w:jc w:val="both"/>
      </w:pPr>
      <w:r>
        <w:t>(</w:t>
      </w:r>
      <w:proofErr w:type="spellStart"/>
      <w:r>
        <w:t>пп</w:t>
      </w:r>
      <w:proofErr w:type="spellEnd"/>
      <w:r>
        <w:t xml:space="preserve">. "в" в ред. </w:t>
      </w:r>
      <w:r>
        <w:rPr>
          <w:color w:val="0000FF"/>
        </w:rPr>
        <w:t>Постановления</w:t>
      </w:r>
      <w:r>
        <w:t xml:space="preserve"> Правительства РФ от 30.09.2004 N 502)</w:t>
      </w:r>
    </w:p>
    <w:p w:rsidR="00CF1A10" w:rsidRDefault="00CF1A10">
      <w:pPr>
        <w:pStyle w:val="ConsPlusNormal"/>
        <w:spacing w:before="220"/>
        <w:ind w:firstLine="540"/>
        <w:jc w:val="both"/>
      </w:pPr>
      <w:bookmarkStart w:id="2" w:name="P34"/>
      <w:bookmarkEnd w:id="2"/>
      <w:r>
        <w:t>г) сделки, связанные с инвестированием средств пенсионных накоплений в 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 совершаются в соответствии с договорами управляющих компаний, осуществляющих доверительное управление средствами пенсионных накоплений, с управляющими активами этих фондов и законодательством государств, на территории которых зарегистрированы указанные фонды;</w:t>
      </w:r>
    </w:p>
    <w:p w:rsidR="00CF1A10" w:rsidRDefault="00CF1A10">
      <w:pPr>
        <w:pStyle w:val="ConsPlusNormal"/>
        <w:jc w:val="both"/>
      </w:pPr>
      <w:r>
        <w:t>(</w:t>
      </w:r>
      <w:proofErr w:type="spellStart"/>
      <w:r>
        <w:t>пп</w:t>
      </w:r>
      <w:proofErr w:type="spellEnd"/>
      <w:r>
        <w:t xml:space="preserve">. "г" в ред. </w:t>
      </w:r>
      <w:r>
        <w:rPr>
          <w:color w:val="0000FF"/>
        </w:rPr>
        <w:t>Постановления</w:t>
      </w:r>
      <w:r>
        <w:t xml:space="preserve"> Правительства РФ от 30.09.2004 N 502)</w:t>
      </w:r>
    </w:p>
    <w:p w:rsidR="00CF1A10" w:rsidRDefault="00CF1A10">
      <w:pPr>
        <w:pStyle w:val="ConsPlusNormal"/>
        <w:spacing w:before="220"/>
        <w:ind w:firstLine="540"/>
        <w:jc w:val="both"/>
      </w:pPr>
      <w:r>
        <w:lastRenderedPageBreak/>
        <w:t>д) средства пенсионных накоплений могут инвестироваться в облигации, выпущенные от имени Российской Федерации, субъектов Российской Федерации и муниципальных образований, и в облигации иных российских эмитентов при условии, что срок погашения указанных облигаций не наступил;</w:t>
      </w:r>
    </w:p>
    <w:p w:rsidR="00CF1A10" w:rsidRDefault="00CF1A10">
      <w:pPr>
        <w:pStyle w:val="ConsPlusNormal"/>
        <w:jc w:val="both"/>
      </w:pPr>
      <w:r>
        <w:t xml:space="preserve">(в ред. Постановлений Правительства РФ от 30.09.2004 </w:t>
      </w:r>
      <w:r>
        <w:rPr>
          <w:color w:val="0000FF"/>
        </w:rPr>
        <w:t>N 502</w:t>
      </w:r>
      <w:r>
        <w:t xml:space="preserve">, от 16.03.2013 </w:t>
      </w:r>
      <w:r>
        <w:rPr>
          <w:color w:val="0000FF"/>
        </w:rPr>
        <w:t>N 213</w:t>
      </w:r>
      <w:r>
        <w:t>)</w:t>
      </w:r>
    </w:p>
    <w:p w:rsidR="00CF1A10" w:rsidRDefault="00CF1A10">
      <w:pPr>
        <w:pStyle w:val="ConsPlusNormal"/>
        <w:spacing w:before="220"/>
        <w:ind w:firstLine="540"/>
        <w:jc w:val="both"/>
      </w:pPr>
      <w:bookmarkStart w:id="3" w:name="P38"/>
      <w:bookmarkEnd w:id="3"/>
      <w:r>
        <w:t>е) средства пенсионных накоплений могут инвестироваться в государственные ценные бумаги субъектов Российской Федерации, муниципальные облигации, облигации иных российских эмитентов, ипотечные ценные бумаги, выпущенные в соответствии с законодательством Российской Федерации об ипотечных ценных бумагах, при условии, что указанные ценные бумаги допущены к обращению на организованных торгах и соответствуют хотя бы одному из следующих критериев:</w:t>
      </w:r>
    </w:p>
    <w:p w:rsidR="00CF1A10" w:rsidRDefault="00CF1A10">
      <w:pPr>
        <w:pStyle w:val="ConsPlusNormal"/>
        <w:spacing w:before="220"/>
        <w:ind w:firstLine="540"/>
        <w:jc w:val="both"/>
      </w:pPr>
      <w:r>
        <w:t>выпуску ценных бумаг присвоен кредитным рейтинговым агентством Аналитическое Кредитное Рейтинговое Агентство (Акционерное общество) кредитный рейтинг не ниже уровня "BBB-(RU)" или "AAA(</w:t>
      </w:r>
      <w:proofErr w:type="spellStart"/>
      <w:r>
        <w:t>RU.sf</w:t>
      </w:r>
      <w:proofErr w:type="spellEnd"/>
      <w:r>
        <w:t>)" по национальной рейтинговой шкале для Российской Федерации и (или) кредитным рейтинговым агентством Акционерное общество "Рейтинговое агентство "Эксперт РА" кредитный рейтинг не ниже уровня "</w:t>
      </w:r>
      <w:proofErr w:type="spellStart"/>
      <w:r>
        <w:t>ruBBB</w:t>
      </w:r>
      <w:proofErr w:type="spellEnd"/>
      <w:r>
        <w:t>-" или "</w:t>
      </w:r>
      <w:proofErr w:type="spellStart"/>
      <w:r>
        <w:t>ruAAA.sf</w:t>
      </w:r>
      <w:proofErr w:type="spellEnd"/>
      <w:r>
        <w:t>" по национальной рейтинговой шкале для Российской Федерации;</w:t>
      </w:r>
    </w:p>
    <w:p w:rsidR="00CF1A10" w:rsidRDefault="00CF1A10">
      <w:pPr>
        <w:pStyle w:val="ConsPlusNormal"/>
        <w:jc w:val="both"/>
      </w:pPr>
      <w:r>
        <w:t xml:space="preserve">(в ред. Постановлений Правительства РФ от 08.09.2018 </w:t>
      </w:r>
      <w:r>
        <w:rPr>
          <w:color w:val="0000FF"/>
        </w:rPr>
        <w:t>N 1072</w:t>
      </w:r>
      <w:r>
        <w:t xml:space="preserve">, от 08.09.2021 </w:t>
      </w:r>
      <w:r>
        <w:rPr>
          <w:color w:val="0000FF"/>
        </w:rPr>
        <w:t>N 1524</w:t>
      </w:r>
      <w:r>
        <w:t>)</w:t>
      </w:r>
    </w:p>
    <w:p w:rsidR="00CF1A10" w:rsidRDefault="00CF1A10">
      <w:pPr>
        <w:pStyle w:val="ConsPlusNormal"/>
        <w:spacing w:before="220"/>
        <w:ind w:firstLine="540"/>
        <w:jc w:val="both"/>
      </w:pPr>
      <w:r>
        <w:t>исполнение обязательств по выплате номинальной стоимости облигаций либо по выплате номинальной стоимости облигаций и частично или полностью купонного дохода по ним обеспечено государственной гарантией Российской Федерации;</w:t>
      </w:r>
    </w:p>
    <w:p w:rsidR="00CF1A10" w:rsidRDefault="00CF1A10">
      <w:pPr>
        <w:pStyle w:val="ConsPlusNormal"/>
        <w:spacing w:before="220"/>
        <w:ind w:firstLine="540"/>
        <w:jc w:val="both"/>
      </w:pPr>
      <w:r>
        <w:t xml:space="preserve">исполнение обязательств по выплате номинальной стоимости облигаций либо по выплате номинальной стоимости облигаций и частично или полностью купонного дохода по ним обеспечено поручительством единого института развития в жилищной сфере в соответствии с </w:t>
      </w:r>
      <w:r>
        <w:rPr>
          <w:color w:val="0000FF"/>
        </w:rPr>
        <w:t>пунктом 3 части 4 статьи 2</w:t>
      </w:r>
      <w:r>
        <w:t xml:space="preserve"> Федерального закона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CF1A10" w:rsidRDefault="00CF1A10">
      <w:pPr>
        <w:pStyle w:val="ConsPlusNormal"/>
        <w:jc w:val="both"/>
      </w:pPr>
      <w:r>
        <w:t xml:space="preserve">(абзац введен </w:t>
      </w:r>
      <w:r>
        <w:rPr>
          <w:color w:val="0000FF"/>
        </w:rPr>
        <w:t>Постановлением</w:t>
      </w:r>
      <w:r>
        <w:t xml:space="preserve"> Правительства РФ от 13.10.2020 N 1679)</w:t>
      </w:r>
    </w:p>
    <w:p w:rsidR="00CF1A10" w:rsidRDefault="00CF1A10">
      <w:pPr>
        <w:pStyle w:val="ConsPlusNormal"/>
        <w:jc w:val="both"/>
      </w:pPr>
      <w:r>
        <w:t>(</w:t>
      </w:r>
      <w:proofErr w:type="spellStart"/>
      <w:r>
        <w:t>пп</w:t>
      </w:r>
      <w:proofErr w:type="spellEnd"/>
      <w:r>
        <w:t xml:space="preserve">. "е" в ред. </w:t>
      </w:r>
      <w:r>
        <w:rPr>
          <w:color w:val="0000FF"/>
        </w:rPr>
        <w:t>Постановления</w:t>
      </w:r>
      <w:r>
        <w:t xml:space="preserve"> Правительства РФ от 12.07.2017 N 824)</w:t>
      </w:r>
    </w:p>
    <w:p w:rsidR="00CF1A10" w:rsidRDefault="00CF1A10">
      <w:pPr>
        <w:pStyle w:val="ConsPlusNormal"/>
        <w:spacing w:before="220"/>
        <w:ind w:firstLine="540"/>
        <w:jc w:val="both"/>
      </w:pPr>
      <w:r>
        <w:t>ж) средства пенсионных накоплений могут инвестироваться в акции российских открытых акционерных обществ при условии, что указанные акции должны быть включены в котировальный список первого (высшего) уровня хотя бы одной из российских бирж или в список для расчета индекса ММВБ;</w:t>
      </w:r>
      <w:bookmarkStart w:id="4" w:name="_GoBack"/>
      <w:bookmarkEnd w:id="4"/>
    </w:p>
    <w:p w:rsidR="00CF1A10" w:rsidRDefault="00CF1A10">
      <w:pPr>
        <w:pStyle w:val="ConsPlusNormal"/>
        <w:jc w:val="both"/>
      </w:pPr>
      <w:r>
        <w:t>(</w:t>
      </w:r>
      <w:proofErr w:type="spellStart"/>
      <w:r>
        <w:t>пп</w:t>
      </w:r>
      <w:proofErr w:type="spellEnd"/>
      <w:r>
        <w:t xml:space="preserve">. "ж" в ред. </w:t>
      </w:r>
      <w:r>
        <w:rPr>
          <w:color w:val="0000FF"/>
        </w:rPr>
        <w:t>Постановления</w:t>
      </w:r>
      <w:r>
        <w:t xml:space="preserve"> Правительства РФ от 12.07.2017 N 824)</w:t>
      </w:r>
    </w:p>
    <w:p w:rsidR="00CF1A10" w:rsidRDefault="00CF1A10">
      <w:pPr>
        <w:pStyle w:val="ConsPlusNormal"/>
        <w:spacing w:before="220"/>
        <w:ind w:firstLine="540"/>
        <w:jc w:val="both"/>
      </w:pPr>
      <w:bookmarkStart w:id="5" w:name="P47"/>
      <w:bookmarkEnd w:id="5"/>
      <w:r>
        <w:t>з) доля государственных ценных бумаг Российской Федерации одного выпуска не может составлять более 35 процентов инвестиционного портфеля;</w:t>
      </w:r>
    </w:p>
    <w:p w:rsidR="00CF1A10" w:rsidRDefault="00CF1A10">
      <w:pPr>
        <w:pStyle w:val="ConsPlusNormal"/>
        <w:spacing w:before="220"/>
        <w:ind w:firstLine="540"/>
        <w:jc w:val="both"/>
      </w:pPr>
      <w:bookmarkStart w:id="6" w:name="P48"/>
      <w:bookmarkEnd w:id="6"/>
      <w:r>
        <w:t xml:space="preserve">и) сделки, связанные с инвестированием средств пенсионных накоплений в облигации внешних облигационных займов Российской Федерации, могут совершаться без соблюдения требований, предусмотренных </w:t>
      </w:r>
      <w:r>
        <w:rPr>
          <w:color w:val="0000FF"/>
        </w:rPr>
        <w:t>подпунктом "а"</w:t>
      </w:r>
      <w:r>
        <w:t xml:space="preserve"> настоящего пункта, при наличии следующих условий:</w:t>
      </w:r>
    </w:p>
    <w:p w:rsidR="00CF1A10" w:rsidRDefault="00CF1A10">
      <w:pPr>
        <w:pStyle w:val="ConsPlusNormal"/>
        <w:spacing w:before="220"/>
        <w:ind w:firstLine="540"/>
        <w:jc w:val="both"/>
      </w:pPr>
      <w:r>
        <w:t>расчеты по сделкам осуществляются через международные расчетно-клиринговые центры "</w:t>
      </w:r>
      <w:proofErr w:type="spellStart"/>
      <w:r>
        <w:t>Евроклир</w:t>
      </w:r>
      <w:proofErr w:type="spellEnd"/>
      <w:r>
        <w:t xml:space="preserve"> Банк", г. Брюссель, и "</w:t>
      </w:r>
      <w:proofErr w:type="spellStart"/>
      <w:r>
        <w:t>Клирстрим</w:t>
      </w:r>
      <w:proofErr w:type="spellEnd"/>
      <w:r>
        <w:t xml:space="preserve"> </w:t>
      </w:r>
      <w:proofErr w:type="spellStart"/>
      <w:r>
        <w:t>Бэнкинг</w:t>
      </w:r>
      <w:proofErr w:type="spellEnd"/>
      <w:r>
        <w:t>", г. Люксембург;</w:t>
      </w:r>
    </w:p>
    <w:p w:rsidR="00CF1A10" w:rsidRDefault="00CF1A10">
      <w:pPr>
        <w:pStyle w:val="ConsPlusNormal"/>
        <w:spacing w:before="220"/>
        <w:ind w:firstLine="540"/>
        <w:jc w:val="both"/>
      </w:pPr>
      <w:r>
        <w:t>расчеты по сделкам осуществляются на условиях поставки против платежа или предоплаты (</w:t>
      </w:r>
      <w:proofErr w:type="spellStart"/>
      <w:r>
        <w:t>предпоставки</w:t>
      </w:r>
      <w:proofErr w:type="spellEnd"/>
      <w:r>
        <w:t>) со стороны контрагента;</w:t>
      </w:r>
    </w:p>
    <w:p w:rsidR="00CF1A10" w:rsidRDefault="00CF1A10">
      <w:pPr>
        <w:pStyle w:val="ConsPlusNormal"/>
        <w:spacing w:before="220"/>
        <w:ind w:firstLine="540"/>
        <w:jc w:val="both"/>
      </w:pPr>
      <w:r>
        <w:t xml:space="preserve">цена сделки по покупке облигаций не выше, а цена сделки по продаже облигаций не ниже их последней рыночной цены, определенной к моменту совершения сделки, более чем на 1,5 </w:t>
      </w:r>
      <w:r>
        <w:lastRenderedPageBreak/>
        <w:t xml:space="preserve">процента. При этом в настоящем пункте рыночная цена означает цену для определения стоимости активов и стоимости чистых активов в соответствии с </w:t>
      </w:r>
      <w:r>
        <w:rPr>
          <w:color w:val="0000FF"/>
        </w:rPr>
        <w:t>пунктом 7 статьи 12</w:t>
      </w:r>
      <w:r>
        <w:t xml:space="preserve"> Федерального закона "Об инвестировании средств для финансирования накопительной пенсии в Российской Федерации";</w:t>
      </w:r>
    </w:p>
    <w:p w:rsidR="00CF1A10" w:rsidRDefault="00CF1A10">
      <w:pPr>
        <w:pStyle w:val="ConsPlusNormal"/>
        <w:jc w:val="both"/>
      </w:pPr>
      <w:r>
        <w:t xml:space="preserve">(в ред. Постановлений Правительства РФ от 12.07.2017 </w:t>
      </w:r>
      <w:r>
        <w:rPr>
          <w:color w:val="0000FF"/>
        </w:rPr>
        <w:t>N 824</w:t>
      </w:r>
      <w:r>
        <w:t xml:space="preserve">, от 28.08.2018 </w:t>
      </w:r>
      <w:r>
        <w:rPr>
          <w:color w:val="0000FF"/>
        </w:rPr>
        <w:t>N 1015</w:t>
      </w:r>
      <w:r>
        <w:t>)</w:t>
      </w:r>
    </w:p>
    <w:p w:rsidR="00CF1A10" w:rsidRDefault="00CF1A10">
      <w:pPr>
        <w:pStyle w:val="ConsPlusNormal"/>
        <w:jc w:val="both"/>
      </w:pPr>
      <w:r>
        <w:t>(</w:t>
      </w:r>
      <w:proofErr w:type="spellStart"/>
      <w:r>
        <w:t>пп</w:t>
      </w:r>
      <w:proofErr w:type="spellEnd"/>
      <w:r>
        <w:t xml:space="preserve">. "и" введен </w:t>
      </w:r>
      <w:r>
        <w:rPr>
          <w:color w:val="0000FF"/>
        </w:rPr>
        <w:t>Постановлением</w:t>
      </w:r>
      <w:r>
        <w:t xml:space="preserve"> Правительства РФ от 12.11.2004 N 628)</w:t>
      </w:r>
    </w:p>
    <w:p w:rsidR="00CF1A10" w:rsidRDefault="00CF1A10">
      <w:pPr>
        <w:pStyle w:val="ConsPlusNormal"/>
        <w:spacing w:before="220"/>
        <w:ind w:firstLine="540"/>
        <w:jc w:val="both"/>
      </w:pPr>
      <w:r>
        <w:t>к) в случае если приобретаемый выпуск ипотечных ценных бумаг размещается в рамках эмиссии нескольких выпусков с единым ипотечным покрытием, он должен соответствовать следующим условиям:</w:t>
      </w:r>
    </w:p>
    <w:p w:rsidR="00CF1A10" w:rsidRDefault="00CF1A10">
      <w:pPr>
        <w:pStyle w:val="ConsPlusNormal"/>
        <w:spacing w:before="220"/>
        <w:ind w:firstLine="540"/>
        <w:jc w:val="both"/>
      </w:pPr>
      <w:r>
        <w:t>обязательства по приобретаемому выпуску исполняются преимущественно перед обязательствами других выпусков, обеспеченных залогом того же ипотечного покрытия;</w:t>
      </w:r>
    </w:p>
    <w:p w:rsidR="00CF1A10" w:rsidRDefault="00CF1A10">
      <w:pPr>
        <w:pStyle w:val="ConsPlusNormal"/>
        <w:spacing w:before="220"/>
        <w:ind w:firstLine="540"/>
        <w:jc w:val="both"/>
      </w:pPr>
      <w:r>
        <w:t>доля данного выпуска относительно других выпусков, обеспеченных залогом того же ипотечного покрытия, на дату приобретения ипотечных ценных бумаг должна составлять не более 90 процентов от общей номинальной стоимости облигаций, обеспеченных одним ипотечным покрытием.</w:t>
      </w:r>
    </w:p>
    <w:p w:rsidR="00CF1A10" w:rsidRDefault="00CF1A10">
      <w:pPr>
        <w:pStyle w:val="ConsPlusNormal"/>
        <w:spacing w:before="220"/>
        <w:ind w:firstLine="540"/>
        <w:jc w:val="both"/>
      </w:pPr>
      <w:r>
        <w:t xml:space="preserve">Абзац утратил силу с 14 июля 2017 года. - </w:t>
      </w:r>
      <w:r>
        <w:rPr>
          <w:color w:val="0000FF"/>
        </w:rPr>
        <w:t>Постановление</w:t>
      </w:r>
      <w:r>
        <w:t xml:space="preserve"> Правительства РФ от 12.07.2017 N 824;</w:t>
      </w:r>
    </w:p>
    <w:p w:rsidR="00CF1A10" w:rsidRDefault="00CF1A10">
      <w:pPr>
        <w:pStyle w:val="ConsPlusNormal"/>
        <w:spacing w:before="220"/>
        <w:ind w:firstLine="540"/>
        <w:jc w:val="both"/>
      </w:pPr>
      <w:r>
        <w:t>л) средства пенсионных накоплений могут инвестироваться в ценные бумаги международных финансовых организаций при условии, что указанные ценные бумаги допущены к размещению и (или) публичному обращению в Российской Федерации в соответствии с законодательством Российской Федерации о рынке ценных бумаг, и при условии наличия у выпуска указанных ценных бумаг кредитного рейтинга не ниже уровня "BBB-(RU)" по национальной рейтинговой шкале для Российской Федерации, присвоенного кредитным рейтинговым агентством Аналитическое Кредитное Рейтинговое Агентство (Акционерное общество), и (или) не ниже уровня "</w:t>
      </w:r>
      <w:proofErr w:type="spellStart"/>
      <w:r>
        <w:t>ruBBB</w:t>
      </w:r>
      <w:proofErr w:type="spellEnd"/>
      <w:r>
        <w:t>-" по национальной рейтинговой шкале для Российской Федерации, присвоенного кредитным рейтинговым агентством Акционерное общество "Рейтинговое агентство "Эксперт РА";</w:t>
      </w:r>
    </w:p>
    <w:p w:rsidR="00CF1A10" w:rsidRDefault="00CF1A10">
      <w:pPr>
        <w:pStyle w:val="ConsPlusNormal"/>
        <w:jc w:val="both"/>
      </w:pPr>
      <w:r>
        <w:t>(</w:t>
      </w:r>
      <w:proofErr w:type="spellStart"/>
      <w:r>
        <w:t>пп</w:t>
      </w:r>
      <w:proofErr w:type="spellEnd"/>
      <w:r>
        <w:t xml:space="preserve">. "л" в ред. </w:t>
      </w:r>
      <w:r>
        <w:rPr>
          <w:color w:val="0000FF"/>
        </w:rPr>
        <w:t>Постановления</w:t>
      </w:r>
      <w:r>
        <w:t xml:space="preserve"> Правительства РФ от 08.09.2018 N 1072)</w:t>
      </w:r>
    </w:p>
    <w:p w:rsidR="00CF1A10" w:rsidRDefault="00CF1A10">
      <w:pPr>
        <w:pStyle w:val="ConsPlusNormal"/>
        <w:spacing w:before="220"/>
        <w:ind w:firstLine="540"/>
        <w:jc w:val="both"/>
      </w:pPr>
      <w:bookmarkStart w:id="7" w:name="P60"/>
      <w:bookmarkEnd w:id="7"/>
      <w:r>
        <w:t xml:space="preserve">м) сделки по продаже ценных бумаг могут совершаться без соблюдения </w:t>
      </w:r>
      <w:r>
        <w:rPr>
          <w:color w:val="0000FF"/>
        </w:rPr>
        <w:t>подпункта "а"</w:t>
      </w:r>
      <w:r>
        <w:t xml:space="preserve"> настоящего пункта в случае принятия добровольного или обязательного предложения об их приобретении, адресованного всем владельцам этих ценных бумаг, в соответствии с Федеральным </w:t>
      </w:r>
      <w:r>
        <w:rPr>
          <w:color w:val="0000FF"/>
        </w:rPr>
        <w:t>законом</w:t>
      </w:r>
      <w:r>
        <w:t xml:space="preserve"> "Об акционерных обществах" либо в связи с выкупом акций обществом по требованию его акционеров в порядке, предусмотренном указанным Федеральным </w:t>
      </w:r>
      <w:r>
        <w:rPr>
          <w:color w:val="0000FF"/>
        </w:rPr>
        <w:t>законом</w:t>
      </w:r>
      <w:r>
        <w:t>;</w:t>
      </w:r>
    </w:p>
    <w:p w:rsidR="00CF1A10" w:rsidRDefault="00CF1A10">
      <w:pPr>
        <w:pStyle w:val="ConsPlusNormal"/>
        <w:jc w:val="both"/>
      </w:pPr>
      <w:r>
        <w:t>(</w:t>
      </w:r>
      <w:proofErr w:type="spellStart"/>
      <w:r>
        <w:t>пп</w:t>
      </w:r>
      <w:proofErr w:type="spellEnd"/>
      <w:r>
        <w:t xml:space="preserve">. "м" введен </w:t>
      </w:r>
      <w:r>
        <w:rPr>
          <w:color w:val="0000FF"/>
        </w:rPr>
        <w:t>Постановлением</w:t>
      </w:r>
      <w:r>
        <w:t xml:space="preserve"> Правительства РФ от 24.10.2009 N 842)</w:t>
      </w:r>
    </w:p>
    <w:p w:rsidR="00CF1A10" w:rsidRDefault="00CF1A10">
      <w:pPr>
        <w:pStyle w:val="ConsPlusNormal"/>
        <w:spacing w:before="220"/>
        <w:ind w:firstLine="540"/>
        <w:jc w:val="both"/>
      </w:pPr>
      <w:r>
        <w:t xml:space="preserve">н) сделки по продаже ценных бумаг, не допущенных к обращению на организованных торгах, могут совершаться без соблюдения </w:t>
      </w:r>
      <w:r>
        <w:rPr>
          <w:color w:val="0000FF"/>
        </w:rPr>
        <w:t>подпункта "а"</w:t>
      </w:r>
      <w:r>
        <w:t xml:space="preserve"> настоящего пункта в связи с устранением нарушений требований к составу и (или) структуре активов соответствующего инвестиционного портфеля. При этом такое устранение должно осуществляться на наиболее выгодных условиях в интересах застрахованных лиц;</w:t>
      </w:r>
    </w:p>
    <w:p w:rsidR="00CF1A10" w:rsidRDefault="00CF1A10">
      <w:pPr>
        <w:pStyle w:val="ConsPlusNormal"/>
        <w:jc w:val="both"/>
      </w:pPr>
      <w:r>
        <w:t>(</w:t>
      </w:r>
      <w:proofErr w:type="spellStart"/>
      <w:r>
        <w:t>пп</w:t>
      </w:r>
      <w:proofErr w:type="spellEnd"/>
      <w:r>
        <w:t xml:space="preserve">. "н" введен </w:t>
      </w:r>
      <w:r>
        <w:rPr>
          <w:color w:val="0000FF"/>
        </w:rPr>
        <w:t>Постановлением</w:t>
      </w:r>
      <w:r>
        <w:t xml:space="preserve"> Правительства РФ от 24.10.2009 N 842, в ред. Постановлений Правительства РФ от 15.05.2013 </w:t>
      </w:r>
      <w:r>
        <w:rPr>
          <w:color w:val="0000FF"/>
        </w:rPr>
        <w:t>N 421</w:t>
      </w:r>
      <w:r>
        <w:t xml:space="preserve">, от 26.12.2014 </w:t>
      </w:r>
      <w:r>
        <w:rPr>
          <w:color w:val="0000FF"/>
        </w:rPr>
        <w:t>N 1496</w:t>
      </w:r>
      <w:r>
        <w:t>)</w:t>
      </w:r>
    </w:p>
    <w:p w:rsidR="00CF1A10" w:rsidRDefault="00CF1A10">
      <w:pPr>
        <w:pStyle w:val="ConsPlusNormal"/>
        <w:spacing w:before="220"/>
        <w:ind w:firstLine="540"/>
        <w:jc w:val="both"/>
      </w:pPr>
      <w:r>
        <w:t xml:space="preserve">о) сделки с ценными бумагами могут совершаться с центральным контрагентом без соблюдения требований </w:t>
      </w:r>
      <w:r>
        <w:rPr>
          <w:color w:val="0000FF"/>
        </w:rPr>
        <w:t>подпункта "а"</w:t>
      </w:r>
      <w:r>
        <w:t xml:space="preserve"> настоящего пункта в случаях и порядке, которые предусмотрены </w:t>
      </w:r>
      <w:r>
        <w:rPr>
          <w:color w:val="0000FF"/>
        </w:rPr>
        <w:t>частью 1 статьи 13</w:t>
      </w:r>
      <w:r>
        <w:t xml:space="preserve"> Федерального закона "О клиринге и клиринговой деятельности";</w:t>
      </w:r>
    </w:p>
    <w:p w:rsidR="00CF1A10" w:rsidRDefault="00CF1A10">
      <w:pPr>
        <w:pStyle w:val="ConsPlusNormal"/>
        <w:jc w:val="both"/>
      </w:pPr>
      <w:r>
        <w:t>(</w:t>
      </w:r>
      <w:proofErr w:type="spellStart"/>
      <w:r>
        <w:t>пп</w:t>
      </w:r>
      <w:proofErr w:type="spellEnd"/>
      <w:r>
        <w:t xml:space="preserve">. "о" введен </w:t>
      </w:r>
      <w:r>
        <w:rPr>
          <w:color w:val="0000FF"/>
        </w:rPr>
        <w:t>Постановлением</w:t>
      </w:r>
      <w:r>
        <w:t xml:space="preserve"> Правительства РФ от 15.05.2013 N 421)</w:t>
      </w:r>
    </w:p>
    <w:p w:rsidR="00CF1A10" w:rsidRDefault="00CF1A10">
      <w:pPr>
        <w:pStyle w:val="ConsPlusNormal"/>
        <w:spacing w:before="220"/>
        <w:ind w:firstLine="540"/>
        <w:jc w:val="both"/>
      </w:pPr>
      <w:r>
        <w:t xml:space="preserve">п) сделки, связанные с инвестированием средств пенсионных накоплений в акции российских открытых акционерных обществ при их приватизации в соответствии с Федеральным </w:t>
      </w:r>
      <w:r>
        <w:rPr>
          <w:color w:val="0000FF"/>
        </w:rPr>
        <w:t>законом</w:t>
      </w:r>
      <w:r>
        <w:t xml:space="preserve"> "О приватизации государственного и муниципального имущества", совершаются на организованных </w:t>
      </w:r>
      <w:r>
        <w:lastRenderedPageBreak/>
        <w:t>торгах на условиях поставки против платежа;</w:t>
      </w:r>
    </w:p>
    <w:p w:rsidR="00CF1A10" w:rsidRDefault="00CF1A10">
      <w:pPr>
        <w:pStyle w:val="ConsPlusNormal"/>
        <w:jc w:val="both"/>
      </w:pPr>
      <w:r>
        <w:t>(</w:t>
      </w:r>
      <w:proofErr w:type="spellStart"/>
      <w:r>
        <w:t>пп</w:t>
      </w:r>
      <w:proofErr w:type="spellEnd"/>
      <w:r>
        <w:t xml:space="preserve">. "п" введен </w:t>
      </w:r>
      <w:r>
        <w:rPr>
          <w:color w:val="0000FF"/>
        </w:rPr>
        <w:t>Постановлением</w:t>
      </w:r>
      <w:r>
        <w:t xml:space="preserve"> Правительства РФ от 07.03.2014 N 175)</w:t>
      </w:r>
    </w:p>
    <w:p w:rsidR="00CF1A10" w:rsidRDefault="00CF1A10">
      <w:pPr>
        <w:pStyle w:val="ConsPlusNormal"/>
        <w:spacing w:before="220"/>
        <w:ind w:firstLine="540"/>
        <w:jc w:val="both"/>
      </w:pPr>
      <w:bookmarkStart w:id="8" w:name="P68"/>
      <w:bookmarkEnd w:id="8"/>
      <w:r>
        <w:t xml:space="preserve">р) сделки, связанные с инвестированием средств пенсионных накоплений в акции при их продаже Банком России (за исключением сделок, предусмотренных </w:t>
      </w:r>
      <w:r>
        <w:rPr>
          <w:color w:val="0000FF"/>
        </w:rPr>
        <w:t>статьей 39</w:t>
      </w:r>
      <w:r>
        <w:t xml:space="preserve"> Федерального закона "О Центральном банке Российской Федерации (Банке России)"), совершаются на организованных торгах на условиях поставки против платежа;</w:t>
      </w:r>
    </w:p>
    <w:p w:rsidR="00CF1A10" w:rsidRDefault="00CF1A10">
      <w:pPr>
        <w:pStyle w:val="ConsPlusNormal"/>
        <w:jc w:val="both"/>
      </w:pPr>
      <w:r>
        <w:t>(</w:t>
      </w:r>
      <w:proofErr w:type="spellStart"/>
      <w:r>
        <w:t>пп</w:t>
      </w:r>
      <w:proofErr w:type="spellEnd"/>
      <w:r>
        <w:t xml:space="preserve">. "р" введен </w:t>
      </w:r>
      <w:r>
        <w:rPr>
          <w:color w:val="0000FF"/>
        </w:rPr>
        <w:t>Постановлением</w:t>
      </w:r>
      <w:r>
        <w:t xml:space="preserve"> Правительства РФ от 07.03.2014 N 175)</w:t>
      </w:r>
    </w:p>
    <w:p w:rsidR="00CF1A10" w:rsidRDefault="00CF1A10">
      <w:pPr>
        <w:pStyle w:val="ConsPlusNormal"/>
        <w:spacing w:before="220"/>
        <w:ind w:firstLine="540"/>
        <w:jc w:val="both"/>
      </w:pPr>
      <w:r>
        <w:t xml:space="preserve">с) договоры </w:t>
      </w:r>
      <w:proofErr w:type="spellStart"/>
      <w:r>
        <w:t>репо</w:t>
      </w:r>
      <w:proofErr w:type="spellEnd"/>
      <w:r>
        <w:t xml:space="preserve">, связанные с инвестированием средств пенсионных накоплений, заключаются управляющей компанией с центральным контрагентом, соответствующим требованиям Федерального </w:t>
      </w:r>
      <w:r>
        <w:rPr>
          <w:color w:val="0000FF"/>
        </w:rPr>
        <w:t>закона</w:t>
      </w:r>
      <w:r>
        <w:t xml:space="preserve"> "О клиринге, клиринговой деятельности и центральном контрагенте", в отношении государственных ценных бумаг Российской Федерации, за исключением облигаций федерального займа, переданных российским кредитным организациям в соответствии с Федеральным </w:t>
      </w:r>
      <w:r>
        <w:rPr>
          <w:color w:val="0000FF"/>
        </w:rPr>
        <w:t>законом</w:t>
      </w:r>
      <w:r>
        <w:t xml:space="preserve">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являющейся покупателем по первой части договора </w:t>
      </w:r>
      <w:proofErr w:type="spellStart"/>
      <w:r>
        <w:t>репо</w:t>
      </w:r>
      <w:proofErr w:type="spellEnd"/>
      <w:r>
        <w:t xml:space="preserve">, на организованных торгах на основе заявок по наилучшим из указанных в них процентным ставкам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Управляющая компания не вправе распоряжаться приобретенными ценными бумагами, за исключением их возврата по второй части договоров </w:t>
      </w:r>
      <w:proofErr w:type="spellStart"/>
      <w:r>
        <w:t>репо</w:t>
      </w:r>
      <w:proofErr w:type="spellEnd"/>
      <w:r>
        <w:t>;</w:t>
      </w:r>
    </w:p>
    <w:p w:rsidR="00CF1A10" w:rsidRDefault="00CF1A10">
      <w:pPr>
        <w:pStyle w:val="ConsPlusNormal"/>
        <w:jc w:val="both"/>
      </w:pPr>
      <w:r>
        <w:t>(</w:t>
      </w:r>
      <w:proofErr w:type="spellStart"/>
      <w:r>
        <w:t>пп</w:t>
      </w:r>
      <w:proofErr w:type="spellEnd"/>
      <w:r>
        <w:t xml:space="preserve">. "с" введен </w:t>
      </w:r>
      <w:r>
        <w:rPr>
          <w:color w:val="0000FF"/>
        </w:rPr>
        <w:t>Постановлением</w:t>
      </w:r>
      <w:r>
        <w:t xml:space="preserve"> Правительства РФ от 23.03.2018 N 320)</w:t>
      </w:r>
    </w:p>
    <w:p w:rsidR="00CF1A10" w:rsidRDefault="00CF1A10">
      <w:pPr>
        <w:pStyle w:val="ConsPlusNormal"/>
        <w:spacing w:before="220"/>
        <w:ind w:firstLine="540"/>
        <w:jc w:val="both"/>
      </w:pPr>
      <w:r>
        <w:t xml:space="preserve">т) клиринговые сертификаты участия при условии, что они получены по первой части договора </w:t>
      </w:r>
      <w:proofErr w:type="spellStart"/>
      <w:r>
        <w:t>репо</w:t>
      </w:r>
      <w:proofErr w:type="spellEnd"/>
      <w:r>
        <w:t xml:space="preserve"> с центральным контрагентом, которому присвоен кредитный рейтинг не ниже "</w:t>
      </w:r>
      <w:proofErr w:type="spellStart"/>
      <w:r>
        <w:t>ruA</w:t>
      </w:r>
      <w:proofErr w:type="spellEnd"/>
      <w:r>
        <w:t>-" по национальной рейтинговой шкале для Российской Федерации кредитным рейтинговым агентством Акционерное общество "Рейтинговое агентство "Эксперт РА" либо "A-(RU)" по национальной рейтинговой шкале для Российской Федерации кредитным рейтинговым агентством Аналитическое Кредитное Рейтинговое Агентство (Акционерное общество).</w:t>
      </w:r>
    </w:p>
    <w:p w:rsidR="00CF1A10" w:rsidRDefault="00CF1A10">
      <w:pPr>
        <w:pStyle w:val="ConsPlusNormal"/>
        <w:jc w:val="both"/>
      </w:pPr>
      <w:r>
        <w:t>(</w:t>
      </w:r>
      <w:proofErr w:type="spellStart"/>
      <w:r>
        <w:t>пп</w:t>
      </w:r>
      <w:proofErr w:type="spellEnd"/>
      <w:r>
        <w:t xml:space="preserve">. "т" введен </w:t>
      </w:r>
      <w:r>
        <w:rPr>
          <w:color w:val="0000FF"/>
        </w:rPr>
        <w:t>Постановлением</w:t>
      </w:r>
      <w:r>
        <w:t xml:space="preserve"> Правительства РФ от 08.09.2021 N 1524)</w:t>
      </w:r>
    </w:p>
    <w:p w:rsidR="00CF1A10" w:rsidRDefault="00CF1A10">
      <w:pPr>
        <w:pStyle w:val="ConsPlusNormal"/>
        <w:spacing w:before="220"/>
        <w:ind w:firstLine="540"/>
        <w:jc w:val="both"/>
      </w:pPr>
      <w:r>
        <w:t>2. Установить, что максимальная доля следующих классов активов в инвестиционном портфеле, сформированном за счет средств, переданных Пенсионным фондом Российской Федерации в доверительное управление управляющей компании, составляет:</w:t>
      </w:r>
    </w:p>
    <w:p w:rsidR="00CF1A10" w:rsidRDefault="00CF1A10">
      <w:pPr>
        <w:pStyle w:val="ConsPlusNormal"/>
        <w:jc w:val="both"/>
      </w:pPr>
      <w:r>
        <w:t xml:space="preserve">(в ред. Постановлений Правительства РФ от 09.02.2004 </w:t>
      </w:r>
      <w:r>
        <w:rPr>
          <w:color w:val="0000FF"/>
        </w:rPr>
        <w:t>N 67</w:t>
      </w:r>
      <w:r>
        <w:t xml:space="preserve">, от 26.12.2014 </w:t>
      </w:r>
      <w:r>
        <w:rPr>
          <w:color w:val="0000FF"/>
        </w:rPr>
        <w:t>N 1496</w:t>
      </w:r>
      <w:r>
        <w:t>)</w:t>
      </w:r>
    </w:p>
    <w:p w:rsidR="00CF1A10" w:rsidRDefault="00CF1A10">
      <w:pPr>
        <w:pStyle w:val="ConsPlusNormal"/>
        <w:spacing w:before="220"/>
        <w:ind w:firstLine="540"/>
        <w:jc w:val="both"/>
      </w:pPr>
      <w:r>
        <w:t>а) государственные ценные бумаги субъектов Российской Федерации - 40 процентов;</w:t>
      </w:r>
    </w:p>
    <w:p w:rsidR="00CF1A10" w:rsidRDefault="00CF1A10">
      <w:pPr>
        <w:pStyle w:val="ConsPlusNormal"/>
        <w:spacing w:before="220"/>
        <w:ind w:firstLine="540"/>
        <w:jc w:val="both"/>
      </w:pPr>
      <w:r>
        <w:t>б) облигации российских эмитентов (помимо облигаций, выпущенных от имени Российской Федерации и субъектов Российской Федерации):</w:t>
      </w:r>
    </w:p>
    <w:p w:rsidR="00CF1A10" w:rsidRDefault="00CF1A10">
      <w:pPr>
        <w:pStyle w:val="ConsPlusNormal"/>
        <w:spacing w:before="220"/>
        <w:ind w:firstLine="540"/>
        <w:jc w:val="both"/>
      </w:pPr>
      <w:r>
        <w:t>облигации, выпущенные от имени муниципальных образований, - 40 процентов;</w:t>
      </w:r>
    </w:p>
    <w:p w:rsidR="00CF1A10" w:rsidRDefault="00CF1A10">
      <w:pPr>
        <w:pStyle w:val="ConsPlusNormal"/>
        <w:spacing w:before="220"/>
        <w:ind w:firstLine="540"/>
        <w:jc w:val="both"/>
      </w:pPr>
      <w:r>
        <w:t>облигации иных российских эмитентов, соответствующих требованиям, установленным настоящим постановлением и Федеральным законом "Об инвестировании средств для финансирования накопительной пенсии в Российской Федерации", за исключением облигаций, обязательства по которым гарантированы Российской Федерации:</w:t>
      </w:r>
    </w:p>
    <w:p w:rsidR="00CF1A10" w:rsidRDefault="00CF1A10">
      <w:pPr>
        <w:pStyle w:val="ConsPlusNormal"/>
        <w:jc w:val="both"/>
      </w:pPr>
      <w:r>
        <w:t xml:space="preserve">(в ред. </w:t>
      </w:r>
      <w:r>
        <w:rPr>
          <w:color w:val="0000FF"/>
        </w:rPr>
        <w:t>Постановления</w:t>
      </w:r>
      <w:r>
        <w:t xml:space="preserve"> Правительства РФ от 12.07.2017 N 824)</w:t>
      </w:r>
    </w:p>
    <w:p w:rsidR="00CF1A10" w:rsidRDefault="00CF1A10">
      <w:pPr>
        <w:pStyle w:val="ConsPlusNormal"/>
        <w:spacing w:before="220"/>
        <w:ind w:firstLine="540"/>
        <w:jc w:val="both"/>
      </w:pPr>
      <w:r>
        <w:t>в 2004 году - 50 процентов;</w:t>
      </w:r>
    </w:p>
    <w:p w:rsidR="00CF1A10" w:rsidRDefault="00CF1A10">
      <w:pPr>
        <w:pStyle w:val="ConsPlusNormal"/>
        <w:spacing w:before="220"/>
        <w:ind w:firstLine="540"/>
        <w:jc w:val="both"/>
      </w:pPr>
      <w:r>
        <w:t>в 2005 году - 60 процентов;</w:t>
      </w:r>
    </w:p>
    <w:p w:rsidR="00CF1A10" w:rsidRDefault="00CF1A10">
      <w:pPr>
        <w:pStyle w:val="ConsPlusNormal"/>
        <w:spacing w:before="220"/>
        <w:ind w:firstLine="540"/>
        <w:jc w:val="both"/>
      </w:pPr>
      <w:r>
        <w:t>в 2006 году - 70 процентов;</w:t>
      </w:r>
    </w:p>
    <w:p w:rsidR="00CF1A10" w:rsidRDefault="00CF1A10">
      <w:pPr>
        <w:pStyle w:val="ConsPlusNormal"/>
        <w:spacing w:before="220"/>
        <w:ind w:firstLine="540"/>
        <w:jc w:val="both"/>
      </w:pPr>
      <w:r>
        <w:lastRenderedPageBreak/>
        <w:t>с 2007 года - 80 процентов;</w:t>
      </w:r>
    </w:p>
    <w:p w:rsidR="00CF1A10" w:rsidRDefault="00CF1A10">
      <w:pPr>
        <w:pStyle w:val="ConsPlusNormal"/>
        <w:spacing w:before="220"/>
        <w:ind w:firstLine="540"/>
        <w:jc w:val="both"/>
      </w:pPr>
      <w:r>
        <w:t>в) акции российских эмитентов, являющихся открытыми акционерными обществами:</w:t>
      </w:r>
    </w:p>
    <w:p w:rsidR="00CF1A10" w:rsidRDefault="00CF1A10">
      <w:pPr>
        <w:pStyle w:val="ConsPlusNormal"/>
        <w:spacing w:before="220"/>
        <w:ind w:firstLine="540"/>
        <w:jc w:val="both"/>
      </w:pPr>
      <w:r>
        <w:t>в 2004 году - 40 процентов;</w:t>
      </w:r>
    </w:p>
    <w:p w:rsidR="00CF1A10" w:rsidRDefault="00CF1A10">
      <w:pPr>
        <w:pStyle w:val="ConsPlusNormal"/>
        <w:spacing w:before="220"/>
        <w:ind w:firstLine="540"/>
        <w:jc w:val="both"/>
      </w:pPr>
      <w:r>
        <w:t>в 2005 году - 45 процентов;</w:t>
      </w:r>
    </w:p>
    <w:p w:rsidR="00CF1A10" w:rsidRDefault="00CF1A10">
      <w:pPr>
        <w:pStyle w:val="ConsPlusNormal"/>
        <w:spacing w:before="220"/>
        <w:ind w:firstLine="540"/>
        <w:jc w:val="both"/>
      </w:pPr>
      <w:r>
        <w:t>в 2006 году - 55 процентов;</w:t>
      </w:r>
    </w:p>
    <w:p w:rsidR="00CF1A10" w:rsidRDefault="00CF1A10">
      <w:pPr>
        <w:pStyle w:val="ConsPlusNormal"/>
        <w:spacing w:before="220"/>
        <w:ind w:firstLine="540"/>
        <w:jc w:val="both"/>
      </w:pPr>
      <w:r>
        <w:t>с 2007 года - 65 процентов;</w:t>
      </w:r>
    </w:p>
    <w:p w:rsidR="00CF1A10" w:rsidRDefault="00CF1A10">
      <w:pPr>
        <w:pStyle w:val="ConsPlusNormal"/>
        <w:spacing w:before="220"/>
        <w:ind w:firstLine="540"/>
        <w:jc w:val="both"/>
      </w:pPr>
      <w:r>
        <w:t xml:space="preserve">г) ипотечные ценные бумаги, выпущенные в соответствии с </w:t>
      </w:r>
      <w:r>
        <w:rPr>
          <w:color w:val="0000FF"/>
        </w:rPr>
        <w:t>законодательством</w:t>
      </w:r>
      <w:r>
        <w:t xml:space="preserve"> Российской Федерации об ипотечных ценных бумагах, - 40 процентов;</w:t>
      </w:r>
    </w:p>
    <w:p w:rsidR="00CF1A10" w:rsidRDefault="00CF1A10">
      <w:pPr>
        <w:pStyle w:val="ConsPlusNormal"/>
        <w:spacing w:before="220"/>
        <w:ind w:firstLine="540"/>
        <w:jc w:val="both"/>
      </w:pPr>
      <w:r>
        <w:t>д) ценные бумаги международных финансовых организаций - 20 процентов;</w:t>
      </w:r>
    </w:p>
    <w:p w:rsidR="00CF1A10" w:rsidRDefault="00CF1A10">
      <w:pPr>
        <w:pStyle w:val="ConsPlusNormal"/>
        <w:jc w:val="both"/>
      </w:pPr>
      <w:r>
        <w:t>(</w:t>
      </w:r>
      <w:proofErr w:type="spellStart"/>
      <w:r>
        <w:t>пп</w:t>
      </w:r>
      <w:proofErr w:type="spellEnd"/>
      <w:r>
        <w:t xml:space="preserve">. "д" введен </w:t>
      </w:r>
      <w:r>
        <w:rPr>
          <w:color w:val="0000FF"/>
        </w:rPr>
        <w:t>Постановлением</w:t>
      </w:r>
      <w:r>
        <w:t xml:space="preserve"> Правительства РФ от 24.10.2009 N 842)</w:t>
      </w:r>
    </w:p>
    <w:p w:rsidR="00CF1A10" w:rsidRDefault="00CF1A10">
      <w:pPr>
        <w:pStyle w:val="ConsPlusNormal"/>
        <w:spacing w:before="220"/>
        <w:ind w:firstLine="540"/>
        <w:jc w:val="both"/>
      </w:pPr>
      <w:r>
        <w:t>е) денежные средства в валюте Российской Федерации и иностранной валюте на счетах в кредитных организациях, а также депозиты в валюте Российской Федерации и иностранной валюте в кредитных организациях (в совокупности) - 80 процентов;</w:t>
      </w:r>
    </w:p>
    <w:p w:rsidR="00CF1A10" w:rsidRDefault="00CF1A10">
      <w:pPr>
        <w:pStyle w:val="ConsPlusNormal"/>
        <w:jc w:val="both"/>
      </w:pPr>
      <w:r>
        <w:t>(</w:t>
      </w:r>
      <w:proofErr w:type="spellStart"/>
      <w:r>
        <w:t>пп</w:t>
      </w:r>
      <w:proofErr w:type="spellEnd"/>
      <w:r>
        <w:t xml:space="preserve">. "е" введен </w:t>
      </w:r>
      <w:r>
        <w:rPr>
          <w:color w:val="0000FF"/>
        </w:rPr>
        <w:t>Постановлением</w:t>
      </w:r>
      <w:r>
        <w:t xml:space="preserve"> Правительства РФ от 16.03.2013 N 213)</w:t>
      </w:r>
    </w:p>
    <w:p w:rsidR="00CF1A10" w:rsidRDefault="00CF1A10">
      <w:pPr>
        <w:pStyle w:val="ConsPlusNormal"/>
        <w:spacing w:before="220"/>
        <w:ind w:firstLine="540"/>
        <w:jc w:val="both"/>
      </w:pPr>
      <w:r>
        <w:t xml:space="preserve">ж) средства, предоставленные управляющей компанией по первой части договора </w:t>
      </w:r>
      <w:proofErr w:type="spellStart"/>
      <w:r>
        <w:t>репо</w:t>
      </w:r>
      <w:proofErr w:type="spellEnd"/>
      <w:r>
        <w:t xml:space="preserve">, - 10 процентов на дату заключения договора </w:t>
      </w:r>
      <w:proofErr w:type="spellStart"/>
      <w:r>
        <w:t>репо</w:t>
      </w:r>
      <w:proofErr w:type="spellEnd"/>
      <w:r>
        <w:t>.</w:t>
      </w:r>
    </w:p>
    <w:p w:rsidR="00CF1A10" w:rsidRDefault="00CF1A10">
      <w:pPr>
        <w:pStyle w:val="ConsPlusNormal"/>
        <w:jc w:val="both"/>
      </w:pPr>
      <w:r>
        <w:t>(</w:t>
      </w:r>
      <w:proofErr w:type="spellStart"/>
      <w:r>
        <w:t>пп</w:t>
      </w:r>
      <w:proofErr w:type="spellEnd"/>
      <w:r>
        <w:t xml:space="preserve">. "ж" введен </w:t>
      </w:r>
      <w:r>
        <w:rPr>
          <w:color w:val="0000FF"/>
        </w:rPr>
        <w:t>Постановлением</w:t>
      </w:r>
      <w:r>
        <w:t xml:space="preserve"> Правительства РФ от 23.03.2018 N 320)</w:t>
      </w:r>
    </w:p>
    <w:p w:rsidR="00CF1A10" w:rsidRDefault="00CF1A10">
      <w:pPr>
        <w:pStyle w:val="ConsPlusNormal"/>
        <w:spacing w:before="220"/>
        <w:ind w:firstLine="540"/>
        <w:jc w:val="both"/>
      </w:pPr>
      <w:r>
        <w:t>3. Доли активов в инвестиционном портфеле, сформированном за счет средств, переданных Пенсионным фондом Российской Федерации в доверительное управление управляющей компании, определяются в процентах от стоимости инвестиционного портфеля (в рублях).</w:t>
      </w:r>
    </w:p>
    <w:p w:rsidR="00CF1A10" w:rsidRDefault="00CF1A10">
      <w:pPr>
        <w:pStyle w:val="ConsPlusNormal"/>
        <w:jc w:val="both"/>
      </w:pPr>
      <w:r>
        <w:t xml:space="preserve">(в ред. </w:t>
      </w:r>
      <w:r>
        <w:rPr>
          <w:color w:val="0000FF"/>
        </w:rPr>
        <w:t>Постановления</w:t>
      </w:r>
      <w:r>
        <w:t xml:space="preserve"> Правительства РФ от 28.08.2018 N 1015)</w:t>
      </w:r>
    </w:p>
    <w:p w:rsidR="00CF1A10" w:rsidRDefault="00CF1A10">
      <w:pPr>
        <w:pStyle w:val="ConsPlusNormal"/>
        <w:spacing w:before="220"/>
        <w:ind w:firstLine="540"/>
        <w:jc w:val="both"/>
      </w:pPr>
      <w:r>
        <w:t xml:space="preserve">Стоимость активов, составляющих инвестиционный портфель, сформированный за счет средств, переданных Пенсионным фондом Российской Федерации в доверительное управление управляющей компании, рассчитывается в соответствии с </w:t>
      </w:r>
      <w:r>
        <w:rPr>
          <w:color w:val="0000FF"/>
        </w:rPr>
        <w:t>подпунктом 7 пункта 1 статьи 12</w:t>
      </w:r>
      <w:r>
        <w:t xml:space="preserve"> Федерального закона "Об инвестировании средств для финансирования накопительной пенсии в Российской Федерации".</w:t>
      </w:r>
    </w:p>
    <w:p w:rsidR="00CF1A10" w:rsidRDefault="00CF1A10">
      <w:pPr>
        <w:pStyle w:val="ConsPlusNormal"/>
        <w:jc w:val="both"/>
      </w:pPr>
      <w:r>
        <w:t xml:space="preserve">(в ред. </w:t>
      </w:r>
      <w:r>
        <w:rPr>
          <w:color w:val="0000FF"/>
        </w:rPr>
        <w:t>Постановления</w:t>
      </w:r>
      <w:r>
        <w:t xml:space="preserve"> Правительства РФ от 28.08.2018 N 1015)</w:t>
      </w:r>
    </w:p>
    <w:p w:rsidR="00CF1A10" w:rsidRDefault="00CF1A10">
      <w:pPr>
        <w:pStyle w:val="ConsPlusNormal"/>
        <w:jc w:val="both"/>
      </w:pPr>
      <w:r>
        <w:t xml:space="preserve">(п. 3 в ред. </w:t>
      </w:r>
      <w:r>
        <w:rPr>
          <w:color w:val="0000FF"/>
        </w:rPr>
        <w:t>Постановления</w:t>
      </w:r>
      <w:r>
        <w:t xml:space="preserve"> Правительства РФ от 23.03.2018 N 320)</w:t>
      </w:r>
    </w:p>
    <w:p w:rsidR="00CF1A10" w:rsidRDefault="00CF1A10">
      <w:pPr>
        <w:pStyle w:val="ConsPlusNormal"/>
        <w:spacing w:before="220"/>
        <w:ind w:firstLine="540"/>
        <w:jc w:val="both"/>
      </w:pPr>
      <w:r>
        <w:t xml:space="preserve">4 - 5. Утратили силу с 14 июля 2017 года. - </w:t>
      </w:r>
      <w:r>
        <w:rPr>
          <w:color w:val="0000FF"/>
        </w:rPr>
        <w:t>Постановление</w:t>
      </w:r>
      <w:r>
        <w:t xml:space="preserve"> Правительства РФ от 12.07.2017 N 824.</w:t>
      </w:r>
    </w:p>
    <w:p w:rsidR="00CF1A10" w:rsidRDefault="00CF1A10">
      <w:pPr>
        <w:pStyle w:val="ConsPlusNormal"/>
        <w:spacing w:before="220"/>
        <w:ind w:firstLine="540"/>
        <w:jc w:val="both"/>
      </w:pPr>
      <w:r>
        <w:t xml:space="preserve">6. Действие </w:t>
      </w:r>
      <w:r>
        <w:rPr>
          <w:color w:val="0000FF"/>
        </w:rPr>
        <w:t>подпунктов "е"</w:t>
      </w:r>
      <w:r>
        <w:t xml:space="preserve"> и </w:t>
      </w:r>
      <w:r>
        <w:rPr>
          <w:color w:val="0000FF"/>
        </w:rPr>
        <w:t>"з" пункта 1</w:t>
      </w:r>
      <w:r>
        <w:t xml:space="preserve"> настоящего постановления распространяется только на управляющие компании, отобранные по конкурсу.</w:t>
      </w:r>
    </w:p>
    <w:p w:rsidR="00CF1A10" w:rsidRDefault="00CF1A10">
      <w:pPr>
        <w:pStyle w:val="ConsPlusNormal"/>
        <w:jc w:val="both"/>
      </w:pPr>
      <w:r>
        <w:t xml:space="preserve">(п. 6 введен </w:t>
      </w:r>
      <w:r>
        <w:rPr>
          <w:color w:val="0000FF"/>
        </w:rPr>
        <w:t>Постановлением</w:t>
      </w:r>
      <w:r>
        <w:t xml:space="preserve"> Правительства РФ от 12.07.2017 N 824)</w:t>
      </w:r>
    </w:p>
    <w:p w:rsidR="00CF1A10" w:rsidRDefault="00CF1A10">
      <w:pPr>
        <w:pStyle w:val="ConsPlusNormal"/>
      </w:pPr>
    </w:p>
    <w:p w:rsidR="00CF1A10" w:rsidRDefault="00CF1A10">
      <w:pPr>
        <w:pStyle w:val="ConsPlusNormal"/>
        <w:jc w:val="right"/>
      </w:pPr>
      <w:r>
        <w:t>Председатель Правительства</w:t>
      </w:r>
    </w:p>
    <w:p w:rsidR="00CF1A10" w:rsidRDefault="00CF1A10">
      <w:pPr>
        <w:pStyle w:val="ConsPlusNormal"/>
        <w:jc w:val="right"/>
      </w:pPr>
      <w:r>
        <w:t>Российской Федерации</w:t>
      </w:r>
    </w:p>
    <w:p w:rsidR="00CF1A10" w:rsidRDefault="00CF1A10">
      <w:pPr>
        <w:pStyle w:val="ConsPlusNormal"/>
        <w:jc w:val="right"/>
      </w:pPr>
      <w:r>
        <w:t>М.КАСЬЯНОВ</w:t>
      </w:r>
    </w:p>
    <w:p w:rsidR="00CF1A10" w:rsidRDefault="00CF1A10">
      <w:pPr>
        <w:pStyle w:val="ConsPlusNormal"/>
      </w:pPr>
    </w:p>
    <w:p w:rsidR="00CF1A10" w:rsidRDefault="00CF1A10">
      <w:pPr>
        <w:pStyle w:val="ConsPlusNormal"/>
      </w:pPr>
    </w:p>
    <w:p w:rsidR="00CF1A10" w:rsidRDefault="00CF1A10">
      <w:pPr>
        <w:pStyle w:val="ConsPlusNormal"/>
        <w:pBdr>
          <w:top w:val="single" w:sz="6" w:space="0" w:color="auto"/>
        </w:pBdr>
        <w:spacing w:before="100" w:after="100"/>
        <w:jc w:val="both"/>
        <w:rPr>
          <w:sz w:val="2"/>
          <w:szCs w:val="2"/>
        </w:rPr>
      </w:pPr>
    </w:p>
    <w:p w:rsidR="00224484" w:rsidRDefault="00224484"/>
    <w:sectPr w:rsidR="00224484" w:rsidSect="00405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10"/>
    <w:rsid w:val="00224484"/>
    <w:rsid w:val="00CF1A10"/>
    <w:rsid w:val="00E47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F7B5"/>
  <w15:chartTrackingRefBased/>
  <w15:docId w15:val="{D4A8C62C-D780-4A9B-A000-9D48CFC8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A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1A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1A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2290</Words>
  <Characters>13054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КОРИЩЕНКО ФИЛИПП КОНСТАНТИНОВИЧ</dc:creator>
  <cp:keywords/>
  <dc:description/>
  <cp:lastModifiedBy>Еланцев Владислав Александрович</cp:lastModifiedBy>
  <cp:revision>2</cp:revision>
  <dcterms:created xsi:type="dcterms:W3CDTF">2022-06-09T14:38:00Z</dcterms:created>
  <dcterms:modified xsi:type="dcterms:W3CDTF">2022-06-09T14:38:00Z</dcterms:modified>
</cp:coreProperties>
</file>