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DF" w:rsidRDefault="00A171DF">
      <w:pPr>
        <w:pStyle w:val="ConsPlusNormal"/>
      </w:pPr>
      <w:bookmarkStart w:id="0" w:name="_GoBack"/>
      <w:r>
        <w:t>Зарегистрировано в Минюсте России 23 июня 2017 г. N 47127</w:t>
      </w:r>
    </w:p>
    <w:p w:rsidR="00A171DF" w:rsidRDefault="00A171DF">
      <w:pPr>
        <w:pStyle w:val="ConsPlusNormal"/>
        <w:pBdr>
          <w:top w:val="single" w:sz="6" w:space="0" w:color="auto"/>
        </w:pBdr>
        <w:spacing w:before="100" w:after="100"/>
        <w:jc w:val="both"/>
        <w:rPr>
          <w:sz w:val="2"/>
          <w:szCs w:val="2"/>
        </w:rPr>
      </w:pPr>
    </w:p>
    <w:p w:rsidR="00A171DF" w:rsidRDefault="00A171DF">
      <w:pPr>
        <w:pStyle w:val="ConsPlusNormal"/>
        <w:jc w:val="both"/>
      </w:pPr>
    </w:p>
    <w:p w:rsidR="00A171DF" w:rsidRDefault="00A171DF">
      <w:pPr>
        <w:pStyle w:val="ConsPlusTitle"/>
        <w:jc w:val="center"/>
      </w:pPr>
      <w:r>
        <w:t>ЦЕНТРАЛЬНЫЙ БАНК РОССИЙСКОЙ ФЕДЕРАЦИИ</w:t>
      </w:r>
    </w:p>
    <w:p w:rsidR="00A171DF" w:rsidRDefault="00A171DF">
      <w:pPr>
        <w:pStyle w:val="ConsPlusTitle"/>
        <w:jc w:val="center"/>
      </w:pPr>
    </w:p>
    <w:p w:rsidR="00A171DF" w:rsidRDefault="00A171DF">
      <w:pPr>
        <w:pStyle w:val="ConsPlusTitle"/>
        <w:jc w:val="center"/>
      </w:pPr>
      <w:r>
        <w:t>ПОЛОЖЕНИЕ</w:t>
      </w:r>
    </w:p>
    <w:p w:rsidR="00A171DF" w:rsidRDefault="00A171DF">
      <w:pPr>
        <w:pStyle w:val="ConsPlusTitle"/>
        <w:jc w:val="center"/>
      </w:pPr>
      <w:r>
        <w:t>от 1 марта 2017 г. N 580-П</w:t>
      </w:r>
    </w:p>
    <w:p w:rsidR="00A171DF" w:rsidRDefault="00A171DF">
      <w:pPr>
        <w:pStyle w:val="ConsPlusTitle"/>
        <w:jc w:val="center"/>
      </w:pPr>
    </w:p>
    <w:p w:rsidR="00A171DF" w:rsidRDefault="00A171DF">
      <w:pPr>
        <w:pStyle w:val="ConsPlusTitle"/>
        <w:jc w:val="center"/>
      </w:pPr>
      <w:r>
        <w:t>ОБ УСТАНОВЛЕНИИ ДОПОЛНИТЕЛЬНЫХ ОГРАНИЧЕНИЙ</w:t>
      </w:r>
    </w:p>
    <w:p w:rsidR="00A171DF" w:rsidRDefault="00A171DF">
      <w:pPr>
        <w:pStyle w:val="ConsPlusTitle"/>
        <w:jc w:val="center"/>
      </w:pPr>
      <w:r>
        <w:t>НА ИНВЕСТИРОВАНИЕ СРЕДСТВ ПЕНСИОННЫХ НАКОПЛЕНИЙ</w:t>
      </w:r>
    </w:p>
    <w:p w:rsidR="00A171DF" w:rsidRDefault="00A171DF">
      <w:pPr>
        <w:pStyle w:val="ConsPlusTitle"/>
        <w:jc w:val="center"/>
      </w:pPr>
      <w:r>
        <w:t>НЕГОСУДАРСТВЕННОГО ПЕНСИОННОГО ФОНДА, ОСУЩЕСТВЛЯЮЩЕГО</w:t>
      </w:r>
    </w:p>
    <w:p w:rsidR="00A171DF" w:rsidRDefault="00A171DF">
      <w:pPr>
        <w:pStyle w:val="ConsPlusTitle"/>
        <w:jc w:val="center"/>
      </w:pPr>
      <w:r>
        <w:t>ОБЯЗАТЕЛЬНОЕ ПЕНСИОННОЕ СТРАХОВАНИЕ, СЛУЧАЕВ, КОГДА</w:t>
      </w:r>
    </w:p>
    <w:p w:rsidR="00A171DF" w:rsidRDefault="00A171DF">
      <w:pPr>
        <w:pStyle w:val="ConsPlusTitle"/>
        <w:jc w:val="center"/>
      </w:pPr>
      <w:r>
        <w:t>УПРАВЛЯЮЩАЯ КОМПАНИЯ, ДЕЙСТВУЯ В КАЧЕСТВЕ</w:t>
      </w:r>
    </w:p>
    <w:p w:rsidR="00A171DF" w:rsidRDefault="00A171DF">
      <w:pPr>
        <w:pStyle w:val="ConsPlusTitle"/>
        <w:jc w:val="center"/>
      </w:pPr>
      <w:r>
        <w:t>ДОВЕРИТЕЛЬНОГО УПРАВЛЯЮЩЕГО СРЕДСТВАМИ ПЕНСИОННЫХ</w:t>
      </w:r>
    </w:p>
    <w:p w:rsidR="00A171DF" w:rsidRDefault="00A171DF">
      <w:pPr>
        <w:pStyle w:val="ConsPlusTitle"/>
        <w:jc w:val="center"/>
      </w:pPr>
      <w:r>
        <w:t>НАКОПЛЕНИЙ, ВПРАВЕ ЗАКЛЮЧАТЬ ДОГОВОРЫ РЕПО, ТРЕБОВАНИЙ,</w:t>
      </w:r>
    </w:p>
    <w:p w:rsidR="00A171DF" w:rsidRDefault="00A171DF">
      <w:pPr>
        <w:pStyle w:val="ConsPlusTitle"/>
        <w:jc w:val="center"/>
      </w:pPr>
      <w:r>
        <w:t>НАПРАВЛЕННЫХ НА ОГРАНИЧЕНИЕ РИСКОВ, ПРИ УСЛОВИИ СОБЛЮДЕНИЯ</w:t>
      </w:r>
    </w:p>
    <w:p w:rsidR="00A171DF" w:rsidRDefault="00A171DF">
      <w:pPr>
        <w:pStyle w:val="ConsPlusTitle"/>
        <w:jc w:val="center"/>
      </w:pPr>
      <w:r>
        <w:t>КОТОРЫХ ТАКАЯ УПРАВЛЯЮЩАЯ КОМПАНИЯ ВПРАВЕ ЗАКЛЮЧАТЬ</w:t>
      </w:r>
    </w:p>
    <w:p w:rsidR="00A171DF" w:rsidRDefault="00A171DF">
      <w:pPr>
        <w:pStyle w:val="ConsPlusTitle"/>
        <w:jc w:val="center"/>
      </w:pPr>
      <w:r>
        <w:t>ДОГОВОРЫ, ЯВЛЯЮЩИЕСЯ ПРОИЗВОДНЫМИ ФИНАНСОВЫМИ</w:t>
      </w:r>
    </w:p>
    <w:p w:rsidR="00A171DF" w:rsidRDefault="00A171DF">
      <w:pPr>
        <w:pStyle w:val="ConsPlusTitle"/>
        <w:jc w:val="center"/>
      </w:pPr>
      <w:r>
        <w:t>ИНСТРУМЕНТАМИ, ДОПОЛНИТЕЛЬНЫХ ТРЕБОВАНИЙ К КРЕДИТНЫМ</w:t>
      </w:r>
    </w:p>
    <w:p w:rsidR="00A171DF" w:rsidRDefault="00A171DF">
      <w:pPr>
        <w:pStyle w:val="ConsPlusTitle"/>
        <w:jc w:val="center"/>
      </w:pPr>
      <w:r>
        <w:t>ОРГАНИЗАЦИЯМ, В КОТОРЫХ РАЗМЕЩАЮТСЯ СРЕДСТВА ПЕНСИОННЫХ</w:t>
      </w:r>
    </w:p>
    <w:p w:rsidR="00A171DF" w:rsidRDefault="00A171DF">
      <w:pPr>
        <w:pStyle w:val="ConsPlusTitle"/>
        <w:jc w:val="center"/>
      </w:pPr>
      <w:r>
        <w:t>НАКОПЛЕНИЙ И НАКОПЛЕНИЯ ДЛЯ ЖИЛИЩНОГО ОБЕСПЕЧЕНИЯ</w:t>
      </w:r>
    </w:p>
    <w:p w:rsidR="00A171DF" w:rsidRDefault="00A171DF">
      <w:pPr>
        <w:pStyle w:val="ConsPlusTitle"/>
        <w:jc w:val="center"/>
      </w:pPr>
      <w:r>
        <w:t>ВОЕННОСЛУЖАЩИХ, А ТАКЖЕ ДОПОЛНИТЕЛЬНОГО ТРЕБОВАНИЯ,</w:t>
      </w:r>
    </w:p>
    <w:p w:rsidR="00A171DF" w:rsidRDefault="00A171DF">
      <w:pPr>
        <w:pStyle w:val="ConsPlusTitle"/>
        <w:jc w:val="center"/>
      </w:pPr>
      <w:r>
        <w:t>КОТОРОЕ УПРАВЛЯЮЩАЯ КОМПАНИЯ ОБЯЗАНА СОБЛЮДАТЬ В ПЕРИОД</w:t>
      </w:r>
    </w:p>
    <w:p w:rsidR="00A171DF" w:rsidRDefault="00A171DF">
      <w:pPr>
        <w:pStyle w:val="ConsPlusTitle"/>
        <w:jc w:val="center"/>
      </w:pPr>
      <w:r>
        <w:t>ДЕЙСТВИЯ ДОГОВОРА ДОВЕРИТЕЛЬНОГО УПРАВЛЕНИЯ СРЕДСТВАМИ</w:t>
      </w:r>
    </w:p>
    <w:p w:rsidR="00A171DF" w:rsidRDefault="00A171DF">
      <w:pPr>
        <w:pStyle w:val="ConsPlusTitle"/>
        <w:jc w:val="center"/>
      </w:pPr>
      <w:r>
        <w:t>ПЕНСИОННЫХ НАКОПЛЕНИЙ ДЛЯ ФИНАНСИРОВАНИЯ</w:t>
      </w:r>
    </w:p>
    <w:p w:rsidR="00A171DF" w:rsidRDefault="00A171DF">
      <w:pPr>
        <w:pStyle w:val="ConsPlusTitle"/>
        <w:jc w:val="center"/>
      </w:pPr>
      <w:r>
        <w:t>НАКОПИТЕЛЬНОЙ ПЕНСИИ</w:t>
      </w:r>
    </w:p>
    <w:p w:rsidR="00A171DF" w:rsidRDefault="00A171DF">
      <w:pPr>
        <w:pStyle w:val="ConsPlusNormal"/>
        <w:jc w:val="center"/>
      </w:pPr>
    </w:p>
    <w:p w:rsidR="00A171DF" w:rsidRDefault="00A171DF">
      <w:pPr>
        <w:pStyle w:val="ConsPlusNormal"/>
        <w:ind w:firstLine="540"/>
        <w:jc w:val="both"/>
      </w:pPr>
      <w:r>
        <w:t xml:space="preserve">Настоящее Положение на основании </w:t>
      </w:r>
      <w:r>
        <w:rPr>
          <w:color w:val="0000FF"/>
        </w:rPr>
        <w:t>статьи 24.1</w:t>
      </w:r>
      <w:r>
        <w:t xml:space="preserve">, </w:t>
      </w:r>
      <w:r>
        <w:rPr>
          <w:color w:val="0000FF"/>
        </w:rPr>
        <w:t>абзаца шестого пункта 1</w:t>
      </w:r>
      <w:r>
        <w:t xml:space="preserve"> и </w:t>
      </w:r>
      <w:r>
        <w:rPr>
          <w:color w:val="0000FF"/>
        </w:rPr>
        <w:t>пункта 2 статьи 25.1</w:t>
      </w:r>
      <w:r>
        <w:t xml:space="preserve"> и </w:t>
      </w:r>
      <w:r>
        <w:rPr>
          <w:color w:val="0000FF"/>
        </w:rPr>
        <w:t>пунктов 1</w:t>
      </w:r>
      <w:r>
        <w:t xml:space="preserve"> и </w:t>
      </w:r>
      <w:r>
        <w:rPr>
          <w:color w:val="0000FF"/>
        </w:rPr>
        <w:t>11 статьи 36.15</w:t>
      </w:r>
      <w:r>
        <w:t xml:space="preserve"> Федерального закона от 7 мая 1998 года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2006, N 43, ст. 4412; 2007, N 50, ст. 6247; 2008, N 18, ст. 1942; N 30, ст. 3616; 2009, N 29, ст. 3619; N 48, ст. 5731; N 52, ст. 6450, ст. 6454; 2010, N 17, ст. 1988; N 31, ст. 4196; 2011, N 29, ст. 4291; N 48, ст. 6728; N 49, ст. 7036, ст. 7037, ст. 7040, ст. 7061; 2012, N 31, ст. 4322; N 47, ст. 6391; N 50, ст. 6965, ст. 6966; 2013, N 19, ст. 2326; N 30, ст. 4044, ст. 4084; N 49, ст. 6352; N 52, ст. 6975; 2014, N 11, ст. 1098; N 30, ст. 4219; 2015, N 27, ст. 3958, ст. 4001; N 29, ст. 4357; 2016, N 1, ст. 41, ст. 47; N 27, ст. 4225) (далее - Федеральный закон "О негосударственных пенсионных фондах"), </w:t>
      </w:r>
      <w:r>
        <w:rPr>
          <w:color w:val="0000FF"/>
        </w:rPr>
        <w:t>части 2 статьи 23</w:t>
      </w:r>
      <w:r>
        <w:t xml:space="preserve"> Федерального закона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2006, N 6, ст. 636; 2007, N 50, ст. 6237; 2008, N 30, ст. 3616; 2009, N 48, ст. 5731; 2011, N 27, ст. 3879; N 48, ст. 6728; 2012, N 26, ст. 3443; 2013, N 27, ст. 3477; N 30, ст. 4084; N 52, ст. 6961; 2014, N 23, ст. 2930; 2015, N 27, ст. 4001; 2016, N 14, ст. 1905; N 18, ст. 2494), </w:t>
      </w:r>
      <w:r>
        <w:rPr>
          <w:color w:val="0000FF"/>
        </w:rPr>
        <w:t>пункта 3 статьи 22</w:t>
      </w:r>
      <w:r>
        <w:t xml:space="preserve"> и </w:t>
      </w:r>
      <w:r>
        <w:rPr>
          <w:color w:val="0000FF"/>
        </w:rPr>
        <w:t>пункта 2 статьи 24</w:t>
      </w:r>
      <w:r>
        <w:t xml:space="preserve"> Федерального закона от 24 июля 2002 года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2003, N 1, ст. 13; N 46, ст. 4431; 2004, N 31, ст. 3217; 2005, N 1, ст. 9; N 19, ст. 1755; 2006, N 6, ст. 636; 2008, N 18, ст. 1942; N 30, ст. 3616; 2009, N 29, ст. 3619; N 52, ст. 6454; 2010, N 31, ст. 4196; 2011, N 29, ст. 4291; N 48, ст. 6728; N 49, ст. 7036, ст. 7037, ст. 7040; 2012, N 50, ст. 6965, ст. 6966; 2013, N 30, ст. 4044, ст. 4084; N 49, ст. 6352; N 52, ст. 6961, ст. 6975; 2014, N 30, ст. 4219; N 49, ст. 6912, ст. 6919; 2015, N 27, ст. 4001; 2016, N 1, ст. 41, ст. 47; 2017, N 1, ст. 52) устанавливает:</w:t>
      </w:r>
    </w:p>
    <w:p w:rsidR="00A171DF" w:rsidRDefault="00A171DF">
      <w:pPr>
        <w:pStyle w:val="ConsPlusNormal"/>
        <w:spacing w:before="220"/>
        <w:ind w:firstLine="540"/>
        <w:jc w:val="both"/>
      </w:pPr>
      <w:r>
        <w:t xml:space="preserve">дополнительные ограничения на инвестирование средств пенсионных накоплений негосударственного пенсионного фонда, осуществляющего обязательное пенсионное страхование (далее - пенсионные накопления фонда), в том числе требования к активам, в которые </w:t>
      </w:r>
      <w:r>
        <w:lastRenderedPageBreak/>
        <w:t>инвестируются пенсионные накопления фонда;</w:t>
      </w:r>
    </w:p>
    <w:p w:rsidR="00A171DF" w:rsidRDefault="00A171DF">
      <w:pPr>
        <w:pStyle w:val="ConsPlusNormal"/>
        <w:spacing w:before="220"/>
        <w:ind w:firstLine="540"/>
        <w:jc w:val="both"/>
      </w:pPr>
      <w:r>
        <w:t>случаи, когда управляющая компания, действуя в качестве доверительного управляющего средствами пенсионных накоплений фонда, вправе заключать договоры репо (далее - случаи, когда допускается заключение договоров репо);</w:t>
      </w:r>
    </w:p>
    <w:p w:rsidR="00A171DF" w:rsidRDefault="00A171DF">
      <w:pPr>
        <w:pStyle w:val="ConsPlusNormal"/>
        <w:spacing w:before="220"/>
        <w:ind w:firstLine="540"/>
        <w:jc w:val="both"/>
      </w:pPr>
      <w:r>
        <w:t>требования, направленные на ограничение рисков, при условии соблюдения которых управляющая компания, действуя в качестве доверительного управляющего средствами пенсионных накоплений фонда, вправе заключать договоры, являющиеся производными финансовыми инструментами (далее - требования, при соблюдении которых допускается заключение договоров, являющихся производными финансовыми инструментами);</w:t>
      </w:r>
    </w:p>
    <w:p w:rsidR="00A171DF" w:rsidRDefault="00A171DF">
      <w:pPr>
        <w:pStyle w:val="ConsPlusNormal"/>
        <w:spacing w:before="220"/>
        <w:ind w:firstLine="540"/>
        <w:jc w:val="both"/>
      </w:pPr>
      <w:r>
        <w:t>дополнительные требования к кредитным организациям, в которых размещаются средства пенсионных накоплений и накопления для жилищного обеспечения военнослужащих;</w:t>
      </w:r>
    </w:p>
    <w:p w:rsidR="00A171DF" w:rsidRDefault="00A171DF">
      <w:pPr>
        <w:pStyle w:val="ConsPlusNormal"/>
        <w:spacing w:before="220"/>
        <w:ind w:firstLine="540"/>
        <w:jc w:val="both"/>
      </w:pPr>
      <w:r>
        <w:t>дополнительное требование, которое управляющая компания, отобранная по конкурсу для осуществления инвестирования средств пенсионных накоплений, переданных ей в доверительное управление Пенсионным фондом Российской Федерации в соответствии с заявлениями застрахованных лиц о выборе инвестиционного портфеля (управляющей компании) (далее - управляющая компания, отобранная по конкурсу), обязана соблюдать в период действия договора доверительного управления средствами пенсионных накоплений для финансирования накопительной пенсии.</w:t>
      </w:r>
    </w:p>
    <w:p w:rsidR="00A171DF" w:rsidRDefault="00A171DF">
      <w:pPr>
        <w:pStyle w:val="ConsPlusNormal"/>
        <w:jc w:val="both"/>
      </w:pPr>
    </w:p>
    <w:p w:rsidR="00A171DF" w:rsidRDefault="00A171DF">
      <w:pPr>
        <w:pStyle w:val="ConsPlusTitle"/>
        <w:ind w:firstLine="540"/>
        <w:jc w:val="both"/>
        <w:outlineLvl w:val="0"/>
      </w:pPr>
      <w:r>
        <w:t>Глава 1. Дополнительные ограничения на инвестирование пенсионных накоплений фонда, в том числе требования к активам, в которые инвестируются пенсионные накопления фонда, случаи, когда допускается заключение договоров репо, и требования, при соблюдении которых допускается заключение договоров, являющихся производными финансовыми инструментами</w:t>
      </w:r>
    </w:p>
    <w:p w:rsidR="00A171DF" w:rsidRDefault="00A171DF">
      <w:pPr>
        <w:pStyle w:val="ConsPlusNormal"/>
        <w:jc w:val="both"/>
      </w:pPr>
    </w:p>
    <w:p w:rsidR="00A171DF" w:rsidRDefault="00A171DF">
      <w:pPr>
        <w:pStyle w:val="ConsPlusNormal"/>
        <w:ind w:firstLine="540"/>
        <w:jc w:val="both"/>
      </w:pPr>
      <w:bookmarkStart w:id="1" w:name="P41"/>
      <w:bookmarkEnd w:id="1"/>
      <w:r>
        <w:t>1.1. В состав пенсионных накоплений фонда могут входить, в том числе в результате совершения сделок репо, только следующие активы.</w:t>
      </w:r>
    </w:p>
    <w:p w:rsidR="00A171DF" w:rsidRDefault="00A171DF">
      <w:pPr>
        <w:pStyle w:val="ConsPlusNormal"/>
        <w:spacing w:before="220"/>
        <w:ind w:firstLine="540"/>
        <w:jc w:val="both"/>
      </w:pPr>
      <w:r>
        <w:t>1.1.1. Государственные ценные бумаги Российской Федерации.</w:t>
      </w:r>
    </w:p>
    <w:p w:rsidR="00A171DF" w:rsidRDefault="00A171DF">
      <w:pPr>
        <w:pStyle w:val="ConsPlusNormal"/>
        <w:spacing w:before="220"/>
        <w:ind w:firstLine="540"/>
        <w:jc w:val="both"/>
      </w:pPr>
      <w:bookmarkStart w:id="2" w:name="P43"/>
      <w:bookmarkEnd w:id="2"/>
      <w:r>
        <w:t>1.1.2. Облигации (в том числе облигации с ипотечным покрытием), за исключением облигаций Российской Федерации, соответствующие одному из следующих критериев:</w:t>
      </w:r>
    </w:p>
    <w:p w:rsidR="00A171DF" w:rsidRDefault="00A171DF">
      <w:pPr>
        <w:pStyle w:val="ConsPlusNormal"/>
        <w:spacing w:before="220"/>
        <w:ind w:firstLine="540"/>
        <w:jc w:val="both"/>
      </w:pPr>
      <w:bookmarkStart w:id="3" w:name="P44"/>
      <w:bookmarkEnd w:id="3"/>
      <w:r>
        <w:t>выпуску субординированных облигаций кредитных организаций присвоен рейтинг долгосрочной кредитоспособности по обязательствам в валюте Российской Федерации или в иностранной валюте (далее - рейтинг) не ниже уровня, установленного Советом директоров Банка России, а в случае его отсутствия эмитенту таких субординированных облигаций присвоен рейтинг не ниже уровня, установленного Советом директоров Банка России, либо поручителю (гаранту) по таким субординированным облигациям присвоен рейтинг не ниже уровня, установленного Советом директоров Банка России;</w:t>
      </w:r>
    </w:p>
    <w:p w:rsidR="00A171DF" w:rsidRDefault="00A171DF">
      <w:pPr>
        <w:pStyle w:val="ConsPlusNormal"/>
        <w:spacing w:before="220"/>
        <w:ind w:firstLine="540"/>
        <w:jc w:val="both"/>
      </w:pPr>
      <w:bookmarkStart w:id="4" w:name="P45"/>
      <w:bookmarkEnd w:id="4"/>
      <w:r>
        <w:t>выпуску облигаций (за исключением субординированных облигаций кредитных организаций), в том числе облигаций, выплаты (часть выплат) по которым установлены в виде формулы с переменными и (или) зависят от изменения стоимости активов или исполнения обязательств третьими лицами, присвоен рейтинг не ниже уровня, установленного Советом директоров Банка России, а в случае его отсутствия эмитенту облигаций присвоен рейтинг не ниже уровня, установленного Советом директоров Банка России, либо поручителю (гаранту) по таким облигациям присвоен рейтинг не ниже уровня, установленного Советом директоров Банка России;</w:t>
      </w:r>
    </w:p>
    <w:p w:rsidR="00A171DF" w:rsidRDefault="00A171DF">
      <w:pPr>
        <w:pStyle w:val="ConsPlusNormal"/>
        <w:jc w:val="both"/>
      </w:pPr>
      <w:r>
        <w:t xml:space="preserve">(в ред. </w:t>
      </w:r>
      <w:r>
        <w:rPr>
          <w:color w:val="0000FF"/>
        </w:rPr>
        <w:t>Указания</w:t>
      </w:r>
      <w:r>
        <w:t xml:space="preserve"> Банка России от 29.11.2018 N 4996-У)</w:t>
      </w:r>
    </w:p>
    <w:p w:rsidR="00A171DF" w:rsidRDefault="00A171DF">
      <w:pPr>
        <w:pStyle w:val="ConsPlusNormal"/>
        <w:spacing w:before="220"/>
        <w:ind w:firstLine="540"/>
        <w:jc w:val="both"/>
      </w:pPr>
      <w:bookmarkStart w:id="5" w:name="P47"/>
      <w:bookmarkEnd w:id="5"/>
      <w:r>
        <w:t xml:space="preserve">абзац действовал по 31 декабря 2017 года. - </w:t>
      </w:r>
      <w:r>
        <w:rPr>
          <w:color w:val="0000FF"/>
        </w:rPr>
        <w:t>Абзац первый пункта 4.2</w:t>
      </w:r>
      <w:r>
        <w:t xml:space="preserve"> данного Положения;</w:t>
      </w:r>
    </w:p>
    <w:p w:rsidR="00A171DF" w:rsidRDefault="00A171DF">
      <w:pPr>
        <w:pStyle w:val="ConsPlusNormal"/>
        <w:spacing w:before="220"/>
        <w:ind w:firstLine="540"/>
        <w:jc w:val="both"/>
      </w:pPr>
      <w:bookmarkStart w:id="6" w:name="P48"/>
      <w:bookmarkEnd w:id="6"/>
      <w:r>
        <w:t xml:space="preserve">облигации, не соответствующие критериям, указанным в </w:t>
      </w:r>
      <w:r>
        <w:rPr>
          <w:color w:val="0000FF"/>
        </w:rPr>
        <w:t>абзацах втором</w:t>
      </w:r>
      <w:r>
        <w:t xml:space="preserve"> - </w:t>
      </w:r>
      <w:r>
        <w:rPr>
          <w:color w:val="0000FF"/>
        </w:rPr>
        <w:t>четвертом</w:t>
      </w:r>
      <w:r>
        <w:t xml:space="preserve"> </w:t>
      </w:r>
      <w:r>
        <w:lastRenderedPageBreak/>
        <w:t xml:space="preserve">настоящего подпункта, выпущены эмитентом, являющимся концессионером по концессионному соглашению, заключенному в соответствии с законодательством Российской Федерации о концессионных соглашениях, концедентом по которому является Российская Федерация, либо субъект Российской Федерации, либо муниципальное образование с численностью населения более 1 миллиона человек по последним данным, опубликованным на официальном сайте Федеральной службы государственной статистики в информационно-телекоммуникационной сети "Интернет" на момент приобретения таких облигаций, либо по концессионному соглашению, предусмотренному </w:t>
      </w:r>
      <w:r>
        <w:rPr>
          <w:color w:val="0000FF"/>
        </w:rPr>
        <w:t>частью 1 статьи 39</w:t>
      </w:r>
      <w:r>
        <w:t xml:space="preserve">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2009, N 29, ст. 3582, ст. 3601; 2010, N 27, ст. 3436; 2011, N 30, ст. 4594; N 49, ст. 7015; N 50, ст. 7359; 2012, N 18, ст. 2130; 2013, N 19, ст. 2330; N 52, ст. 7003; 2014, N 26, ст. 3386; N 30, ст. 4266; 2015, N 1, ст. 11; N 45, ст. 6208; N 48, ст. 6724; 2016, N 1, ст. 11, ст. 80; N 27, ст. 4208; 2017, N 30, ст. 4457; N 31, ст. 4228; 2018, N 1, ст. 87; N 15, ст. 2034; N 27, ст. 3956; N 31, ст. 4850; N 32, ст. 5105), и сумма номинальных стоимостей всех находящихся в обращении облигаций этого эмитента на каждый день не превышает 110 процентов объема инвестиций, предусмотренных всеми заключенными этим эмитентом концессионными соглашениями.</w:t>
      </w:r>
    </w:p>
    <w:p w:rsidR="00A171DF" w:rsidRDefault="00A171DF">
      <w:pPr>
        <w:pStyle w:val="ConsPlusNormal"/>
        <w:jc w:val="both"/>
      </w:pPr>
      <w:r>
        <w:t xml:space="preserve">(в ред. </w:t>
      </w:r>
      <w:r>
        <w:rPr>
          <w:color w:val="0000FF"/>
        </w:rPr>
        <w:t>Указания</w:t>
      </w:r>
      <w:r>
        <w:t xml:space="preserve"> Банка России от 10.01.2019 N 5054-У)</w:t>
      </w:r>
    </w:p>
    <w:p w:rsidR="00A171DF" w:rsidRDefault="00A171DF">
      <w:pPr>
        <w:pStyle w:val="ConsPlusNormal"/>
        <w:spacing w:before="220"/>
        <w:ind w:firstLine="540"/>
        <w:jc w:val="both"/>
      </w:pPr>
      <w:bookmarkStart w:id="7" w:name="P50"/>
      <w:bookmarkEnd w:id="7"/>
      <w:r>
        <w:t xml:space="preserve">В целях применения </w:t>
      </w:r>
      <w:r>
        <w:rPr>
          <w:color w:val="0000FF"/>
        </w:rPr>
        <w:t>абзацев второго</w:t>
      </w:r>
      <w:r>
        <w:t xml:space="preserve"> и </w:t>
      </w:r>
      <w:r>
        <w:rPr>
          <w:color w:val="0000FF"/>
        </w:rPr>
        <w:t>третьего</w:t>
      </w:r>
      <w:r>
        <w:t xml:space="preserve"> настоящего подпункта рейтинг поручителя (гаранта) по облигациям используется только в случае, если поручительством обеспечивается исполнение обязательств по таким облигациям полностью и (или) гарантией обеспечивается исполнение обязательств по таким облигациям на сумму их номинальной стоимости и процентов по ним (государственной гарантией, выданной в соответствии с бюджетным законодательством Российской Федерации, обеспечивается исполнение обязательств по таким облигациям на сумму их номинальной стоимости).</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t>1.1.3. Акции российских акционерных обществ, соответствующие хотя бы одному из следующих критериев:</w:t>
      </w:r>
    </w:p>
    <w:p w:rsidR="00A171DF" w:rsidRDefault="00A171DF">
      <w:pPr>
        <w:pStyle w:val="ConsPlusNormal"/>
        <w:spacing w:before="220"/>
        <w:ind w:firstLine="540"/>
        <w:jc w:val="both"/>
      </w:pPr>
      <w:bookmarkStart w:id="8" w:name="P53"/>
      <w:bookmarkEnd w:id="8"/>
      <w:r>
        <w:t>акции включены в котировальный список первого (высшего) уровня российской биржи;</w:t>
      </w:r>
    </w:p>
    <w:p w:rsidR="00A171DF" w:rsidRDefault="00A171DF">
      <w:pPr>
        <w:pStyle w:val="ConsPlusNormal"/>
        <w:spacing w:before="220"/>
        <w:ind w:firstLine="540"/>
        <w:jc w:val="both"/>
      </w:pPr>
      <w:bookmarkStart w:id="9" w:name="P54"/>
      <w:bookmarkEnd w:id="9"/>
      <w:r>
        <w:t>акции включены в список для расчета Индекса МосБиржи;</w:t>
      </w:r>
    </w:p>
    <w:p w:rsidR="00A171DF" w:rsidRDefault="00A171DF">
      <w:pPr>
        <w:pStyle w:val="ConsPlusNormal"/>
        <w:jc w:val="both"/>
      </w:pPr>
      <w:r>
        <w:t xml:space="preserve">(в ред. </w:t>
      </w:r>
      <w:r>
        <w:rPr>
          <w:color w:val="0000FF"/>
        </w:rPr>
        <w:t>Указания</w:t>
      </w:r>
      <w:r>
        <w:t xml:space="preserve"> Банка России от 29.11.2018 N 4996-У)</w:t>
      </w:r>
    </w:p>
    <w:p w:rsidR="00A171DF" w:rsidRDefault="00A171DF">
      <w:pPr>
        <w:pStyle w:val="ConsPlusNormal"/>
        <w:spacing w:before="220"/>
        <w:ind w:firstLine="540"/>
        <w:jc w:val="both"/>
      </w:pPr>
      <w:r>
        <w:t>акции, отнесенные российской биржей к ценным бумагам высокотехнологичного (инновационного) сектора экономики, при условии, что такие акции включены в котировальный список первого (высшего) или второго уровня российской биржи и рыночная капитализация эмитента таких акций составляет не менее 6 миллиардов рублей.</w:t>
      </w:r>
    </w:p>
    <w:p w:rsidR="00A171DF" w:rsidRDefault="00A171DF">
      <w:pPr>
        <w:pStyle w:val="ConsPlusNormal"/>
        <w:spacing w:before="220"/>
        <w:ind w:firstLine="540"/>
        <w:jc w:val="both"/>
      </w:pPr>
      <w:r>
        <w:t>1.1.4. Паи (акции, доли) иностранных индексных инвестиционных фондов, выпущенные одним из следующих фондов:</w:t>
      </w:r>
    </w:p>
    <w:p w:rsidR="00A171DF" w:rsidRPr="00A171DF" w:rsidRDefault="00A171DF">
      <w:pPr>
        <w:pStyle w:val="ConsPlusNormal"/>
        <w:spacing w:before="220"/>
        <w:ind w:firstLine="540"/>
        <w:jc w:val="both"/>
        <w:rPr>
          <w:lang w:val="en-US"/>
        </w:rPr>
      </w:pPr>
      <w:r>
        <w:t>АйШейрс</w:t>
      </w:r>
      <w:r w:rsidRPr="00A171DF">
        <w:rPr>
          <w:lang w:val="en-US"/>
        </w:rPr>
        <w:t xml:space="preserve"> </w:t>
      </w:r>
      <w:r>
        <w:t>Кор</w:t>
      </w:r>
      <w:r w:rsidRPr="00A171DF">
        <w:rPr>
          <w:lang w:val="en-US"/>
        </w:rPr>
        <w:t xml:space="preserve"> </w:t>
      </w:r>
      <w:r>
        <w:t>Эс</w:t>
      </w:r>
      <w:r w:rsidRPr="00A171DF">
        <w:rPr>
          <w:lang w:val="en-US"/>
        </w:rPr>
        <w:t>-</w:t>
      </w:r>
      <w:r>
        <w:t>энд</w:t>
      </w:r>
      <w:r w:rsidRPr="00A171DF">
        <w:rPr>
          <w:lang w:val="en-US"/>
        </w:rPr>
        <w:t>-</w:t>
      </w:r>
      <w:r>
        <w:t>Пи</w:t>
      </w:r>
      <w:r w:rsidRPr="00A171DF">
        <w:rPr>
          <w:lang w:val="en-US"/>
        </w:rPr>
        <w:t xml:space="preserve"> 500 </w:t>
      </w:r>
      <w:r>
        <w:t>ИТиЭф</w:t>
      </w:r>
      <w:r w:rsidRPr="00A171DF">
        <w:rPr>
          <w:lang w:val="en-US"/>
        </w:rPr>
        <w:t xml:space="preserve"> (iShares Core S&amp;P 500 ETF);</w:t>
      </w:r>
    </w:p>
    <w:p w:rsidR="00A171DF" w:rsidRPr="00A171DF" w:rsidRDefault="00A171DF">
      <w:pPr>
        <w:pStyle w:val="ConsPlusNormal"/>
        <w:spacing w:before="220"/>
        <w:ind w:firstLine="540"/>
        <w:jc w:val="both"/>
        <w:rPr>
          <w:lang w:val="en-US"/>
        </w:rPr>
      </w:pPr>
      <w:r>
        <w:t>АйШейрс</w:t>
      </w:r>
      <w:r w:rsidRPr="00A171DF">
        <w:rPr>
          <w:lang w:val="en-US"/>
        </w:rPr>
        <w:t xml:space="preserve"> </w:t>
      </w:r>
      <w:r>
        <w:t>ЭмЭсСиАй</w:t>
      </w:r>
      <w:r w:rsidRPr="00A171DF">
        <w:rPr>
          <w:lang w:val="en-US"/>
        </w:rPr>
        <w:t xml:space="preserve"> </w:t>
      </w:r>
      <w:r>
        <w:t>ИЭйЭфИ</w:t>
      </w:r>
      <w:r w:rsidRPr="00A171DF">
        <w:rPr>
          <w:lang w:val="en-US"/>
        </w:rPr>
        <w:t xml:space="preserve"> </w:t>
      </w:r>
      <w:r>
        <w:t>ИТиЭф</w:t>
      </w:r>
      <w:r w:rsidRPr="00A171DF">
        <w:rPr>
          <w:lang w:val="en-US"/>
        </w:rPr>
        <w:t xml:space="preserve"> (iShares MSCI EAFE ETF);</w:t>
      </w:r>
    </w:p>
    <w:p w:rsidR="00A171DF" w:rsidRPr="00A171DF" w:rsidRDefault="00A171DF">
      <w:pPr>
        <w:pStyle w:val="ConsPlusNormal"/>
        <w:spacing w:before="220"/>
        <w:ind w:firstLine="540"/>
        <w:jc w:val="both"/>
        <w:rPr>
          <w:lang w:val="en-US"/>
        </w:rPr>
      </w:pPr>
      <w:r>
        <w:t>АйШейрс</w:t>
      </w:r>
      <w:r w:rsidRPr="00A171DF">
        <w:rPr>
          <w:lang w:val="en-US"/>
        </w:rPr>
        <w:t xml:space="preserve"> </w:t>
      </w:r>
      <w:r>
        <w:t>ЭмЭсСиАй</w:t>
      </w:r>
      <w:r w:rsidRPr="00A171DF">
        <w:rPr>
          <w:lang w:val="en-US"/>
        </w:rPr>
        <w:t xml:space="preserve"> </w:t>
      </w:r>
      <w:r>
        <w:t>ИЭмЮ</w:t>
      </w:r>
      <w:r w:rsidRPr="00A171DF">
        <w:rPr>
          <w:lang w:val="en-US"/>
        </w:rPr>
        <w:t xml:space="preserve"> </w:t>
      </w:r>
      <w:r>
        <w:t>ИТиЭф</w:t>
      </w:r>
      <w:r w:rsidRPr="00A171DF">
        <w:rPr>
          <w:lang w:val="en-US"/>
        </w:rPr>
        <w:t xml:space="preserve"> (iShares MSCI EMU ETF);</w:t>
      </w:r>
    </w:p>
    <w:p w:rsidR="00A171DF" w:rsidRPr="00A171DF" w:rsidRDefault="00A171DF">
      <w:pPr>
        <w:pStyle w:val="ConsPlusNormal"/>
        <w:spacing w:before="220"/>
        <w:ind w:firstLine="540"/>
        <w:jc w:val="both"/>
        <w:rPr>
          <w:lang w:val="en-US"/>
        </w:rPr>
      </w:pPr>
      <w:r>
        <w:t>АйШейрс</w:t>
      </w:r>
      <w:r w:rsidRPr="00A171DF">
        <w:rPr>
          <w:lang w:val="en-US"/>
        </w:rPr>
        <w:t xml:space="preserve"> </w:t>
      </w:r>
      <w:r>
        <w:t>ЭмЭсСиАй</w:t>
      </w:r>
      <w:r w:rsidRPr="00A171DF">
        <w:rPr>
          <w:lang w:val="en-US"/>
        </w:rPr>
        <w:t xml:space="preserve"> </w:t>
      </w:r>
      <w:r>
        <w:t>Джермани</w:t>
      </w:r>
      <w:r w:rsidRPr="00A171DF">
        <w:rPr>
          <w:lang w:val="en-US"/>
        </w:rPr>
        <w:t xml:space="preserve"> </w:t>
      </w:r>
      <w:r>
        <w:t>ИТиЭф</w:t>
      </w:r>
      <w:r w:rsidRPr="00A171DF">
        <w:rPr>
          <w:lang w:val="en-US"/>
        </w:rPr>
        <w:t xml:space="preserve"> (iShares MSCI Germany ETF);</w:t>
      </w:r>
    </w:p>
    <w:p w:rsidR="00A171DF" w:rsidRPr="00A171DF" w:rsidRDefault="00A171DF">
      <w:pPr>
        <w:pStyle w:val="ConsPlusNormal"/>
        <w:spacing w:before="220"/>
        <w:ind w:firstLine="540"/>
        <w:jc w:val="both"/>
        <w:rPr>
          <w:lang w:val="en-US"/>
        </w:rPr>
      </w:pPr>
      <w:r>
        <w:t>АйШейрс</w:t>
      </w:r>
      <w:r w:rsidRPr="00A171DF">
        <w:rPr>
          <w:lang w:val="en-US"/>
        </w:rPr>
        <w:t xml:space="preserve"> </w:t>
      </w:r>
      <w:r>
        <w:t>ЭмЭсСиАй</w:t>
      </w:r>
      <w:r w:rsidRPr="00A171DF">
        <w:rPr>
          <w:lang w:val="en-US"/>
        </w:rPr>
        <w:t xml:space="preserve"> </w:t>
      </w:r>
      <w:r>
        <w:t>Джапэн</w:t>
      </w:r>
      <w:r w:rsidRPr="00A171DF">
        <w:rPr>
          <w:lang w:val="en-US"/>
        </w:rPr>
        <w:t xml:space="preserve"> </w:t>
      </w:r>
      <w:r>
        <w:t>ИТиЭф</w:t>
      </w:r>
      <w:r w:rsidRPr="00A171DF">
        <w:rPr>
          <w:lang w:val="en-US"/>
        </w:rPr>
        <w:t xml:space="preserve"> (iShares MSCI Japan ETF);</w:t>
      </w:r>
    </w:p>
    <w:p w:rsidR="00A171DF" w:rsidRPr="00A171DF" w:rsidRDefault="00A171DF">
      <w:pPr>
        <w:pStyle w:val="ConsPlusNormal"/>
        <w:spacing w:before="220"/>
        <w:ind w:firstLine="540"/>
        <w:jc w:val="both"/>
        <w:rPr>
          <w:lang w:val="en-US"/>
        </w:rPr>
      </w:pPr>
      <w:r>
        <w:t>АйШейрс</w:t>
      </w:r>
      <w:r w:rsidRPr="00A171DF">
        <w:rPr>
          <w:lang w:val="en-US"/>
        </w:rPr>
        <w:t xml:space="preserve"> </w:t>
      </w:r>
      <w:r>
        <w:t>ЭмЭсСиАй</w:t>
      </w:r>
      <w:r w:rsidRPr="00A171DF">
        <w:rPr>
          <w:lang w:val="en-US"/>
        </w:rPr>
        <w:t xml:space="preserve"> </w:t>
      </w:r>
      <w:r>
        <w:t>Юнайтед</w:t>
      </w:r>
      <w:r w:rsidRPr="00A171DF">
        <w:rPr>
          <w:lang w:val="en-US"/>
        </w:rPr>
        <w:t xml:space="preserve"> </w:t>
      </w:r>
      <w:r>
        <w:t>Киндом</w:t>
      </w:r>
      <w:r w:rsidRPr="00A171DF">
        <w:rPr>
          <w:lang w:val="en-US"/>
        </w:rPr>
        <w:t xml:space="preserve"> </w:t>
      </w:r>
      <w:r>
        <w:t>ИТиЭф</w:t>
      </w:r>
      <w:r w:rsidRPr="00A171DF">
        <w:rPr>
          <w:lang w:val="en-US"/>
        </w:rPr>
        <w:t xml:space="preserve"> (iShares MSCI United Kingdom ETF);</w:t>
      </w:r>
    </w:p>
    <w:p w:rsidR="00A171DF" w:rsidRPr="00A171DF" w:rsidRDefault="00A171DF">
      <w:pPr>
        <w:pStyle w:val="ConsPlusNormal"/>
        <w:spacing w:before="220"/>
        <w:ind w:firstLine="540"/>
        <w:jc w:val="both"/>
        <w:rPr>
          <w:lang w:val="en-US"/>
        </w:rPr>
      </w:pPr>
      <w:r>
        <w:lastRenderedPageBreak/>
        <w:t>ПауэрШейрс</w:t>
      </w:r>
      <w:r w:rsidRPr="00A171DF">
        <w:rPr>
          <w:lang w:val="en-US"/>
        </w:rPr>
        <w:t xml:space="preserve"> </w:t>
      </w:r>
      <w:r>
        <w:t>КьюКьюКью</w:t>
      </w:r>
      <w:r w:rsidRPr="00A171DF">
        <w:rPr>
          <w:lang w:val="en-US"/>
        </w:rPr>
        <w:t xml:space="preserve"> </w:t>
      </w:r>
      <w:r>
        <w:t>Траст</w:t>
      </w:r>
      <w:r w:rsidRPr="00A171DF">
        <w:rPr>
          <w:lang w:val="en-US"/>
        </w:rPr>
        <w:t xml:space="preserve">, </w:t>
      </w:r>
      <w:r>
        <w:t>Сириес</w:t>
      </w:r>
      <w:r w:rsidRPr="00A171DF">
        <w:rPr>
          <w:lang w:val="en-US"/>
        </w:rPr>
        <w:t xml:space="preserve"> 1 (PowerShares QQQ Trust, Series 1);</w:t>
      </w:r>
    </w:p>
    <w:p w:rsidR="00A171DF" w:rsidRPr="00A171DF" w:rsidRDefault="00A171DF">
      <w:pPr>
        <w:pStyle w:val="ConsPlusNormal"/>
        <w:spacing w:before="220"/>
        <w:ind w:firstLine="540"/>
        <w:jc w:val="both"/>
        <w:rPr>
          <w:lang w:val="en-US"/>
        </w:rPr>
      </w:pPr>
      <w:r>
        <w:t>ЭсПиДиЭр</w:t>
      </w:r>
      <w:r w:rsidRPr="00A171DF">
        <w:rPr>
          <w:lang w:val="en-US"/>
        </w:rPr>
        <w:t xml:space="preserve"> </w:t>
      </w:r>
      <w:r>
        <w:t>Эс</w:t>
      </w:r>
      <w:r w:rsidRPr="00A171DF">
        <w:rPr>
          <w:lang w:val="en-US"/>
        </w:rPr>
        <w:t>-</w:t>
      </w:r>
      <w:r>
        <w:t>энд</w:t>
      </w:r>
      <w:r w:rsidRPr="00A171DF">
        <w:rPr>
          <w:lang w:val="en-US"/>
        </w:rPr>
        <w:t>-</w:t>
      </w:r>
      <w:r>
        <w:t>Пи</w:t>
      </w:r>
      <w:r w:rsidRPr="00A171DF">
        <w:rPr>
          <w:lang w:val="en-US"/>
        </w:rPr>
        <w:t xml:space="preserve"> 500 </w:t>
      </w:r>
      <w:r>
        <w:t>ИТиЭф</w:t>
      </w:r>
      <w:r w:rsidRPr="00A171DF">
        <w:rPr>
          <w:lang w:val="en-US"/>
        </w:rPr>
        <w:t xml:space="preserve"> </w:t>
      </w:r>
      <w:r>
        <w:t>Траст</w:t>
      </w:r>
      <w:r w:rsidRPr="00A171DF">
        <w:rPr>
          <w:lang w:val="en-US"/>
        </w:rPr>
        <w:t xml:space="preserve"> (SPDR S&amp;P 500 ETF Trust);</w:t>
      </w:r>
    </w:p>
    <w:p w:rsidR="00A171DF" w:rsidRPr="00A171DF" w:rsidRDefault="00A171DF">
      <w:pPr>
        <w:pStyle w:val="ConsPlusNormal"/>
        <w:spacing w:before="220"/>
        <w:ind w:firstLine="540"/>
        <w:jc w:val="both"/>
        <w:rPr>
          <w:lang w:val="en-US"/>
        </w:rPr>
      </w:pPr>
      <w:r>
        <w:t>Вангард</w:t>
      </w:r>
      <w:r w:rsidRPr="00A171DF">
        <w:rPr>
          <w:lang w:val="en-US"/>
        </w:rPr>
        <w:t xml:space="preserve"> </w:t>
      </w:r>
      <w:r>
        <w:t>ЭфТиЭсИ</w:t>
      </w:r>
      <w:r w:rsidRPr="00A171DF">
        <w:rPr>
          <w:lang w:val="en-US"/>
        </w:rPr>
        <w:t xml:space="preserve"> </w:t>
      </w:r>
      <w:r>
        <w:t>Девелопд</w:t>
      </w:r>
      <w:r w:rsidRPr="00A171DF">
        <w:rPr>
          <w:lang w:val="en-US"/>
        </w:rPr>
        <w:t xml:space="preserve"> </w:t>
      </w:r>
      <w:r>
        <w:t>Маркетс</w:t>
      </w:r>
      <w:r w:rsidRPr="00A171DF">
        <w:rPr>
          <w:lang w:val="en-US"/>
        </w:rPr>
        <w:t xml:space="preserve"> </w:t>
      </w:r>
      <w:r>
        <w:t>ИТиЭф</w:t>
      </w:r>
      <w:r w:rsidRPr="00A171DF">
        <w:rPr>
          <w:lang w:val="en-US"/>
        </w:rPr>
        <w:t xml:space="preserve"> (Vanguard FTSE Developed Markets ETF);</w:t>
      </w:r>
    </w:p>
    <w:p w:rsidR="00A171DF" w:rsidRPr="00A171DF" w:rsidRDefault="00A171DF">
      <w:pPr>
        <w:pStyle w:val="ConsPlusNormal"/>
        <w:spacing w:before="220"/>
        <w:ind w:firstLine="540"/>
        <w:jc w:val="both"/>
        <w:rPr>
          <w:lang w:val="en-US"/>
        </w:rPr>
      </w:pPr>
      <w:r>
        <w:t>Вангард</w:t>
      </w:r>
      <w:r w:rsidRPr="00A171DF">
        <w:rPr>
          <w:lang w:val="en-US"/>
        </w:rPr>
        <w:t xml:space="preserve"> </w:t>
      </w:r>
      <w:r>
        <w:t>ЭфТиЭсИ</w:t>
      </w:r>
      <w:r w:rsidRPr="00A171DF">
        <w:rPr>
          <w:lang w:val="en-US"/>
        </w:rPr>
        <w:t xml:space="preserve"> </w:t>
      </w:r>
      <w:r>
        <w:t>Юроп</w:t>
      </w:r>
      <w:r w:rsidRPr="00A171DF">
        <w:rPr>
          <w:lang w:val="en-US"/>
        </w:rPr>
        <w:t xml:space="preserve"> </w:t>
      </w:r>
      <w:r>
        <w:t>ИТиЭф</w:t>
      </w:r>
      <w:r w:rsidRPr="00A171DF">
        <w:rPr>
          <w:lang w:val="en-US"/>
        </w:rPr>
        <w:t xml:space="preserve"> (Vanguard FTSE Europe ETF);</w:t>
      </w:r>
    </w:p>
    <w:p w:rsidR="00A171DF" w:rsidRPr="00A171DF" w:rsidRDefault="00A171DF">
      <w:pPr>
        <w:pStyle w:val="ConsPlusNormal"/>
        <w:spacing w:before="220"/>
        <w:ind w:firstLine="540"/>
        <w:jc w:val="both"/>
        <w:rPr>
          <w:lang w:val="en-US"/>
        </w:rPr>
      </w:pPr>
      <w:r>
        <w:t>ЭсПиДиЭр</w:t>
      </w:r>
      <w:r w:rsidRPr="00A171DF">
        <w:rPr>
          <w:lang w:val="en-US"/>
        </w:rPr>
        <w:t xml:space="preserve"> </w:t>
      </w:r>
      <w:r>
        <w:t>Голд</w:t>
      </w:r>
      <w:r w:rsidRPr="00A171DF">
        <w:rPr>
          <w:lang w:val="en-US"/>
        </w:rPr>
        <w:t xml:space="preserve"> (SPDR Gold);</w:t>
      </w:r>
    </w:p>
    <w:p w:rsidR="00A171DF" w:rsidRPr="00A171DF" w:rsidRDefault="00A171DF">
      <w:pPr>
        <w:pStyle w:val="ConsPlusNormal"/>
        <w:spacing w:before="220"/>
        <w:ind w:firstLine="540"/>
        <w:jc w:val="both"/>
        <w:rPr>
          <w:lang w:val="en-US"/>
        </w:rPr>
      </w:pPr>
      <w:r>
        <w:t>АйШейрс</w:t>
      </w:r>
      <w:r w:rsidRPr="00A171DF">
        <w:rPr>
          <w:lang w:val="en-US"/>
        </w:rPr>
        <w:t xml:space="preserve"> </w:t>
      </w:r>
      <w:r>
        <w:t>Силвер</w:t>
      </w:r>
      <w:r w:rsidRPr="00A171DF">
        <w:rPr>
          <w:lang w:val="en-US"/>
        </w:rPr>
        <w:t xml:space="preserve"> </w:t>
      </w:r>
      <w:r>
        <w:t>Траст</w:t>
      </w:r>
      <w:r w:rsidRPr="00A171DF">
        <w:rPr>
          <w:lang w:val="en-US"/>
        </w:rPr>
        <w:t xml:space="preserve"> (iShares Silver Trust);</w:t>
      </w:r>
    </w:p>
    <w:p w:rsidR="00A171DF" w:rsidRPr="00A171DF" w:rsidRDefault="00A171DF">
      <w:pPr>
        <w:pStyle w:val="ConsPlusNormal"/>
        <w:spacing w:before="220"/>
        <w:ind w:firstLine="540"/>
        <w:jc w:val="both"/>
        <w:rPr>
          <w:lang w:val="en-US"/>
        </w:rPr>
      </w:pPr>
      <w:r>
        <w:t>ФинЭкс</w:t>
      </w:r>
      <w:r w:rsidRPr="00A171DF">
        <w:rPr>
          <w:lang w:val="en-US"/>
        </w:rPr>
        <w:t xml:space="preserve"> </w:t>
      </w:r>
      <w:r>
        <w:t>ЭмЭсСиАй</w:t>
      </w:r>
      <w:r w:rsidRPr="00A171DF">
        <w:rPr>
          <w:lang w:val="en-US"/>
        </w:rPr>
        <w:t xml:space="preserve"> </w:t>
      </w:r>
      <w:r>
        <w:t>Юнайтед</w:t>
      </w:r>
      <w:r w:rsidRPr="00A171DF">
        <w:rPr>
          <w:lang w:val="en-US"/>
        </w:rPr>
        <w:t xml:space="preserve"> </w:t>
      </w:r>
      <w:r>
        <w:t>Киндом</w:t>
      </w:r>
      <w:r w:rsidRPr="00A171DF">
        <w:rPr>
          <w:lang w:val="en-US"/>
        </w:rPr>
        <w:t xml:space="preserve"> </w:t>
      </w:r>
      <w:r>
        <w:t>ЮСиАйТиЭс</w:t>
      </w:r>
      <w:r w:rsidRPr="00A171DF">
        <w:rPr>
          <w:lang w:val="en-US"/>
        </w:rPr>
        <w:t xml:space="preserve"> </w:t>
      </w:r>
      <w:r>
        <w:t>ИТиЭф</w:t>
      </w:r>
      <w:r w:rsidRPr="00A171DF">
        <w:rPr>
          <w:lang w:val="en-US"/>
        </w:rPr>
        <w:t xml:space="preserve"> (FinEx MSCI United Kingdom UCITS ETF);</w:t>
      </w:r>
    </w:p>
    <w:p w:rsidR="00A171DF" w:rsidRPr="00A171DF" w:rsidRDefault="00A171DF">
      <w:pPr>
        <w:pStyle w:val="ConsPlusNormal"/>
        <w:spacing w:before="220"/>
        <w:ind w:firstLine="540"/>
        <w:jc w:val="both"/>
        <w:rPr>
          <w:lang w:val="en-US"/>
        </w:rPr>
      </w:pPr>
      <w:r>
        <w:t>ФинЭкс</w:t>
      </w:r>
      <w:r w:rsidRPr="00A171DF">
        <w:rPr>
          <w:lang w:val="en-US"/>
        </w:rPr>
        <w:t xml:space="preserve"> </w:t>
      </w:r>
      <w:r>
        <w:t>ЭмЭсСиАй</w:t>
      </w:r>
      <w:r w:rsidRPr="00A171DF">
        <w:rPr>
          <w:lang w:val="en-US"/>
        </w:rPr>
        <w:t xml:space="preserve"> </w:t>
      </w:r>
      <w:r>
        <w:t>Джермани</w:t>
      </w:r>
      <w:r w:rsidRPr="00A171DF">
        <w:rPr>
          <w:lang w:val="en-US"/>
        </w:rPr>
        <w:t xml:space="preserve"> </w:t>
      </w:r>
      <w:r>
        <w:t>ЮСиАйТиЭс</w:t>
      </w:r>
      <w:r w:rsidRPr="00A171DF">
        <w:rPr>
          <w:lang w:val="en-US"/>
        </w:rPr>
        <w:t xml:space="preserve"> </w:t>
      </w:r>
      <w:r>
        <w:t>ИТиЭф</w:t>
      </w:r>
      <w:r w:rsidRPr="00A171DF">
        <w:rPr>
          <w:lang w:val="en-US"/>
        </w:rPr>
        <w:t xml:space="preserve"> (FinEx MSCI Germany UCITS ETF);</w:t>
      </w:r>
    </w:p>
    <w:p w:rsidR="00A171DF" w:rsidRPr="00A171DF" w:rsidRDefault="00A171DF">
      <w:pPr>
        <w:pStyle w:val="ConsPlusNormal"/>
        <w:spacing w:before="220"/>
        <w:ind w:firstLine="540"/>
        <w:jc w:val="both"/>
        <w:rPr>
          <w:lang w:val="en-US"/>
        </w:rPr>
      </w:pPr>
      <w:r>
        <w:t>ФинЭкс</w:t>
      </w:r>
      <w:r w:rsidRPr="00A171DF">
        <w:rPr>
          <w:lang w:val="en-US"/>
        </w:rPr>
        <w:t xml:space="preserve"> </w:t>
      </w:r>
      <w:r>
        <w:t>ЭмЭсСиАй</w:t>
      </w:r>
      <w:r w:rsidRPr="00A171DF">
        <w:rPr>
          <w:lang w:val="en-US"/>
        </w:rPr>
        <w:t xml:space="preserve"> </w:t>
      </w:r>
      <w:r>
        <w:t>Джапэн</w:t>
      </w:r>
      <w:r w:rsidRPr="00A171DF">
        <w:rPr>
          <w:lang w:val="en-US"/>
        </w:rPr>
        <w:t xml:space="preserve"> </w:t>
      </w:r>
      <w:r>
        <w:t>ЮСиАйТиЭс</w:t>
      </w:r>
      <w:r w:rsidRPr="00A171DF">
        <w:rPr>
          <w:lang w:val="en-US"/>
        </w:rPr>
        <w:t xml:space="preserve"> </w:t>
      </w:r>
      <w:r>
        <w:t>ИТиЭф</w:t>
      </w:r>
      <w:r w:rsidRPr="00A171DF">
        <w:rPr>
          <w:lang w:val="en-US"/>
        </w:rPr>
        <w:t xml:space="preserve"> (FinEx MSCI Japan UCITS ETF);</w:t>
      </w:r>
    </w:p>
    <w:p w:rsidR="00A171DF" w:rsidRPr="00A171DF" w:rsidRDefault="00A171DF">
      <w:pPr>
        <w:pStyle w:val="ConsPlusNormal"/>
        <w:spacing w:before="220"/>
        <w:ind w:firstLine="540"/>
        <w:jc w:val="both"/>
        <w:rPr>
          <w:lang w:val="en-US"/>
        </w:rPr>
      </w:pPr>
      <w:r>
        <w:t>ФинЭкс</w:t>
      </w:r>
      <w:r w:rsidRPr="00A171DF">
        <w:rPr>
          <w:lang w:val="en-US"/>
        </w:rPr>
        <w:t xml:space="preserve"> </w:t>
      </w:r>
      <w:r>
        <w:t>ЭмЭсСиАй</w:t>
      </w:r>
      <w:r w:rsidRPr="00A171DF">
        <w:rPr>
          <w:lang w:val="en-US"/>
        </w:rPr>
        <w:t xml:space="preserve"> </w:t>
      </w:r>
      <w:r>
        <w:t>ЮЭсЭй</w:t>
      </w:r>
      <w:r w:rsidRPr="00A171DF">
        <w:rPr>
          <w:lang w:val="en-US"/>
        </w:rPr>
        <w:t xml:space="preserve"> </w:t>
      </w:r>
      <w:r>
        <w:t>ЮСиАйТиЭс</w:t>
      </w:r>
      <w:r w:rsidRPr="00A171DF">
        <w:rPr>
          <w:lang w:val="en-US"/>
        </w:rPr>
        <w:t xml:space="preserve"> </w:t>
      </w:r>
      <w:r>
        <w:t>ИТиЭф</w:t>
      </w:r>
      <w:r w:rsidRPr="00A171DF">
        <w:rPr>
          <w:lang w:val="en-US"/>
        </w:rPr>
        <w:t xml:space="preserve"> (FinEx MSCI USA UCITS ETF);</w:t>
      </w:r>
    </w:p>
    <w:p w:rsidR="00A171DF" w:rsidRPr="00A171DF" w:rsidRDefault="00A171DF">
      <w:pPr>
        <w:pStyle w:val="ConsPlusNormal"/>
        <w:spacing w:before="220"/>
        <w:ind w:firstLine="540"/>
        <w:jc w:val="both"/>
        <w:rPr>
          <w:lang w:val="en-US"/>
        </w:rPr>
      </w:pPr>
      <w:r>
        <w:t>ФинЭкс</w:t>
      </w:r>
      <w:r w:rsidRPr="00A171DF">
        <w:rPr>
          <w:lang w:val="en-US"/>
        </w:rPr>
        <w:t xml:space="preserve"> </w:t>
      </w:r>
      <w:r>
        <w:t>Голд</w:t>
      </w:r>
      <w:r w:rsidRPr="00A171DF">
        <w:rPr>
          <w:lang w:val="en-US"/>
        </w:rPr>
        <w:t xml:space="preserve"> </w:t>
      </w:r>
      <w:r>
        <w:t>ИТиЭф</w:t>
      </w:r>
      <w:r w:rsidRPr="00A171DF">
        <w:rPr>
          <w:lang w:val="en-US"/>
        </w:rPr>
        <w:t xml:space="preserve"> </w:t>
      </w:r>
      <w:r>
        <w:t>ЮЭсДэ</w:t>
      </w:r>
      <w:r w:rsidRPr="00A171DF">
        <w:rPr>
          <w:lang w:val="en-US"/>
        </w:rPr>
        <w:t xml:space="preserve"> (FinEx Gold ETF USD).</w:t>
      </w:r>
    </w:p>
    <w:p w:rsidR="00A171DF" w:rsidRDefault="00A171DF">
      <w:pPr>
        <w:pStyle w:val="ConsPlusNormal"/>
        <w:spacing w:before="220"/>
        <w:ind w:firstLine="540"/>
        <w:jc w:val="both"/>
      </w:pPr>
      <w:bookmarkStart w:id="10" w:name="P75"/>
      <w:bookmarkEnd w:id="10"/>
      <w:r>
        <w:t>1.1.5. Инвестиционные паи паевых инвестиционных фондов (за исключением иностранных индексных инвестиционных фондов) (далее - инвестиционные паи), соответствующие следующим требованиям:</w:t>
      </w:r>
    </w:p>
    <w:p w:rsidR="00A171DF" w:rsidRDefault="00A171DF">
      <w:pPr>
        <w:pStyle w:val="ConsPlusNormal"/>
        <w:spacing w:before="220"/>
        <w:ind w:firstLine="540"/>
        <w:jc w:val="both"/>
      </w:pPr>
      <w:r>
        <w:t>паевой инвестиционный фонд, долю в праве собственности на имущество которого удостоверяют такие инвестиционные паи, является либо открытым паевым инвестиционным фондом рыночных финансовых инструментов, либо интервальным паевым инвестиционным фондом рыночных финансовых инструментов, либо закрытым паевым инвестиционным фондом недвижимости, либо биржевым паевым инвестиционным фондом рыночных финансовых инструментов;</w:t>
      </w:r>
    </w:p>
    <w:p w:rsidR="00A171DF" w:rsidRDefault="00A171DF">
      <w:pPr>
        <w:pStyle w:val="ConsPlusNormal"/>
        <w:jc w:val="both"/>
      </w:pPr>
      <w:r>
        <w:t xml:space="preserve">(в ред. </w:t>
      </w:r>
      <w:r>
        <w:rPr>
          <w:color w:val="0000FF"/>
        </w:rPr>
        <w:t>Указания</w:t>
      </w:r>
      <w:r>
        <w:t xml:space="preserve"> Банка России от 20.04.2020 N 5445-У)</w:t>
      </w:r>
    </w:p>
    <w:p w:rsidR="00A171DF" w:rsidRDefault="00A171DF">
      <w:pPr>
        <w:pStyle w:val="ConsPlusNormal"/>
        <w:spacing w:before="220"/>
        <w:ind w:firstLine="540"/>
        <w:jc w:val="both"/>
      </w:pPr>
      <w:r>
        <w:t xml:space="preserve">правила доверительного управления паевым инвестиционным фондом, долю в праве собственности на имущество которого удостоверяют такие инвестиционные паи, соответствуют требованиям </w:t>
      </w:r>
      <w:r>
        <w:rPr>
          <w:color w:val="0000FF"/>
        </w:rPr>
        <w:t>Указания</w:t>
      </w:r>
      <w:r>
        <w:t xml:space="preserve"> Банка России от 5 сентября 2016 года N 4129-У "О составе и структуре активов акционерных инвестиционных фондов и активов паевых инвестиционных фондов", зарегистрированного Министерством юстиции Российской Федерации 15 ноября 2016 года N 44339, 11 мая 2017 года N 46679;</w:t>
      </w:r>
    </w:p>
    <w:p w:rsidR="00A171DF" w:rsidRDefault="00A171DF">
      <w:pPr>
        <w:pStyle w:val="ConsPlusNormal"/>
        <w:spacing w:before="220"/>
        <w:ind w:firstLine="540"/>
        <w:jc w:val="both"/>
      </w:pPr>
      <w:r>
        <w:t>правила доверительного управления паевым инвестиционным фондом, долю в праве собственности на имущество которого удостоверяют такие инвестиционные паи, не содержат указание на то, что инвестиционные паи предназначены для квалифицированных инвесторов;</w:t>
      </w:r>
    </w:p>
    <w:p w:rsidR="00A171DF" w:rsidRDefault="00A171DF">
      <w:pPr>
        <w:pStyle w:val="ConsPlusNormal"/>
        <w:spacing w:before="220"/>
        <w:ind w:firstLine="540"/>
        <w:jc w:val="both"/>
      </w:pPr>
      <w:r>
        <w:t xml:space="preserve">правила доверительного управления открытым, биржевым или интервальным паевыми инвестиционными фондами, долю в праве собственности на имущество которых удостоверяют такие инвестиционные паи, не предусматривают возможность включения в состав активов таких паевых инвестиционных фондов ценных бумаг, денежных средств на банковских депозитах и на счетах, производных финансовых инструментов, которые не соответствуют требованиям </w:t>
      </w:r>
      <w:r>
        <w:rPr>
          <w:color w:val="0000FF"/>
        </w:rPr>
        <w:t>пункта 1.1</w:t>
      </w:r>
      <w:r>
        <w:t xml:space="preserve"> настоящего Положения, а также активов, допущенных к организованным торгам, но не являющихся ценными бумагами, валютой и производными финансовыми инструментами;</w:t>
      </w:r>
    </w:p>
    <w:p w:rsidR="00A171DF" w:rsidRDefault="00A171DF">
      <w:pPr>
        <w:pStyle w:val="ConsPlusNormal"/>
        <w:jc w:val="both"/>
      </w:pPr>
      <w:r>
        <w:t xml:space="preserve">(в ред. </w:t>
      </w:r>
      <w:r>
        <w:rPr>
          <w:color w:val="0000FF"/>
        </w:rPr>
        <w:t>Указания</w:t>
      </w:r>
      <w:r>
        <w:t xml:space="preserve"> Банка России от 20.04.2020 N 5445-У)</w:t>
      </w:r>
    </w:p>
    <w:p w:rsidR="00A171DF" w:rsidRDefault="00A171DF">
      <w:pPr>
        <w:pStyle w:val="ConsPlusNormal"/>
        <w:spacing w:before="220"/>
        <w:ind w:firstLine="540"/>
        <w:jc w:val="both"/>
      </w:pPr>
      <w:r>
        <w:t xml:space="preserve">правила доверительного управления закрытым паевым инвестиционным фондом, долю в праве собственности на имущество которого удостоверяют такие инвестиционные паи, не предусматривают возможность включения в состав активов такого паевого инвестиционного фонда </w:t>
      </w:r>
      <w:r>
        <w:lastRenderedPageBreak/>
        <w:t xml:space="preserve">имущественных прав из договоров участия в долевом строительстве, заключенных в соответствии с Федеральным </w:t>
      </w:r>
      <w:r>
        <w:rPr>
          <w:color w:val="0000FF"/>
        </w:rPr>
        <w:t>законом</w:t>
      </w:r>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ст. 7040; 2012, N 29, ст. 3998; N 53, ст. 7619, ст. 7643; 2013, N 30, ст. 4074, ст. 4082; N 52, ст. 6979; 2014, N 26, ст. 3377; N 30, ст. 4225; 2015, N 29, ст. 4362; 2016, N 18, ст. 2515; N 27, ст. 4237, ст. 4294); ценных бумаг, денежных средств на банковских депозитах и на счетах, производных финансовых инструментов, которые не соответствуют требованиям </w:t>
      </w:r>
      <w:r>
        <w:rPr>
          <w:color w:val="0000FF"/>
        </w:rPr>
        <w:t>пункта 1.1</w:t>
      </w:r>
      <w:r>
        <w:t xml:space="preserve"> настоящего Положения; недвижимого имущества, за исключением жилых помещений, нежилых помещений в многоквартирных домах и введенных в эксплуатацию в установленном законодательством Российской Федерации порядке нежилых зданий, указанных в правилах доверительного управления таким паевым инвестиционным фондом;</w:t>
      </w:r>
    </w:p>
    <w:p w:rsidR="00A171DF" w:rsidRDefault="00A171DF">
      <w:pPr>
        <w:pStyle w:val="ConsPlusNormal"/>
        <w:spacing w:before="220"/>
        <w:ind w:firstLine="540"/>
        <w:jc w:val="both"/>
      </w:pPr>
      <w:r>
        <w:t>инвестиционные паи выданы управляющей компанией паевого инвестиционного фонда, которая предоставляет справки о стоимости чистых активов такого паевого инвестиционного фонда по состоянию на каждый рабочий день не позднее следующего за ним рабочего дня;</w:t>
      </w:r>
    </w:p>
    <w:p w:rsidR="00A171DF" w:rsidRDefault="00A171DF">
      <w:pPr>
        <w:pStyle w:val="ConsPlusNormal"/>
        <w:spacing w:before="220"/>
        <w:ind w:firstLine="540"/>
        <w:jc w:val="both"/>
      </w:pPr>
      <w:r>
        <w:t>инвестиционные паи выданы управляющей компанией паевого инвестиционного фонда, при определении стоимости чистых активов которого используются только отчеты оценщика, составленные на основании договора о проведении оценки, заключенного с юридическим лицом, которое на дату оценки заключало договоры на проведение оценки объектов недвижимости (прав на объекты недвижимости) ежегодно в течение последних 10 лет и выручка которого за последний отчетный год от договоров на проведение оценки объектов недвижимости (прав на объекты недвижимости) составляет не менее 100 миллионов рублей.</w:t>
      </w:r>
    </w:p>
    <w:p w:rsidR="00A171DF" w:rsidRDefault="00A171DF">
      <w:pPr>
        <w:pStyle w:val="ConsPlusNormal"/>
        <w:spacing w:before="220"/>
        <w:ind w:firstLine="540"/>
        <w:jc w:val="both"/>
      </w:pPr>
      <w:r>
        <w:t xml:space="preserve">1.1.6. Субординированные депозиты, размещенные в кредитных организациях, которые соответствуют требованиям, указанным в </w:t>
      </w:r>
      <w:r>
        <w:rPr>
          <w:color w:val="0000FF"/>
        </w:rPr>
        <w:t>пункте 2.1</w:t>
      </w:r>
      <w:r>
        <w:t xml:space="preserve"> настоящего Положения, и рейтинг которых не ниже </w:t>
      </w:r>
      <w:r>
        <w:rPr>
          <w:color w:val="0000FF"/>
        </w:rPr>
        <w:t>уровня</w:t>
      </w:r>
      <w:r>
        <w:t>, установленного Советом директоров Банка России.</w:t>
      </w:r>
    </w:p>
    <w:p w:rsidR="00A171DF" w:rsidRDefault="00A171DF">
      <w:pPr>
        <w:pStyle w:val="ConsPlusNormal"/>
        <w:spacing w:before="220"/>
        <w:ind w:firstLine="540"/>
        <w:jc w:val="both"/>
      </w:pPr>
      <w:bookmarkStart w:id="11" w:name="P86"/>
      <w:bookmarkEnd w:id="11"/>
      <w:r>
        <w:t xml:space="preserve">1.1.7. Денежные средства в рублях и в иностранной валюте на банковских депозитах, за исключением банковских депозитов, выплаты (часть выплат) по которым установлены в виде формулы с переменными, и на счетах в кредитных организациях, которые соответствуют требованиям, указанным в </w:t>
      </w:r>
      <w:r>
        <w:rPr>
          <w:color w:val="0000FF"/>
        </w:rPr>
        <w:t>пункте 2.1</w:t>
      </w:r>
      <w:r>
        <w:t xml:space="preserve"> настоящего Положения, при условии, что договор, на основании которого средства пенсионных накоплений фонда размещаются в депозиты или на счетах, содержит условие о досрочном расторжении указанного договора в связи с тем, что кредитная организация перестала соответствовать требованиям, предусмотренным </w:t>
      </w:r>
      <w:r>
        <w:rPr>
          <w:color w:val="0000FF"/>
        </w:rPr>
        <w:t>пунктом 2.1</w:t>
      </w:r>
      <w:r>
        <w:t xml:space="preserve"> настоящего Положения, в соответствии с которым такая кредитная организация обязана вернуть сумму депозита (остатка на счете) и проценты по нему, начисленные исходя из процентной ставки, определенной договором.</w:t>
      </w:r>
    </w:p>
    <w:p w:rsidR="00A171DF" w:rsidRDefault="00A171DF">
      <w:pPr>
        <w:pStyle w:val="ConsPlusNormal"/>
        <w:spacing w:before="220"/>
        <w:ind w:firstLine="540"/>
        <w:jc w:val="both"/>
      </w:pPr>
      <w:bookmarkStart w:id="12" w:name="P87"/>
      <w:bookmarkEnd w:id="12"/>
      <w:r>
        <w:t xml:space="preserve">В целях соблюдения указанного ограничения денежные средства в рублях и в иностранной валюте на банковских депозитах или на счетах в кредитной организации, которая перестала соответствовать требованиям, предусмотренным </w:t>
      </w:r>
      <w:r>
        <w:rPr>
          <w:color w:val="0000FF"/>
        </w:rPr>
        <w:t>пунктом 2.1</w:t>
      </w:r>
      <w:r>
        <w:t xml:space="preserve"> настоящего Положения, не позднее рабочего дня, следующего за днем установления такого несоответствия, должны быть истребованы у такой кредитной организации в соответствии с условиями договора, предусмотренного </w:t>
      </w:r>
      <w:r>
        <w:rPr>
          <w:color w:val="0000FF"/>
        </w:rPr>
        <w:t>абзацем первым</w:t>
      </w:r>
      <w:r>
        <w:t xml:space="preserve"> настоящего подпункта.</w:t>
      </w:r>
    </w:p>
    <w:p w:rsidR="00A171DF" w:rsidRDefault="00A171DF">
      <w:pPr>
        <w:pStyle w:val="ConsPlusNormal"/>
        <w:spacing w:before="220"/>
        <w:ind w:firstLine="540"/>
        <w:jc w:val="both"/>
      </w:pPr>
      <w:r>
        <w:t xml:space="preserve">В целях применения </w:t>
      </w:r>
      <w:r>
        <w:rPr>
          <w:color w:val="0000FF"/>
        </w:rPr>
        <w:t>абзацев первого</w:t>
      </w:r>
      <w:r>
        <w:t xml:space="preserve"> и </w:t>
      </w:r>
      <w:r>
        <w:rPr>
          <w:color w:val="0000FF"/>
        </w:rPr>
        <w:t>второго</w:t>
      </w:r>
      <w:r>
        <w:t xml:space="preserve"> настоящего пункта допускается нахождение денежных средств в рублях и иностранной валюте на банковских депозитах, за исключением банковских депозитов, выплаты (часть выплат) по которым установлены в виде формулы с переменными, и на счетах в кредитной организации, не соответствующей требованиям </w:t>
      </w:r>
      <w:r>
        <w:rPr>
          <w:color w:val="0000FF"/>
        </w:rPr>
        <w:t>подпунктов 2.1.2</w:t>
      </w:r>
      <w:r>
        <w:t xml:space="preserve"> и </w:t>
      </w:r>
      <w:r>
        <w:rPr>
          <w:color w:val="0000FF"/>
        </w:rPr>
        <w:t>2.1.3 пункта 2.1</w:t>
      </w:r>
      <w:r>
        <w:t xml:space="preserve"> настоящего Положения, при одновременном соблюдении следующих условий:</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lastRenderedPageBreak/>
        <w:t xml:space="preserve">в отношении такой кредитной организации Советом директоров Банка России утвержден в соответствии с Федеральным </w:t>
      </w:r>
      <w:r>
        <w:rPr>
          <w:color w:val="0000FF"/>
        </w:rPr>
        <w:t>законом</w:t>
      </w:r>
      <w:r>
        <w:t xml:space="preserve"> от 26 октября 2002 года N 127-ФЗ "О несостоятельности (банкротстве)" (Собрание законодательства Российской Федерации, 2002, N 43, ст. 4190; 2004, N 35, ст. 3607; 2005, N 1, ст. 18, ст. 46; N 44, ст. 4471; 2006, N 30, ст. 3292; N 52, ст. 5497; 2007, N 7, ст. 834; N 18, ст. 2117; N 30, ст. 3754; N 41, ст. 4845; N 49, ст. 6079; 2008, N 30, ст. 3616; N 49, ст. 5748; 2009, N 1, ст. 4, ст. 14; N 18, ст. 2153; N 29, ст. 3632; N 51, ст. 6160; N 52, ст. 6450; 2010, N 17, ст. 1988; N 31, ст. 4188, ст. 4196; 2011, N 1, ст. 41; N 7, ст. 905; N 19, ст. 2708; N 27, ст. 3880; N 29, ст. 4301; N 30, ст. 4576; N 48, ст. 6728; N 49, ст. 7015, ст. 7024, ст. 7040, ст. 7061, ст. 7068; N 50, ст. 7351, ст. 7357; 2012, N 31, ст. 4333; N 53, ст. 7607, ст. 7619; 2013, N 23, ст. 2871; N 26, ст. 3207; N 27, ст. 3477, ст. 3481; N 30, ст. 4084; N 51, ст. 6699; N 52, ст. 6975, ст. 6984; 2014, N 11, ст. 1095, ст. 1098; N 30, ст. 4217; N 49, ст. 6914; N 52, ст. 7543; 2015, N 1, ст. 10, ст. 11, ст. 29, ст. 35; N 27, ст. 3945, ст. 3958, ст. 3967, ст. 3977; N 29, ст. 4350, ст. 4355, ст. 4362; 2016, N 1, ст. 11, ст. 27, ст. 29; N 23, ст. 3296; N 26, ст. 3891; N 27, ст. 4225, ст. 4237, ст. 4293, ст. 4305; 2017, N 1, ст. 29; N 18, ст. 2661; N 25, ст. 3596; N 31, ст. 4761, ст. 4767, ст. 4815, ст. 4830; N 48, ст. 7052; 2018, N 1, ст. 54; N 11, ст. 1588; N 18, ст. 2557, ст. 2563, ст. 2576; N 28, ст. 4139; N 47, ст. 7140) (далее - Федеральный закон "О несостоятельности (банкротстве)") план участия Банка России в осуществлении мер по предупреждению банкротства кредитной организации;</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t xml:space="preserve">кредитная организация соответствовала требованиям </w:t>
      </w:r>
      <w:r>
        <w:rPr>
          <w:color w:val="0000FF"/>
        </w:rPr>
        <w:t>подпунктов 2.1.2</w:t>
      </w:r>
      <w:r>
        <w:t xml:space="preserve"> и </w:t>
      </w:r>
      <w:r>
        <w:rPr>
          <w:color w:val="0000FF"/>
        </w:rPr>
        <w:t>2.1.3 пункта 2.1</w:t>
      </w:r>
      <w:r>
        <w:t xml:space="preserve"> настоящего Положения по состоянию на дату утверждения Советом директоров Банка России плана участия Банка России в осуществлении мер по предупреждению банкротства кредитной организации либо в течение шести месяцев, предшествующих ей;</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t>на официальном сайте Банка России в информационно-телекоммуникационной сети "Интернет" размещена информация о гарантировании Банком России непрерывности деятельности такой кредитной организации;</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t>срок нахождения денежных средств в рублях и иностранной валюте на банковских депозитах и на счетах в такой кредитной организации не превышает срока реализации плана участия Банка России в осуществлении мер по предупреждению банкротства такой кредитной организации.</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t>1.1.8. Производные финансовые инструменты при условии, что изменение их стоимости зависит от изменения стоимости активов, которые могут входить в состав пенсионных накоплений фонда (в том числе других производных финансовых инструментов, изменение стоимости которых зависит от изменения стоимости активов, которые могут входить в состав пенсионных накоплений фонда), изменения значения индекса, рассчитываемого исходя из стоимости активов, которые могут входить в состав пенсионных накоплений фонда, изменения величины процентных ставок, уровня инфляции, курсов валют.</w:t>
      </w:r>
    </w:p>
    <w:p w:rsidR="00A171DF" w:rsidRDefault="00A171DF">
      <w:pPr>
        <w:pStyle w:val="ConsPlusNormal"/>
        <w:spacing w:before="220"/>
        <w:ind w:firstLine="540"/>
        <w:jc w:val="both"/>
      </w:pPr>
      <w:r>
        <w:t>При этом в том случае, если стоимость производного финансового инструмента зависит от изменения значения индекса, не менее 90 процентов такого индекса должны составлять активы, которые могут входить в состав пенсионных накоплений фонда.</w:t>
      </w:r>
    </w:p>
    <w:p w:rsidR="00A171DF" w:rsidRDefault="00A171DF">
      <w:pPr>
        <w:pStyle w:val="ConsPlusNormal"/>
        <w:spacing w:before="220"/>
        <w:ind w:firstLine="540"/>
        <w:jc w:val="both"/>
      </w:pPr>
      <w:bookmarkStart w:id="13" w:name="P100"/>
      <w:bookmarkEnd w:id="13"/>
      <w:r>
        <w:t>1.2. В состав пенсионных накоплений фонда могут также входить следующие активы.</w:t>
      </w:r>
    </w:p>
    <w:p w:rsidR="00A171DF" w:rsidRDefault="00A171DF">
      <w:pPr>
        <w:pStyle w:val="ConsPlusNormal"/>
        <w:jc w:val="both"/>
      </w:pPr>
      <w:r>
        <w:t xml:space="preserve">(в ред. </w:t>
      </w:r>
      <w:r>
        <w:rPr>
          <w:color w:val="0000FF"/>
        </w:rPr>
        <w:t>Указания</w:t>
      </w:r>
      <w:r>
        <w:t xml:space="preserve"> Банка России от 29.11.2018 N 4996-У)</w:t>
      </w:r>
    </w:p>
    <w:p w:rsidR="00A171DF" w:rsidRDefault="00A171DF">
      <w:pPr>
        <w:pStyle w:val="ConsPlusNormal"/>
        <w:spacing w:before="220"/>
        <w:ind w:firstLine="540"/>
        <w:jc w:val="both"/>
      </w:pPr>
      <w:r>
        <w:t>1.2.1. Ипотечные сертификаты участия, в которые средства пенсионных накоплений инвестированы до вступления в силу настоящего Положения, соответствующие следующим требованиям:</w:t>
      </w:r>
    </w:p>
    <w:p w:rsidR="00A171DF" w:rsidRDefault="00A171DF">
      <w:pPr>
        <w:pStyle w:val="ConsPlusNormal"/>
        <w:jc w:val="both"/>
      </w:pPr>
      <w:r>
        <w:t xml:space="preserve">(в ред. </w:t>
      </w:r>
      <w:r>
        <w:rPr>
          <w:color w:val="0000FF"/>
        </w:rPr>
        <w:t>Указания</w:t>
      </w:r>
      <w:r>
        <w:t xml:space="preserve"> Банка России от 29.11.2018 N 4996-У)</w:t>
      </w:r>
    </w:p>
    <w:p w:rsidR="00A171DF" w:rsidRDefault="00A171DF">
      <w:pPr>
        <w:pStyle w:val="ConsPlusNormal"/>
        <w:spacing w:before="220"/>
        <w:ind w:firstLine="540"/>
        <w:jc w:val="both"/>
      </w:pPr>
      <w:r>
        <w:t xml:space="preserve">абзац утратил силу. - </w:t>
      </w:r>
      <w:r>
        <w:rPr>
          <w:color w:val="0000FF"/>
        </w:rPr>
        <w:t>Указание</w:t>
      </w:r>
      <w:r>
        <w:t xml:space="preserve"> Банка России от 29.11.2018 N 4996-У;</w:t>
      </w:r>
    </w:p>
    <w:p w:rsidR="00A171DF" w:rsidRDefault="00A171DF">
      <w:pPr>
        <w:pStyle w:val="ConsPlusNormal"/>
        <w:spacing w:before="220"/>
        <w:ind w:firstLine="540"/>
        <w:jc w:val="both"/>
      </w:pPr>
      <w:r>
        <w:lastRenderedPageBreak/>
        <w:t>в состав ипотечного покрытия, долю в праве общей собственности на которое удостоверяют такие ипотечные сертификаты участия, не входят объекты незавершенного строительства и другие ипотечные сертификаты участия;</w:t>
      </w:r>
    </w:p>
    <w:p w:rsidR="00A171DF" w:rsidRDefault="00A171DF">
      <w:pPr>
        <w:pStyle w:val="ConsPlusNormal"/>
        <w:spacing w:before="220"/>
        <w:ind w:firstLine="540"/>
        <w:jc w:val="both"/>
      </w:pPr>
      <w:bookmarkStart w:id="14" w:name="P106"/>
      <w:bookmarkEnd w:id="14"/>
      <w:r>
        <w:t>договор на проведение оценки объектов недвижимости (за исключением жилых помещений), залогом которых обеспечены права требования, входящие в состав ипотечного покрытия, долю в праве общей собственности на которое удостоверяют такие ипотечные сертификаты участия, заключен с юридическим лицом, которое на дату оценки заключало договоры на проведение оценки объектов недвижимости (прав на объекты недвижимости) ежегодно в течение последних 10 лет, и выручка за последний отчетный год которого от договоров на проведение оценки объектов недвижимости (прав на объекты недвижимости) составляет не менее 100 миллионов рублей;</w:t>
      </w:r>
    </w:p>
    <w:p w:rsidR="00A171DF" w:rsidRDefault="00A171DF">
      <w:pPr>
        <w:pStyle w:val="ConsPlusNormal"/>
        <w:spacing w:before="220"/>
        <w:ind w:firstLine="540"/>
        <w:jc w:val="both"/>
      </w:pPr>
      <w:bookmarkStart w:id="15" w:name="P107"/>
      <w:bookmarkEnd w:id="15"/>
      <w:r>
        <w:t xml:space="preserve">отчет о проведении оценки объектов недвижимости (за исключением жилых помещений), залогом которых обеспечены права требования, входящие в состав ипотечного покрытия, долю в праве общей собственности на которое удостоверяют такие ипотечные сертификаты участия, составлен оценщиком, в отношении которого на дату составления отчета со стороны саморегулируемых организаций оценщиков не применялись в течение 2 лет в количестве 2 и более раз меры дисциплинарного воздействия, предусмотренные Федеральным </w:t>
      </w:r>
      <w:r>
        <w:rPr>
          <w:color w:val="0000FF"/>
        </w:rPr>
        <w:t>законом</w:t>
      </w:r>
      <w:r>
        <w:t xml:space="preserve"> от 29 июля 1998 года N 135-ФЗ "Об оценочной деятельности в Российской Федерации" (Собрание законодательства Российской Федерации, 1998, N 31, ст. 3813; 2002, N 4, ст. 251; N 12, ст. 1093; N 46, ст. 4537; 2003, N 2, ст. 167; N 9, ст. 805; 2004, N 35, ст. 3607; 2006, N 31, ст. 3456; 2007, N 7, ст. 834; N 29, ст. 3482; N 31, ст. 4016; 2008, N 27, ст. 3126; 2009, N 19, ст. 2281; N 29, ст. 3582; N 52, ст. 6419, ст. 6450; 2010, N 30, ст. 3998; 2011, N 1, ст. 43; N 27, ст. 3880; N 29, ст. 4291; N 48, ст. 6728; N 49, ст. 7024, ст. 7061; 2013, N 23, ст. 2871; N 27, ст. 3477; N 30, ст. 4082; 2014, N 11, ст. 1098; N 23, ст. 2928; N 26, ст. 3377; N 30, ст. 4226; 2015, N 1, ст. 52; N 10, ст. 1418; N 24, ст. 3372; N 29, ст. 4342, ст. 4350; 2016, N 1, ст. 11; N 18, ст. 2487; N 23, ст. 3296; N 26, ст. 3890; N 27, ст. 4293, ст. 4294), внутренними документами саморегулируемых организаций оценщиков, и стаж осуществления оценочной деятельности которого составляет не менее 3 лет;</w:t>
      </w:r>
    </w:p>
    <w:p w:rsidR="00A171DF" w:rsidRDefault="00A171DF">
      <w:pPr>
        <w:pStyle w:val="ConsPlusNormal"/>
        <w:spacing w:before="220"/>
        <w:ind w:firstLine="540"/>
        <w:jc w:val="both"/>
      </w:pPr>
      <w:r>
        <w:t xml:space="preserve">оценка объектов недвижимости, залогом которых обеспечены права требования, входящие в состав ипотечного покрытия, долю в праве общей собственности на которое удостоверяют такие ипотечные сертификаты участия, произведена с учетом требований </w:t>
      </w:r>
      <w:r>
        <w:rPr>
          <w:color w:val="0000FF"/>
        </w:rPr>
        <w:t>абзацев четвертого</w:t>
      </w:r>
      <w:r>
        <w:t xml:space="preserve"> и </w:t>
      </w:r>
      <w:r>
        <w:rPr>
          <w:color w:val="0000FF"/>
        </w:rPr>
        <w:t>пятого</w:t>
      </w:r>
      <w:r>
        <w:t xml:space="preserve"> настоящего подпункта на дату не ранее 6 месяцев до даты выдачи кредита (займа), права требования по которому входят в состав ипотечного покрытия, и сумма долга по такому кредиту (займу) составляет не более 80 процентов стоимости недвижимости в соответствии с такой оценкой.</w:t>
      </w:r>
    </w:p>
    <w:p w:rsidR="00A171DF" w:rsidRDefault="00A171DF">
      <w:pPr>
        <w:pStyle w:val="ConsPlusNormal"/>
        <w:spacing w:before="220"/>
        <w:ind w:firstLine="540"/>
        <w:jc w:val="both"/>
      </w:pPr>
      <w:r>
        <w:t>1.2.2. Банковские депозиты, выплаты (часть выплат) по которым установлены в виде формулы с переменными и в которые средства пенсионных накоплений инвестированы до вступления в силу настоящего Положения.</w:t>
      </w:r>
    </w:p>
    <w:p w:rsidR="00A171DF" w:rsidRDefault="00A171DF">
      <w:pPr>
        <w:pStyle w:val="ConsPlusNormal"/>
        <w:jc w:val="both"/>
      </w:pPr>
      <w:r>
        <w:t xml:space="preserve">(в ред. </w:t>
      </w:r>
      <w:r>
        <w:rPr>
          <w:color w:val="0000FF"/>
        </w:rPr>
        <w:t>Указания</w:t>
      </w:r>
      <w:r>
        <w:t xml:space="preserve"> Банка России от 29.11.2018 N 4996-У)</w:t>
      </w:r>
    </w:p>
    <w:p w:rsidR="00A171DF" w:rsidRDefault="00A171DF">
      <w:pPr>
        <w:pStyle w:val="ConsPlusNormal"/>
        <w:spacing w:before="220"/>
        <w:ind w:firstLine="540"/>
        <w:jc w:val="both"/>
      </w:pPr>
      <w:bookmarkStart w:id="16" w:name="P111"/>
      <w:bookmarkEnd w:id="16"/>
      <w:r>
        <w:t xml:space="preserve">1.2.3. Действовал по 30 июня 2019 года. - </w:t>
      </w:r>
      <w:r>
        <w:rPr>
          <w:color w:val="0000FF"/>
        </w:rPr>
        <w:t>Указание</w:t>
      </w:r>
      <w:r>
        <w:t xml:space="preserve"> Банка России от 29.11.2018 N 4996-У.</w:t>
      </w:r>
    </w:p>
    <w:p w:rsidR="00A171DF" w:rsidRDefault="00A171DF">
      <w:pPr>
        <w:pStyle w:val="ConsPlusNormal"/>
        <w:spacing w:before="220"/>
        <w:ind w:firstLine="540"/>
        <w:jc w:val="both"/>
      </w:pPr>
      <w:bookmarkStart w:id="17" w:name="P112"/>
      <w:bookmarkEnd w:id="17"/>
      <w:r>
        <w:t xml:space="preserve">1.2.4. Абзац действовал по 30 июня 2017 года. - </w:t>
      </w:r>
      <w:r>
        <w:rPr>
          <w:color w:val="0000FF"/>
        </w:rPr>
        <w:t>Абзац третий пункта 4.2</w:t>
      </w:r>
      <w:r>
        <w:t xml:space="preserve"> данного Положения.</w:t>
      </w:r>
    </w:p>
    <w:p w:rsidR="00A171DF" w:rsidRDefault="00A171DF">
      <w:pPr>
        <w:pStyle w:val="ConsPlusNormal"/>
        <w:spacing w:before="220"/>
        <w:ind w:firstLine="540"/>
        <w:jc w:val="both"/>
      </w:pPr>
      <w:bookmarkStart w:id="18" w:name="P113"/>
      <w:bookmarkEnd w:id="18"/>
      <w:r>
        <w:t xml:space="preserve">Абзац действовал по 30 июня 2018 года. - </w:t>
      </w:r>
      <w:r>
        <w:rPr>
          <w:color w:val="0000FF"/>
        </w:rPr>
        <w:t>Абзац четвертый пункта 4.2</w:t>
      </w:r>
      <w:r>
        <w:t xml:space="preserve"> данного Положения.</w:t>
      </w:r>
    </w:p>
    <w:p w:rsidR="00A171DF" w:rsidRDefault="00A171DF">
      <w:pPr>
        <w:pStyle w:val="ConsPlusNormal"/>
        <w:spacing w:before="220"/>
        <w:ind w:firstLine="540"/>
        <w:jc w:val="both"/>
      </w:pPr>
      <w:r>
        <w:t xml:space="preserve">1.2.5. Облигации, включенные в котировальный список первого (высшего) уровня хотя бы одной из российских бирж и не соответствующие требованиям </w:t>
      </w:r>
      <w:r>
        <w:rPr>
          <w:color w:val="0000FF"/>
        </w:rPr>
        <w:t>подпункта 1.1.2 пункта 1.1</w:t>
      </w:r>
      <w:r>
        <w:t xml:space="preserve"> настоящего Положения, в которые средства пенсионных накоплений инвестированы с даты вступления в силу настоящего Положения до 1 января 2018 года.</w:t>
      </w:r>
    </w:p>
    <w:p w:rsidR="00A171DF" w:rsidRDefault="00A171DF">
      <w:pPr>
        <w:pStyle w:val="ConsPlusNormal"/>
        <w:jc w:val="both"/>
      </w:pPr>
      <w:r>
        <w:t xml:space="preserve">(пп. 1.2.5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lastRenderedPageBreak/>
        <w:t xml:space="preserve">1.2.6. Облигации, не соответствующие требованиям </w:t>
      </w:r>
      <w:r>
        <w:rPr>
          <w:color w:val="0000FF"/>
        </w:rPr>
        <w:t>абзаца шестого подпункта 1.1.2 пункта 1.1</w:t>
      </w:r>
      <w:r>
        <w:t xml:space="preserve"> настоящего Положения, в которые средства пенсионных накоплений инвестированы до 1 марта 2019 года.</w:t>
      </w:r>
    </w:p>
    <w:p w:rsidR="00A171DF" w:rsidRDefault="00A171DF">
      <w:pPr>
        <w:pStyle w:val="ConsPlusNormal"/>
        <w:jc w:val="both"/>
      </w:pPr>
      <w:r>
        <w:t xml:space="preserve">(пп. 1.2.6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t>1.3. Сделки с ценными бумагами, производными финансовыми инструментами, иностранной валютой могут совершаться только при соблюдении следующих требований.</w:t>
      </w:r>
    </w:p>
    <w:p w:rsidR="00A171DF" w:rsidRDefault="00A171DF">
      <w:pPr>
        <w:pStyle w:val="ConsPlusNormal"/>
        <w:spacing w:before="220"/>
        <w:ind w:firstLine="540"/>
        <w:jc w:val="both"/>
      </w:pPr>
      <w:bookmarkStart w:id="19" w:name="P119"/>
      <w:bookmarkEnd w:id="19"/>
      <w:r>
        <w:t xml:space="preserve">1.3.1. Сделки с ценными бумагами (за исключением сделок репо и сделок с производными финансовыми инструментами) совершаются на организованных торгах на условиях поставки против платежа и на основе заявок на покупку и заявок на продажу ценных бумаг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за исключением случаев, указанных в </w:t>
      </w:r>
      <w:r>
        <w:rPr>
          <w:color w:val="0000FF"/>
        </w:rPr>
        <w:t>подпунктах 1.3.2</w:t>
      </w:r>
      <w:r>
        <w:t xml:space="preserve"> - </w:t>
      </w:r>
      <w:r>
        <w:rPr>
          <w:color w:val="0000FF"/>
        </w:rPr>
        <w:t>1.3.9</w:t>
      </w:r>
      <w:r>
        <w:t xml:space="preserve"> и </w:t>
      </w:r>
      <w:r>
        <w:rPr>
          <w:color w:val="0000FF"/>
        </w:rPr>
        <w:t>1.3.14</w:t>
      </w:r>
      <w:r>
        <w:t xml:space="preserve"> настоящего пункта.</w:t>
      </w:r>
    </w:p>
    <w:p w:rsidR="00A171DF" w:rsidRDefault="00A171DF">
      <w:pPr>
        <w:pStyle w:val="ConsPlusNormal"/>
        <w:jc w:val="both"/>
      </w:pPr>
      <w:r>
        <w:t xml:space="preserve">(в ред. </w:t>
      </w:r>
      <w:r>
        <w:rPr>
          <w:color w:val="0000FF"/>
        </w:rPr>
        <w:t>Указания</w:t>
      </w:r>
      <w:r>
        <w:t xml:space="preserve"> Банка России от 29.11.2018 N 4996-У)</w:t>
      </w:r>
    </w:p>
    <w:p w:rsidR="00A171DF" w:rsidRDefault="00A171DF">
      <w:pPr>
        <w:pStyle w:val="ConsPlusNormal"/>
        <w:spacing w:before="220"/>
        <w:ind w:firstLine="540"/>
        <w:jc w:val="both"/>
      </w:pPr>
      <w:bookmarkStart w:id="20" w:name="P121"/>
      <w:bookmarkEnd w:id="20"/>
      <w:r>
        <w:t xml:space="preserve">1.3.2. Сделки, связанные с инвестированием в ценные бумаги (за исключением акций российских акционерных обществ) в ходе их размещения, допускается совершать без соблюдения требований, указанных в </w:t>
      </w:r>
      <w:r>
        <w:rPr>
          <w:color w:val="0000FF"/>
        </w:rPr>
        <w:t>подпункте 1.3.1</w:t>
      </w:r>
      <w:r>
        <w:t xml:space="preserve"> настоящего пункта, если такие сделки совершаются на условиях предпоставки ценных бумаг со стороны контрагента или на организованных торгах на условиях поставки против платежа.</w:t>
      </w:r>
    </w:p>
    <w:p w:rsidR="00A171DF" w:rsidRDefault="00A171DF">
      <w:pPr>
        <w:pStyle w:val="ConsPlusNormal"/>
        <w:spacing w:before="220"/>
        <w:ind w:firstLine="540"/>
        <w:jc w:val="both"/>
      </w:pPr>
      <w:bookmarkStart w:id="21" w:name="P122"/>
      <w:bookmarkEnd w:id="21"/>
      <w:r>
        <w:t xml:space="preserve">Сделки, связанные с инвестированием в акции российских акционерных обществ, которые впервые публично размещаются на организованных торгах и (или) которые впервые предлагаются к публичному обращению путем предложения неограниченному кругу лиц, допускается совершать без соблюдения требований, указанных в </w:t>
      </w:r>
      <w:r>
        <w:rPr>
          <w:color w:val="0000FF"/>
        </w:rPr>
        <w:t>подпункте 1.3.1</w:t>
      </w:r>
      <w:r>
        <w:t xml:space="preserve"> настоящего пункта, если:</w:t>
      </w:r>
    </w:p>
    <w:p w:rsidR="00A171DF" w:rsidRDefault="00A171DF">
      <w:pPr>
        <w:pStyle w:val="ConsPlusNormal"/>
        <w:spacing w:before="220"/>
        <w:ind w:firstLine="540"/>
        <w:jc w:val="both"/>
      </w:pPr>
      <w:r>
        <w:t>сделки совершаются на условиях предпоставки ценных бумаг со стороны контрагента или на организованных торгах на условиях поставки против платежа;</w:t>
      </w:r>
    </w:p>
    <w:p w:rsidR="00A171DF" w:rsidRDefault="00A171DF">
      <w:pPr>
        <w:pStyle w:val="ConsPlusNormal"/>
        <w:spacing w:before="220"/>
        <w:ind w:firstLine="540"/>
        <w:jc w:val="both"/>
      </w:pPr>
      <w:r>
        <w:t xml:space="preserve">совокупное количество приобретенных в состав пенсионных накоплений фонда акций, указанных в </w:t>
      </w:r>
      <w:r>
        <w:rPr>
          <w:color w:val="0000FF"/>
        </w:rPr>
        <w:t>абзаце втором</w:t>
      </w:r>
      <w:r>
        <w:t xml:space="preserve"> настоящего подпункта, не превышает 5 процентов от общего количества указанных акций;</w:t>
      </w:r>
    </w:p>
    <w:p w:rsidR="00A171DF" w:rsidRDefault="00A171DF">
      <w:pPr>
        <w:pStyle w:val="ConsPlusNormal"/>
        <w:spacing w:before="220"/>
        <w:ind w:firstLine="540"/>
        <w:jc w:val="both"/>
      </w:pPr>
      <w:r>
        <w:t xml:space="preserve">совокупная стоимость акций, указанных в </w:t>
      </w:r>
      <w:r>
        <w:rPr>
          <w:color w:val="0000FF"/>
        </w:rPr>
        <w:t>абзаце втором</w:t>
      </w:r>
      <w:r>
        <w:t xml:space="preserve"> настоящего подпункта, составляет не менее 50 миллиардов рублей;</w:t>
      </w:r>
    </w:p>
    <w:p w:rsidR="00A171DF" w:rsidRDefault="00A171DF">
      <w:pPr>
        <w:pStyle w:val="ConsPlusNormal"/>
        <w:spacing w:before="220"/>
        <w:ind w:firstLine="540"/>
        <w:jc w:val="both"/>
      </w:pPr>
      <w:r>
        <w:t xml:space="preserve">эмитенту акций, указанных в </w:t>
      </w:r>
      <w:r>
        <w:rPr>
          <w:color w:val="0000FF"/>
        </w:rPr>
        <w:t>абзаце втором</w:t>
      </w:r>
      <w:r>
        <w:t xml:space="preserve"> настоящего подпункта, присвоен рейтинг не ниже уровня рейтинга эмитента облигаций, установленного Советом директоров Банка России в целях применения </w:t>
      </w:r>
      <w:r>
        <w:rPr>
          <w:color w:val="0000FF"/>
        </w:rPr>
        <w:t>абзаца третьего подпункта 1.1.2 пункта 1.1</w:t>
      </w:r>
      <w:r>
        <w:t xml:space="preserve"> настоящего Положения;</w:t>
      </w:r>
    </w:p>
    <w:p w:rsidR="00A171DF" w:rsidRDefault="00A171DF">
      <w:pPr>
        <w:pStyle w:val="ConsPlusNormal"/>
        <w:spacing w:before="220"/>
        <w:ind w:firstLine="540"/>
        <w:jc w:val="both"/>
      </w:pPr>
      <w:r>
        <w:t xml:space="preserve">эмитентом акций, указанных в </w:t>
      </w:r>
      <w:r>
        <w:rPr>
          <w:color w:val="0000FF"/>
        </w:rPr>
        <w:t>абзаце втором</w:t>
      </w:r>
      <w:r>
        <w:t xml:space="preserve"> настоящего подпункта, заключен договор о поддержании (стабилизации) цен на указанные акции, стороной которого является российская биржа.</w:t>
      </w:r>
    </w:p>
    <w:p w:rsidR="00A171DF" w:rsidRDefault="00A171DF">
      <w:pPr>
        <w:pStyle w:val="ConsPlusNormal"/>
        <w:jc w:val="both"/>
      </w:pPr>
      <w:r>
        <w:t xml:space="preserve">(пп. 1.3.2 в ред. </w:t>
      </w:r>
      <w:r>
        <w:rPr>
          <w:color w:val="0000FF"/>
        </w:rPr>
        <w:t>Указания</w:t>
      </w:r>
      <w:r>
        <w:t xml:space="preserve"> Банка России от 10.01.2019 N 5054-У)</w:t>
      </w:r>
    </w:p>
    <w:p w:rsidR="00A171DF" w:rsidRDefault="00A171DF">
      <w:pPr>
        <w:pStyle w:val="ConsPlusNormal"/>
        <w:spacing w:before="220"/>
        <w:ind w:firstLine="540"/>
        <w:jc w:val="both"/>
      </w:pPr>
      <w:r>
        <w:t xml:space="preserve">1.3.3. Сделки, связанные с инвестированием в государственные ценные бумаги Российской Федерации, специально выпущенные для размещения средств институциональных инвесторов, могут совершаться без соблюдения требований, указанных в </w:t>
      </w:r>
      <w:r>
        <w:rPr>
          <w:color w:val="0000FF"/>
        </w:rPr>
        <w:t>подпункте 1.3.1</w:t>
      </w:r>
      <w:r>
        <w:t xml:space="preserve"> настоящего пункта, если такие сделки совершаются в порядке, определенном условиями эмиссии и обращения указанных ценных бумаг.</w:t>
      </w:r>
    </w:p>
    <w:p w:rsidR="00A171DF" w:rsidRDefault="00A171DF">
      <w:pPr>
        <w:pStyle w:val="ConsPlusNormal"/>
        <w:spacing w:before="220"/>
        <w:ind w:firstLine="540"/>
        <w:jc w:val="both"/>
      </w:pPr>
      <w:r>
        <w:t xml:space="preserve">1.3.4. Сделки, связанные с инвестированием в облигации внешних облигационных займов Российской Федерации, могут совершаться без соблюдения требований, указанных в </w:t>
      </w:r>
      <w:r>
        <w:rPr>
          <w:color w:val="0000FF"/>
        </w:rPr>
        <w:t>подпункте 1.3.1</w:t>
      </w:r>
      <w:r>
        <w:t xml:space="preserve"> настоящего пункта, если:</w:t>
      </w:r>
    </w:p>
    <w:p w:rsidR="00A171DF" w:rsidRDefault="00A171DF">
      <w:pPr>
        <w:pStyle w:val="ConsPlusNormal"/>
        <w:spacing w:before="220"/>
        <w:ind w:firstLine="540"/>
        <w:jc w:val="both"/>
      </w:pPr>
      <w:r>
        <w:lastRenderedPageBreak/>
        <w:t>расчеты по сделкам осуществляются через международные расчетно-клиринговые центры Евроклир Банк (город Брюссель) и (или) Клирстрим Бэнкинг (город Люксембург);</w:t>
      </w:r>
    </w:p>
    <w:p w:rsidR="00A171DF" w:rsidRDefault="00A171DF">
      <w:pPr>
        <w:pStyle w:val="ConsPlusNormal"/>
        <w:spacing w:before="220"/>
        <w:ind w:firstLine="540"/>
        <w:jc w:val="both"/>
      </w:pPr>
      <w:r>
        <w:t>расчеты по сделкам осуществляются на условиях поставки против платежа или предоплаты (предпоставки) со стороны контрагента;</w:t>
      </w:r>
    </w:p>
    <w:p w:rsidR="00A171DF" w:rsidRDefault="00A171DF">
      <w:pPr>
        <w:pStyle w:val="ConsPlusNormal"/>
        <w:spacing w:before="220"/>
        <w:ind w:firstLine="540"/>
        <w:jc w:val="both"/>
      </w:pPr>
      <w:r>
        <w:t xml:space="preserve">абзац утратил силу. - </w:t>
      </w:r>
      <w:r>
        <w:rPr>
          <w:color w:val="0000FF"/>
        </w:rPr>
        <w:t>Указание</w:t>
      </w:r>
      <w:r>
        <w:t xml:space="preserve"> Банка России от 29.11.2018 N 4996-У.</w:t>
      </w:r>
    </w:p>
    <w:p w:rsidR="00A171DF" w:rsidRDefault="00A171DF">
      <w:pPr>
        <w:pStyle w:val="ConsPlusNormal"/>
        <w:spacing w:before="220"/>
        <w:ind w:firstLine="540"/>
        <w:jc w:val="both"/>
      </w:pPr>
      <w:r>
        <w:t xml:space="preserve">1.3.5. Сделки с ценными бумагами могут совершаться без соблюдения требований, указанных в </w:t>
      </w:r>
      <w:r>
        <w:rPr>
          <w:color w:val="0000FF"/>
        </w:rPr>
        <w:t>подпункте 1.3.1</w:t>
      </w:r>
      <w:r>
        <w:t xml:space="preserve"> настоящего пункта, если законодательством Российской Федерации и (или) документами, удостоверяющими права, закрепленные ценными бумагами, определена цена ценных бумаг или порядок ее определения в целях совершения указанных сделок.</w:t>
      </w:r>
    </w:p>
    <w:p w:rsidR="00A171DF" w:rsidRDefault="00A171DF">
      <w:pPr>
        <w:pStyle w:val="ConsPlusNormal"/>
        <w:spacing w:before="220"/>
        <w:ind w:firstLine="540"/>
        <w:jc w:val="both"/>
      </w:pPr>
      <w:r>
        <w:t xml:space="preserve">1.3.6. Сделки по продаже ценных бумаг, не допущенных к обращению на организованных торгах, или ценных бумаг, сделки с которыми в соответствии с порядком и условиями, определенными правилами организованных торгов, невозможно совершить на основании безадресных заявок, могут совершаться без соблюдения требований, указанных в </w:t>
      </w:r>
      <w:r>
        <w:rPr>
          <w:color w:val="0000FF"/>
        </w:rPr>
        <w:t>подпункте 1.3.1</w:t>
      </w:r>
      <w:r>
        <w:t xml:space="preserve"> настоящего пункта, если такие сделки совершаются в целях устранения нарушений требований к составу и (или) структуре активов соответствующего инвестиционного портфеля. При этом такое устранение должно осуществляться на наиболее выгодных условиях в интересах застрахованных лиц.</w:t>
      </w:r>
    </w:p>
    <w:p w:rsidR="00A171DF" w:rsidRDefault="00A171DF">
      <w:pPr>
        <w:pStyle w:val="ConsPlusNormal"/>
        <w:spacing w:before="220"/>
        <w:ind w:firstLine="540"/>
        <w:jc w:val="both"/>
      </w:pPr>
      <w:r>
        <w:t xml:space="preserve">1.3.7. Сделки с ценными бумагами могут совершаться без соблюдения требований, указанных в </w:t>
      </w:r>
      <w:r>
        <w:rPr>
          <w:color w:val="0000FF"/>
        </w:rPr>
        <w:t>подпункте 1.3.1</w:t>
      </w:r>
      <w:r>
        <w:t xml:space="preserve"> настоящего пункта, если такие сделки совершаются с центральным контрагентом в соответствии с </w:t>
      </w:r>
      <w:r>
        <w:rPr>
          <w:color w:val="0000FF"/>
        </w:rPr>
        <w:t>частью 1 статьи 13</w:t>
      </w:r>
      <w:r>
        <w:t xml:space="preserve"> Федерального закона от 7 февраля 2011 года N 7-ФЗ "О клиринге, клиринговой деятельности и центральном контрагенте" (Собрание законодательства Российской Федерации, 2011, N 7, ст. 904; N 48, ст. 6728; N 49, ст. 7040, ст. 7061; 2012, N 53, ст. 7607; 2013, N 30, ст. 4084; 2014, N 11, ст. 1098; 2015, N 27, ст. 4001; N 29, ст. 4357; 2016, N 1, ст. 23, ст. 47).</w:t>
      </w:r>
    </w:p>
    <w:p w:rsidR="00A171DF" w:rsidRDefault="00A171DF">
      <w:pPr>
        <w:pStyle w:val="ConsPlusNormal"/>
        <w:spacing w:before="220"/>
        <w:ind w:firstLine="540"/>
        <w:jc w:val="both"/>
      </w:pPr>
      <w:r>
        <w:t xml:space="preserve">1.3.8. Сделки по приобретению акций российских акционерных обществ могут совершаться без соблюдения требований, указанных в </w:t>
      </w:r>
      <w:r>
        <w:rPr>
          <w:color w:val="0000FF"/>
        </w:rPr>
        <w:t>подпункте 1.3.1</w:t>
      </w:r>
      <w:r>
        <w:t xml:space="preserve"> настоящего пункта, если:</w:t>
      </w:r>
    </w:p>
    <w:p w:rsidR="00A171DF" w:rsidRDefault="00A171DF">
      <w:pPr>
        <w:pStyle w:val="ConsPlusNormal"/>
        <w:spacing w:before="220"/>
        <w:ind w:firstLine="540"/>
        <w:jc w:val="both"/>
      </w:pPr>
      <w:r>
        <w:t>сделки совершаются на условиях предпоставки ценных бумаг со стороны контрагента или на условиях поставки против платежа;</w:t>
      </w:r>
    </w:p>
    <w:p w:rsidR="00A171DF" w:rsidRDefault="00A171DF">
      <w:pPr>
        <w:pStyle w:val="ConsPlusNormal"/>
        <w:spacing w:before="220"/>
        <w:ind w:firstLine="540"/>
        <w:jc w:val="both"/>
      </w:pPr>
      <w:r>
        <w:t>цена акций не превышает последнюю цену закрытия торгов такими акциями до объявления предложения о продаже акций;</w:t>
      </w:r>
    </w:p>
    <w:p w:rsidR="00A171DF" w:rsidRDefault="00A171DF">
      <w:pPr>
        <w:pStyle w:val="ConsPlusNormal"/>
        <w:spacing w:before="220"/>
        <w:ind w:firstLine="540"/>
        <w:jc w:val="both"/>
      </w:pPr>
      <w:r>
        <w:t>сделки совершаются в течение 2 рабочих дней со дня соответствующего объявления предложения о продаже акций.</w:t>
      </w:r>
    </w:p>
    <w:p w:rsidR="00A171DF" w:rsidRDefault="00A171DF">
      <w:pPr>
        <w:pStyle w:val="ConsPlusNormal"/>
        <w:spacing w:before="220"/>
        <w:ind w:firstLine="540"/>
        <w:jc w:val="both"/>
      </w:pPr>
      <w:bookmarkStart w:id="22" w:name="P141"/>
      <w:bookmarkEnd w:id="22"/>
      <w:r>
        <w:t xml:space="preserve">1.3.9. Сделки с ценными бумагами могут совершаться без соблюдения требований, указанных в </w:t>
      </w:r>
      <w:r>
        <w:rPr>
          <w:color w:val="0000FF"/>
        </w:rPr>
        <w:t>подпункте 1.3.1</w:t>
      </w:r>
      <w:r>
        <w:t xml:space="preserve"> настоящего пункта, если принятыми в соответствии с законодательством Российской Федерации решениями Правительства Российской Федерации, решениями Центрального банка Российской Федерации определена цена ценных бумаг. Сделки по приобретению указанных ценных бумаг совершаются по цене, не превышающей определенную таким образом цену, в течение 10 рабочих дней со дня принятия соответствующего решения о цене и на условиях поставки против платежа или предпоставки ценных бумаг со стороны контрагента.</w:t>
      </w:r>
    </w:p>
    <w:p w:rsidR="00A171DF" w:rsidRDefault="00A171DF">
      <w:pPr>
        <w:pStyle w:val="ConsPlusNormal"/>
        <w:spacing w:before="220"/>
        <w:ind w:firstLine="540"/>
        <w:jc w:val="both"/>
      </w:pPr>
      <w:r>
        <w:t>1.3.10. Договоры репо могут заключаться в том случае, если они заключаются на организованных торгах и соответствуют одному из следующих условий:</w:t>
      </w:r>
    </w:p>
    <w:p w:rsidR="00A171DF" w:rsidRDefault="00A171DF">
      <w:pPr>
        <w:pStyle w:val="ConsPlusNormal"/>
        <w:spacing w:before="220"/>
        <w:ind w:firstLine="540"/>
        <w:jc w:val="both"/>
      </w:pPr>
      <w:r>
        <w:t>контрагентом по договору репо является центральный контрагент;</w:t>
      </w:r>
    </w:p>
    <w:p w:rsidR="00A171DF" w:rsidRDefault="00A171DF">
      <w:pPr>
        <w:pStyle w:val="ConsPlusNormal"/>
        <w:spacing w:before="220"/>
        <w:ind w:firstLine="540"/>
        <w:jc w:val="both"/>
      </w:pPr>
      <w:r>
        <w:t xml:space="preserve">управляющая компания, осуществляющая инвестирование пенсионных накоплений фонда, является покупателем по первой части договора репо, предмет и условия об обязанностях каждой </w:t>
      </w:r>
      <w:r>
        <w:lastRenderedPageBreak/>
        <w:t xml:space="preserve">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r>
        <w:rPr>
          <w:color w:val="0000FF"/>
        </w:rPr>
        <w:t>пунктом 14 статьи 51.3</w:t>
      </w:r>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 которого совпадают с предметом и условиями договора репо, заключаемого центральным контрагентом, осуществляющим операции на этих же организованных торгах (далее - договор репо с центральным контрагентом), и которым предусмотрен дисконт к обеспечению в размере, не меньшем размера ставки рыночного риска по договорам репо с центральным контрагентом.</w:t>
      </w:r>
    </w:p>
    <w:p w:rsidR="00A171DF" w:rsidRDefault="00A171DF">
      <w:pPr>
        <w:pStyle w:val="ConsPlusNormal"/>
        <w:spacing w:before="220"/>
        <w:ind w:firstLine="540"/>
        <w:jc w:val="both"/>
      </w:pPr>
      <w:r>
        <w:t>1.3.11. Договоры, являющиеся производными финансовыми инструментами, могут заключаться при соблюдении следующих требований:</w:t>
      </w:r>
    </w:p>
    <w:p w:rsidR="00A171DF" w:rsidRDefault="00A171DF">
      <w:pPr>
        <w:pStyle w:val="ConsPlusNormal"/>
        <w:spacing w:before="220"/>
        <w:ind w:firstLine="540"/>
        <w:jc w:val="both"/>
      </w:pPr>
      <w:r>
        <w:t>сделки с производными финансовыми инструментами совершаются на организованных торгах с центральным контрагентом на основе заявок по наилучшим из указанных в них ценам;</w:t>
      </w:r>
    </w:p>
    <w:p w:rsidR="00A171DF" w:rsidRDefault="00A171DF">
      <w:pPr>
        <w:pStyle w:val="ConsPlusNormal"/>
        <w:spacing w:before="220"/>
        <w:ind w:firstLine="540"/>
        <w:jc w:val="both"/>
      </w:pPr>
      <w:r>
        <w:t>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171DF" w:rsidRDefault="00A171DF">
      <w:pPr>
        <w:pStyle w:val="ConsPlusNormal"/>
        <w:spacing w:before="220"/>
        <w:ind w:firstLine="540"/>
        <w:jc w:val="both"/>
      </w:pPr>
      <w:r>
        <w:t xml:space="preserve">1.3.12. Сделки купли-продажи иностранной валюты, не являющиеся производными финансовыми инструментами, совершаются на организованных торгах или с кредитными организациями, соответствующими требованиям </w:t>
      </w:r>
      <w:r>
        <w:rPr>
          <w:color w:val="0000FF"/>
        </w:rPr>
        <w:t>пункта 2.1</w:t>
      </w:r>
      <w:r>
        <w:t xml:space="preserve"> настоящего Положения.</w:t>
      </w:r>
    </w:p>
    <w:p w:rsidR="00A171DF" w:rsidRDefault="00A171DF">
      <w:pPr>
        <w:pStyle w:val="ConsPlusNormal"/>
        <w:spacing w:before="220"/>
        <w:ind w:firstLine="540"/>
        <w:jc w:val="both"/>
      </w:pPr>
      <w:r>
        <w:t xml:space="preserve">1.3.13. В состав обеспечения по сделкам не входят активы, которые не соответствуют требованиям </w:t>
      </w:r>
      <w:r>
        <w:rPr>
          <w:color w:val="0000FF"/>
        </w:rPr>
        <w:t>пункта 1.1</w:t>
      </w:r>
      <w:r>
        <w:t xml:space="preserve"> настоящего Положения.</w:t>
      </w:r>
    </w:p>
    <w:p w:rsidR="00A171DF" w:rsidRDefault="00A171DF">
      <w:pPr>
        <w:pStyle w:val="ConsPlusNormal"/>
        <w:spacing w:before="220"/>
        <w:ind w:firstLine="540"/>
        <w:jc w:val="both"/>
      </w:pPr>
      <w:bookmarkStart w:id="23" w:name="P150"/>
      <w:bookmarkEnd w:id="23"/>
      <w:r>
        <w:t xml:space="preserve">1.3.14. Сделки с облигациями могут совершаться без соблюдения требований, указанных в </w:t>
      </w:r>
      <w:r>
        <w:rPr>
          <w:color w:val="0000FF"/>
        </w:rPr>
        <w:t>подпункте 1.3.1</w:t>
      </w:r>
      <w:r>
        <w:t xml:space="preserve"> настоящего пункта, если такие сделки совершаются на организованных торгах на основе адресных заявок, указанных в </w:t>
      </w:r>
      <w:r>
        <w:rPr>
          <w:color w:val="0000FF"/>
        </w:rPr>
        <w:t>подпункте 1.13.1 пункта 1.13</w:t>
      </w:r>
      <w:r>
        <w:t xml:space="preserve"> Положения Банка России от 17 октября 2014 года N 437-П "О деятельности по проведению организованных торгов", зарегистрированного Министерством юстиции Российской Федерации 30 декабря 2014 года N 35494, 16 февраля 2018 года N 50066, на условиях поставки против платежа.</w:t>
      </w:r>
    </w:p>
    <w:p w:rsidR="00A171DF" w:rsidRDefault="00A171DF">
      <w:pPr>
        <w:pStyle w:val="ConsPlusNormal"/>
        <w:jc w:val="both"/>
      </w:pPr>
      <w:r>
        <w:t xml:space="preserve">(пп. 1.3.14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t>1.4. Инвестиционный портфель негосударственного пенсионного фонда, осуществляющего обязательное пенсионное страхование (далее - инвестиционный портфель), должен соответствовать следующим дополнительным требованиям.</w:t>
      </w:r>
    </w:p>
    <w:p w:rsidR="00A171DF" w:rsidRDefault="00A171DF">
      <w:pPr>
        <w:pStyle w:val="ConsPlusNormal"/>
        <w:spacing w:before="220"/>
        <w:ind w:firstLine="540"/>
        <w:jc w:val="both"/>
      </w:pPr>
      <w:bookmarkStart w:id="24" w:name="P153"/>
      <w:bookmarkEnd w:id="24"/>
      <w:r>
        <w:t>1.4.1. Стоимость государственных ценных бумаг субъектов Российской Федерации и облигаций, выпущенных от имени муниципальных образований (включая ценные бумаги, ожидаемые к получению и (или) подлежащие передаче по второй части договора репо), в совокупности составляет не более 40 процентов стоимости инвестиционного портфеля.</w:t>
      </w:r>
    </w:p>
    <w:p w:rsidR="00A171DF" w:rsidRDefault="00A171DF">
      <w:pPr>
        <w:pStyle w:val="ConsPlusNormal"/>
        <w:spacing w:before="220"/>
        <w:ind w:firstLine="540"/>
        <w:jc w:val="both"/>
      </w:pPr>
      <w:r>
        <w:t xml:space="preserve">1.4.2. На момент заключения сделки по приобретению акций российских акционерных обществ, субординированных облигаций кредитных организаций, а также паев (акций, долей) иностранных индексных инвестиционных фондов, проспекты эмиссии которых (правила доверительного управления которыми) предусматривают возможность инвестировать средства таких фондов в акции (включая ценные бумаги, ожидаемые к получению и (или) подлежащие </w:t>
      </w:r>
      <w:r>
        <w:lastRenderedPageBreak/>
        <w:t>передаче по второй части договора репо), совокупная стоимость таких ценных бумаг (с учетом приобретаемых) составляет не более 40 процентов стоимости инвестиционного портфеля.</w:t>
      </w:r>
    </w:p>
    <w:p w:rsidR="00A171DF" w:rsidRDefault="00A171DF">
      <w:pPr>
        <w:pStyle w:val="ConsPlusNormal"/>
        <w:spacing w:before="220"/>
        <w:ind w:firstLine="540"/>
        <w:jc w:val="both"/>
      </w:pPr>
      <w:bookmarkStart w:id="25" w:name="P155"/>
      <w:bookmarkEnd w:id="25"/>
      <w:r>
        <w:t xml:space="preserve">1.4.3. На момент заключения сделки по приобретению акций российских акционерных обществ, не соответствующих критериям </w:t>
      </w:r>
      <w:r>
        <w:rPr>
          <w:color w:val="0000FF"/>
        </w:rPr>
        <w:t>абзацев второго</w:t>
      </w:r>
      <w:r>
        <w:t xml:space="preserve"> и </w:t>
      </w:r>
      <w:r>
        <w:rPr>
          <w:color w:val="0000FF"/>
        </w:rPr>
        <w:t>третьего подпункта 1.1.3 пункта 1.1</w:t>
      </w:r>
      <w:r>
        <w:t xml:space="preserve"> настоящего Положения, совокупная стоимость таких ценных бумаг (с учетом ожидаемых к получению по второй части договора репо и (или) подлежащих передаче по второй части договора репо) с учетом приобретаемых составляет не более 5 процентов стоимости инвестиционного портфеля.</w:t>
      </w:r>
    </w:p>
    <w:p w:rsidR="00A171DF" w:rsidRDefault="00A171DF">
      <w:pPr>
        <w:pStyle w:val="ConsPlusNormal"/>
        <w:spacing w:before="220"/>
        <w:ind w:firstLine="540"/>
        <w:jc w:val="both"/>
      </w:pPr>
      <w:r>
        <w:t>1.4.4. Стоимость следующих активов в совокупности составляет не более 10 процентов стоимости инвестиционного портфеля, а с 1 июля 2022 года - не более 7 процентов стоимости инвестиционного портфеля:</w:t>
      </w:r>
    </w:p>
    <w:p w:rsidR="00A171DF" w:rsidRDefault="00A171DF">
      <w:pPr>
        <w:pStyle w:val="ConsPlusNormal"/>
        <w:spacing w:before="220"/>
        <w:ind w:firstLine="540"/>
        <w:jc w:val="both"/>
      </w:pPr>
      <w:bookmarkStart w:id="26" w:name="P157"/>
      <w:bookmarkEnd w:id="26"/>
      <w:r>
        <w:t xml:space="preserve">активов, указанных в </w:t>
      </w:r>
      <w:r>
        <w:rPr>
          <w:color w:val="0000FF"/>
        </w:rPr>
        <w:t>пункте 1.2</w:t>
      </w:r>
      <w:r>
        <w:t xml:space="preserve"> настоящего Положения;</w:t>
      </w:r>
    </w:p>
    <w:p w:rsidR="00A171DF" w:rsidRDefault="00A171DF">
      <w:pPr>
        <w:pStyle w:val="ConsPlusNormal"/>
        <w:spacing w:before="220"/>
        <w:ind w:firstLine="540"/>
        <w:jc w:val="both"/>
      </w:pPr>
      <w:r>
        <w:t>акций российских акционерных обществ, не включенных одновременно в список для расчета Индекса МосБиржи и в котировальный список первого (высшего) уровня хотя бы одной из российских бирж;</w:t>
      </w:r>
    </w:p>
    <w:p w:rsidR="00A171DF" w:rsidRDefault="00A171DF">
      <w:pPr>
        <w:pStyle w:val="ConsPlusNormal"/>
        <w:spacing w:before="220"/>
        <w:ind w:firstLine="540"/>
        <w:jc w:val="both"/>
      </w:pPr>
      <w:r>
        <w:t xml:space="preserve">облигаций, указанных в </w:t>
      </w:r>
      <w:r>
        <w:rPr>
          <w:color w:val="0000FF"/>
        </w:rPr>
        <w:t>абзаце пятом подпункта 1.1.2 пункта 1.1</w:t>
      </w:r>
      <w:r>
        <w:t xml:space="preserve"> настоящего Положения;</w:t>
      </w:r>
    </w:p>
    <w:p w:rsidR="00A171DF" w:rsidRDefault="00A171DF">
      <w:pPr>
        <w:pStyle w:val="ConsPlusNormal"/>
        <w:spacing w:before="220"/>
        <w:ind w:firstLine="540"/>
        <w:jc w:val="both"/>
      </w:pPr>
      <w:r>
        <w:t>облигаций (за исключением облигаций с ипотечным покрытием), выплаты (часть выплат) по которым установлены в виде формулы с переменными (за исключением процентных ставок и уровня инфляции) и (или) зависят от изменения стоимости активов или исполнения обязательств третьими лицами;</w:t>
      </w:r>
    </w:p>
    <w:p w:rsidR="00A171DF" w:rsidRDefault="00A171DF">
      <w:pPr>
        <w:pStyle w:val="ConsPlusNormal"/>
        <w:spacing w:before="220"/>
        <w:ind w:firstLine="540"/>
        <w:jc w:val="both"/>
      </w:pPr>
      <w:r>
        <w:t>облигаций (за исключением субординированных облигаций кредитных организаций), выпуску которых присвоен рейтинг ниже уровня, установленного Советом директоров Банка России, а в случае его отсутствия - эмитенту облигаций присвоен рейтинг ниже уровня, установленного Советом директоров Банка России, либо рейтинг эмитента облигаций отсутствует, и при наличии поручителя (гаранта) по таким облигациям ему присвоен рейтинг ниже уровня, установленного Советом директоров Банка России, либо рейтинг поручителя (гаранта) отсутствует;</w:t>
      </w:r>
    </w:p>
    <w:p w:rsidR="00A171DF" w:rsidRDefault="00A171DF">
      <w:pPr>
        <w:pStyle w:val="ConsPlusNormal"/>
        <w:spacing w:before="220"/>
        <w:ind w:firstLine="540"/>
        <w:jc w:val="both"/>
      </w:pPr>
      <w:bookmarkStart w:id="27" w:name="P162"/>
      <w:bookmarkEnd w:id="27"/>
      <w:r>
        <w:t>инвестиционных паев паевых инвестиционных фондов.</w:t>
      </w:r>
    </w:p>
    <w:p w:rsidR="00A171DF" w:rsidRDefault="00A171DF">
      <w:pPr>
        <w:pStyle w:val="ConsPlusNormal"/>
        <w:spacing w:before="220"/>
        <w:ind w:firstLine="540"/>
        <w:jc w:val="both"/>
      </w:pPr>
      <w:r>
        <w:t xml:space="preserve">С 1 июля 2021 года увеличение в инвестиционном портфеле доли активов, указанных в </w:t>
      </w:r>
      <w:r>
        <w:rPr>
          <w:color w:val="0000FF"/>
        </w:rPr>
        <w:t>абзацах втором</w:t>
      </w:r>
      <w:r>
        <w:t xml:space="preserve"> - </w:t>
      </w:r>
      <w:r>
        <w:rPr>
          <w:color w:val="0000FF"/>
        </w:rPr>
        <w:t>седьмом</w:t>
      </w:r>
      <w:r>
        <w:t xml:space="preserve"> настоящего подпункта, путем совершения сделок по приобретению таких активов допускается только при условии, что их совокупная стоимость с учетом приобретаемых активов составляет не более 7 процентов стоимости инвестиционного портфеля на момент заключения сделки по их приобретению.</w:t>
      </w:r>
    </w:p>
    <w:p w:rsidR="00A171DF" w:rsidRDefault="00A171DF">
      <w:pPr>
        <w:pStyle w:val="ConsPlusNormal"/>
        <w:spacing w:before="220"/>
        <w:ind w:firstLine="540"/>
        <w:jc w:val="both"/>
      </w:pPr>
      <w:r>
        <w:t xml:space="preserve">В составе ценных бумаг, указанных в </w:t>
      </w:r>
      <w:r>
        <w:rPr>
          <w:color w:val="0000FF"/>
        </w:rPr>
        <w:t>абзацах втором</w:t>
      </w:r>
      <w:r>
        <w:t xml:space="preserve"> - </w:t>
      </w:r>
      <w:r>
        <w:rPr>
          <w:color w:val="0000FF"/>
        </w:rPr>
        <w:t>седьмом</w:t>
      </w:r>
      <w:r>
        <w:t xml:space="preserve"> настоящего подпункта, также учитываются ценные бумаги, ожидаемые к получению и (или) подлежащие передаче по второй части договора репо.</w:t>
      </w:r>
    </w:p>
    <w:p w:rsidR="00A171DF" w:rsidRDefault="00A171DF">
      <w:pPr>
        <w:pStyle w:val="ConsPlusNormal"/>
        <w:jc w:val="both"/>
      </w:pPr>
      <w:r>
        <w:t xml:space="preserve">(пп. 1.4.4 в ред. </w:t>
      </w:r>
      <w:r>
        <w:rPr>
          <w:color w:val="0000FF"/>
        </w:rPr>
        <w:t>Указания</w:t>
      </w:r>
      <w:r>
        <w:t xml:space="preserve"> Банка России от 20.04.2020 N 5445-У)</w:t>
      </w:r>
    </w:p>
    <w:p w:rsidR="00A171DF" w:rsidRDefault="00A171DF">
      <w:pPr>
        <w:pStyle w:val="ConsPlusNormal"/>
        <w:spacing w:before="220"/>
        <w:ind w:firstLine="540"/>
        <w:jc w:val="both"/>
      </w:pPr>
      <w:bookmarkStart w:id="28" w:name="P166"/>
      <w:bookmarkEnd w:id="28"/>
      <w:r>
        <w:t xml:space="preserve">1.4.5. Стоимость ценных бумаг одного юридического лица (группы связанных юридических лиц (юридические лица, являющиеся основными и дочерними обществами), ценных бумаг, исполнение обязательств по которым обеспечено поручительством либо гарантией такого юридического лица (лиц, входящих в группу связанных юридических лиц), размер денежных средств в рублях и в иностранной валюте на банковских депозитах и на счетах в таком юридическом лице (лицах, входящих в группу связанных юридических лиц, если соответствующие юридические лица являются кредитными организациями), размер прав требования к такому юридическому лицу (лицам, входящим в группу связанных юридических лиц) по возврату ценных бумаг и денежных средств по второй части договора репо в совокупности составляют не более 15 процентов </w:t>
      </w:r>
      <w:r>
        <w:lastRenderedPageBreak/>
        <w:t>стоимости инвестиционного портфеля до 30 июня 2019 года, с 1 июля 2019 года - не более 14 процентов стоимости инвестиционного портфеля, с 1 января 2020 года - не более 13 процентов стоимости инвестиционного портфеля, с 1 июля 2021 года - не более 12 процентов стоимости инвестиционного портфеля, с 1 января 2022 года - не более 11 процентов стоимости инвестиционного портфеля, а с 1 июля 2022 года - не более 10 процентов стоимости инвестиционного портфеля.</w:t>
      </w:r>
    </w:p>
    <w:p w:rsidR="00A171DF" w:rsidRDefault="00A171DF">
      <w:pPr>
        <w:pStyle w:val="ConsPlusNormal"/>
        <w:jc w:val="both"/>
      </w:pPr>
      <w:r>
        <w:t xml:space="preserve">(в ред. Указаний Банка России от 29.11.2018 </w:t>
      </w:r>
      <w:r>
        <w:rPr>
          <w:color w:val="0000FF"/>
        </w:rPr>
        <w:t>N 4996-У</w:t>
      </w:r>
      <w:r>
        <w:t xml:space="preserve">, от 20.04.2020 </w:t>
      </w:r>
      <w:r>
        <w:rPr>
          <w:color w:val="0000FF"/>
        </w:rPr>
        <w:t>N 5445-У</w:t>
      </w:r>
      <w:r>
        <w:t>)</w:t>
      </w:r>
    </w:p>
    <w:p w:rsidR="00A171DF" w:rsidRDefault="00A171DF">
      <w:pPr>
        <w:pStyle w:val="ConsPlusNormal"/>
        <w:spacing w:before="220"/>
        <w:ind w:firstLine="540"/>
        <w:jc w:val="both"/>
      </w:pPr>
      <w:bookmarkStart w:id="29" w:name="P168"/>
      <w:bookmarkEnd w:id="29"/>
      <w:r>
        <w:t xml:space="preserve">Увеличение в инвестиционном портфеле доли активов, указанных в </w:t>
      </w:r>
      <w:r>
        <w:rPr>
          <w:color w:val="0000FF"/>
        </w:rPr>
        <w:t>абзаце первом</w:t>
      </w:r>
      <w:r>
        <w:t xml:space="preserve"> настоящего подпункта, путем совершения сделок по приобретению таких активов допускается при условии, что их совокупная стоимость с учетом приобретаемых активов составляет не более 10 процентов стоимости инвестиционного портфеля на момент заключения сделки по их приобретению.</w:t>
      </w:r>
    </w:p>
    <w:p w:rsidR="00A171DF" w:rsidRDefault="00A171DF">
      <w:pPr>
        <w:pStyle w:val="ConsPlusNormal"/>
        <w:jc w:val="both"/>
      </w:pPr>
      <w:r>
        <w:t xml:space="preserve">(в ред. </w:t>
      </w:r>
      <w:r>
        <w:rPr>
          <w:color w:val="0000FF"/>
        </w:rPr>
        <w:t>Указания</w:t>
      </w:r>
      <w:r>
        <w:t xml:space="preserve"> Банка России от 29.11.2018 N 4996-У)</w:t>
      </w:r>
    </w:p>
    <w:p w:rsidR="00A171DF" w:rsidRDefault="00A171DF">
      <w:pPr>
        <w:pStyle w:val="ConsPlusNormal"/>
        <w:spacing w:before="220"/>
        <w:ind w:firstLine="540"/>
        <w:jc w:val="both"/>
      </w:pPr>
      <w:r>
        <w:t xml:space="preserve">При этом в составе ценных бумаг, указанных в </w:t>
      </w:r>
      <w:r>
        <w:rPr>
          <w:color w:val="0000FF"/>
        </w:rPr>
        <w:t>абзацах первом</w:t>
      </w:r>
      <w:r>
        <w:t xml:space="preserve"> и </w:t>
      </w:r>
      <w:r>
        <w:rPr>
          <w:color w:val="0000FF"/>
        </w:rPr>
        <w:t>втором</w:t>
      </w:r>
      <w:r>
        <w:t xml:space="preserve"> настоящего подпункта, также учитываются ценные бумаги, ожидаемые к получению и (или) подлежащие передаче по второй части договора репо.</w:t>
      </w:r>
    </w:p>
    <w:p w:rsidR="00A171DF" w:rsidRDefault="00A171DF">
      <w:pPr>
        <w:pStyle w:val="ConsPlusNormal"/>
        <w:jc w:val="both"/>
      </w:pPr>
      <w:r>
        <w:t xml:space="preserve">(в ред. </w:t>
      </w:r>
      <w:r>
        <w:rPr>
          <w:color w:val="0000FF"/>
        </w:rPr>
        <w:t>Указания</w:t>
      </w:r>
      <w:r>
        <w:t xml:space="preserve"> Банка России от 29.11.2018 N 4996-У)</w:t>
      </w:r>
    </w:p>
    <w:p w:rsidR="00A171DF" w:rsidRDefault="00A171DF">
      <w:pPr>
        <w:pStyle w:val="ConsPlusNormal"/>
        <w:spacing w:before="220"/>
        <w:ind w:firstLine="540"/>
        <w:jc w:val="both"/>
      </w:pPr>
      <w:r>
        <w:t>Ограничения настоящего подпункта в отношении денежных средств на счетах и прав требования по возврату ценных бумаг и денежных средств по второй части договора репо не применяются к денежным средствам на счетах, открываемых центральными контрагентами для целей клиринга, и правам требования к центральным контрагентам по возврату ценных бумаг и денежных средств по второй части договора репо.</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bookmarkStart w:id="30" w:name="P174"/>
      <w:bookmarkEnd w:id="30"/>
      <w:r>
        <w:t>1.4.6. Стоимость облигаций кредитных организаций, акций кредитных организаций (включая облигации и акции, ожидаемые к получению и (или) подлежащие передаче по второй части договора репо), размер банковских депозитов в совокупности составляют не более 40 процентов стоимости инвестиционного портфеля, с 1 января 2018 года - не более 37,5 процента стоимости инвестиционного портфеля, с 1 июля 2018 года - не более 35 процентов стоимости инвестиционного портфеля, а с 1 января 2019 года - не более 30 процентов стоимости инвестиционного портфеля.</w:t>
      </w:r>
    </w:p>
    <w:p w:rsidR="00A171DF" w:rsidRDefault="00A171DF">
      <w:pPr>
        <w:pStyle w:val="ConsPlusNormal"/>
        <w:spacing w:before="220"/>
        <w:ind w:firstLine="540"/>
        <w:jc w:val="both"/>
      </w:pPr>
      <w:bookmarkStart w:id="31" w:name="P175"/>
      <w:bookmarkEnd w:id="31"/>
      <w:r>
        <w:t>В составе активов, подпадающих под ограничение настоящего подпункта, учитываются денежные средства на банковских счетах и на специальных брокерских счетах.</w:t>
      </w:r>
    </w:p>
    <w:p w:rsidR="00A171DF" w:rsidRDefault="00A171DF">
      <w:pPr>
        <w:pStyle w:val="ConsPlusNormal"/>
        <w:spacing w:before="220"/>
        <w:ind w:firstLine="540"/>
        <w:jc w:val="both"/>
      </w:pPr>
      <w:bookmarkStart w:id="32" w:name="P176"/>
      <w:bookmarkEnd w:id="32"/>
      <w:r>
        <w:t xml:space="preserve">Денежные средства на банковских счетах и специальных брокерских счетах в размере, превышающем установленное </w:t>
      </w:r>
      <w:r>
        <w:rPr>
          <w:color w:val="0000FF"/>
        </w:rPr>
        <w:t>абзацем первым</w:t>
      </w:r>
      <w:r>
        <w:t xml:space="preserve"> настоящего подпункта ограничение, не учитываются в течение 15 рабочих дней за календарный год.</w:t>
      </w:r>
    </w:p>
    <w:p w:rsidR="00A171DF" w:rsidRDefault="00A171DF">
      <w:pPr>
        <w:pStyle w:val="ConsPlusNormal"/>
        <w:spacing w:before="220"/>
        <w:ind w:firstLine="540"/>
        <w:jc w:val="both"/>
      </w:pPr>
      <w:r>
        <w:t>1.4.7. На момент заключения сделки по приобретению активов, номинированных в иностранной валюте, совокупная стоимость таких активов (с учетом приобретаемых) составляет не более 30 процентов стоимости инвестиционного портфеля.</w:t>
      </w:r>
    </w:p>
    <w:p w:rsidR="00A171DF" w:rsidRDefault="00A171DF">
      <w:pPr>
        <w:pStyle w:val="ConsPlusNormal"/>
        <w:spacing w:before="220"/>
        <w:ind w:firstLine="540"/>
        <w:jc w:val="both"/>
      </w:pPr>
      <w:bookmarkStart w:id="33" w:name="P178"/>
      <w:bookmarkEnd w:id="33"/>
      <w:r>
        <w:t>1.4.8. Ценные бумаги международных финансовых организаций, а также паи (акции, доли) иностранных индексных инвестиционных фондов (включая ценные бумаги, ожидаемые к получению и (или) подлежащие передаче по второй части договора репо) в совокупности составляют не более 20 процентов стоимости инвестиционного портфеля.</w:t>
      </w:r>
    </w:p>
    <w:p w:rsidR="00A171DF" w:rsidRDefault="00A171DF">
      <w:pPr>
        <w:pStyle w:val="ConsPlusNormal"/>
        <w:spacing w:before="280"/>
        <w:ind w:firstLine="540"/>
        <w:jc w:val="both"/>
      </w:pPr>
      <w:bookmarkStart w:id="34" w:name="P181"/>
      <w:bookmarkEnd w:id="34"/>
      <w:r>
        <w:t xml:space="preserve">1.4.9.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и размер принятых обязательств по поставке активов по иным сделкам, дата исполнения </w:t>
      </w:r>
      <w:r>
        <w:lastRenderedPageBreak/>
        <w:t>которых не ранее 4 рабочих дней со дня заключения сделки, в совокупности составляют не более 20 процентов стоимости инвестиционного портфеля, а на дату заключения сделок с производными финансовыми инструментами, сделок репо или сделок, дата исполнения которых не ранее 4 рабочих дней со дня заключения сделки, - не более 10 процентов стоимости инвестиционного портфеля с учетом заключенных сделок. Если условиями производного финансового инструмента или условиями его базового (базисного) актива, которым является производный финансовый инструмент, не предусмотрен лот, то для целей применения настоящего подпункта принимается стоимость базового (базисного) актива производного финансового инструмента (стоимость базового (базисного) актива производного финансового инструмента, являющегося базовым (базисным) активом).</w:t>
      </w:r>
    </w:p>
    <w:p w:rsidR="00A171DF" w:rsidRDefault="00A171DF">
      <w:pPr>
        <w:pStyle w:val="ConsPlusNormal"/>
        <w:jc w:val="both"/>
      </w:pPr>
      <w:r>
        <w:t xml:space="preserve">(в ред. </w:t>
      </w:r>
      <w:r>
        <w:rPr>
          <w:color w:val="0000FF"/>
        </w:rPr>
        <w:t>Указания</w:t>
      </w:r>
      <w:r>
        <w:t xml:space="preserve"> Банка России от 29.11.2018 N 4996-У)</w:t>
      </w:r>
    </w:p>
    <w:p w:rsidR="00A171DF" w:rsidRDefault="00A171DF">
      <w:pPr>
        <w:pStyle w:val="ConsPlusNormal"/>
        <w:spacing w:before="220"/>
        <w:ind w:firstLine="540"/>
        <w:jc w:val="both"/>
      </w:pPr>
      <w:r>
        <w:t xml:space="preserve">Производные финансовые инструменты, указанные в </w:t>
      </w:r>
      <w:r>
        <w:rPr>
          <w:color w:val="0000FF"/>
        </w:rPr>
        <w:t>абзаце первом</w:t>
      </w:r>
      <w:r>
        <w:t xml:space="preserve"> настоящего подпункта, учитываются в объеме открытой позиции, скорректированной по результатам клиринга.</w:t>
      </w:r>
    </w:p>
    <w:p w:rsidR="00A171DF" w:rsidRDefault="00A171DF">
      <w:pPr>
        <w:pStyle w:val="ConsPlusNormal"/>
        <w:spacing w:before="220"/>
        <w:ind w:firstLine="540"/>
        <w:jc w:val="both"/>
      </w:pPr>
      <w:r>
        <w:t>Договоры репо, по которым управляющая компания, осуществляющая инвестирование пенсионных накоплений фонда,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осуществляющая инвестирование пенсионных накоплений фонда, имеет право требовать от контрагента покупки или продажи базового (базисного) актива, не учитываются.</w:t>
      </w:r>
    </w:p>
    <w:p w:rsidR="00A171DF" w:rsidRDefault="00A171DF">
      <w:pPr>
        <w:pStyle w:val="ConsPlusNormal"/>
        <w:spacing w:before="220"/>
        <w:ind w:firstLine="540"/>
        <w:jc w:val="both"/>
      </w:pPr>
      <w:bookmarkStart w:id="35" w:name="P185"/>
      <w:bookmarkEnd w:id="35"/>
      <w:r>
        <w:t>1.4.10. Стоимость акций одного эмитента (включая акции, ожидаемые к получению и (или) подлежащие передаче по второй части договора репо) составляет не более 10 процентов стоимости инвестиционного портфеля до 30 июня 2019 года, с 1 июля 2019 года - не более 9 процентов стоимости инвестиционного портфеля, с 1 января 2020 года - не более 8 процентов стоимости инвестиционного портфеля, с 1 июля 2021 года - не более 7 процентов стоимости инвестиционного портфеля, с 1 января 2022 года - не более 6 процентов стоимости инвестиционного портфеля, а с 1 июля 2022 года - не более 5 процентов стоимости инвестиционного портфеля.</w:t>
      </w:r>
    </w:p>
    <w:p w:rsidR="00A171DF" w:rsidRDefault="00A171DF">
      <w:pPr>
        <w:pStyle w:val="ConsPlusNormal"/>
        <w:jc w:val="both"/>
      </w:pPr>
      <w:r>
        <w:t xml:space="preserve">(в ред. </w:t>
      </w:r>
      <w:r>
        <w:rPr>
          <w:color w:val="0000FF"/>
        </w:rPr>
        <w:t>Указания</w:t>
      </w:r>
      <w:r>
        <w:t xml:space="preserve"> Банка России от 20.04.2020 N 5445-У)</w:t>
      </w:r>
    </w:p>
    <w:p w:rsidR="00A171DF" w:rsidRDefault="00A171DF">
      <w:pPr>
        <w:pStyle w:val="ConsPlusNormal"/>
        <w:spacing w:before="220"/>
        <w:ind w:firstLine="540"/>
        <w:jc w:val="both"/>
      </w:pPr>
      <w:r>
        <w:t xml:space="preserve">Увеличение в инвестиционном портфеле доли акций, указанных в </w:t>
      </w:r>
      <w:r>
        <w:rPr>
          <w:color w:val="0000FF"/>
        </w:rPr>
        <w:t>абзаце первом</w:t>
      </w:r>
      <w:r>
        <w:t xml:space="preserve"> настоящего подпункта, путем совершения сделок по приобретению таких акций допускается при условии, что их стоимость с учетом приобретаемых акций составляет не более 5 процентов стоимости инвестиционного портфеля на момент заключения сделки по их приобретению.</w:t>
      </w:r>
    </w:p>
    <w:p w:rsidR="00A171DF" w:rsidRDefault="00A171DF">
      <w:pPr>
        <w:pStyle w:val="ConsPlusNormal"/>
        <w:jc w:val="both"/>
      </w:pPr>
      <w:r>
        <w:t xml:space="preserve">(пп. 1.4.10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bookmarkStart w:id="36" w:name="P189"/>
      <w:bookmarkEnd w:id="36"/>
      <w:r>
        <w:t>1.4.11. Стоимость облигаций с ипотечным покрытием (включая облигации, ожидаемые к получению и (или) подлежащие передаче по второй части договора репо) в совокупности составляет не более 5 процентов стоимости инвестиционного портфеля.</w:t>
      </w:r>
    </w:p>
    <w:p w:rsidR="00A171DF" w:rsidRDefault="00A171DF">
      <w:pPr>
        <w:pStyle w:val="ConsPlusNormal"/>
        <w:jc w:val="both"/>
      </w:pPr>
      <w:r>
        <w:t xml:space="preserve">(пп. 1.4.11 введен </w:t>
      </w:r>
      <w:r>
        <w:rPr>
          <w:color w:val="0000FF"/>
        </w:rPr>
        <w:t>Указанием</w:t>
      </w:r>
      <w:r>
        <w:t xml:space="preserve"> Банка России от 20.04.2020 N 5445-У)</w:t>
      </w:r>
    </w:p>
    <w:p w:rsidR="00A171DF" w:rsidRDefault="00A171DF">
      <w:pPr>
        <w:pStyle w:val="ConsPlusNormal"/>
        <w:spacing w:before="220"/>
        <w:ind w:firstLine="540"/>
        <w:jc w:val="both"/>
      </w:pPr>
      <w:r>
        <w:t xml:space="preserve">1.5. В целях применения </w:t>
      </w:r>
      <w:r>
        <w:rPr>
          <w:color w:val="0000FF"/>
        </w:rPr>
        <w:t>подпунктов 1.4.1</w:t>
      </w:r>
      <w:r>
        <w:t xml:space="preserve"> - </w:t>
      </w:r>
      <w:r>
        <w:rPr>
          <w:color w:val="0000FF"/>
        </w:rPr>
        <w:t>1.4.3</w:t>
      </w:r>
      <w:r>
        <w:t xml:space="preserve">, </w:t>
      </w:r>
      <w:r>
        <w:rPr>
          <w:color w:val="0000FF"/>
        </w:rPr>
        <w:t>1.4.5</w:t>
      </w:r>
      <w:r>
        <w:t xml:space="preserve"> - </w:t>
      </w:r>
      <w:r>
        <w:rPr>
          <w:color w:val="0000FF"/>
        </w:rPr>
        <w:t>1.4.11 пункта 1.4</w:t>
      </w:r>
      <w:r>
        <w:t xml:space="preserve"> настоящего Положения инвестиционные паи паевых инвестиционных фондов рассматриваются как совокупность активов, в которые инвестировано имущество соответствующего паевого инвестиционного фонда.</w:t>
      </w:r>
    </w:p>
    <w:p w:rsidR="00A171DF" w:rsidRDefault="00A171DF">
      <w:pPr>
        <w:pStyle w:val="ConsPlusNormal"/>
        <w:jc w:val="both"/>
      </w:pPr>
      <w:r>
        <w:t xml:space="preserve">(в ред. Указаний Банка России от 29.11.2018 </w:t>
      </w:r>
      <w:r>
        <w:rPr>
          <w:color w:val="0000FF"/>
        </w:rPr>
        <w:t>N 4996-У</w:t>
      </w:r>
      <w:r>
        <w:t xml:space="preserve">, от 20.04.2020 </w:t>
      </w:r>
      <w:r>
        <w:rPr>
          <w:color w:val="0000FF"/>
        </w:rPr>
        <w:t>N 5445-У</w:t>
      </w:r>
      <w:r>
        <w:t>)</w:t>
      </w:r>
    </w:p>
    <w:p w:rsidR="00A171DF" w:rsidRDefault="00A171DF">
      <w:pPr>
        <w:pStyle w:val="ConsPlusNormal"/>
        <w:spacing w:before="220"/>
        <w:ind w:firstLine="540"/>
        <w:jc w:val="both"/>
      </w:pPr>
      <w:r>
        <w:t xml:space="preserve">В целях применения </w:t>
      </w:r>
      <w:r>
        <w:rPr>
          <w:color w:val="0000FF"/>
        </w:rPr>
        <w:t>подпунктов 1.4.1</w:t>
      </w:r>
      <w:r>
        <w:t xml:space="preserve"> - </w:t>
      </w:r>
      <w:r>
        <w:rPr>
          <w:color w:val="0000FF"/>
        </w:rPr>
        <w:t>1.4.8</w:t>
      </w:r>
      <w:r>
        <w:t xml:space="preserve">, </w:t>
      </w:r>
      <w:r>
        <w:rPr>
          <w:color w:val="0000FF"/>
        </w:rPr>
        <w:t>1.4.10</w:t>
      </w:r>
      <w:r>
        <w:t xml:space="preserve"> и </w:t>
      </w:r>
      <w:r>
        <w:rPr>
          <w:color w:val="0000FF"/>
        </w:rPr>
        <w:t>1.4.11 пункта 1.4</w:t>
      </w:r>
      <w:r>
        <w:t xml:space="preserve"> настоящего Положения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A171DF" w:rsidRDefault="00A171DF">
      <w:pPr>
        <w:pStyle w:val="ConsPlusNormal"/>
        <w:jc w:val="both"/>
      </w:pPr>
      <w:r>
        <w:lastRenderedPageBreak/>
        <w:t xml:space="preserve">(в ред. Указаний Банка России от 29.11.2018 </w:t>
      </w:r>
      <w:r>
        <w:rPr>
          <w:color w:val="0000FF"/>
        </w:rPr>
        <w:t>N 4996-У</w:t>
      </w:r>
      <w:r>
        <w:t xml:space="preserve">, от 20.04.2020 </w:t>
      </w:r>
      <w:r>
        <w:rPr>
          <w:color w:val="0000FF"/>
        </w:rPr>
        <w:t>N 5445-У</w:t>
      </w:r>
      <w:r>
        <w:t>)</w:t>
      </w:r>
    </w:p>
    <w:p w:rsidR="00A171DF" w:rsidRDefault="00A171DF">
      <w:pPr>
        <w:pStyle w:val="ConsPlusNormal"/>
        <w:spacing w:before="220"/>
        <w:ind w:firstLine="540"/>
        <w:jc w:val="both"/>
      </w:pPr>
      <w:r>
        <w:t xml:space="preserve">1.6. В соответствии с </w:t>
      </w:r>
      <w:r>
        <w:rPr>
          <w:color w:val="0000FF"/>
        </w:rPr>
        <w:t>абзацем вторым пункта 1 статьи 36.15</w:t>
      </w:r>
      <w:r>
        <w:t xml:space="preserve"> Федерального закона "О негосударственных пенсионных фондах" ценные бумаги соответствуют требованиям Банка России, если эмитенту указанных ценных бумаг присвоен рейтинг не ниже уровня, установленного Советом директоров Банка России.</w:t>
      </w:r>
    </w:p>
    <w:p w:rsidR="00A171DF" w:rsidRDefault="00A171DF">
      <w:pPr>
        <w:pStyle w:val="ConsPlusNormal"/>
        <w:spacing w:before="220"/>
        <w:ind w:firstLine="540"/>
        <w:jc w:val="both"/>
      </w:pPr>
      <w:r>
        <w:t xml:space="preserve">В соответствии с </w:t>
      </w:r>
      <w:r>
        <w:rPr>
          <w:color w:val="0000FF"/>
        </w:rPr>
        <w:t>абзацами седьмым</w:t>
      </w:r>
      <w:r>
        <w:t xml:space="preserve"> и </w:t>
      </w:r>
      <w:r>
        <w:rPr>
          <w:color w:val="0000FF"/>
        </w:rPr>
        <w:t>восьмым пункта 1 статьи 36.15</w:t>
      </w:r>
      <w:r>
        <w:t xml:space="preserve"> Федерального закона "О негосударственных пенсионных фондах" ценные бумаги соответствуют требованиям Банка России, если ценные бумаги этого эмитента обращаются на организованных торгах.</w:t>
      </w:r>
    </w:p>
    <w:p w:rsidR="00A171DF" w:rsidRDefault="00A171DF">
      <w:pPr>
        <w:pStyle w:val="ConsPlusNormal"/>
        <w:spacing w:before="220"/>
        <w:ind w:firstLine="540"/>
        <w:jc w:val="both"/>
      </w:pPr>
      <w:bookmarkStart w:id="37" w:name="P197"/>
      <w:bookmarkEnd w:id="37"/>
      <w:r>
        <w:t xml:space="preserve">1.7. Не допускается передача брокеру, являющемуся кредитной организацией, которая не соответствует требованиям, указанным в </w:t>
      </w:r>
      <w:r>
        <w:rPr>
          <w:color w:val="0000FF"/>
        </w:rPr>
        <w:t>пункте 2.1</w:t>
      </w:r>
      <w:r>
        <w:t xml:space="preserve"> настоящего Положения (за исключением случаев, когда средства пенсионных накоплений фонда учитываются брокером на отдельном банковском счете (специальном брокерском счете), открытом в кредитной организации, соответствующей требованиям, указанным в </w:t>
      </w:r>
      <w:r>
        <w:rPr>
          <w:color w:val="0000FF"/>
        </w:rPr>
        <w:t>пункте 2.1</w:t>
      </w:r>
      <w:r>
        <w:t xml:space="preserve"> настоящего Положения, с учетом положений </w:t>
      </w:r>
      <w:r>
        <w:rPr>
          <w:color w:val="0000FF"/>
        </w:rPr>
        <w:t>пункта 2.3</w:t>
      </w:r>
      <w:r>
        <w:t xml:space="preserve"> настоящего Положения), средств пенсионных накоплений фонда при их инвестировании.</w:t>
      </w:r>
    </w:p>
    <w:p w:rsidR="00A171DF" w:rsidRDefault="00A171DF">
      <w:pPr>
        <w:pStyle w:val="ConsPlusNormal"/>
        <w:jc w:val="both"/>
      </w:pPr>
      <w:r>
        <w:t xml:space="preserve">(в ред. </w:t>
      </w:r>
      <w:r>
        <w:rPr>
          <w:color w:val="0000FF"/>
        </w:rPr>
        <w:t>Указания</w:t>
      </w:r>
      <w:r>
        <w:t xml:space="preserve"> Банка России от 11.08.2017 N 4489-У)</w:t>
      </w:r>
    </w:p>
    <w:p w:rsidR="00A171DF" w:rsidRDefault="00A171DF">
      <w:pPr>
        <w:pStyle w:val="ConsPlusNormal"/>
        <w:spacing w:before="220"/>
        <w:ind w:firstLine="540"/>
        <w:jc w:val="both"/>
      </w:pPr>
      <w:bookmarkStart w:id="38" w:name="P199"/>
      <w:bookmarkEnd w:id="38"/>
      <w:r>
        <w:t xml:space="preserve">В случае установления факта несоответствия кредитных организаций, которым переданы средства пенсионных накоплений фонда по договорам о брокерском обслуживании, требованиям настоящего Положения (за исключением случаев, когда средства пенсионных накоплений фонда учитываются брокером на отдельном банковском счете (специальном брокерском счете), открытом в кредитной организации, соответствующей требованиям, указанным в </w:t>
      </w:r>
      <w:r>
        <w:rPr>
          <w:color w:val="0000FF"/>
        </w:rPr>
        <w:t>пункте 2.1</w:t>
      </w:r>
      <w:r>
        <w:t xml:space="preserve"> настоящего Положения), управляющие компании не позднее рабочего дня, следующего за днем установления такого несоответствия, уведомляют указанные кредитные организации об одностороннем расторжении заключенных с ними договоров о брокерском обслуживании, на основании которых переданы средства пенсионных накоплений фонда, и принимают меры к истребованию средств пенсионных накоплений фонда.</w:t>
      </w:r>
    </w:p>
    <w:p w:rsidR="00A171DF" w:rsidRDefault="00A171DF">
      <w:pPr>
        <w:pStyle w:val="ConsPlusNormal"/>
        <w:spacing w:before="220"/>
        <w:ind w:firstLine="540"/>
        <w:jc w:val="both"/>
      </w:pPr>
      <w:r>
        <w:t xml:space="preserve">В целях применения </w:t>
      </w:r>
      <w:r>
        <w:rPr>
          <w:color w:val="0000FF"/>
        </w:rPr>
        <w:t>абзацев первого</w:t>
      </w:r>
      <w:r>
        <w:t xml:space="preserve"> и </w:t>
      </w:r>
      <w:r>
        <w:rPr>
          <w:color w:val="0000FF"/>
        </w:rPr>
        <w:t>второго</w:t>
      </w:r>
      <w:r>
        <w:t xml:space="preserve"> настоящего пункта допускается нахождение средств пенсионных накоплений, переданных по договорам о брокерском обслуживании, в кредитной организации, не соответствующей требованиям </w:t>
      </w:r>
      <w:r>
        <w:rPr>
          <w:color w:val="0000FF"/>
        </w:rPr>
        <w:t>подпунктов 2.1.2</w:t>
      </w:r>
      <w:r>
        <w:t xml:space="preserve"> и </w:t>
      </w:r>
      <w:r>
        <w:rPr>
          <w:color w:val="0000FF"/>
        </w:rPr>
        <w:t>2.1.3 пункта 2.1</w:t>
      </w:r>
      <w:r>
        <w:t xml:space="preserve"> настоящего Положения, при одновременном соблюдении следующих условий:</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t xml:space="preserve">в отношении такой кредитной организации Советом директоров Банка России утвержден в соответствии с Федеральным </w:t>
      </w:r>
      <w:r>
        <w:rPr>
          <w:color w:val="0000FF"/>
        </w:rPr>
        <w:t>законом</w:t>
      </w:r>
      <w:r>
        <w:t xml:space="preserve"> "О несостоятельности (банкротстве)" план участия Банка России в осуществлении мер по предупреждению банкротства кредитной организации;</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t xml:space="preserve">кредитная организация соответствовала требованиям </w:t>
      </w:r>
      <w:r>
        <w:rPr>
          <w:color w:val="0000FF"/>
        </w:rPr>
        <w:t>подпунктов 2.1.2</w:t>
      </w:r>
      <w:r>
        <w:t xml:space="preserve"> и </w:t>
      </w:r>
      <w:r>
        <w:rPr>
          <w:color w:val="0000FF"/>
        </w:rPr>
        <w:t>2.1.3 пункта 2.1</w:t>
      </w:r>
      <w:r>
        <w:t xml:space="preserve"> настоящего Положения по состоянию на дату утверждения Советом директоров Банка России плана участия Банка России в осуществлении мер по предупреждению банкротства кредитной организации либо в течение шести месяцев, предшествующих ей;</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t>на официальном сайте Банка России в информационно-телекоммуникационной сети "Интернет" размещена информация о гарантировании Банком России непрерывности деятельности такой кредитной организации;</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spacing w:before="220"/>
        <w:ind w:firstLine="540"/>
        <w:jc w:val="both"/>
      </w:pPr>
      <w:r>
        <w:t xml:space="preserve">срок нахождения средств пенсионных накоплений, переданных по договорам о брокерском обслуживании, в такой кредитной организации не превышает срока реализации плана участия </w:t>
      </w:r>
      <w:r>
        <w:lastRenderedPageBreak/>
        <w:t>Банка России в осуществлении мер по предупреждению банкротства такой кредитной организации.</w:t>
      </w:r>
    </w:p>
    <w:p w:rsidR="00A171DF" w:rsidRDefault="00A171DF">
      <w:pPr>
        <w:pStyle w:val="ConsPlusNormal"/>
        <w:jc w:val="both"/>
      </w:pPr>
      <w:r>
        <w:t xml:space="preserve">(абзац введен </w:t>
      </w:r>
      <w:r>
        <w:rPr>
          <w:color w:val="0000FF"/>
        </w:rPr>
        <w:t>Указанием</w:t>
      </w:r>
      <w:r>
        <w:t xml:space="preserve"> Банка России от 29.11.2018 N 4996-У)</w:t>
      </w:r>
    </w:p>
    <w:p w:rsidR="00A171DF" w:rsidRDefault="00A171DF">
      <w:pPr>
        <w:pStyle w:val="ConsPlusNormal"/>
        <w:jc w:val="both"/>
      </w:pPr>
    </w:p>
    <w:p w:rsidR="00A171DF" w:rsidRDefault="00A171DF">
      <w:pPr>
        <w:pStyle w:val="ConsPlusTitle"/>
        <w:ind w:firstLine="540"/>
        <w:jc w:val="both"/>
        <w:outlineLvl w:val="0"/>
      </w:pPr>
      <w:r>
        <w:t>Глава 2. Дополнительные требования к кредитным организациям, в которых размещаются средства пенсионных накоплений и накопления для жилищного обеспечения военнослужащих</w:t>
      </w:r>
    </w:p>
    <w:p w:rsidR="00A171DF" w:rsidRDefault="00A171DF">
      <w:pPr>
        <w:pStyle w:val="ConsPlusNormal"/>
        <w:jc w:val="both"/>
      </w:pPr>
    </w:p>
    <w:p w:rsidR="00A171DF" w:rsidRDefault="00A171DF">
      <w:pPr>
        <w:pStyle w:val="ConsPlusNormal"/>
        <w:ind w:firstLine="540"/>
        <w:jc w:val="both"/>
      </w:pPr>
      <w:bookmarkStart w:id="39" w:name="P213"/>
      <w:bookmarkEnd w:id="39"/>
      <w:r>
        <w:t>2.1. Дополнительными требованиями к кредитным организациям, в которых негосударственные пенсионные фонды, осуществляющие обязательное пенсионное страхование, управляющие компании и брокеры размещают средства пенсионных накоплений, а также в которых управляющие компании и брокеры размещают накопления для жилищного обеспечения военнослужащих, являются следующие требования.</w:t>
      </w:r>
    </w:p>
    <w:p w:rsidR="00A171DF" w:rsidRDefault="00A171DF">
      <w:pPr>
        <w:pStyle w:val="ConsPlusNormal"/>
        <w:spacing w:before="220"/>
        <w:ind w:firstLine="540"/>
        <w:jc w:val="both"/>
      </w:pPr>
      <w:bookmarkStart w:id="40" w:name="P214"/>
      <w:bookmarkEnd w:id="40"/>
      <w:r>
        <w:t>2.1.1. Наличие у кредитной организации генеральной лицензии Центрального банка Российской Федерации на осуществление банковских операций.</w:t>
      </w:r>
    </w:p>
    <w:p w:rsidR="00A171DF" w:rsidRDefault="00A171DF">
      <w:pPr>
        <w:pStyle w:val="ConsPlusNormal"/>
        <w:spacing w:before="220"/>
        <w:ind w:firstLine="540"/>
        <w:jc w:val="both"/>
      </w:pPr>
      <w:bookmarkStart w:id="41" w:name="P215"/>
      <w:bookmarkEnd w:id="41"/>
      <w:r>
        <w:t>2.1.2. Наличие у кредитной организации собственных средств (капитала) в размере не менее 5 миллиардов рублей по состоянию на последнюю отчетную дату.</w:t>
      </w:r>
    </w:p>
    <w:p w:rsidR="00A171DF" w:rsidRDefault="00A171DF">
      <w:pPr>
        <w:pStyle w:val="ConsPlusNormal"/>
        <w:spacing w:before="220"/>
        <w:ind w:firstLine="540"/>
        <w:jc w:val="both"/>
      </w:pPr>
      <w:bookmarkStart w:id="42" w:name="P216"/>
      <w:bookmarkEnd w:id="42"/>
      <w:r>
        <w:t xml:space="preserve">2.1.3. Наличие у кредитной организации присвоенного рейтинга не ниже </w:t>
      </w:r>
      <w:r>
        <w:rPr>
          <w:color w:val="0000FF"/>
        </w:rPr>
        <w:t>уровня</w:t>
      </w:r>
      <w:r>
        <w:t>, установленного Советом директоров Банка России.</w:t>
      </w:r>
    </w:p>
    <w:p w:rsidR="00A171DF" w:rsidRDefault="00A171DF">
      <w:pPr>
        <w:pStyle w:val="ConsPlusNormal"/>
        <w:spacing w:before="220"/>
        <w:ind w:firstLine="540"/>
        <w:jc w:val="both"/>
      </w:pPr>
      <w:bookmarkStart w:id="43" w:name="P217"/>
      <w:bookmarkEnd w:id="43"/>
      <w:r>
        <w:t xml:space="preserve">2.1.4. Отсутствие запрета на привлечение кредитной организацией во вклады денежных средств физических лиц и на открытие счетов физических лиц, предусмотренного </w:t>
      </w:r>
      <w:r>
        <w:rPr>
          <w:color w:val="0000FF"/>
        </w:rPr>
        <w:t>статьей 48</w:t>
      </w:r>
      <w:r>
        <w:t xml:space="preserve"> Федерального закона от 23 декабря 2003 года N 177-ФЗ "О страховании вкладов физических лиц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2011, N 1, ст. 49; N 27, ст. 3873; N 29, ст. 4262; N 49, ст. 7059; 2013, N 19, ст. 2308; N 27, ст. 3438; N 49, ст. 6336; N 52, ст. 6975; 2014, N 14, ст. 1533; N 30, ст. 4219; N 52, ст. 7543; 2015, N 1, ст. 4, ст. 14; N 27, ст. 3958; N 29, ст. 4355; 2016, N 27, ст. 4297).</w:t>
      </w:r>
    </w:p>
    <w:p w:rsidR="00A171DF" w:rsidRDefault="00A171DF">
      <w:pPr>
        <w:pStyle w:val="ConsPlusNormal"/>
        <w:spacing w:before="220"/>
        <w:ind w:firstLine="540"/>
        <w:jc w:val="both"/>
      </w:pPr>
      <w:r>
        <w:t xml:space="preserve">2.1.5. Размещение средств пенсионных накоплений и накоплений для жилищного обеспечения военнослужащих на банковских депозитах и на счетах в кредитной организации осуществляется на основании договора, содержащего условие о его досрочном расторжении в связи с тем, что кредитная организация перестала соответствовать требованиям, предусмотренным </w:t>
      </w:r>
      <w:r>
        <w:rPr>
          <w:color w:val="0000FF"/>
        </w:rPr>
        <w:t>подпунктами 2.1.1</w:t>
      </w:r>
      <w:r>
        <w:t xml:space="preserve"> - </w:t>
      </w:r>
      <w:r>
        <w:rPr>
          <w:color w:val="0000FF"/>
        </w:rPr>
        <w:t>2.1.4 пункта 2.1</w:t>
      </w:r>
      <w:r>
        <w:t xml:space="preserve"> настоящего Положения, в соответствии с которым такая кредитная организация обязана вернуть сумму депозита (остатка на счете) и проценты по нему, начисленные исходя из процентной ставки, определенной таким договором.</w:t>
      </w:r>
    </w:p>
    <w:p w:rsidR="00A171DF" w:rsidRDefault="00A171DF">
      <w:pPr>
        <w:pStyle w:val="ConsPlusNormal"/>
        <w:spacing w:before="220"/>
        <w:ind w:firstLine="540"/>
        <w:jc w:val="both"/>
      </w:pPr>
      <w:r>
        <w:t xml:space="preserve">2.2. С целью организации контроля за соблюдением дополнительных требований, установленных </w:t>
      </w:r>
      <w:r>
        <w:rPr>
          <w:color w:val="0000FF"/>
        </w:rPr>
        <w:t>пунктом 2.1</w:t>
      </w:r>
      <w:r>
        <w:t xml:space="preserve"> настоящего Положения, Банк России размещает на своем официальном сайте в информационно-телекоммуникационной сети "Интернет" данные о кредитных организациях, которые соответствуют требованиям, установленным </w:t>
      </w:r>
      <w:r>
        <w:rPr>
          <w:color w:val="0000FF"/>
        </w:rPr>
        <w:t>пунктом 2.1</w:t>
      </w:r>
      <w:r>
        <w:t xml:space="preserve"> настоящего Положения (за исключением требований </w:t>
      </w:r>
      <w:r>
        <w:rPr>
          <w:color w:val="0000FF"/>
        </w:rPr>
        <w:t>подпункта 2.1.3 пункта 2.1</w:t>
      </w:r>
      <w:r>
        <w:t xml:space="preserve"> настоящего Положения).</w:t>
      </w:r>
    </w:p>
    <w:p w:rsidR="00A171DF" w:rsidRDefault="00A171DF">
      <w:pPr>
        <w:pStyle w:val="ConsPlusNormal"/>
        <w:spacing w:before="220"/>
        <w:ind w:firstLine="540"/>
        <w:jc w:val="both"/>
      </w:pPr>
      <w:bookmarkStart w:id="44" w:name="P220"/>
      <w:bookmarkEnd w:id="44"/>
      <w:r>
        <w:t xml:space="preserve">2.3. Дополнительные требования, установленные </w:t>
      </w:r>
      <w:r>
        <w:rPr>
          <w:color w:val="0000FF"/>
        </w:rPr>
        <w:t>пунктом 2.1</w:t>
      </w:r>
      <w:r>
        <w:t xml:space="preserve"> настоящего Положения, не распространяются на лицо, которому присвоен статус центрального депозитария в соответствии с законодательством Российской Федерации, а также на лицо, осуществляющее функции центрального контрагента.</w:t>
      </w:r>
    </w:p>
    <w:p w:rsidR="00A171DF" w:rsidRDefault="00A171DF">
      <w:pPr>
        <w:pStyle w:val="ConsPlusNormal"/>
        <w:jc w:val="both"/>
      </w:pPr>
    </w:p>
    <w:p w:rsidR="00A171DF" w:rsidRDefault="00A171DF">
      <w:pPr>
        <w:pStyle w:val="ConsPlusTitle"/>
        <w:ind w:firstLine="540"/>
        <w:jc w:val="both"/>
        <w:outlineLvl w:val="0"/>
      </w:pPr>
      <w:r>
        <w:t>Глава 3. Дополнительное требование, которое управляющая компания, отобранная по конкурсу, обязана соблюдать в период действия договора доверительного управления средствами пенсионных накоплений для финансирования накопительной пенсии</w:t>
      </w:r>
    </w:p>
    <w:p w:rsidR="00A171DF" w:rsidRDefault="00A171DF">
      <w:pPr>
        <w:pStyle w:val="ConsPlusNormal"/>
        <w:jc w:val="both"/>
      </w:pPr>
    </w:p>
    <w:p w:rsidR="00A171DF" w:rsidRDefault="00A171DF">
      <w:pPr>
        <w:pStyle w:val="ConsPlusNormal"/>
        <w:ind w:firstLine="540"/>
        <w:jc w:val="both"/>
      </w:pPr>
      <w:bookmarkStart w:id="45" w:name="P224"/>
      <w:bookmarkEnd w:id="45"/>
      <w:r>
        <w:t xml:space="preserve">3.1. На последний рабочий день каждого календарного месяца стоимость чистых активов открытых паевых инвестиционных фондов, активов, в которые инвестированы средства </w:t>
      </w:r>
      <w:r>
        <w:lastRenderedPageBreak/>
        <w:t>пенсионных накоплений негосударственных пенсионных фондов, осуществляющих обязательное пенсионное страхование, средств накопительно-ипотечной системы жилищного обеспечения военнослужащих, находящихся в доверительном управлении управляющей компании, отобранной по конкурсу, должна составлять не менее 1 миллиарда рублей.</w:t>
      </w:r>
    </w:p>
    <w:p w:rsidR="00A171DF" w:rsidRDefault="00A171DF">
      <w:pPr>
        <w:pStyle w:val="ConsPlusNormal"/>
        <w:spacing w:before="220"/>
        <w:ind w:firstLine="540"/>
        <w:jc w:val="both"/>
      </w:pPr>
      <w:r>
        <w:t xml:space="preserve">3.2. Требование </w:t>
      </w:r>
      <w:r>
        <w:rPr>
          <w:color w:val="0000FF"/>
        </w:rPr>
        <w:t>пункта 3.1</w:t>
      </w:r>
      <w:r>
        <w:t xml:space="preserve"> настоящего Положения подлежит применению к управляющим компаниям, заключившим договор доверительного управления средствами пенсионных накоплений с Пенсионным фондом Российской Федерации после 1 января 2015 года, а также к управляющим компаниям, заключившим такой договор до указанной даты, в случае его продления после указанной даты в порядке, предусмотренном законодательством Российской Федерации.</w:t>
      </w:r>
    </w:p>
    <w:p w:rsidR="00A171DF" w:rsidRDefault="00A171DF">
      <w:pPr>
        <w:pStyle w:val="ConsPlusNormal"/>
        <w:jc w:val="both"/>
      </w:pPr>
    </w:p>
    <w:p w:rsidR="00A171DF" w:rsidRDefault="00A171DF">
      <w:pPr>
        <w:pStyle w:val="ConsPlusTitle"/>
        <w:ind w:firstLine="540"/>
        <w:jc w:val="both"/>
        <w:outlineLvl w:val="0"/>
      </w:pPr>
      <w:r>
        <w:t>Глава 4. Заключительные положения</w:t>
      </w:r>
    </w:p>
    <w:p w:rsidR="00A171DF" w:rsidRDefault="00A171DF">
      <w:pPr>
        <w:pStyle w:val="ConsPlusNormal"/>
        <w:jc w:val="both"/>
      </w:pPr>
    </w:p>
    <w:p w:rsidR="00A171DF" w:rsidRDefault="00A171DF">
      <w:pPr>
        <w:pStyle w:val="ConsPlusNormal"/>
        <w:ind w:firstLine="540"/>
        <w:jc w:val="both"/>
      </w:pPr>
      <w:r>
        <w:t>4.1. Настоящее Положение в соответствии с решением Совета директоров Банка России (протокол заседания Совета директоров Банка России от 20 февраля 2017 года N 4) вступает в силу по истечении 10 дней после дня его официального опубликования &lt;1&gt;, за исключением отдельных положений, для которых настоящим пунктом установлены иные сроки вступления их в силу.</w:t>
      </w:r>
    </w:p>
    <w:p w:rsidR="00A171DF" w:rsidRDefault="00A171DF">
      <w:pPr>
        <w:pStyle w:val="ConsPlusNormal"/>
        <w:spacing w:before="220"/>
        <w:ind w:firstLine="540"/>
        <w:jc w:val="both"/>
      </w:pPr>
      <w:r>
        <w:t>--------------------------------</w:t>
      </w:r>
    </w:p>
    <w:p w:rsidR="00A171DF" w:rsidRDefault="00A171DF">
      <w:pPr>
        <w:pStyle w:val="ConsPlusNormal"/>
        <w:spacing w:before="220"/>
        <w:ind w:firstLine="540"/>
        <w:jc w:val="both"/>
      </w:pPr>
      <w:r>
        <w:t>&lt;1&gt; Официально опубликовано на сайте Банка России 03.07.2017.</w:t>
      </w:r>
    </w:p>
    <w:p w:rsidR="00A171DF" w:rsidRDefault="00A171DF">
      <w:pPr>
        <w:pStyle w:val="ConsPlusNormal"/>
        <w:ind w:firstLine="540"/>
        <w:jc w:val="both"/>
      </w:pPr>
    </w:p>
    <w:p w:rsidR="00A171DF" w:rsidRDefault="00A171DF">
      <w:pPr>
        <w:pStyle w:val="ConsPlusNormal"/>
        <w:ind w:firstLine="540"/>
        <w:jc w:val="both"/>
      </w:pPr>
      <w:r>
        <w:rPr>
          <w:color w:val="0000FF"/>
        </w:rPr>
        <w:t>Абзац четвертый подпункта 1.1.2 пункта 1.1</w:t>
      </w:r>
      <w:r>
        <w:t xml:space="preserve"> настоящего Положения вступает в силу с 1 июля 2017 года.</w:t>
      </w:r>
    </w:p>
    <w:p w:rsidR="00A171DF" w:rsidRDefault="00A171DF">
      <w:pPr>
        <w:pStyle w:val="ConsPlusNormal"/>
        <w:spacing w:before="220"/>
        <w:ind w:firstLine="540"/>
        <w:jc w:val="both"/>
      </w:pPr>
      <w:r>
        <w:rPr>
          <w:color w:val="0000FF"/>
        </w:rPr>
        <w:t>Подпункт 1.1.5 пункта 1.1</w:t>
      </w:r>
      <w:r>
        <w:t xml:space="preserve"> настоящего Положения вступает в силу по истечении 6 месяцев после дня его официального опубликования.</w:t>
      </w:r>
    </w:p>
    <w:p w:rsidR="00A171DF" w:rsidRDefault="00A171DF">
      <w:pPr>
        <w:pStyle w:val="ConsPlusNormal"/>
        <w:spacing w:before="220"/>
        <w:ind w:firstLine="540"/>
        <w:jc w:val="both"/>
      </w:pPr>
      <w:r>
        <w:rPr>
          <w:color w:val="0000FF"/>
        </w:rPr>
        <w:t>Абзац второй подпункта 1.2.4 пункта 1.2</w:t>
      </w:r>
      <w:r>
        <w:t xml:space="preserve"> настоящего Положения вступает в силу с 1 июля 2017 года.</w:t>
      </w:r>
    </w:p>
    <w:p w:rsidR="00A171DF" w:rsidRDefault="00A171DF">
      <w:pPr>
        <w:pStyle w:val="ConsPlusNormal"/>
        <w:spacing w:before="220"/>
        <w:ind w:firstLine="540"/>
        <w:jc w:val="both"/>
      </w:pPr>
      <w:r>
        <w:t xml:space="preserve">Абзац утратил силу. - </w:t>
      </w:r>
      <w:r>
        <w:rPr>
          <w:color w:val="0000FF"/>
        </w:rPr>
        <w:t>Указание</w:t>
      </w:r>
      <w:r>
        <w:t xml:space="preserve"> Банка России от 20.04.2020 N 5445-У.</w:t>
      </w:r>
    </w:p>
    <w:p w:rsidR="00A171DF" w:rsidRDefault="00A171DF">
      <w:pPr>
        <w:pStyle w:val="ConsPlusNormal"/>
        <w:spacing w:before="220"/>
        <w:ind w:firstLine="540"/>
        <w:jc w:val="both"/>
      </w:pPr>
      <w:r>
        <w:rPr>
          <w:color w:val="0000FF"/>
        </w:rPr>
        <w:t>Абзацы второй</w:t>
      </w:r>
      <w:r>
        <w:t xml:space="preserve"> и </w:t>
      </w:r>
      <w:r>
        <w:rPr>
          <w:color w:val="0000FF"/>
        </w:rPr>
        <w:t>третий подпункта 1.4.6 пункта 1.4</w:t>
      </w:r>
      <w:r>
        <w:t xml:space="preserve"> настоящего Положения вступают в силу с 1 июля 2017 года.</w:t>
      </w:r>
    </w:p>
    <w:p w:rsidR="00A171DF" w:rsidRDefault="00A171DF">
      <w:pPr>
        <w:pStyle w:val="ConsPlusNormal"/>
        <w:spacing w:before="220"/>
        <w:ind w:firstLine="540"/>
        <w:jc w:val="both"/>
      </w:pPr>
      <w:bookmarkStart w:id="46" w:name="P238"/>
      <w:bookmarkEnd w:id="46"/>
      <w:r>
        <w:t xml:space="preserve">4.2. </w:t>
      </w:r>
      <w:r>
        <w:rPr>
          <w:color w:val="0000FF"/>
        </w:rPr>
        <w:t>Абзац четвертый подпункта 1.1.2 пункта 1.1</w:t>
      </w:r>
      <w:r>
        <w:t xml:space="preserve"> настоящего Положения действует по 31 декабря 2017 года включительно.</w:t>
      </w:r>
    </w:p>
    <w:p w:rsidR="00A171DF" w:rsidRDefault="00A171DF">
      <w:pPr>
        <w:pStyle w:val="ConsPlusNormal"/>
        <w:jc w:val="both"/>
      </w:pPr>
      <w:r>
        <w:t xml:space="preserve">(абзац введен </w:t>
      </w:r>
      <w:r>
        <w:rPr>
          <w:color w:val="0000FF"/>
        </w:rPr>
        <w:t>Указанием</w:t>
      </w:r>
      <w:r>
        <w:t xml:space="preserve"> Банка России от 11.08.2017 N 4489-У)</w:t>
      </w:r>
    </w:p>
    <w:p w:rsidR="00A171DF" w:rsidRDefault="00A171DF">
      <w:pPr>
        <w:pStyle w:val="ConsPlusNormal"/>
        <w:spacing w:before="220"/>
        <w:ind w:firstLine="540"/>
        <w:jc w:val="both"/>
      </w:pPr>
      <w:r>
        <w:rPr>
          <w:color w:val="0000FF"/>
        </w:rPr>
        <w:t>Подпункт 1.2.3 пункта 1.2</w:t>
      </w:r>
      <w:r>
        <w:t xml:space="preserve"> настоящего Положения действует по 30 июня 2019 года включительно.</w:t>
      </w:r>
    </w:p>
    <w:p w:rsidR="00A171DF" w:rsidRDefault="00A171DF">
      <w:pPr>
        <w:pStyle w:val="ConsPlusNormal"/>
        <w:jc w:val="both"/>
      </w:pPr>
      <w:r>
        <w:t xml:space="preserve">(в ред. </w:t>
      </w:r>
      <w:r>
        <w:rPr>
          <w:color w:val="0000FF"/>
        </w:rPr>
        <w:t>Указания</w:t>
      </w:r>
      <w:r>
        <w:t xml:space="preserve"> Банка России от 20.04.2020 N 5445-У)</w:t>
      </w:r>
    </w:p>
    <w:p w:rsidR="00A171DF" w:rsidRDefault="00A171DF">
      <w:pPr>
        <w:pStyle w:val="ConsPlusNormal"/>
        <w:spacing w:before="220"/>
        <w:ind w:firstLine="540"/>
        <w:jc w:val="both"/>
      </w:pPr>
      <w:bookmarkStart w:id="47" w:name="P242"/>
      <w:bookmarkEnd w:id="47"/>
      <w:r>
        <w:rPr>
          <w:color w:val="0000FF"/>
        </w:rPr>
        <w:t>Абзац первый подпункта 1.2.4 пункта 1.2</w:t>
      </w:r>
      <w:r>
        <w:t xml:space="preserve"> настоящего Положения действует по 30 июня 2017 года включительно.</w:t>
      </w:r>
    </w:p>
    <w:p w:rsidR="00A171DF" w:rsidRDefault="00A171DF">
      <w:pPr>
        <w:pStyle w:val="ConsPlusNormal"/>
        <w:spacing w:before="220"/>
        <w:ind w:firstLine="540"/>
        <w:jc w:val="both"/>
      </w:pPr>
      <w:bookmarkStart w:id="48" w:name="P243"/>
      <w:bookmarkEnd w:id="48"/>
      <w:r>
        <w:rPr>
          <w:color w:val="0000FF"/>
        </w:rPr>
        <w:t>Абзац второй подпункта 1.2.4 пункта 1.2</w:t>
      </w:r>
      <w:r>
        <w:t xml:space="preserve"> настоящего Положения действует по 30 июня 2018 года включительно.</w:t>
      </w:r>
    </w:p>
    <w:p w:rsidR="00A171DF" w:rsidRDefault="00A171DF">
      <w:pPr>
        <w:pStyle w:val="ConsPlusNormal"/>
        <w:spacing w:before="220"/>
        <w:ind w:firstLine="540"/>
        <w:jc w:val="both"/>
      </w:pPr>
      <w:r>
        <w:t>4.3. Со дня вступления в силу настоящего Положения признать утратившими силу:</w:t>
      </w:r>
    </w:p>
    <w:p w:rsidR="00A171DF" w:rsidRDefault="00A171DF">
      <w:pPr>
        <w:pStyle w:val="ConsPlusNormal"/>
        <w:spacing w:before="220"/>
        <w:ind w:firstLine="540"/>
        <w:jc w:val="both"/>
      </w:pPr>
      <w:r>
        <w:rPr>
          <w:color w:val="0000FF"/>
        </w:rPr>
        <w:t>Положение</w:t>
      </w:r>
      <w:r>
        <w:t xml:space="preserve"> Банка России 25 декабря 2014 года N 451-П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дополнительных требований к кредитным организациям, в которых размещаются средства пенсионных накоплений и накопления </w:t>
      </w:r>
      <w:r>
        <w:lastRenderedPageBreak/>
        <w:t>для жилищного обеспечения военнослужащих, а также дополнительных требований, которые управляющие компании обязаны соблюдать в период действия договора доверительного управления средствами пенсионных накоплений", зарегистрированное Министерством юстиции Российской Федерации 23 января 2015 года N 35661;</w:t>
      </w:r>
    </w:p>
    <w:p w:rsidR="00A171DF" w:rsidRDefault="00A171DF">
      <w:pPr>
        <w:pStyle w:val="ConsPlusNormal"/>
        <w:spacing w:before="220"/>
        <w:ind w:firstLine="540"/>
        <w:jc w:val="both"/>
      </w:pPr>
      <w:r>
        <w:rPr>
          <w:color w:val="0000FF"/>
        </w:rPr>
        <w:t>Указание</w:t>
      </w:r>
      <w:r>
        <w:t xml:space="preserve"> Банка России от 24 июня 2015 года N 3692-У "О внесении изменений в Положение Банка России от 25 декабря 2014 года N 451-П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дополнительных требований, которые управляющие компании обязаны соблюдать в период действия договора доверительного управления средствами пенсионных накоплений", зарегистрированное Министерством юстиции Российской Федерации 21 августа 2015 года N 38631;</w:t>
      </w:r>
    </w:p>
    <w:p w:rsidR="00A171DF" w:rsidRDefault="00A171DF">
      <w:pPr>
        <w:pStyle w:val="ConsPlusNormal"/>
        <w:spacing w:before="220"/>
        <w:ind w:firstLine="540"/>
        <w:jc w:val="both"/>
      </w:pPr>
      <w:r>
        <w:rPr>
          <w:color w:val="0000FF"/>
        </w:rPr>
        <w:t>Указание</w:t>
      </w:r>
      <w:r>
        <w:t xml:space="preserve"> Банка России от 9 марта 2016 года N 3970-У "О внесении изменений в Положение Банка России от 25 декабря 2014 года N 451-П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дополнительных требований, которые управляющие компании обязаны соблюдать в период действия договора доверительного управления средствами пенсионных накоплений", зарегистрированное Министерством юстиции Российской Федерации 1 июня 2016 года N 42367;</w:t>
      </w:r>
    </w:p>
    <w:p w:rsidR="00A171DF" w:rsidRDefault="00A171DF">
      <w:pPr>
        <w:pStyle w:val="ConsPlusNormal"/>
        <w:spacing w:before="220"/>
        <w:ind w:firstLine="540"/>
        <w:jc w:val="both"/>
      </w:pPr>
      <w:r>
        <w:rPr>
          <w:color w:val="0000FF"/>
        </w:rPr>
        <w:t>Указание</w:t>
      </w:r>
      <w:r>
        <w:t xml:space="preserve"> Банка России от 27 мая 2016 года N 4025-У "О внесении изменения в пункт 1.1 Положения Банка России от 25 декабря 2014 года N 451-П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дополнительных требований, которые управляющие компании обязаны соблюдать в период действия договора доверительного управления средствами пенсионных накоплений", зарегистрированное Министерством юстиции Российской Федерации 15 июня 2016 года N 42541.</w:t>
      </w:r>
    </w:p>
    <w:p w:rsidR="00A171DF" w:rsidRDefault="00A171DF">
      <w:pPr>
        <w:pStyle w:val="ConsPlusNormal"/>
        <w:jc w:val="both"/>
      </w:pPr>
    </w:p>
    <w:p w:rsidR="00A171DF" w:rsidRDefault="00A171DF">
      <w:pPr>
        <w:pStyle w:val="ConsPlusNormal"/>
        <w:jc w:val="right"/>
      </w:pPr>
      <w:r>
        <w:t>Председатель Центрального банка</w:t>
      </w:r>
    </w:p>
    <w:p w:rsidR="00A171DF" w:rsidRDefault="00A171DF">
      <w:pPr>
        <w:pStyle w:val="ConsPlusNormal"/>
        <w:jc w:val="right"/>
      </w:pPr>
      <w:r>
        <w:t>Российской Федерации</w:t>
      </w:r>
    </w:p>
    <w:p w:rsidR="00A171DF" w:rsidRDefault="00A171DF">
      <w:pPr>
        <w:pStyle w:val="ConsPlusNormal"/>
        <w:jc w:val="right"/>
      </w:pPr>
      <w:r>
        <w:t>Э.С.НАБИУЛЛИНА</w:t>
      </w:r>
    </w:p>
    <w:p w:rsidR="00A171DF" w:rsidRDefault="00A171DF">
      <w:pPr>
        <w:pStyle w:val="ConsPlusNormal"/>
        <w:jc w:val="both"/>
      </w:pPr>
    </w:p>
    <w:p w:rsidR="00A171DF" w:rsidRDefault="00A171DF">
      <w:pPr>
        <w:pStyle w:val="ConsPlusNormal"/>
        <w:jc w:val="both"/>
      </w:pPr>
    </w:p>
    <w:p w:rsidR="00A171DF" w:rsidRDefault="00A171DF">
      <w:pPr>
        <w:pStyle w:val="ConsPlusNormal"/>
        <w:pBdr>
          <w:top w:val="single" w:sz="6" w:space="0" w:color="auto"/>
        </w:pBdr>
        <w:spacing w:before="100" w:after="100"/>
        <w:jc w:val="both"/>
        <w:rPr>
          <w:sz w:val="2"/>
          <w:szCs w:val="2"/>
        </w:rPr>
      </w:pPr>
    </w:p>
    <w:bookmarkEnd w:id="0"/>
    <w:p w:rsidR="00224484" w:rsidRDefault="00224484"/>
    <w:sectPr w:rsidR="00224484" w:rsidSect="00A17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DF"/>
    <w:rsid w:val="00224484"/>
    <w:rsid w:val="00A171DF"/>
    <w:rsid w:val="00B630BD"/>
    <w:rsid w:val="00EF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CAB7"/>
  <w15:chartTrackingRefBased/>
  <w15:docId w15:val="{6D83287C-70C1-4D0A-B969-5BE4EC71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1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1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1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1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1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1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1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1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8748</Words>
  <Characters>49869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КОРИЩЕНКО ФИЛИПП КОНСТАНТИНОВИЧ</dc:creator>
  <cp:keywords/>
  <dc:description/>
  <cp:lastModifiedBy>Еланцев Владислав Александрович</cp:lastModifiedBy>
  <cp:revision>3</cp:revision>
  <dcterms:created xsi:type="dcterms:W3CDTF">2022-06-09T14:37:00Z</dcterms:created>
  <dcterms:modified xsi:type="dcterms:W3CDTF">2022-06-09T14:37:00Z</dcterms:modified>
</cp:coreProperties>
</file>