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7D" w:rsidRDefault="00CE577D" w:rsidP="00130344">
      <w:pPr>
        <w:tabs>
          <w:tab w:val="left" w:pos="1323"/>
        </w:tabs>
        <w:rPr>
          <w:sz w:val="28"/>
        </w:rPr>
      </w:pPr>
    </w:p>
    <w:p w:rsidR="005E6DE9" w:rsidRPr="005E6DE9" w:rsidRDefault="005E6DE9" w:rsidP="004A5BE5">
      <w:pPr>
        <w:tabs>
          <w:tab w:val="left" w:pos="1323"/>
        </w:tabs>
        <w:spacing w:line="240" w:lineRule="auto"/>
        <w:ind w:firstLine="709"/>
        <w:jc w:val="both"/>
        <w:rPr>
          <w:b/>
          <w:sz w:val="28"/>
        </w:rPr>
      </w:pPr>
      <w:r w:rsidRPr="005E6DE9">
        <w:rPr>
          <w:b/>
          <w:sz w:val="28"/>
        </w:rPr>
        <w:t xml:space="preserve">Письмо Департамента налоговой политики от 22.03.2022 </w:t>
      </w:r>
      <w:r>
        <w:rPr>
          <w:b/>
          <w:sz w:val="28"/>
        </w:rPr>
        <w:br/>
      </w:r>
      <w:r w:rsidRPr="005E6DE9">
        <w:rPr>
          <w:b/>
          <w:sz w:val="28"/>
        </w:rPr>
        <w:t xml:space="preserve">№ 03-03-06/1/22054 «О применении пониженных ставок по налогу на прибыль организаций и тарифов страховых взносов </w:t>
      </w:r>
      <w:r w:rsidRPr="005E6DE9">
        <w:rPr>
          <w:rFonts w:eastAsia="Times New Roman"/>
          <w:b/>
          <w:sz w:val="28"/>
          <w:lang w:eastAsia="ru-RU"/>
        </w:rPr>
        <w:t>ИТ-организацией, не выполнившей необходимые условия в I квартале 2022 г., но планирующей выполнить их по итогам полугодия 2022 г.</w:t>
      </w:r>
      <w:r>
        <w:rPr>
          <w:rFonts w:eastAsia="Times New Roman"/>
          <w:b/>
          <w:sz w:val="28"/>
          <w:lang w:eastAsia="ru-RU"/>
        </w:rPr>
        <w:t>»</w:t>
      </w:r>
    </w:p>
    <w:p w:rsidR="005E6DE9" w:rsidRDefault="005E6DE9" w:rsidP="00A00486">
      <w:pPr>
        <w:autoSpaceDE w:val="0"/>
        <w:autoSpaceDN w:val="0"/>
        <w:adjustRightInd w:val="0"/>
        <w:spacing w:before="0" w:after="0" w:line="240" w:lineRule="auto"/>
        <w:ind w:firstLine="709"/>
        <w:contextualSpacing w:val="0"/>
        <w:jc w:val="both"/>
        <w:rPr>
          <w:sz w:val="28"/>
        </w:rPr>
      </w:pPr>
    </w:p>
    <w:p w:rsidR="004A5BE5" w:rsidRDefault="004A5BE5" w:rsidP="00A00486">
      <w:pPr>
        <w:autoSpaceDE w:val="0"/>
        <w:autoSpaceDN w:val="0"/>
        <w:adjustRightInd w:val="0"/>
        <w:spacing w:before="0" w:after="0" w:line="240" w:lineRule="auto"/>
        <w:ind w:firstLine="709"/>
        <w:contextualSpacing w:val="0"/>
        <w:jc w:val="both"/>
        <w:rPr>
          <w:sz w:val="28"/>
        </w:rPr>
      </w:pPr>
    </w:p>
    <w:p w:rsidR="004A5BE5" w:rsidRDefault="004A5BE5" w:rsidP="00A00486">
      <w:pPr>
        <w:autoSpaceDE w:val="0"/>
        <w:autoSpaceDN w:val="0"/>
        <w:adjustRightInd w:val="0"/>
        <w:spacing w:before="0" w:after="0" w:line="240" w:lineRule="auto"/>
        <w:ind w:firstLine="709"/>
        <w:contextualSpacing w:val="0"/>
        <w:jc w:val="both"/>
        <w:rPr>
          <w:sz w:val="28"/>
        </w:rPr>
      </w:pPr>
      <w:bookmarkStart w:id="0" w:name="_GoBack"/>
      <w:bookmarkEnd w:id="0"/>
    </w:p>
    <w:p w:rsidR="00FF127F" w:rsidRDefault="006E2D4E" w:rsidP="00A00486">
      <w:pPr>
        <w:autoSpaceDE w:val="0"/>
        <w:autoSpaceDN w:val="0"/>
        <w:adjustRightInd w:val="0"/>
        <w:spacing w:before="0" w:after="0" w:line="240" w:lineRule="auto"/>
        <w:ind w:firstLine="709"/>
        <w:contextualSpacing w:val="0"/>
        <w:jc w:val="both"/>
        <w:rPr>
          <w:sz w:val="28"/>
        </w:rPr>
      </w:pPr>
      <w:r w:rsidRPr="00405D00">
        <w:rPr>
          <w:sz w:val="28"/>
        </w:rPr>
        <w:t xml:space="preserve">Департамент налоговой политики </w:t>
      </w:r>
      <w:r w:rsidR="000825EC">
        <w:rPr>
          <w:sz w:val="28"/>
          <w:lang w:eastAsia="ru-RU"/>
        </w:rPr>
        <w:t xml:space="preserve">по вопросу </w:t>
      </w:r>
      <w:r w:rsidR="000825EC">
        <w:rPr>
          <w:rFonts w:eastAsia="Times New Roman"/>
          <w:sz w:val="28"/>
          <w:lang w:eastAsia="ru-RU"/>
        </w:rPr>
        <w:t>применения пониженн</w:t>
      </w:r>
      <w:r w:rsidR="00A00486">
        <w:rPr>
          <w:rFonts w:eastAsia="Times New Roman"/>
          <w:sz w:val="28"/>
          <w:lang w:eastAsia="ru-RU"/>
        </w:rPr>
        <w:t>ых</w:t>
      </w:r>
      <w:r w:rsidR="000825EC">
        <w:rPr>
          <w:rFonts w:eastAsia="Times New Roman"/>
          <w:sz w:val="28"/>
          <w:lang w:eastAsia="ru-RU"/>
        </w:rPr>
        <w:t xml:space="preserve"> налогов</w:t>
      </w:r>
      <w:r w:rsidR="00A00486">
        <w:rPr>
          <w:rFonts w:eastAsia="Times New Roman"/>
          <w:sz w:val="28"/>
          <w:lang w:eastAsia="ru-RU"/>
        </w:rPr>
        <w:t>ых</w:t>
      </w:r>
      <w:r w:rsidR="000825EC">
        <w:rPr>
          <w:rFonts w:eastAsia="Times New Roman"/>
          <w:sz w:val="28"/>
          <w:lang w:eastAsia="ru-RU"/>
        </w:rPr>
        <w:t xml:space="preserve"> став</w:t>
      </w:r>
      <w:r w:rsidR="00A00486">
        <w:rPr>
          <w:rFonts w:eastAsia="Times New Roman"/>
          <w:sz w:val="28"/>
          <w:lang w:eastAsia="ru-RU"/>
        </w:rPr>
        <w:t>ок</w:t>
      </w:r>
      <w:r w:rsidR="000825EC">
        <w:rPr>
          <w:rFonts w:eastAsia="Times New Roman"/>
          <w:sz w:val="28"/>
          <w:lang w:eastAsia="ru-RU"/>
        </w:rPr>
        <w:t xml:space="preserve"> по налогу на прибыль организаций и пониженных тарифов страховых взносов </w:t>
      </w:r>
      <w:r w:rsidR="000825EC">
        <w:rPr>
          <w:sz w:val="28"/>
          <w:lang w:eastAsia="ru-RU"/>
        </w:rPr>
        <w:t>организацией, осуществляющей деятельность в области информационных технологий (далее – ИТ-организация),</w:t>
      </w:r>
      <w:r w:rsidR="000825EC" w:rsidRPr="00C841A2">
        <w:rPr>
          <w:sz w:val="28"/>
          <w:lang w:eastAsia="ru-RU"/>
        </w:rPr>
        <w:t xml:space="preserve"> </w:t>
      </w:r>
      <w:r w:rsidR="000825EC">
        <w:rPr>
          <w:sz w:val="28"/>
          <w:lang w:eastAsia="ru-RU"/>
        </w:rPr>
        <w:t>не являющейся вновь созданной ИТ-организацией</w:t>
      </w:r>
      <w:r w:rsidR="003B482F">
        <w:rPr>
          <w:sz w:val="28"/>
          <w:lang w:eastAsia="ru-RU"/>
        </w:rPr>
        <w:t>,</w:t>
      </w:r>
      <w:r w:rsidR="00205470">
        <w:rPr>
          <w:sz w:val="28"/>
        </w:rPr>
        <w:t xml:space="preserve"> </w:t>
      </w:r>
      <w:r w:rsidR="000825EC">
        <w:rPr>
          <w:sz w:val="28"/>
          <w:lang w:eastAsia="ru-RU"/>
        </w:rPr>
        <w:t>сообщает</w:t>
      </w:r>
      <w:r w:rsidR="000825EC">
        <w:rPr>
          <w:sz w:val="28"/>
        </w:rPr>
        <w:t xml:space="preserve"> </w:t>
      </w:r>
      <w:r w:rsidR="00205470">
        <w:rPr>
          <w:sz w:val="28"/>
        </w:rPr>
        <w:t>следующее</w:t>
      </w:r>
      <w:r w:rsidR="00FF127F">
        <w:rPr>
          <w:sz w:val="28"/>
        </w:rPr>
        <w:t>.</w:t>
      </w:r>
    </w:p>
    <w:p w:rsidR="000825EC" w:rsidRDefault="000825EC" w:rsidP="00A00486">
      <w:pPr>
        <w:snapToGrid w:val="0"/>
        <w:spacing w:before="0" w:after="0" w:line="240" w:lineRule="auto"/>
        <w:ind w:firstLine="709"/>
        <w:jc w:val="both"/>
        <w:rPr>
          <w:rFonts w:eastAsia="Times New Roman"/>
          <w:sz w:val="28"/>
          <w:lang w:eastAsia="ru-RU"/>
        </w:rPr>
      </w:pPr>
      <w:r>
        <w:rPr>
          <w:rFonts w:eastAsia="Times New Roman"/>
          <w:sz w:val="28"/>
          <w:lang w:eastAsia="ru-RU"/>
        </w:rPr>
        <w:t xml:space="preserve">Как следует из запроса, </w:t>
      </w:r>
      <w:r w:rsidR="005E6DE9">
        <w:rPr>
          <w:rFonts w:eastAsia="Times New Roman"/>
          <w:sz w:val="28"/>
          <w:lang w:eastAsia="ru-RU"/>
        </w:rPr>
        <w:t>ИТ-организация</w:t>
      </w:r>
      <w:r>
        <w:rPr>
          <w:rFonts w:eastAsia="Times New Roman"/>
          <w:sz w:val="28"/>
          <w:lang w:eastAsia="ru-RU"/>
        </w:rPr>
        <w:t xml:space="preserve">, имеющая документ о государственной аккредитации </w:t>
      </w:r>
      <w:r>
        <w:rPr>
          <w:sz w:val="28"/>
        </w:rPr>
        <w:t>организации, осуществляющей деятельность в области информационных технологий,</w:t>
      </w:r>
      <w:r>
        <w:rPr>
          <w:rFonts w:eastAsia="Times New Roman"/>
          <w:sz w:val="28"/>
          <w:lang w:eastAsia="ru-RU"/>
        </w:rPr>
        <w:t xml:space="preserve"> планирует начать применять </w:t>
      </w:r>
      <w:r w:rsidR="009343A6">
        <w:rPr>
          <w:rFonts w:eastAsia="Times New Roman"/>
          <w:sz w:val="28"/>
          <w:lang w:eastAsia="ru-RU"/>
        </w:rPr>
        <w:t>пониженн</w:t>
      </w:r>
      <w:r w:rsidR="00A00486">
        <w:rPr>
          <w:rFonts w:eastAsia="Times New Roman"/>
          <w:sz w:val="28"/>
          <w:lang w:eastAsia="ru-RU"/>
        </w:rPr>
        <w:t>ые</w:t>
      </w:r>
      <w:r w:rsidR="009343A6">
        <w:rPr>
          <w:rFonts w:eastAsia="Times New Roman"/>
          <w:sz w:val="28"/>
          <w:lang w:eastAsia="ru-RU"/>
        </w:rPr>
        <w:t xml:space="preserve"> налогов</w:t>
      </w:r>
      <w:r w:rsidR="00A00486">
        <w:rPr>
          <w:rFonts w:eastAsia="Times New Roman"/>
          <w:sz w:val="28"/>
          <w:lang w:eastAsia="ru-RU"/>
        </w:rPr>
        <w:t>ые</w:t>
      </w:r>
      <w:r w:rsidR="009343A6">
        <w:rPr>
          <w:rFonts w:eastAsia="Times New Roman"/>
          <w:sz w:val="28"/>
          <w:lang w:eastAsia="ru-RU"/>
        </w:rPr>
        <w:t xml:space="preserve"> ставк</w:t>
      </w:r>
      <w:r w:rsidR="00A00486">
        <w:rPr>
          <w:rFonts w:eastAsia="Times New Roman"/>
          <w:sz w:val="28"/>
          <w:lang w:eastAsia="ru-RU"/>
        </w:rPr>
        <w:t>и</w:t>
      </w:r>
      <w:r w:rsidR="009343A6">
        <w:rPr>
          <w:rFonts w:eastAsia="Times New Roman"/>
          <w:sz w:val="28"/>
          <w:lang w:eastAsia="ru-RU"/>
        </w:rPr>
        <w:t xml:space="preserve"> по налогу на прибыль организаций и </w:t>
      </w:r>
      <w:r>
        <w:rPr>
          <w:rFonts w:eastAsia="Times New Roman"/>
          <w:sz w:val="28"/>
          <w:lang w:eastAsia="ru-RU"/>
        </w:rPr>
        <w:t xml:space="preserve">пониженные тарифы страховых взносов с 1 января 2022 года. За 9 месяцев </w:t>
      </w:r>
      <w:r w:rsidR="003B482F">
        <w:rPr>
          <w:rFonts w:eastAsia="Times New Roman"/>
          <w:sz w:val="28"/>
          <w:lang w:eastAsia="ru-RU"/>
        </w:rPr>
        <w:br/>
      </w:r>
      <w:r>
        <w:rPr>
          <w:rFonts w:eastAsia="Times New Roman"/>
          <w:sz w:val="28"/>
          <w:lang w:eastAsia="ru-RU"/>
        </w:rPr>
        <w:t>2021 года были выполнены необходимые условия о доле доходов</w:t>
      </w:r>
      <w:r w:rsidR="009343A6">
        <w:rPr>
          <w:rFonts w:eastAsia="Times New Roman"/>
          <w:sz w:val="28"/>
          <w:lang w:eastAsia="ru-RU"/>
        </w:rPr>
        <w:t xml:space="preserve"> </w:t>
      </w:r>
      <w:r w:rsidR="003B482F">
        <w:rPr>
          <w:rFonts w:eastAsia="Times New Roman"/>
          <w:sz w:val="28"/>
          <w:lang w:eastAsia="ru-RU"/>
        </w:rPr>
        <w:br/>
      </w:r>
      <w:r>
        <w:rPr>
          <w:rFonts w:eastAsia="Times New Roman"/>
          <w:sz w:val="28"/>
          <w:lang w:eastAsia="ru-RU"/>
        </w:rPr>
        <w:t>от ИТ-деятельности и средней численности работников. В первом квартале 2022 года ИТ-организация не выполнила необходимое условие о доле доходов</w:t>
      </w:r>
      <w:r w:rsidR="009343A6">
        <w:rPr>
          <w:rFonts w:eastAsia="Times New Roman"/>
          <w:sz w:val="28"/>
          <w:lang w:eastAsia="ru-RU"/>
        </w:rPr>
        <w:t xml:space="preserve"> </w:t>
      </w:r>
      <w:r>
        <w:rPr>
          <w:rFonts w:eastAsia="Times New Roman"/>
          <w:sz w:val="28"/>
          <w:lang w:eastAsia="ru-RU"/>
        </w:rPr>
        <w:t xml:space="preserve">от ИТ-деятельности, но планирует выполнить данное условие по итогам полугодия 2022 года. </w:t>
      </w:r>
    </w:p>
    <w:p w:rsidR="009343A6" w:rsidRDefault="00205470" w:rsidP="00A00486">
      <w:pPr>
        <w:autoSpaceDE w:val="0"/>
        <w:autoSpaceDN w:val="0"/>
        <w:adjustRightInd w:val="0"/>
        <w:spacing w:before="0" w:after="0" w:line="240" w:lineRule="auto"/>
        <w:ind w:firstLine="709"/>
        <w:contextualSpacing w:val="0"/>
        <w:jc w:val="both"/>
        <w:rPr>
          <w:sz w:val="28"/>
        </w:rPr>
      </w:pPr>
      <w:r>
        <w:rPr>
          <w:sz w:val="28"/>
        </w:rPr>
        <w:t>Согласно пункту 1.15 статьи 284</w:t>
      </w:r>
      <w:r w:rsidRPr="005B7214">
        <w:rPr>
          <w:sz w:val="28"/>
        </w:rPr>
        <w:t xml:space="preserve"> Налогового кодекса Россий</w:t>
      </w:r>
      <w:r w:rsidR="003B482F">
        <w:rPr>
          <w:sz w:val="28"/>
        </w:rPr>
        <w:t>ской Федерации (далее – Кодекс), а также</w:t>
      </w:r>
      <w:r w:rsidR="009343A6">
        <w:rPr>
          <w:sz w:val="28"/>
        </w:rPr>
        <w:t xml:space="preserve"> </w:t>
      </w:r>
      <w:r w:rsidR="009343A6">
        <w:rPr>
          <w:rFonts w:eastAsia="Times New Roman"/>
          <w:sz w:val="28"/>
          <w:lang w:eastAsia="ru-RU"/>
        </w:rPr>
        <w:t xml:space="preserve">подпункту 3 пункта 1 и подпункту 1.1 пункта 2 статьи 427 Кодекса </w:t>
      </w:r>
      <w:r w:rsidR="009343A6">
        <w:rPr>
          <w:sz w:val="28"/>
        </w:rPr>
        <w:t>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продуктов вычислительной техники), устанавливают, тестируют и сопровождают программы для ЭВМ, базы данных, установлены налоговая ставка по налогу на прибыль организаций, подлежащему зачислению в федеральный бюджет, в размере 3 процентов и налоговая ставка по налогу на прибыль организаций, подлежащему зачислению в бюджет субъекта Российской Федерации, в размере 0 процентов, а также пониженные тарифы страховых взносов: на обязательное пенсионное страхование - в размере 6,0 процента, на обязательное социальное страхование на случай временной нетрудоспособности и в связи с материнством - 1,5 процента, на обязательное медицинское страхование - 0,1 процента.</w:t>
      </w:r>
    </w:p>
    <w:p w:rsidR="00A00486" w:rsidRDefault="00A00486" w:rsidP="00A00486">
      <w:pPr>
        <w:autoSpaceDE w:val="0"/>
        <w:autoSpaceDN w:val="0"/>
        <w:adjustRightInd w:val="0"/>
        <w:spacing w:before="0" w:after="0" w:line="240" w:lineRule="auto"/>
        <w:ind w:firstLine="709"/>
        <w:contextualSpacing w:val="0"/>
        <w:jc w:val="both"/>
        <w:rPr>
          <w:sz w:val="28"/>
        </w:rPr>
      </w:pPr>
      <w:r>
        <w:rPr>
          <w:sz w:val="28"/>
        </w:rPr>
        <w:t>Указанные налоговые ставки по налогу на прибыль организаций и тарифы страховых взносов применяются при одновременном выполнении ИТ-</w:t>
      </w:r>
      <w:r>
        <w:rPr>
          <w:sz w:val="28"/>
        </w:rPr>
        <w:lastRenderedPageBreak/>
        <w:t>организацией следующих условий (</w:t>
      </w:r>
      <w:r w:rsidR="003B482F">
        <w:rPr>
          <w:sz w:val="28"/>
        </w:rPr>
        <w:t>пункт 1.15 статьи 284</w:t>
      </w:r>
      <w:r w:rsidR="003B482F" w:rsidRPr="005B7214">
        <w:rPr>
          <w:sz w:val="28"/>
        </w:rPr>
        <w:t xml:space="preserve"> </w:t>
      </w:r>
      <w:r>
        <w:rPr>
          <w:sz w:val="28"/>
        </w:rPr>
        <w:t xml:space="preserve">Кодекса </w:t>
      </w:r>
      <w:r w:rsidR="003B482F">
        <w:rPr>
          <w:sz w:val="28"/>
        </w:rPr>
        <w:t xml:space="preserve">и пункт 5 статьи 427 </w:t>
      </w:r>
      <w:r>
        <w:rPr>
          <w:sz w:val="28"/>
        </w:rPr>
        <w:t>Кодекса):</w:t>
      </w:r>
    </w:p>
    <w:p w:rsidR="00A00486" w:rsidRDefault="00A00486" w:rsidP="00A00486">
      <w:pPr>
        <w:autoSpaceDE w:val="0"/>
        <w:autoSpaceDN w:val="0"/>
        <w:adjustRightInd w:val="0"/>
        <w:spacing w:before="0" w:after="0" w:line="240" w:lineRule="auto"/>
        <w:ind w:firstLine="709"/>
        <w:contextualSpacing w:val="0"/>
        <w:jc w:val="both"/>
        <w:rPr>
          <w:sz w:val="28"/>
        </w:rPr>
      </w:pPr>
      <w:r>
        <w:rPr>
          <w:sz w:val="28"/>
        </w:rPr>
        <w:t>- 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A00486" w:rsidRDefault="00A00486" w:rsidP="00A00486">
      <w:pPr>
        <w:autoSpaceDE w:val="0"/>
        <w:autoSpaceDN w:val="0"/>
        <w:adjustRightInd w:val="0"/>
        <w:spacing w:before="0" w:after="0" w:line="240" w:lineRule="auto"/>
        <w:ind w:firstLine="709"/>
        <w:contextualSpacing w:val="0"/>
        <w:jc w:val="both"/>
        <w:rPr>
          <w:sz w:val="28"/>
        </w:rPr>
      </w:pPr>
      <w:r>
        <w:rPr>
          <w:sz w:val="28"/>
        </w:rPr>
        <w:t xml:space="preserve">- доля доходов от реализации экземпляров разработанных организацией программ для ЭВМ, баз данных, передачи исключительных прав на разработанные ей программы для ЭВМ, базы данных, предоставления прав использования указанных программ для ЭВМ, баз данных по лицензионным договорам, в том числе путем предоставления удаленного доступа к программам для ЭВМ и базам данных, указанным в настоящем абзаце, включая обновления к ним и дополнительные функциональные возможности, через информационно-телекоммуникационную сеть </w:t>
      </w:r>
      <w:r w:rsidR="00697EB8">
        <w:rPr>
          <w:sz w:val="28"/>
        </w:rPr>
        <w:t>«</w:t>
      </w:r>
      <w:r>
        <w:rPr>
          <w:sz w:val="28"/>
        </w:rPr>
        <w:t>Интернет</w:t>
      </w:r>
      <w:r w:rsidR="00697EB8">
        <w:rPr>
          <w:sz w:val="28"/>
        </w:rPr>
        <w:t>»</w:t>
      </w:r>
      <w:r>
        <w:rPr>
          <w:sz w:val="28"/>
        </w:rPr>
        <w:t xml:space="preserve">,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(за исключением доходов от предоставления прав использования программ для ЭВМ, баз данных (в том числе путем предоставления удаленного доступа к ним через информационно-телекоммуникационную сеть </w:t>
      </w:r>
      <w:r w:rsidR="00697EB8">
        <w:rPr>
          <w:sz w:val="28"/>
        </w:rPr>
        <w:t>«</w:t>
      </w:r>
      <w:r>
        <w:rPr>
          <w:sz w:val="28"/>
        </w:rPr>
        <w:t>Интернет</w:t>
      </w:r>
      <w:r w:rsidR="00697EB8">
        <w:rPr>
          <w:sz w:val="28"/>
        </w:rPr>
        <w:t>»</w:t>
      </w:r>
      <w:r>
        <w:rPr>
          <w:sz w:val="28"/>
        </w:rPr>
        <w:t xml:space="preserve">), если такие права состоят в получении возможности распространять рекламную информацию в информационно-телекоммуникационной сети </w:t>
      </w:r>
      <w:r w:rsidR="00697EB8">
        <w:rPr>
          <w:sz w:val="28"/>
        </w:rPr>
        <w:t>«</w:t>
      </w:r>
      <w:r>
        <w:rPr>
          <w:sz w:val="28"/>
        </w:rPr>
        <w:t>Интернет</w:t>
      </w:r>
      <w:r w:rsidR="00697EB8">
        <w:rPr>
          <w:sz w:val="28"/>
        </w:rPr>
        <w:t>»</w:t>
      </w:r>
      <w:r>
        <w:rPr>
          <w:sz w:val="28"/>
        </w:rPr>
        <w:t xml:space="preserve"> и (или) получать доступ к такой информации, размещать предложения о приобретении (реализации) товаров (работ, услуг), имущественных прав в информационно-телекоммуникационной сети </w:t>
      </w:r>
      <w:r w:rsidR="00697EB8">
        <w:rPr>
          <w:sz w:val="28"/>
        </w:rPr>
        <w:t>«</w:t>
      </w:r>
      <w:r>
        <w:rPr>
          <w:sz w:val="28"/>
        </w:rPr>
        <w:t>Интернет</w:t>
      </w:r>
      <w:r w:rsidR="00697EB8">
        <w:rPr>
          <w:sz w:val="28"/>
        </w:rPr>
        <w:t>»</w:t>
      </w:r>
      <w:r>
        <w:rPr>
          <w:sz w:val="28"/>
        </w:rPr>
        <w:t>, осуществлять поиск информации о потенциальных покупателях (продавцах) и (или) заключать сделки) по итогам отчетного (налогового) периода составляет не менее 90 процентов в сумме всех доходов организации за указанный период (для применения налоговых ставок на налогу на прибыль организаций ИТ-организациями), по итогам девяти месяцев года, предшествующего году перехода организации на уплату страховых взносов по пониженным тарифам, составляет не менее 90 процентов в сумме всех доходов организации за указанный период (для применения пониженных тарифов страховых взносов ИТ-организациями, не являющимися вновь созданными);</w:t>
      </w:r>
    </w:p>
    <w:p w:rsidR="00A00486" w:rsidRDefault="00A00486" w:rsidP="00A00486">
      <w:pPr>
        <w:autoSpaceDE w:val="0"/>
        <w:autoSpaceDN w:val="0"/>
        <w:adjustRightInd w:val="0"/>
        <w:spacing w:before="0" w:after="0" w:line="240" w:lineRule="auto"/>
        <w:ind w:firstLine="709"/>
        <w:contextualSpacing w:val="0"/>
        <w:jc w:val="both"/>
        <w:rPr>
          <w:sz w:val="28"/>
        </w:rPr>
      </w:pPr>
      <w:r>
        <w:rPr>
          <w:sz w:val="28"/>
        </w:rPr>
        <w:t>- среднесписочная численность работников организации за отчетный (налоговый) период составляет не менее семи человек (для применения налоговых ставок на налогу на прибыль организаций ИТ-организациями) и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пониженным тарифам, составляет не менее семи человек (для применения пониженных тарифов страховых взносов ИТ-организациями, не являющимися вновь созданными).</w:t>
      </w:r>
    </w:p>
    <w:p w:rsidR="00A00486" w:rsidRDefault="00A00486" w:rsidP="00A00486">
      <w:pPr>
        <w:autoSpaceDE w:val="0"/>
        <w:autoSpaceDN w:val="0"/>
        <w:adjustRightInd w:val="0"/>
        <w:spacing w:before="0" w:after="0" w:line="240" w:lineRule="auto"/>
        <w:ind w:firstLine="709"/>
        <w:contextualSpacing w:val="0"/>
        <w:jc w:val="both"/>
        <w:rPr>
          <w:sz w:val="28"/>
        </w:rPr>
      </w:pPr>
      <w:r>
        <w:rPr>
          <w:sz w:val="28"/>
        </w:rPr>
        <w:lastRenderedPageBreak/>
        <w:t xml:space="preserve">При этом исходя из </w:t>
      </w:r>
      <w:r w:rsidRPr="003C5CA6">
        <w:rPr>
          <w:color w:val="000000" w:themeColor="text1"/>
          <w:sz w:val="28"/>
        </w:rPr>
        <w:t xml:space="preserve">положений </w:t>
      </w:r>
      <w:hyperlink r:id="rId7" w:history="1">
        <w:r w:rsidRPr="003C5CA6">
          <w:rPr>
            <w:color w:val="000000" w:themeColor="text1"/>
            <w:sz w:val="28"/>
          </w:rPr>
          <w:t>абзаца 7 пункта 1.15 статьи 284</w:t>
        </w:r>
      </w:hyperlink>
      <w:r w:rsidRPr="003C5CA6">
        <w:rPr>
          <w:color w:val="000000" w:themeColor="text1"/>
          <w:sz w:val="28"/>
        </w:rPr>
        <w:t xml:space="preserve"> Кодекса и </w:t>
      </w:r>
      <w:hyperlink r:id="rId8" w:history="1">
        <w:r w:rsidRPr="003C5CA6">
          <w:rPr>
            <w:color w:val="000000" w:themeColor="text1"/>
            <w:sz w:val="28"/>
          </w:rPr>
          <w:t>абзаца 11 пункта 5 статьи 427</w:t>
        </w:r>
      </w:hyperlink>
      <w:r>
        <w:rPr>
          <w:sz w:val="28"/>
        </w:rPr>
        <w:t xml:space="preserve"> Кодекса, в случае если по итогам налогового (отчетного) и расчетного (отчетного) периода организация не выполняет хотя бы одно из условий (о доле доходов или численности работников), а также в случае лишения ее государственной аккредитации такая организация лишается права применять пониженные налоговые ставки по налогу на прибыль организаций и пониженные тарифы страховых взносов с начала налогового (расчетного) периода, в котором допущено несоответствие установленным условиям.</w:t>
      </w:r>
    </w:p>
    <w:p w:rsidR="00A00486" w:rsidRDefault="00A00486" w:rsidP="00A00486">
      <w:pPr>
        <w:snapToGrid w:val="0"/>
        <w:spacing w:before="0" w:after="0" w:line="240" w:lineRule="auto"/>
        <w:ind w:firstLine="709"/>
        <w:jc w:val="both"/>
        <w:rPr>
          <w:rFonts w:eastAsia="Times New Roman"/>
          <w:sz w:val="28"/>
          <w:lang w:eastAsia="ru-RU"/>
        </w:rPr>
      </w:pPr>
      <w:r w:rsidRPr="00EC16CB">
        <w:rPr>
          <w:sz w:val="28"/>
        </w:rPr>
        <w:t xml:space="preserve">Таким образом, с целью перехода на уплату страховых взносов по вышеуказанным пониженным тарифам с 2022 года </w:t>
      </w:r>
      <w:r>
        <w:rPr>
          <w:rFonts w:eastAsia="Times New Roman"/>
          <w:sz w:val="28"/>
          <w:lang w:eastAsia="ru-RU"/>
        </w:rPr>
        <w:t>ИТ</w:t>
      </w:r>
      <w:r w:rsidRPr="00EC16CB">
        <w:rPr>
          <w:rFonts w:eastAsia="Times New Roman"/>
          <w:sz w:val="28"/>
          <w:lang w:eastAsia="ru-RU"/>
        </w:rPr>
        <w:t xml:space="preserve">-организация, не являющаяся вновь созданной организацией, </w:t>
      </w:r>
      <w:r w:rsidRPr="00EC16CB">
        <w:rPr>
          <w:sz w:val="28"/>
        </w:rPr>
        <w:t xml:space="preserve">имеющая документ о государственной аккредитации организации, осуществляющей </w:t>
      </w:r>
      <w:r w:rsidRPr="00EC16CB">
        <w:rPr>
          <w:rFonts w:eastAsia="Times New Roman"/>
          <w:sz w:val="28"/>
          <w:lang w:eastAsia="ru-RU"/>
        </w:rPr>
        <w:t xml:space="preserve">деятельность в области информационных технологий, должна выполнить вышеупомянутые условия о доле доходов от </w:t>
      </w:r>
      <w:r>
        <w:rPr>
          <w:rFonts w:eastAsia="Times New Roman"/>
          <w:sz w:val="28"/>
          <w:lang w:eastAsia="ru-RU"/>
        </w:rPr>
        <w:t>ИТ</w:t>
      </w:r>
      <w:r w:rsidRPr="00EC16CB">
        <w:rPr>
          <w:rFonts w:eastAsia="Times New Roman"/>
          <w:sz w:val="28"/>
          <w:lang w:eastAsia="ru-RU"/>
        </w:rPr>
        <w:t xml:space="preserve">-деятельности и средней численности работников </w:t>
      </w:r>
      <w:r w:rsidRPr="00A00486">
        <w:rPr>
          <w:rFonts w:eastAsia="Times New Roman"/>
          <w:sz w:val="28"/>
          <w:lang w:eastAsia="ru-RU"/>
        </w:rPr>
        <w:t xml:space="preserve">за 9 месяцев 2021 года, предшествующего году перехода организации на уплату страховых взносов по пониженным тарифам (т.е. с января по сентябрь </w:t>
      </w:r>
      <w:r w:rsidR="00E069B4">
        <w:rPr>
          <w:rFonts w:eastAsia="Times New Roman"/>
          <w:sz w:val="28"/>
          <w:lang w:eastAsia="ru-RU"/>
        </w:rPr>
        <w:br/>
      </w:r>
      <w:r w:rsidRPr="00A00486">
        <w:rPr>
          <w:rFonts w:eastAsia="Times New Roman"/>
          <w:sz w:val="28"/>
          <w:lang w:eastAsia="ru-RU"/>
        </w:rPr>
        <w:t>2021 года).</w:t>
      </w:r>
    </w:p>
    <w:p w:rsidR="004A13F3" w:rsidRDefault="004A13F3" w:rsidP="004A13F3">
      <w:pPr>
        <w:spacing w:before="0" w:after="0" w:line="240" w:lineRule="auto"/>
        <w:ind w:firstLine="709"/>
        <w:jc w:val="both"/>
        <w:rPr>
          <w:rFonts w:eastAsia="Times New Roman"/>
          <w:sz w:val="28"/>
          <w:lang w:eastAsia="ru-RU"/>
        </w:rPr>
      </w:pPr>
      <w:r w:rsidRPr="00E06FCE">
        <w:rPr>
          <w:rFonts w:eastAsia="Times New Roman"/>
          <w:sz w:val="28"/>
          <w:lang w:eastAsia="ru-RU"/>
        </w:rPr>
        <w:t xml:space="preserve">Далее такая </w:t>
      </w:r>
      <w:r>
        <w:rPr>
          <w:rFonts w:eastAsia="Times New Roman"/>
          <w:sz w:val="28"/>
          <w:lang w:eastAsia="ru-RU"/>
        </w:rPr>
        <w:t>ИТ</w:t>
      </w:r>
      <w:r w:rsidRPr="00E06FCE">
        <w:rPr>
          <w:rFonts w:eastAsia="Times New Roman"/>
          <w:sz w:val="28"/>
          <w:lang w:eastAsia="ru-RU"/>
        </w:rPr>
        <w:t xml:space="preserve">-организация для применения пониженных тарифов страховых взносов должна соблюдать аналогичные условия о доле доходов и средней численности работников по итогам </w:t>
      </w:r>
      <w:r>
        <w:rPr>
          <w:rFonts w:eastAsia="Times New Roman"/>
          <w:sz w:val="28"/>
          <w:lang w:eastAsia="ru-RU"/>
        </w:rPr>
        <w:t xml:space="preserve">каждого </w:t>
      </w:r>
      <w:r w:rsidRPr="00E06FCE">
        <w:rPr>
          <w:rFonts w:eastAsia="Times New Roman"/>
          <w:sz w:val="28"/>
          <w:lang w:eastAsia="ru-RU"/>
        </w:rPr>
        <w:t xml:space="preserve">отчетного </w:t>
      </w:r>
      <w:r>
        <w:rPr>
          <w:rFonts w:eastAsia="Times New Roman"/>
          <w:sz w:val="28"/>
          <w:lang w:eastAsia="ru-RU"/>
        </w:rPr>
        <w:t>периода и расчетного</w:t>
      </w:r>
      <w:r w:rsidRPr="00E06FCE">
        <w:rPr>
          <w:rFonts w:eastAsia="Times New Roman"/>
          <w:sz w:val="28"/>
          <w:lang w:eastAsia="ru-RU"/>
        </w:rPr>
        <w:t xml:space="preserve"> периода</w:t>
      </w:r>
      <w:r>
        <w:rPr>
          <w:rFonts w:eastAsia="Times New Roman"/>
          <w:sz w:val="28"/>
          <w:lang w:eastAsia="ru-RU"/>
        </w:rPr>
        <w:t xml:space="preserve"> 2022 года и т.д</w:t>
      </w:r>
      <w:r w:rsidRPr="00E06FCE">
        <w:rPr>
          <w:rFonts w:eastAsia="Times New Roman"/>
          <w:sz w:val="28"/>
          <w:lang w:eastAsia="ru-RU"/>
        </w:rPr>
        <w:t>.</w:t>
      </w:r>
    </w:p>
    <w:p w:rsidR="004A13F3" w:rsidRDefault="004A13F3" w:rsidP="004A13F3">
      <w:pPr>
        <w:snapToGrid w:val="0"/>
        <w:spacing w:before="0" w:after="0" w:line="240" w:lineRule="auto"/>
        <w:ind w:firstLine="709"/>
        <w:jc w:val="both"/>
        <w:rPr>
          <w:rFonts w:eastAsia="Times New Roman"/>
          <w:sz w:val="28"/>
          <w:lang w:eastAsia="ru-RU"/>
        </w:rPr>
      </w:pPr>
      <w:r>
        <w:rPr>
          <w:rFonts w:eastAsia="Times New Roman"/>
          <w:sz w:val="28"/>
          <w:lang w:eastAsia="ru-RU"/>
        </w:rPr>
        <w:t>Учитывая, что указанная ИТ-организация выполнила необходимые условия о доле доходов от ИТ-деятельности и средней численности работников за 9 месяцев 2021 года, но при этом в первом квартале 2022 года не выполнила условие о доле доходов от ИТ-деятельности, то она применяет в данном отчетном периоде 2022 года общеустановленные тарифы страховых взносов.</w:t>
      </w:r>
    </w:p>
    <w:p w:rsidR="004A13F3" w:rsidRDefault="004A13F3" w:rsidP="004A13F3">
      <w:pPr>
        <w:snapToGrid w:val="0"/>
        <w:spacing w:before="0" w:after="0" w:line="240" w:lineRule="auto"/>
        <w:ind w:firstLine="709"/>
        <w:jc w:val="both"/>
        <w:rPr>
          <w:rFonts w:eastAsia="Times New Roman"/>
          <w:sz w:val="28"/>
          <w:lang w:eastAsia="ru-RU"/>
        </w:rPr>
      </w:pPr>
      <w:r>
        <w:rPr>
          <w:rFonts w:eastAsia="Times New Roman"/>
          <w:sz w:val="28"/>
          <w:lang w:eastAsia="ru-RU"/>
        </w:rPr>
        <w:t xml:space="preserve">В случае выполнения такой ИТ-организацией необходимых условий о доле доходов от ИТ-деятельности и средней численности работников по итогам следующих </w:t>
      </w:r>
      <w:r w:rsidRPr="000A2DAA">
        <w:rPr>
          <w:rFonts w:eastAsia="Times New Roman"/>
          <w:sz w:val="28"/>
          <w:lang w:eastAsia="ru-RU"/>
        </w:rPr>
        <w:t>отчетных (расчетного) п</w:t>
      </w:r>
      <w:r>
        <w:rPr>
          <w:rFonts w:eastAsia="Times New Roman"/>
          <w:sz w:val="28"/>
          <w:lang w:eastAsia="ru-RU"/>
        </w:rPr>
        <w:t xml:space="preserve">ериодов 2022 года (полугодия, 9 месяцев и расчетного периода </w:t>
      </w:r>
      <w:r w:rsidR="00697EB8">
        <w:rPr>
          <w:rFonts w:eastAsia="Times New Roman"/>
          <w:sz w:val="28"/>
          <w:lang w:eastAsia="ru-RU"/>
        </w:rPr>
        <w:t>–</w:t>
      </w:r>
      <w:r>
        <w:rPr>
          <w:rFonts w:eastAsia="Times New Roman"/>
          <w:sz w:val="28"/>
          <w:lang w:eastAsia="ru-RU"/>
        </w:rPr>
        <w:t xml:space="preserve"> </w:t>
      </w:r>
      <w:r w:rsidR="00697EB8">
        <w:rPr>
          <w:rFonts w:eastAsia="Times New Roman"/>
          <w:sz w:val="28"/>
          <w:lang w:eastAsia="ru-RU"/>
        </w:rPr>
        <w:t xml:space="preserve">календарного </w:t>
      </w:r>
      <w:r>
        <w:rPr>
          <w:rFonts w:eastAsia="Times New Roman"/>
          <w:sz w:val="28"/>
          <w:lang w:eastAsia="ru-RU"/>
        </w:rPr>
        <w:t xml:space="preserve">года), она вправе </w:t>
      </w:r>
      <w:r>
        <w:rPr>
          <w:sz w:val="28"/>
        </w:rPr>
        <w:t>применять пониженные тарифы</w:t>
      </w:r>
      <w:r w:rsidRPr="000A2DAA">
        <w:rPr>
          <w:sz w:val="28"/>
        </w:rPr>
        <w:t xml:space="preserve"> страховых взносов с начала этого расчетного периода, т</w:t>
      </w:r>
      <w:r>
        <w:rPr>
          <w:sz w:val="28"/>
        </w:rPr>
        <w:t xml:space="preserve">.е. с 1 января 2022 года, и </w:t>
      </w:r>
      <w:r w:rsidRPr="000A2DAA">
        <w:rPr>
          <w:sz w:val="28"/>
        </w:rPr>
        <w:t xml:space="preserve">может произвести </w:t>
      </w:r>
      <w:r>
        <w:rPr>
          <w:sz w:val="28"/>
        </w:rPr>
        <w:t xml:space="preserve">перерасчет страховых взносов за первый квартал 2022 года, </w:t>
      </w:r>
      <w:r w:rsidRPr="000A2DAA">
        <w:rPr>
          <w:sz w:val="28"/>
        </w:rPr>
        <w:t>рассчитанных исходя из общеустановленных тарифов страховых взносов,</w:t>
      </w:r>
      <w:r>
        <w:rPr>
          <w:sz w:val="28"/>
        </w:rPr>
        <w:t xml:space="preserve"> путем зачета или возврата </w:t>
      </w:r>
      <w:r w:rsidRPr="000A2DAA">
        <w:rPr>
          <w:sz w:val="28"/>
        </w:rPr>
        <w:t>в порядке, предусмотренном статьей 78 Кодекса.</w:t>
      </w:r>
      <w:r>
        <w:rPr>
          <w:sz w:val="28"/>
        </w:rPr>
        <w:t xml:space="preserve"> </w:t>
      </w:r>
      <w:r w:rsidRPr="000A2DAA">
        <w:rPr>
          <w:sz w:val="28"/>
        </w:rPr>
        <w:t>При это</w:t>
      </w:r>
      <w:r>
        <w:rPr>
          <w:sz w:val="28"/>
        </w:rPr>
        <w:t xml:space="preserve">м организации следует </w:t>
      </w:r>
      <w:r w:rsidRPr="000A2DAA">
        <w:rPr>
          <w:sz w:val="28"/>
        </w:rPr>
        <w:t>представить уточнен</w:t>
      </w:r>
      <w:r>
        <w:rPr>
          <w:sz w:val="28"/>
        </w:rPr>
        <w:t>ный расчет по страховым взносам</w:t>
      </w:r>
      <w:r w:rsidRPr="007157E3">
        <w:rPr>
          <w:sz w:val="28"/>
        </w:rPr>
        <w:t xml:space="preserve"> </w:t>
      </w:r>
      <w:r>
        <w:rPr>
          <w:sz w:val="28"/>
        </w:rPr>
        <w:t>за первый квартал 2022 года</w:t>
      </w:r>
      <w:r w:rsidRPr="000A2DAA">
        <w:rPr>
          <w:sz w:val="28"/>
        </w:rPr>
        <w:t>.</w:t>
      </w:r>
    </w:p>
    <w:p w:rsidR="004A13F3" w:rsidRDefault="004A13F3" w:rsidP="004A13F3">
      <w:pPr>
        <w:autoSpaceDE w:val="0"/>
        <w:autoSpaceDN w:val="0"/>
        <w:adjustRightInd w:val="0"/>
        <w:spacing w:before="0" w:after="0" w:line="240" w:lineRule="auto"/>
        <w:ind w:firstLine="709"/>
        <w:contextualSpacing w:val="0"/>
        <w:jc w:val="both"/>
        <w:rPr>
          <w:sz w:val="28"/>
        </w:rPr>
      </w:pPr>
      <w:r>
        <w:rPr>
          <w:sz w:val="28"/>
        </w:rPr>
        <w:t>Что касается условий для применения пониженных</w:t>
      </w:r>
      <w:r w:rsidRPr="00A00486">
        <w:rPr>
          <w:sz w:val="28"/>
        </w:rPr>
        <w:t xml:space="preserve"> налоговы</w:t>
      </w:r>
      <w:r>
        <w:rPr>
          <w:sz w:val="28"/>
        </w:rPr>
        <w:t>х</w:t>
      </w:r>
      <w:r w:rsidRPr="00A00486">
        <w:rPr>
          <w:sz w:val="28"/>
        </w:rPr>
        <w:t xml:space="preserve"> став</w:t>
      </w:r>
      <w:r>
        <w:rPr>
          <w:sz w:val="28"/>
        </w:rPr>
        <w:t>ок</w:t>
      </w:r>
      <w:r w:rsidRPr="00A00486">
        <w:rPr>
          <w:sz w:val="28"/>
        </w:rPr>
        <w:t xml:space="preserve"> по налогу на прибыль организаций</w:t>
      </w:r>
      <w:r>
        <w:rPr>
          <w:sz w:val="28"/>
        </w:rPr>
        <w:t>, то</w:t>
      </w:r>
      <w:r w:rsidRPr="00A00486">
        <w:rPr>
          <w:sz w:val="28"/>
        </w:rPr>
        <w:t xml:space="preserve"> ИТ-организация, имеющая документ о государственной аккредитации организации, осуществляющей деятельность в области информационных технологий, вправе применять вышеуказанные </w:t>
      </w:r>
      <w:r>
        <w:rPr>
          <w:sz w:val="28"/>
        </w:rPr>
        <w:t xml:space="preserve">налоговые ставки </w:t>
      </w:r>
      <w:r w:rsidRPr="00A00486">
        <w:rPr>
          <w:sz w:val="28"/>
        </w:rPr>
        <w:t xml:space="preserve">начиная с того отчетного (налогового) периода, по итогам которого указанной ИТ-организацией одновременно выполняются условия о </w:t>
      </w:r>
      <w:r w:rsidRPr="00A00486">
        <w:rPr>
          <w:sz w:val="28"/>
        </w:rPr>
        <w:lastRenderedPageBreak/>
        <w:t xml:space="preserve">необходимой доле доходов от </w:t>
      </w:r>
      <w:r w:rsidR="00C5143F">
        <w:rPr>
          <w:sz w:val="28"/>
        </w:rPr>
        <w:t>ИТ-</w:t>
      </w:r>
      <w:r w:rsidRPr="00A00486">
        <w:rPr>
          <w:sz w:val="28"/>
        </w:rPr>
        <w:t>деятельности и среднесписочной численности работников.</w:t>
      </w:r>
    </w:p>
    <w:p w:rsidR="004A13F3" w:rsidRDefault="004A13F3" w:rsidP="004A13F3">
      <w:pPr>
        <w:autoSpaceDE w:val="0"/>
        <w:autoSpaceDN w:val="0"/>
        <w:adjustRightInd w:val="0"/>
        <w:spacing w:before="0" w:after="0" w:line="240" w:lineRule="auto"/>
        <w:ind w:firstLine="709"/>
        <w:contextualSpacing w:val="0"/>
        <w:jc w:val="both"/>
        <w:rPr>
          <w:rFonts w:eastAsia="Times New Roman"/>
          <w:sz w:val="28"/>
          <w:lang w:eastAsia="ru-RU"/>
        </w:rPr>
      </w:pPr>
      <w:r>
        <w:rPr>
          <w:sz w:val="28"/>
        </w:rPr>
        <w:t xml:space="preserve">Так, если ИТ-организация </w:t>
      </w:r>
      <w:r>
        <w:rPr>
          <w:rFonts w:eastAsia="Times New Roman"/>
          <w:sz w:val="28"/>
          <w:lang w:eastAsia="ru-RU"/>
        </w:rPr>
        <w:t>в первом квартале 2022 года не выполнила условие о доле доходов от ИТ-деятельности, то она применяет в данном отчетном периоде 2022 года общеустановленные ставки по налогу на прибыль организаций.</w:t>
      </w:r>
    </w:p>
    <w:p w:rsidR="00736588" w:rsidRDefault="004A13F3" w:rsidP="004A13F3">
      <w:pPr>
        <w:snapToGrid w:val="0"/>
        <w:spacing w:before="0" w:after="0" w:line="240" w:lineRule="auto"/>
        <w:ind w:firstLine="709"/>
        <w:jc w:val="both"/>
        <w:rPr>
          <w:sz w:val="28"/>
        </w:rPr>
      </w:pPr>
      <w:r>
        <w:rPr>
          <w:rFonts w:eastAsia="Times New Roman"/>
          <w:sz w:val="28"/>
          <w:lang w:eastAsia="ru-RU"/>
        </w:rPr>
        <w:t xml:space="preserve">В случае выполнения такой ИТ-организацией необходимых условий о доле доходов от ИТ-деятельности и средней численности работников по итогам следующих </w:t>
      </w:r>
      <w:r w:rsidRPr="000A2DAA">
        <w:rPr>
          <w:rFonts w:eastAsia="Times New Roman"/>
          <w:sz w:val="28"/>
          <w:lang w:eastAsia="ru-RU"/>
        </w:rPr>
        <w:t>отчетных (</w:t>
      </w:r>
      <w:r>
        <w:rPr>
          <w:rFonts w:eastAsia="Times New Roman"/>
          <w:sz w:val="28"/>
          <w:lang w:eastAsia="ru-RU"/>
        </w:rPr>
        <w:t>налогов</w:t>
      </w:r>
      <w:r w:rsidRPr="000A2DAA">
        <w:rPr>
          <w:rFonts w:eastAsia="Times New Roman"/>
          <w:sz w:val="28"/>
          <w:lang w:eastAsia="ru-RU"/>
        </w:rPr>
        <w:t>ого) п</w:t>
      </w:r>
      <w:r>
        <w:rPr>
          <w:rFonts w:eastAsia="Times New Roman"/>
          <w:sz w:val="28"/>
          <w:lang w:eastAsia="ru-RU"/>
        </w:rPr>
        <w:t xml:space="preserve">ериодов 2022 года (полугодия, 9 месяцев и налогового периода </w:t>
      </w:r>
      <w:r w:rsidR="00697EB8">
        <w:rPr>
          <w:rFonts w:eastAsia="Times New Roman"/>
          <w:sz w:val="28"/>
          <w:lang w:eastAsia="ru-RU"/>
        </w:rPr>
        <w:t>–</w:t>
      </w:r>
      <w:r>
        <w:rPr>
          <w:rFonts w:eastAsia="Times New Roman"/>
          <w:sz w:val="28"/>
          <w:lang w:eastAsia="ru-RU"/>
        </w:rPr>
        <w:t xml:space="preserve"> </w:t>
      </w:r>
      <w:r w:rsidR="00697EB8">
        <w:rPr>
          <w:rFonts w:eastAsia="Times New Roman"/>
          <w:sz w:val="28"/>
          <w:lang w:eastAsia="ru-RU"/>
        </w:rPr>
        <w:t xml:space="preserve">календарного </w:t>
      </w:r>
      <w:r>
        <w:rPr>
          <w:rFonts w:eastAsia="Times New Roman"/>
          <w:sz w:val="28"/>
          <w:lang w:eastAsia="ru-RU"/>
        </w:rPr>
        <w:t xml:space="preserve">года), она вправе </w:t>
      </w:r>
      <w:r>
        <w:rPr>
          <w:sz w:val="28"/>
        </w:rPr>
        <w:t>применять пониженные ставки по налогу на прибыль организаций</w:t>
      </w:r>
      <w:r w:rsidR="00B80B28">
        <w:rPr>
          <w:sz w:val="28"/>
        </w:rPr>
        <w:t xml:space="preserve"> к налоговой базе, рассчитанной нарастающим итогом с начала налогового периода (</w:t>
      </w:r>
      <w:r w:rsidR="00B80B28" w:rsidRPr="000A2DAA">
        <w:rPr>
          <w:sz w:val="28"/>
        </w:rPr>
        <w:t>т</w:t>
      </w:r>
      <w:r w:rsidR="00B80B28">
        <w:rPr>
          <w:sz w:val="28"/>
        </w:rPr>
        <w:t>.е. с 1 января 2022 года)</w:t>
      </w:r>
      <w:r w:rsidR="00736588">
        <w:rPr>
          <w:sz w:val="28"/>
        </w:rPr>
        <w:t>.</w:t>
      </w:r>
    </w:p>
    <w:p w:rsidR="00194C57" w:rsidRDefault="00194C57" w:rsidP="00205470">
      <w:pPr>
        <w:pStyle w:val="s1"/>
        <w:shd w:val="clear" w:color="auto" w:fill="FFFFFF"/>
        <w:spacing w:before="0" w:beforeAutospacing="0" w:after="0" w:afterAutospacing="0"/>
        <w:ind w:firstLine="709"/>
        <w:jc w:val="both"/>
        <w:rPr>
          <w:color w:val="000000" w:themeColor="text1"/>
          <w:sz w:val="28"/>
          <w:szCs w:val="28"/>
        </w:rPr>
      </w:pPr>
    </w:p>
    <w:p w:rsidR="00C7606D" w:rsidRDefault="00C7606D" w:rsidP="004212A4">
      <w:pPr>
        <w:autoSpaceDE w:val="0"/>
        <w:autoSpaceDN w:val="0"/>
        <w:adjustRightInd w:val="0"/>
        <w:spacing w:before="0" w:after="0" w:line="240" w:lineRule="auto"/>
        <w:ind w:firstLine="709"/>
        <w:contextualSpacing w:val="0"/>
        <w:jc w:val="both"/>
        <w:rPr>
          <w:sz w:val="28"/>
        </w:rPr>
      </w:pPr>
    </w:p>
    <w:p w:rsidR="00C7606D" w:rsidRDefault="00C7606D" w:rsidP="004212A4">
      <w:pPr>
        <w:autoSpaceDE w:val="0"/>
        <w:autoSpaceDN w:val="0"/>
        <w:adjustRightInd w:val="0"/>
        <w:spacing w:before="0" w:after="0" w:line="240" w:lineRule="auto"/>
        <w:ind w:firstLine="709"/>
        <w:contextualSpacing w:val="0"/>
        <w:jc w:val="both"/>
        <w:rPr>
          <w:sz w:val="28"/>
        </w:rPr>
      </w:pPr>
    </w:p>
    <w:p w:rsidR="00DA2C0C" w:rsidRDefault="00DA2C0C" w:rsidP="004212A4">
      <w:pPr>
        <w:spacing w:before="0" w:after="0" w:line="240" w:lineRule="auto"/>
        <w:contextualSpacing w:val="0"/>
        <w:jc w:val="both"/>
        <w:rPr>
          <w:rFonts w:eastAsia="Calibri"/>
          <w:sz w:val="28"/>
        </w:rPr>
      </w:pPr>
      <w:r w:rsidRPr="004212A4">
        <w:rPr>
          <w:rFonts w:eastAsia="Calibri"/>
          <w:sz w:val="28"/>
        </w:rPr>
        <w:t>Заместитель директора Департамен</w:t>
      </w:r>
      <w:r w:rsidR="00E16084" w:rsidRPr="004212A4">
        <w:rPr>
          <w:rFonts w:eastAsia="Calibri"/>
          <w:sz w:val="28"/>
        </w:rPr>
        <w:t>та</w:t>
      </w:r>
      <w:r w:rsidR="00E16084" w:rsidRPr="004212A4">
        <w:rPr>
          <w:rFonts w:eastAsia="Calibri"/>
          <w:sz w:val="28"/>
        </w:rPr>
        <w:tab/>
      </w:r>
      <w:r w:rsidR="00E16084" w:rsidRPr="004212A4">
        <w:rPr>
          <w:rFonts w:eastAsia="Calibri"/>
          <w:sz w:val="28"/>
        </w:rPr>
        <w:tab/>
      </w:r>
      <w:r w:rsidR="00E16084" w:rsidRPr="004212A4">
        <w:rPr>
          <w:rFonts w:eastAsia="Calibri"/>
          <w:sz w:val="28"/>
        </w:rPr>
        <w:tab/>
      </w:r>
      <w:r w:rsidR="00C53C0D">
        <w:rPr>
          <w:rFonts w:eastAsia="Calibri"/>
          <w:sz w:val="28"/>
        </w:rPr>
        <w:tab/>
      </w:r>
      <w:proofErr w:type="gramStart"/>
      <w:r w:rsidR="00C53C0D">
        <w:rPr>
          <w:rFonts w:eastAsia="Calibri"/>
          <w:sz w:val="28"/>
        </w:rPr>
        <w:tab/>
        <w:t xml:space="preserve">  </w:t>
      </w:r>
      <w:r w:rsidR="00CA2D60" w:rsidRPr="004212A4">
        <w:rPr>
          <w:rFonts w:eastAsia="Calibri"/>
          <w:sz w:val="28"/>
        </w:rPr>
        <w:t>А</w:t>
      </w:r>
      <w:r w:rsidRPr="004212A4">
        <w:rPr>
          <w:rFonts w:eastAsia="Calibri"/>
          <w:sz w:val="28"/>
        </w:rPr>
        <w:t>.</w:t>
      </w:r>
      <w:r w:rsidR="00114D61" w:rsidRPr="004212A4">
        <w:rPr>
          <w:rFonts w:eastAsia="Calibri"/>
          <w:sz w:val="28"/>
        </w:rPr>
        <w:t>А</w:t>
      </w:r>
      <w:r w:rsidRPr="004212A4">
        <w:rPr>
          <w:rFonts w:eastAsia="Calibri"/>
          <w:sz w:val="28"/>
        </w:rPr>
        <w:t>.</w:t>
      </w:r>
      <w:proofErr w:type="gramEnd"/>
      <w:r w:rsidRPr="004212A4">
        <w:rPr>
          <w:rFonts w:eastAsia="Calibri"/>
          <w:sz w:val="28"/>
        </w:rPr>
        <w:t> </w:t>
      </w:r>
      <w:r w:rsidR="00CA2D60" w:rsidRPr="004212A4">
        <w:rPr>
          <w:rFonts w:eastAsia="Calibri"/>
          <w:sz w:val="28"/>
        </w:rPr>
        <w:t>Смирнов</w:t>
      </w:r>
    </w:p>
    <w:sectPr w:rsidR="00DA2C0C" w:rsidSect="0070089B">
      <w:headerReference w:type="default" r:id="rId9"/>
      <w:pgSz w:w="11906" w:h="16838"/>
      <w:pgMar w:top="62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7B6" w:rsidRDefault="006207B6" w:rsidP="00041E4A">
      <w:pPr>
        <w:spacing w:after="0" w:line="240" w:lineRule="auto"/>
      </w:pPr>
      <w:r>
        <w:separator/>
      </w:r>
    </w:p>
  </w:endnote>
  <w:endnote w:type="continuationSeparator" w:id="0">
    <w:p w:rsidR="006207B6" w:rsidRDefault="006207B6" w:rsidP="000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7B6" w:rsidRDefault="006207B6" w:rsidP="00041E4A">
      <w:pPr>
        <w:spacing w:after="0" w:line="240" w:lineRule="auto"/>
      </w:pPr>
      <w:r>
        <w:separator/>
      </w:r>
    </w:p>
  </w:footnote>
  <w:footnote w:type="continuationSeparator" w:id="0">
    <w:p w:rsidR="006207B6" w:rsidRDefault="006207B6" w:rsidP="0004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503038"/>
      <w:docPartObj>
        <w:docPartGallery w:val="Page Numbers (Top of Page)"/>
        <w:docPartUnique/>
      </w:docPartObj>
    </w:sdtPr>
    <w:sdtEndPr/>
    <w:sdtContent>
      <w:p w:rsidR="0045656B" w:rsidRDefault="0045656B">
        <w:pPr>
          <w:pStyle w:val="a3"/>
          <w:jc w:val="center"/>
        </w:pPr>
        <w:r>
          <w:fldChar w:fldCharType="begin"/>
        </w:r>
        <w:r>
          <w:instrText>PAGE   \* MERGEFORMAT</w:instrText>
        </w:r>
        <w:r>
          <w:fldChar w:fldCharType="separate"/>
        </w:r>
        <w:r w:rsidR="004A5BE5">
          <w:rPr>
            <w:noProof/>
          </w:rPr>
          <w:t>2</w:t>
        </w:r>
        <w:r>
          <w:fldChar w:fldCharType="end"/>
        </w:r>
      </w:p>
    </w:sdtContent>
  </w:sdt>
  <w:p w:rsidR="0045656B" w:rsidRDefault="004565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34"/>
  <w:drawingGridVerticalSpacing w:val="113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FD"/>
    <w:rsid w:val="000034D0"/>
    <w:rsid w:val="00003502"/>
    <w:rsid w:val="0000441E"/>
    <w:rsid w:val="0000628F"/>
    <w:rsid w:val="0000770F"/>
    <w:rsid w:val="00026D8B"/>
    <w:rsid w:val="00036937"/>
    <w:rsid w:val="00041E4A"/>
    <w:rsid w:val="00043FF0"/>
    <w:rsid w:val="000478A3"/>
    <w:rsid w:val="00064601"/>
    <w:rsid w:val="000710BC"/>
    <w:rsid w:val="000758E0"/>
    <w:rsid w:val="0008092B"/>
    <w:rsid w:val="00082512"/>
    <w:rsid w:val="000825EC"/>
    <w:rsid w:val="0009254B"/>
    <w:rsid w:val="00095328"/>
    <w:rsid w:val="00096282"/>
    <w:rsid w:val="00096F3D"/>
    <w:rsid w:val="000A0A5B"/>
    <w:rsid w:val="000A38F9"/>
    <w:rsid w:val="000B201F"/>
    <w:rsid w:val="000C0E5F"/>
    <w:rsid w:val="000C293D"/>
    <w:rsid w:val="000C6D5D"/>
    <w:rsid w:val="000D2C70"/>
    <w:rsid w:val="000D4AA2"/>
    <w:rsid w:val="000D7087"/>
    <w:rsid w:val="000E5B5C"/>
    <w:rsid w:val="000F7384"/>
    <w:rsid w:val="00104FB0"/>
    <w:rsid w:val="0011310E"/>
    <w:rsid w:val="001147E4"/>
    <w:rsid w:val="00114D61"/>
    <w:rsid w:val="0011703E"/>
    <w:rsid w:val="0012070E"/>
    <w:rsid w:val="00124C9F"/>
    <w:rsid w:val="00130344"/>
    <w:rsid w:val="0013454E"/>
    <w:rsid w:val="00135694"/>
    <w:rsid w:val="00151A8B"/>
    <w:rsid w:val="0015319B"/>
    <w:rsid w:val="00156F3C"/>
    <w:rsid w:val="00162BC7"/>
    <w:rsid w:val="00163A50"/>
    <w:rsid w:val="00167841"/>
    <w:rsid w:val="001709CB"/>
    <w:rsid w:val="001752B8"/>
    <w:rsid w:val="0018497D"/>
    <w:rsid w:val="00192067"/>
    <w:rsid w:val="00193A96"/>
    <w:rsid w:val="001945D0"/>
    <w:rsid w:val="00194C2C"/>
    <w:rsid w:val="00194C57"/>
    <w:rsid w:val="001A5BA4"/>
    <w:rsid w:val="001B18C0"/>
    <w:rsid w:val="001B4C05"/>
    <w:rsid w:val="001C3023"/>
    <w:rsid w:val="001C38FF"/>
    <w:rsid w:val="001C77B5"/>
    <w:rsid w:val="001E15E4"/>
    <w:rsid w:val="001E70FE"/>
    <w:rsid w:val="001F26D9"/>
    <w:rsid w:val="00202C9D"/>
    <w:rsid w:val="00205470"/>
    <w:rsid w:val="00211A88"/>
    <w:rsid w:val="00215BC5"/>
    <w:rsid w:val="00216B80"/>
    <w:rsid w:val="00216F5C"/>
    <w:rsid w:val="00237D7F"/>
    <w:rsid w:val="00253863"/>
    <w:rsid w:val="0027327A"/>
    <w:rsid w:val="0028127F"/>
    <w:rsid w:val="0029124D"/>
    <w:rsid w:val="00294545"/>
    <w:rsid w:val="002A0DD1"/>
    <w:rsid w:val="002B029F"/>
    <w:rsid w:val="002C4E80"/>
    <w:rsid w:val="002E00BF"/>
    <w:rsid w:val="002E030E"/>
    <w:rsid w:val="002E1194"/>
    <w:rsid w:val="002E3557"/>
    <w:rsid w:val="002E4350"/>
    <w:rsid w:val="002E7B88"/>
    <w:rsid w:val="002F2EF7"/>
    <w:rsid w:val="002F670D"/>
    <w:rsid w:val="002F7E09"/>
    <w:rsid w:val="00301A50"/>
    <w:rsid w:val="0031296A"/>
    <w:rsid w:val="003159F2"/>
    <w:rsid w:val="00324458"/>
    <w:rsid w:val="00334A42"/>
    <w:rsid w:val="00337E1D"/>
    <w:rsid w:val="00346EE7"/>
    <w:rsid w:val="00351A6A"/>
    <w:rsid w:val="00360757"/>
    <w:rsid w:val="00364B88"/>
    <w:rsid w:val="00374C2E"/>
    <w:rsid w:val="00385B72"/>
    <w:rsid w:val="00391225"/>
    <w:rsid w:val="003A3AF9"/>
    <w:rsid w:val="003A7136"/>
    <w:rsid w:val="003A7F6F"/>
    <w:rsid w:val="003B36E8"/>
    <w:rsid w:val="003B482F"/>
    <w:rsid w:val="003B554A"/>
    <w:rsid w:val="003B7B6D"/>
    <w:rsid w:val="003C5CA6"/>
    <w:rsid w:val="003C6134"/>
    <w:rsid w:val="003C6CF4"/>
    <w:rsid w:val="003C7434"/>
    <w:rsid w:val="003E3713"/>
    <w:rsid w:val="003E65D8"/>
    <w:rsid w:val="003F5F4B"/>
    <w:rsid w:val="004005CA"/>
    <w:rsid w:val="00405D00"/>
    <w:rsid w:val="00406EE4"/>
    <w:rsid w:val="00407C1C"/>
    <w:rsid w:val="00413D5A"/>
    <w:rsid w:val="004143F9"/>
    <w:rsid w:val="00416629"/>
    <w:rsid w:val="004212A4"/>
    <w:rsid w:val="00423112"/>
    <w:rsid w:val="00424D2F"/>
    <w:rsid w:val="00432BE1"/>
    <w:rsid w:val="00433C39"/>
    <w:rsid w:val="00434AEF"/>
    <w:rsid w:val="0045656B"/>
    <w:rsid w:val="004611D2"/>
    <w:rsid w:val="004637CB"/>
    <w:rsid w:val="00465839"/>
    <w:rsid w:val="00482FD3"/>
    <w:rsid w:val="00485041"/>
    <w:rsid w:val="00485A85"/>
    <w:rsid w:val="004900E1"/>
    <w:rsid w:val="004914E3"/>
    <w:rsid w:val="00494927"/>
    <w:rsid w:val="00494C45"/>
    <w:rsid w:val="004A13F3"/>
    <w:rsid w:val="004A5BE5"/>
    <w:rsid w:val="004B747E"/>
    <w:rsid w:val="004D2C32"/>
    <w:rsid w:val="004E09C5"/>
    <w:rsid w:val="004E2C5A"/>
    <w:rsid w:val="004F6DCB"/>
    <w:rsid w:val="004F7BCE"/>
    <w:rsid w:val="005068A2"/>
    <w:rsid w:val="00523A5A"/>
    <w:rsid w:val="00531447"/>
    <w:rsid w:val="00531EDE"/>
    <w:rsid w:val="005412C7"/>
    <w:rsid w:val="0055169B"/>
    <w:rsid w:val="00567AAF"/>
    <w:rsid w:val="0057758E"/>
    <w:rsid w:val="005855FA"/>
    <w:rsid w:val="00590D33"/>
    <w:rsid w:val="00594319"/>
    <w:rsid w:val="005946DF"/>
    <w:rsid w:val="005A0FE0"/>
    <w:rsid w:val="005A3C40"/>
    <w:rsid w:val="005A7233"/>
    <w:rsid w:val="005C1280"/>
    <w:rsid w:val="005C20FB"/>
    <w:rsid w:val="005C5936"/>
    <w:rsid w:val="005D25C8"/>
    <w:rsid w:val="005E6DE9"/>
    <w:rsid w:val="005F27B5"/>
    <w:rsid w:val="00603E2D"/>
    <w:rsid w:val="00604D0C"/>
    <w:rsid w:val="00613280"/>
    <w:rsid w:val="00615CC0"/>
    <w:rsid w:val="00617E74"/>
    <w:rsid w:val="006207B6"/>
    <w:rsid w:val="006217AC"/>
    <w:rsid w:val="00623ADE"/>
    <w:rsid w:val="006470A4"/>
    <w:rsid w:val="006667C6"/>
    <w:rsid w:val="006767F9"/>
    <w:rsid w:val="00676E9A"/>
    <w:rsid w:val="006803DA"/>
    <w:rsid w:val="00687255"/>
    <w:rsid w:val="00697EB8"/>
    <w:rsid w:val="006A4BFF"/>
    <w:rsid w:val="006A6674"/>
    <w:rsid w:val="006B095B"/>
    <w:rsid w:val="006B7640"/>
    <w:rsid w:val="006C0D11"/>
    <w:rsid w:val="006D403E"/>
    <w:rsid w:val="006D5D8A"/>
    <w:rsid w:val="006E2D4E"/>
    <w:rsid w:val="006E7065"/>
    <w:rsid w:val="006F141D"/>
    <w:rsid w:val="006F6EA6"/>
    <w:rsid w:val="006F7ED5"/>
    <w:rsid w:val="0070089B"/>
    <w:rsid w:val="007017A2"/>
    <w:rsid w:val="00705788"/>
    <w:rsid w:val="00714586"/>
    <w:rsid w:val="00724FB3"/>
    <w:rsid w:val="0072593D"/>
    <w:rsid w:val="00725946"/>
    <w:rsid w:val="00726850"/>
    <w:rsid w:val="0072743B"/>
    <w:rsid w:val="00736588"/>
    <w:rsid w:val="0074288D"/>
    <w:rsid w:val="00752A10"/>
    <w:rsid w:val="00766CAB"/>
    <w:rsid w:val="00776EBB"/>
    <w:rsid w:val="00785AC7"/>
    <w:rsid w:val="00795D3E"/>
    <w:rsid w:val="007C0ECA"/>
    <w:rsid w:val="007C3296"/>
    <w:rsid w:val="007C4BC8"/>
    <w:rsid w:val="007D07EF"/>
    <w:rsid w:val="007D4722"/>
    <w:rsid w:val="007D4C44"/>
    <w:rsid w:val="007D5AAF"/>
    <w:rsid w:val="007D75E5"/>
    <w:rsid w:val="007E04CB"/>
    <w:rsid w:val="00803D26"/>
    <w:rsid w:val="00830611"/>
    <w:rsid w:val="00846C0B"/>
    <w:rsid w:val="0084719B"/>
    <w:rsid w:val="008546AF"/>
    <w:rsid w:val="00870356"/>
    <w:rsid w:val="00874A21"/>
    <w:rsid w:val="008759FE"/>
    <w:rsid w:val="00880004"/>
    <w:rsid w:val="00893F95"/>
    <w:rsid w:val="00897B84"/>
    <w:rsid w:val="008A220C"/>
    <w:rsid w:val="008A4212"/>
    <w:rsid w:val="008B0A44"/>
    <w:rsid w:val="008B1936"/>
    <w:rsid w:val="008B2B49"/>
    <w:rsid w:val="008B2BB0"/>
    <w:rsid w:val="008C28FD"/>
    <w:rsid w:val="008C2E4E"/>
    <w:rsid w:val="008C3187"/>
    <w:rsid w:val="008C6469"/>
    <w:rsid w:val="008E7EA6"/>
    <w:rsid w:val="008F6B4F"/>
    <w:rsid w:val="00902069"/>
    <w:rsid w:val="00902245"/>
    <w:rsid w:val="009052CE"/>
    <w:rsid w:val="0090531E"/>
    <w:rsid w:val="00911EE6"/>
    <w:rsid w:val="00914039"/>
    <w:rsid w:val="009343A6"/>
    <w:rsid w:val="00934DAF"/>
    <w:rsid w:val="009377D6"/>
    <w:rsid w:val="00937B46"/>
    <w:rsid w:val="00941B8A"/>
    <w:rsid w:val="00941E94"/>
    <w:rsid w:val="0094211F"/>
    <w:rsid w:val="00945E9A"/>
    <w:rsid w:val="00951C20"/>
    <w:rsid w:val="0095203E"/>
    <w:rsid w:val="0095385D"/>
    <w:rsid w:val="00956EDD"/>
    <w:rsid w:val="009600B5"/>
    <w:rsid w:val="009660C2"/>
    <w:rsid w:val="0097015D"/>
    <w:rsid w:val="009702C7"/>
    <w:rsid w:val="009863B9"/>
    <w:rsid w:val="009A7A6A"/>
    <w:rsid w:val="009B1DAF"/>
    <w:rsid w:val="009D24FC"/>
    <w:rsid w:val="009D79E9"/>
    <w:rsid w:val="009E6F47"/>
    <w:rsid w:val="00A00486"/>
    <w:rsid w:val="00A0617E"/>
    <w:rsid w:val="00A16960"/>
    <w:rsid w:val="00A261D3"/>
    <w:rsid w:val="00A31898"/>
    <w:rsid w:val="00A327E5"/>
    <w:rsid w:val="00A33791"/>
    <w:rsid w:val="00A4022C"/>
    <w:rsid w:val="00A45A4C"/>
    <w:rsid w:val="00A53A74"/>
    <w:rsid w:val="00A66B89"/>
    <w:rsid w:val="00A72543"/>
    <w:rsid w:val="00A728D2"/>
    <w:rsid w:val="00A770BB"/>
    <w:rsid w:val="00A8022A"/>
    <w:rsid w:val="00A81568"/>
    <w:rsid w:val="00A8409A"/>
    <w:rsid w:val="00A865D7"/>
    <w:rsid w:val="00AB65CF"/>
    <w:rsid w:val="00AB7979"/>
    <w:rsid w:val="00AD6FE3"/>
    <w:rsid w:val="00AE0F06"/>
    <w:rsid w:val="00AE34D7"/>
    <w:rsid w:val="00AE4382"/>
    <w:rsid w:val="00AF2E18"/>
    <w:rsid w:val="00AF7DB6"/>
    <w:rsid w:val="00B0360A"/>
    <w:rsid w:val="00B06AD4"/>
    <w:rsid w:val="00B106D1"/>
    <w:rsid w:val="00B13085"/>
    <w:rsid w:val="00B211AD"/>
    <w:rsid w:val="00B23ACD"/>
    <w:rsid w:val="00B273FD"/>
    <w:rsid w:val="00B3170C"/>
    <w:rsid w:val="00B373FB"/>
    <w:rsid w:val="00B43337"/>
    <w:rsid w:val="00B435CF"/>
    <w:rsid w:val="00B44087"/>
    <w:rsid w:val="00B4441A"/>
    <w:rsid w:val="00B56CF2"/>
    <w:rsid w:val="00B62C4B"/>
    <w:rsid w:val="00B62DDC"/>
    <w:rsid w:val="00B67C52"/>
    <w:rsid w:val="00B80B28"/>
    <w:rsid w:val="00B82278"/>
    <w:rsid w:val="00B87AD6"/>
    <w:rsid w:val="00BB458C"/>
    <w:rsid w:val="00BB5168"/>
    <w:rsid w:val="00BB5D17"/>
    <w:rsid w:val="00BC0B18"/>
    <w:rsid w:val="00BC3661"/>
    <w:rsid w:val="00BC49D3"/>
    <w:rsid w:val="00BD4B71"/>
    <w:rsid w:val="00BD7E7C"/>
    <w:rsid w:val="00BE2D3F"/>
    <w:rsid w:val="00BE397A"/>
    <w:rsid w:val="00BE5A2E"/>
    <w:rsid w:val="00BE7D83"/>
    <w:rsid w:val="00BF25D8"/>
    <w:rsid w:val="00BF65F9"/>
    <w:rsid w:val="00BF72B6"/>
    <w:rsid w:val="00C27618"/>
    <w:rsid w:val="00C40D38"/>
    <w:rsid w:val="00C41B18"/>
    <w:rsid w:val="00C423A8"/>
    <w:rsid w:val="00C4294D"/>
    <w:rsid w:val="00C50BE7"/>
    <w:rsid w:val="00C5143F"/>
    <w:rsid w:val="00C53C0D"/>
    <w:rsid w:val="00C54985"/>
    <w:rsid w:val="00C62962"/>
    <w:rsid w:val="00C64C40"/>
    <w:rsid w:val="00C7606D"/>
    <w:rsid w:val="00C86CD6"/>
    <w:rsid w:val="00CA2D60"/>
    <w:rsid w:val="00CB3F90"/>
    <w:rsid w:val="00CD16AF"/>
    <w:rsid w:val="00CD7ACE"/>
    <w:rsid w:val="00CE577D"/>
    <w:rsid w:val="00CF0365"/>
    <w:rsid w:val="00CF1B67"/>
    <w:rsid w:val="00CF42C1"/>
    <w:rsid w:val="00D056BA"/>
    <w:rsid w:val="00D0641F"/>
    <w:rsid w:val="00D10B71"/>
    <w:rsid w:val="00D12CC5"/>
    <w:rsid w:val="00D14E8A"/>
    <w:rsid w:val="00D166C3"/>
    <w:rsid w:val="00D16CA0"/>
    <w:rsid w:val="00D222B3"/>
    <w:rsid w:val="00D33911"/>
    <w:rsid w:val="00D455E5"/>
    <w:rsid w:val="00D4565E"/>
    <w:rsid w:val="00D52206"/>
    <w:rsid w:val="00D560B6"/>
    <w:rsid w:val="00D60938"/>
    <w:rsid w:val="00D6534C"/>
    <w:rsid w:val="00D70C89"/>
    <w:rsid w:val="00D7208D"/>
    <w:rsid w:val="00D7395E"/>
    <w:rsid w:val="00D750A7"/>
    <w:rsid w:val="00D77960"/>
    <w:rsid w:val="00D77D02"/>
    <w:rsid w:val="00DA2C0C"/>
    <w:rsid w:val="00DA4FC5"/>
    <w:rsid w:val="00DC5CF7"/>
    <w:rsid w:val="00DD53A2"/>
    <w:rsid w:val="00DD64C0"/>
    <w:rsid w:val="00DD6825"/>
    <w:rsid w:val="00DE04BA"/>
    <w:rsid w:val="00DE0739"/>
    <w:rsid w:val="00DE15F2"/>
    <w:rsid w:val="00E023BE"/>
    <w:rsid w:val="00E03595"/>
    <w:rsid w:val="00E036F7"/>
    <w:rsid w:val="00E05B63"/>
    <w:rsid w:val="00E05B6D"/>
    <w:rsid w:val="00E069B4"/>
    <w:rsid w:val="00E1106B"/>
    <w:rsid w:val="00E11817"/>
    <w:rsid w:val="00E16084"/>
    <w:rsid w:val="00E177B8"/>
    <w:rsid w:val="00E21B00"/>
    <w:rsid w:val="00E30481"/>
    <w:rsid w:val="00E41CC9"/>
    <w:rsid w:val="00E47BC0"/>
    <w:rsid w:val="00E47D14"/>
    <w:rsid w:val="00E64651"/>
    <w:rsid w:val="00E70C41"/>
    <w:rsid w:val="00E70EFD"/>
    <w:rsid w:val="00E74F7F"/>
    <w:rsid w:val="00E77521"/>
    <w:rsid w:val="00E85125"/>
    <w:rsid w:val="00E91744"/>
    <w:rsid w:val="00E93029"/>
    <w:rsid w:val="00EA1FE8"/>
    <w:rsid w:val="00EA77DB"/>
    <w:rsid w:val="00EB56F2"/>
    <w:rsid w:val="00ED253F"/>
    <w:rsid w:val="00ED4AB4"/>
    <w:rsid w:val="00ED7354"/>
    <w:rsid w:val="00EE6CAA"/>
    <w:rsid w:val="00EF2490"/>
    <w:rsid w:val="00EF2B09"/>
    <w:rsid w:val="00EF7D08"/>
    <w:rsid w:val="00F0255A"/>
    <w:rsid w:val="00F039C1"/>
    <w:rsid w:val="00F1160C"/>
    <w:rsid w:val="00F30BE9"/>
    <w:rsid w:val="00F34C5F"/>
    <w:rsid w:val="00F41160"/>
    <w:rsid w:val="00F411CC"/>
    <w:rsid w:val="00F74F47"/>
    <w:rsid w:val="00F77D6B"/>
    <w:rsid w:val="00F906FA"/>
    <w:rsid w:val="00FB32F9"/>
    <w:rsid w:val="00FB786C"/>
    <w:rsid w:val="00FC65B0"/>
    <w:rsid w:val="00FD4FED"/>
    <w:rsid w:val="00FD539B"/>
    <w:rsid w:val="00FD74CF"/>
    <w:rsid w:val="00FE1215"/>
    <w:rsid w:val="00FE22BC"/>
    <w:rsid w:val="00FE4452"/>
    <w:rsid w:val="00FF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C3CA22"/>
  <w14:defaultImageDpi w14:val="32767"/>
  <w15:docId w15:val="{56F8A240-BA7A-42A0-AB7C-2430F086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BC"/>
    <w:pPr>
      <w:spacing w:before="240" w:after="240"/>
      <w:contextualSpacing/>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character" w:styleId="aa">
    <w:name w:val="Hyperlink"/>
    <w:basedOn w:val="a0"/>
    <w:uiPriority w:val="99"/>
    <w:unhideWhenUsed/>
    <w:rsid w:val="00385B72"/>
    <w:rPr>
      <w:color w:val="0563C1" w:themeColor="hyperlink"/>
      <w:u w:val="single"/>
    </w:rPr>
  </w:style>
  <w:style w:type="paragraph" w:customStyle="1" w:styleId="ConsNormal">
    <w:name w:val="ConsNormal"/>
    <w:rsid w:val="007D75E5"/>
    <w:pPr>
      <w:widowControl w:val="0"/>
      <w:spacing w:after="0" w:line="240" w:lineRule="auto"/>
      <w:ind w:right="19772" w:firstLine="720"/>
    </w:pPr>
    <w:rPr>
      <w:rFonts w:ascii="Arial" w:eastAsia="Times New Roman" w:hAnsi="Arial"/>
      <w:snapToGrid w:val="0"/>
      <w:sz w:val="20"/>
      <w:szCs w:val="20"/>
      <w:lang w:eastAsia="ru-RU"/>
    </w:rPr>
  </w:style>
  <w:style w:type="paragraph" w:styleId="ab">
    <w:name w:val="Body Text"/>
    <w:basedOn w:val="a"/>
    <w:link w:val="ac"/>
    <w:rsid w:val="007D75E5"/>
    <w:pPr>
      <w:spacing w:before="0" w:after="0" w:line="240" w:lineRule="auto"/>
      <w:ind w:right="-335"/>
      <w:contextualSpacing w:val="0"/>
      <w:jc w:val="both"/>
    </w:pPr>
    <w:rPr>
      <w:rFonts w:eastAsia="Times New Roman"/>
      <w:sz w:val="28"/>
      <w:szCs w:val="20"/>
      <w:lang w:eastAsia="ru-RU"/>
    </w:rPr>
  </w:style>
  <w:style w:type="character" w:customStyle="1" w:styleId="ac">
    <w:name w:val="Основной текст Знак"/>
    <w:basedOn w:val="a0"/>
    <w:link w:val="ab"/>
    <w:rsid w:val="007D75E5"/>
    <w:rPr>
      <w:rFonts w:eastAsia="Times New Roman"/>
      <w:sz w:val="28"/>
      <w:szCs w:val="20"/>
      <w:lang w:eastAsia="ru-RU"/>
    </w:rPr>
  </w:style>
  <w:style w:type="paragraph" w:styleId="ad">
    <w:name w:val="Balloon Text"/>
    <w:basedOn w:val="a"/>
    <w:link w:val="ae"/>
    <w:uiPriority w:val="99"/>
    <w:semiHidden/>
    <w:unhideWhenUsed/>
    <w:rsid w:val="00776EBB"/>
    <w:pPr>
      <w:spacing w:before="0"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76EBB"/>
    <w:rPr>
      <w:rFonts w:ascii="Segoe UI" w:hAnsi="Segoe UI" w:cs="Segoe UI"/>
      <w:sz w:val="18"/>
      <w:szCs w:val="18"/>
    </w:rPr>
  </w:style>
  <w:style w:type="paragraph" w:customStyle="1" w:styleId="ConsPlusNormal">
    <w:name w:val="ConsPlusNormal"/>
    <w:rsid w:val="00902245"/>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s1">
    <w:name w:val="s_1"/>
    <w:basedOn w:val="a"/>
    <w:rsid w:val="00205470"/>
    <w:pPr>
      <w:spacing w:before="100" w:beforeAutospacing="1" w:after="100" w:afterAutospacing="1" w:line="240" w:lineRule="auto"/>
      <w:contextualSpacing w:val="0"/>
    </w:pPr>
    <w:rPr>
      <w:rFonts w:eastAsia="Times New Roman"/>
      <w:szCs w:val="24"/>
      <w:lang w:eastAsia="ru-RU"/>
    </w:rPr>
  </w:style>
  <w:style w:type="character" w:styleId="af">
    <w:name w:val="Emphasis"/>
    <w:basedOn w:val="a0"/>
    <w:uiPriority w:val="20"/>
    <w:qFormat/>
    <w:rsid w:val="00205470"/>
    <w:rPr>
      <w:i/>
      <w:iCs/>
    </w:rPr>
  </w:style>
  <w:style w:type="paragraph" w:customStyle="1" w:styleId="s16">
    <w:name w:val="s_16"/>
    <w:basedOn w:val="a"/>
    <w:rsid w:val="00205470"/>
    <w:pPr>
      <w:spacing w:before="100" w:beforeAutospacing="1" w:after="100" w:afterAutospacing="1" w:line="240" w:lineRule="auto"/>
      <w:contextualSpacing w:val="0"/>
    </w:pPr>
    <w:rPr>
      <w:rFonts w:eastAsia="Times New Roman"/>
      <w:szCs w:val="24"/>
      <w:lang w:eastAsia="ru-RU"/>
    </w:rPr>
  </w:style>
  <w:style w:type="paragraph" w:customStyle="1" w:styleId="empty">
    <w:name w:val="empty"/>
    <w:basedOn w:val="a"/>
    <w:rsid w:val="00205470"/>
    <w:pPr>
      <w:spacing w:before="100" w:beforeAutospacing="1" w:after="100" w:afterAutospacing="1" w:line="240" w:lineRule="auto"/>
      <w:contextualSpacing w:val="0"/>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995">
      <w:bodyDiv w:val="1"/>
      <w:marLeft w:val="0"/>
      <w:marRight w:val="0"/>
      <w:marTop w:val="0"/>
      <w:marBottom w:val="0"/>
      <w:divBdr>
        <w:top w:val="none" w:sz="0" w:space="0" w:color="auto"/>
        <w:left w:val="none" w:sz="0" w:space="0" w:color="auto"/>
        <w:bottom w:val="none" w:sz="0" w:space="0" w:color="auto"/>
        <w:right w:val="none" w:sz="0" w:space="0" w:color="auto"/>
      </w:divBdr>
    </w:div>
    <w:div w:id="243691065">
      <w:bodyDiv w:val="1"/>
      <w:marLeft w:val="0"/>
      <w:marRight w:val="0"/>
      <w:marTop w:val="0"/>
      <w:marBottom w:val="0"/>
      <w:divBdr>
        <w:top w:val="none" w:sz="0" w:space="0" w:color="auto"/>
        <w:left w:val="none" w:sz="0" w:space="0" w:color="auto"/>
        <w:bottom w:val="none" w:sz="0" w:space="0" w:color="auto"/>
        <w:right w:val="none" w:sz="0" w:space="0" w:color="auto"/>
      </w:divBdr>
    </w:div>
    <w:div w:id="342705983">
      <w:bodyDiv w:val="1"/>
      <w:marLeft w:val="0"/>
      <w:marRight w:val="0"/>
      <w:marTop w:val="0"/>
      <w:marBottom w:val="0"/>
      <w:divBdr>
        <w:top w:val="none" w:sz="0" w:space="0" w:color="auto"/>
        <w:left w:val="none" w:sz="0" w:space="0" w:color="auto"/>
        <w:bottom w:val="none" w:sz="0" w:space="0" w:color="auto"/>
        <w:right w:val="none" w:sz="0" w:space="0" w:color="auto"/>
      </w:divBdr>
    </w:div>
    <w:div w:id="473453838">
      <w:bodyDiv w:val="1"/>
      <w:marLeft w:val="0"/>
      <w:marRight w:val="0"/>
      <w:marTop w:val="0"/>
      <w:marBottom w:val="0"/>
      <w:divBdr>
        <w:top w:val="none" w:sz="0" w:space="0" w:color="auto"/>
        <w:left w:val="none" w:sz="0" w:space="0" w:color="auto"/>
        <w:bottom w:val="none" w:sz="0" w:space="0" w:color="auto"/>
        <w:right w:val="none" w:sz="0" w:space="0" w:color="auto"/>
      </w:divBdr>
    </w:div>
    <w:div w:id="573587340">
      <w:bodyDiv w:val="1"/>
      <w:marLeft w:val="0"/>
      <w:marRight w:val="0"/>
      <w:marTop w:val="0"/>
      <w:marBottom w:val="0"/>
      <w:divBdr>
        <w:top w:val="none" w:sz="0" w:space="0" w:color="auto"/>
        <w:left w:val="none" w:sz="0" w:space="0" w:color="auto"/>
        <w:bottom w:val="none" w:sz="0" w:space="0" w:color="auto"/>
        <w:right w:val="none" w:sz="0" w:space="0" w:color="auto"/>
      </w:divBdr>
    </w:div>
    <w:div w:id="1023019315">
      <w:bodyDiv w:val="1"/>
      <w:marLeft w:val="0"/>
      <w:marRight w:val="0"/>
      <w:marTop w:val="0"/>
      <w:marBottom w:val="0"/>
      <w:divBdr>
        <w:top w:val="none" w:sz="0" w:space="0" w:color="auto"/>
        <w:left w:val="none" w:sz="0" w:space="0" w:color="auto"/>
        <w:bottom w:val="none" w:sz="0" w:space="0" w:color="auto"/>
        <w:right w:val="none" w:sz="0" w:space="0" w:color="auto"/>
      </w:divBdr>
    </w:div>
    <w:div w:id="1598711758">
      <w:bodyDiv w:val="1"/>
      <w:marLeft w:val="0"/>
      <w:marRight w:val="0"/>
      <w:marTop w:val="0"/>
      <w:marBottom w:val="0"/>
      <w:divBdr>
        <w:top w:val="none" w:sz="0" w:space="0" w:color="auto"/>
        <w:left w:val="none" w:sz="0" w:space="0" w:color="auto"/>
        <w:bottom w:val="none" w:sz="0" w:space="0" w:color="auto"/>
        <w:right w:val="none" w:sz="0" w:space="0" w:color="auto"/>
      </w:divBdr>
    </w:div>
    <w:div w:id="1599101085">
      <w:bodyDiv w:val="1"/>
      <w:marLeft w:val="0"/>
      <w:marRight w:val="0"/>
      <w:marTop w:val="0"/>
      <w:marBottom w:val="0"/>
      <w:divBdr>
        <w:top w:val="none" w:sz="0" w:space="0" w:color="auto"/>
        <w:left w:val="none" w:sz="0" w:space="0" w:color="auto"/>
        <w:bottom w:val="none" w:sz="0" w:space="0" w:color="auto"/>
        <w:right w:val="none" w:sz="0" w:space="0" w:color="auto"/>
      </w:divBdr>
    </w:div>
    <w:div w:id="1750224303">
      <w:bodyDiv w:val="1"/>
      <w:marLeft w:val="0"/>
      <w:marRight w:val="0"/>
      <w:marTop w:val="0"/>
      <w:marBottom w:val="0"/>
      <w:divBdr>
        <w:top w:val="none" w:sz="0" w:space="0" w:color="auto"/>
        <w:left w:val="none" w:sz="0" w:space="0" w:color="auto"/>
        <w:bottom w:val="none" w:sz="0" w:space="0" w:color="auto"/>
        <w:right w:val="none" w:sz="0" w:space="0" w:color="auto"/>
      </w:divBdr>
    </w:div>
    <w:div w:id="1927954849">
      <w:bodyDiv w:val="1"/>
      <w:marLeft w:val="0"/>
      <w:marRight w:val="0"/>
      <w:marTop w:val="0"/>
      <w:marBottom w:val="0"/>
      <w:divBdr>
        <w:top w:val="none" w:sz="0" w:space="0" w:color="auto"/>
        <w:left w:val="none" w:sz="0" w:space="0" w:color="auto"/>
        <w:bottom w:val="none" w:sz="0" w:space="0" w:color="auto"/>
        <w:right w:val="none" w:sz="0" w:space="0" w:color="auto"/>
      </w:divBdr>
    </w:div>
    <w:div w:id="206617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6DF4EFC7E578875E2507B7126626211C766D34B89CD095D6AB7BE87BE7AC146C72B9F4889042E9A92C611445B8DB8842C8616CEA70A9N2z3J" TargetMode="External"/><Relationship Id="rId3" Type="http://schemas.openxmlformats.org/officeDocument/2006/relationships/settings" Target="settings.xml"/><Relationship Id="rId7" Type="http://schemas.openxmlformats.org/officeDocument/2006/relationships/hyperlink" Target="consultantplus://offline/ref=9B6DF4EFC7E578875E2507B7126626211C766D34B89CD095D6AB7BE87BE7AC146C72B9F4889047EBA92C611445B8DB8842C8616CEA70A9N2z3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B1C29-089F-4969-9B5C-E181B573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 Afanasyev</dc:creator>
  <cp:lastModifiedBy>Карасева Елена Владимировна</cp:lastModifiedBy>
  <cp:revision>11</cp:revision>
  <cp:lastPrinted>2022-03-21T08:12:00Z</cp:lastPrinted>
  <dcterms:created xsi:type="dcterms:W3CDTF">2022-03-08T12:50:00Z</dcterms:created>
  <dcterms:modified xsi:type="dcterms:W3CDTF">2022-06-03T13:17:00Z</dcterms:modified>
</cp:coreProperties>
</file>