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F2D" w:rsidRDefault="00AE7F2D" w:rsidP="00AE7F2D">
      <w:pPr>
        <w:pStyle w:val="ConsPlusTitle"/>
        <w:jc w:val="right"/>
      </w:pPr>
    </w:p>
    <w:p w:rsidR="00930906" w:rsidRDefault="00930906" w:rsidP="00AE7F2D">
      <w:pPr>
        <w:pStyle w:val="ConsPlusTitle"/>
        <w:jc w:val="right"/>
      </w:pPr>
    </w:p>
    <w:p w:rsidR="00930906" w:rsidRDefault="00930906" w:rsidP="00AE7F2D">
      <w:pPr>
        <w:pStyle w:val="ConsPlusTitle"/>
        <w:jc w:val="right"/>
      </w:pPr>
    </w:p>
    <w:p w:rsidR="00930906" w:rsidRDefault="00930906" w:rsidP="00AE7F2D">
      <w:pPr>
        <w:pStyle w:val="ConsPlusTitle"/>
        <w:jc w:val="right"/>
      </w:pPr>
    </w:p>
    <w:p w:rsidR="00930906" w:rsidRDefault="00930906" w:rsidP="00AE7F2D">
      <w:pPr>
        <w:pStyle w:val="ConsPlusTitle"/>
        <w:jc w:val="right"/>
      </w:pPr>
    </w:p>
    <w:p w:rsidR="00930906" w:rsidRDefault="00930906" w:rsidP="00AE7F2D">
      <w:pPr>
        <w:pStyle w:val="ConsPlusTitle"/>
        <w:jc w:val="right"/>
      </w:pPr>
    </w:p>
    <w:p w:rsidR="00930906" w:rsidRDefault="00930906" w:rsidP="00AE7F2D">
      <w:pPr>
        <w:pStyle w:val="ConsPlusTitle"/>
        <w:jc w:val="right"/>
      </w:pPr>
    </w:p>
    <w:p w:rsidR="00930906" w:rsidRDefault="00930906" w:rsidP="00AE7F2D">
      <w:pPr>
        <w:pStyle w:val="ConsPlusTitle"/>
        <w:jc w:val="right"/>
      </w:pPr>
    </w:p>
    <w:p w:rsidR="00930906" w:rsidRDefault="00930906" w:rsidP="00AE7F2D">
      <w:pPr>
        <w:pStyle w:val="ConsPlusTitle"/>
        <w:jc w:val="right"/>
      </w:pPr>
    </w:p>
    <w:p w:rsidR="00930906" w:rsidRDefault="00930906" w:rsidP="00AE7F2D">
      <w:pPr>
        <w:pStyle w:val="ConsPlusTitle"/>
        <w:jc w:val="right"/>
      </w:pPr>
    </w:p>
    <w:p w:rsidR="00AE7F2D" w:rsidRDefault="00AE7F2D" w:rsidP="00AE7F2D">
      <w:pPr>
        <w:pStyle w:val="ConsPlusTitle"/>
        <w:jc w:val="center"/>
      </w:pPr>
    </w:p>
    <w:p w:rsidR="00AE7F2D" w:rsidRDefault="00AE7F2D" w:rsidP="00AE7F2D">
      <w:pPr>
        <w:pStyle w:val="ConsPlusTitle"/>
        <w:jc w:val="center"/>
      </w:pPr>
    </w:p>
    <w:p w:rsidR="00AE7F2D" w:rsidRDefault="00AE7F2D" w:rsidP="00AE7F2D">
      <w:pPr>
        <w:pStyle w:val="ConsPlusTitle"/>
        <w:jc w:val="center"/>
      </w:pPr>
    </w:p>
    <w:p w:rsidR="00AE7F2D" w:rsidRDefault="00AE7F2D" w:rsidP="00AE7F2D">
      <w:pPr>
        <w:pStyle w:val="ConsPlusTitle"/>
        <w:jc w:val="center"/>
      </w:pPr>
    </w:p>
    <w:p w:rsidR="00AE7F2D" w:rsidRDefault="00AE7F2D" w:rsidP="00AE7F2D">
      <w:pPr>
        <w:pStyle w:val="ConsPlusTitle"/>
        <w:jc w:val="center"/>
      </w:pPr>
    </w:p>
    <w:p w:rsidR="00D12ACC" w:rsidRDefault="00D12ACC" w:rsidP="00AE7F2D">
      <w:pPr>
        <w:pStyle w:val="ConsPlusTitle"/>
        <w:jc w:val="center"/>
      </w:pPr>
    </w:p>
    <w:p w:rsidR="00E15701" w:rsidRDefault="00E15701" w:rsidP="00AE7F2D">
      <w:pPr>
        <w:pStyle w:val="ConsPlusTitle"/>
        <w:jc w:val="center"/>
      </w:pPr>
      <w:bookmarkStart w:id="0" w:name="_GoBack"/>
      <w:bookmarkEnd w:id="0"/>
    </w:p>
    <w:p w:rsidR="000632F0" w:rsidRDefault="00AE7F2D" w:rsidP="00E34F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92248">
        <w:rPr>
          <w:rFonts w:ascii="Times New Roman" w:hAnsi="Times New Roman" w:cs="Times New Roman"/>
          <w:sz w:val="28"/>
          <w:szCs w:val="28"/>
        </w:rPr>
        <w:t>О</w:t>
      </w:r>
      <w:r w:rsidR="00A74409">
        <w:rPr>
          <w:rFonts w:ascii="Times New Roman" w:hAnsi="Times New Roman" w:cs="Times New Roman"/>
          <w:sz w:val="28"/>
          <w:szCs w:val="28"/>
        </w:rPr>
        <w:t xml:space="preserve"> внесении изменени</w:t>
      </w:r>
      <w:r w:rsidR="000632F0">
        <w:rPr>
          <w:rFonts w:ascii="Times New Roman" w:hAnsi="Times New Roman" w:cs="Times New Roman"/>
          <w:sz w:val="28"/>
          <w:szCs w:val="28"/>
        </w:rPr>
        <w:t>й</w:t>
      </w:r>
      <w:r w:rsidR="00A74409">
        <w:rPr>
          <w:rFonts w:ascii="Times New Roman" w:hAnsi="Times New Roman" w:cs="Times New Roman"/>
          <w:sz w:val="28"/>
          <w:szCs w:val="28"/>
        </w:rPr>
        <w:t xml:space="preserve"> в </w:t>
      </w:r>
      <w:r w:rsidR="000632F0">
        <w:rPr>
          <w:rFonts w:ascii="Times New Roman" w:hAnsi="Times New Roman" w:cs="Times New Roman"/>
          <w:sz w:val="28"/>
          <w:szCs w:val="28"/>
        </w:rPr>
        <w:t xml:space="preserve">пункт 2 </w:t>
      </w:r>
    </w:p>
    <w:p w:rsidR="00A74409" w:rsidRDefault="003C2C21" w:rsidP="00E34F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632F0">
        <w:rPr>
          <w:rFonts w:ascii="Times New Roman" w:hAnsi="Times New Roman" w:cs="Times New Roman"/>
          <w:sz w:val="28"/>
          <w:szCs w:val="28"/>
        </w:rPr>
        <w:t xml:space="preserve">идов аудиторских услуг, в том числе перечень сопутствующих аудиту услуг, утвержденных приказом Министерства финансов </w:t>
      </w:r>
      <w:r w:rsidR="000632F0">
        <w:rPr>
          <w:rFonts w:ascii="Times New Roman" w:hAnsi="Times New Roman" w:cs="Times New Roman"/>
          <w:sz w:val="28"/>
          <w:szCs w:val="28"/>
        </w:rPr>
        <w:br/>
        <w:t>Российской Федерации от 9 марта 2017 г. № 33н</w:t>
      </w:r>
    </w:p>
    <w:p w:rsidR="00A74409" w:rsidRDefault="00A74409" w:rsidP="00E34F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12ACC" w:rsidRDefault="00D12ACC" w:rsidP="001E6B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4409" w:rsidRDefault="00A74409" w:rsidP="000632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440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0632F0">
        <w:rPr>
          <w:rFonts w:ascii="Times New Roman" w:hAnsi="Times New Roman" w:cs="Times New Roman"/>
          <w:sz w:val="28"/>
          <w:szCs w:val="28"/>
        </w:rPr>
        <w:t>со статьей 1 Федерального закона от 30 декабря 2008 г. № 307-ФЗ «Об аудиторской деятельности» (Собрание законодательства Российской Федерации, 2009, № 1, ст. 15;</w:t>
      </w:r>
      <w:r w:rsidR="000632F0" w:rsidRPr="000632F0">
        <w:t xml:space="preserve"> </w:t>
      </w:r>
      <w:r w:rsidR="000632F0" w:rsidRPr="000632F0">
        <w:rPr>
          <w:rFonts w:ascii="Times New Roman" w:hAnsi="Times New Roman" w:cs="Times New Roman"/>
          <w:sz w:val="28"/>
          <w:szCs w:val="28"/>
        </w:rPr>
        <w:t xml:space="preserve">2021, </w:t>
      </w:r>
      <w:r w:rsidR="000632F0">
        <w:rPr>
          <w:rFonts w:ascii="Times New Roman" w:hAnsi="Times New Roman" w:cs="Times New Roman"/>
          <w:sz w:val="28"/>
          <w:szCs w:val="28"/>
        </w:rPr>
        <w:t>№</w:t>
      </w:r>
      <w:r w:rsidR="000632F0" w:rsidRPr="000632F0">
        <w:rPr>
          <w:rFonts w:ascii="Times New Roman" w:hAnsi="Times New Roman" w:cs="Times New Roman"/>
          <w:sz w:val="28"/>
          <w:szCs w:val="28"/>
        </w:rPr>
        <w:t xml:space="preserve"> 27, ст. 5187</w:t>
      </w:r>
      <w:r w:rsidR="000632F0">
        <w:rPr>
          <w:rFonts w:ascii="Times New Roman" w:hAnsi="Times New Roman" w:cs="Times New Roman"/>
          <w:sz w:val="28"/>
          <w:szCs w:val="28"/>
        </w:rPr>
        <w:t>) и</w:t>
      </w:r>
      <w:r w:rsidRPr="00A74409"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="000632F0">
        <w:rPr>
          <w:rFonts w:ascii="Times New Roman" w:hAnsi="Times New Roman" w:cs="Times New Roman"/>
          <w:sz w:val="28"/>
          <w:szCs w:val="28"/>
        </w:rPr>
        <w:t>1 Положения о Министерстве финансов Российской Федерации,</w:t>
      </w:r>
      <w:r w:rsidR="000632F0" w:rsidRPr="000632F0">
        <w:t xml:space="preserve"> </w:t>
      </w:r>
      <w:r w:rsidR="000632F0" w:rsidRPr="000632F0">
        <w:rPr>
          <w:rFonts w:ascii="Times New Roman" w:hAnsi="Times New Roman" w:cs="Times New Roman"/>
          <w:sz w:val="28"/>
          <w:szCs w:val="28"/>
        </w:rPr>
        <w:t xml:space="preserve">утвержденного постановлением Правительства Российской Федерации </w:t>
      </w:r>
      <w:r w:rsidR="000632F0">
        <w:rPr>
          <w:rFonts w:ascii="Times New Roman" w:hAnsi="Times New Roman" w:cs="Times New Roman"/>
          <w:sz w:val="28"/>
          <w:szCs w:val="28"/>
        </w:rPr>
        <w:br/>
      </w:r>
      <w:r w:rsidR="000632F0" w:rsidRPr="000632F0">
        <w:rPr>
          <w:rFonts w:ascii="Times New Roman" w:hAnsi="Times New Roman" w:cs="Times New Roman"/>
          <w:sz w:val="28"/>
          <w:szCs w:val="28"/>
        </w:rPr>
        <w:t>от 30 июня 2004 г. № 329</w:t>
      </w:r>
      <w:r w:rsidR="000632F0">
        <w:rPr>
          <w:rFonts w:ascii="Times New Roman" w:hAnsi="Times New Roman" w:cs="Times New Roman"/>
          <w:sz w:val="28"/>
          <w:szCs w:val="28"/>
        </w:rPr>
        <w:t xml:space="preserve"> </w:t>
      </w:r>
      <w:r w:rsidRPr="00A74409">
        <w:rPr>
          <w:rFonts w:ascii="Times New Roman" w:hAnsi="Times New Roman" w:cs="Times New Roman"/>
          <w:sz w:val="28"/>
          <w:szCs w:val="28"/>
        </w:rPr>
        <w:t xml:space="preserve"> </w:t>
      </w:r>
      <w:r w:rsidR="000632F0" w:rsidRPr="000632F0">
        <w:rPr>
          <w:rFonts w:ascii="Times New Roman" w:hAnsi="Times New Roman" w:cs="Times New Roman"/>
          <w:sz w:val="28"/>
          <w:szCs w:val="28"/>
        </w:rPr>
        <w:t>(Собрание законодательства Российской Федерации, 2004, № 31, ст. 3258;</w:t>
      </w:r>
      <w:proofErr w:type="gramEnd"/>
      <w:r w:rsidR="000632F0" w:rsidRPr="000632F0">
        <w:rPr>
          <w:rFonts w:ascii="Times New Roman" w:hAnsi="Times New Roman" w:cs="Times New Roman"/>
          <w:sz w:val="28"/>
          <w:szCs w:val="28"/>
        </w:rPr>
        <w:t xml:space="preserve"> 2020, № 40, ст. 6251)</w:t>
      </w:r>
      <w:r w:rsidR="000632F0">
        <w:rPr>
          <w:rFonts w:ascii="Times New Roman" w:hAnsi="Times New Roman" w:cs="Times New Roman"/>
          <w:sz w:val="28"/>
          <w:szCs w:val="28"/>
        </w:rPr>
        <w:t>,</w:t>
      </w:r>
      <w:r w:rsidRPr="00A744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2C2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56B1B" w:rsidRPr="003C2C21">
        <w:rPr>
          <w:rFonts w:ascii="Times New Roman" w:hAnsi="Times New Roman" w:cs="Times New Roman"/>
          <w:sz w:val="28"/>
          <w:szCs w:val="28"/>
        </w:rPr>
        <w:t xml:space="preserve"> </w:t>
      </w:r>
      <w:r w:rsidRPr="003C2C21">
        <w:rPr>
          <w:rFonts w:ascii="Times New Roman" w:hAnsi="Times New Roman" w:cs="Times New Roman"/>
          <w:sz w:val="28"/>
          <w:szCs w:val="28"/>
        </w:rPr>
        <w:t>р</w:t>
      </w:r>
      <w:r w:rsidR="00C56B1B" w:rsidRPr="003C2C21">
        <w:rPr>
          <w:rFonts w:ascii="Times New Roman" w:hAnsi="Times New Roman" w:cs="Times New Roman"/>
          <w:sz w:val="28"/>
          <w:szCs w:val="28"/>
        </w:rPr>
        <w:t xml:space="preserve"> </w:t>
      </w:r>
      <w:r w:rsidRPr="003C2C21">
        <w:rPr>
          <w:rFonts w:ascii="Times New Roman" w:hAnsi="Times New Roman" w:cs="Times New Roman"/>
          <w:sz w:val="28"/>
          <w:szCs w:val="28"/>
        </w:rPr>
        <w:t>и</w:t>
      </w:r>
      <w:r w:rsidR="00C56B1B" w:rsidRPr="003C2C21">
        <w:rPr>
          <w:rFonts w:ascii="Times New Roman" w:hAnsi="Times New Roman" w:cs="Times New Roman"/>
          <w:sz w:val="28"/>
          <w:szCs w:val="28"/>
        </w:rPr>
        <w:t xml:space="preserve"> </w:t>
      </w:r>
      <w:r w:rsidRPr="003C2C21">
        <w:rPr>
          <w:rFonts w:ascii="Times New Roman" w:hAnsi="Times New Roman" w:cs="Times New Roman"/>
          <w:sz w:val="28"/>
          <w:szCs w:val="28"/>
        </w:rPr>
        <w:t>к</w:t>
      </w:r>
      <w:r w:rsidR="00C56B1B" w:rsidRPr="003C2C21">
        <w:rPr>
          <w:rFonts w:ascii="Times New Roman" w:hAnsi="Times New Roman" w:cs="Times New Roman"/>
          <w:sz w:val="28"/>
          <w:szCs w:val="28"/>
        </w:rPr>
        <w:t xml:space="preserve"> </w:t>
      </w:r>
      <w:r w:rsidRPr="003C2C21">
        <w:rPr>
          <w:rFonts w:ascii="Times New Roman" w:hAnsi="Times New Roman" w:cs="Times New Roman"/>
          <w:sz w:val="28"/>
          <w:szCs w:val="28"/>
        </w:rPr>
        <w:t>а</w:t>
      </w:r>
      <w:r w:rsidR="00C56B1B" w:rsidRPr="003C2C21">
        <w:rPr>
          <w:rFonts w:ascii="Times New Roman" w:hAnsi="Times New Roman" w:cs="Times New Roman"/>
          <w:sz w:val="28"/>
          <w:szCs w:val="28"/>
        </w:rPr>
        <w:t xml:space="preserve"> </w:t>
      </w:r>
      <w:r w:rsidRPr="003C2C21">
        <w:rPr>
          <w:rFonts w:ascii="Times New Roman" w:hAnsi="Times New Roman" w:cs="Times New Roman"/>
          <w:sz w:val="28"/>
          <w:szCs w:val="28"/>
        </w:rPr>
        <w:t>з</w:t>
      </w:r>
      <w:r w:rsidR="00C56B1B" w:rsidRPr="003C2C21">
        <w:rPr>
          <w:rFonts w:ascii="Times New Roman" w:hAnsi="Times New Roman" w:cs="Times New Roman"/>
          <w:sz w:val="28"/>
          <w:szCs w:val="28"/>
        </w:rPr>
        <w:t xml:space="preserve"> </w:t>
      </w:r>
      <w:r w:rsidRPr="003C2C21">
        <w:rPr>
          <w:rFonts w:ascii="Times New Roman" w:hAnsi="Times New Roman" w:cs="Times New Roman"/>
          <w:sz w:val="28"/>
          <w:szCs w:val="28"/>
        </w:rPr>
        <w:t>ы</w:t>
      </w:r>
      <w:r w:rsidR="00C56B1B" w:rsidRPr="003C2C21">
        <w:rPr>
          <w:rFonts w:ascii="Times New Roman" w:hAnsi="Times New Roman" w:cs="Times New Roman"/>
          <w:sz w:val="28"/>
          <w:szCs w:val="28"/>
        </w:rPr>
        <w:t xml:space="preserve"> </w:t>
      </w:r>
      <w:r w:rsidRPr="003C2C21">
        <w:rPr>
          <w:rFonts w:ascii="Times New Roman" w:hAnsi="Times New Roman" w:cs="Times New Roman"/>
          <w:sz w:val="28"/>
          <w:szCs w:val="28"/>
        </w:rPr>
        <w:t>в</w:t>
      </w:r>
      <w:r w:rsidR="00C56B1B" w:rsidRPr="003C2C21">
        <w:rPr>
          <w:rFonts w:ascii="Times New Roman" w:hAnsi="Times New Roman" w:cs="Times New Roman"/>
          <w:sz w:val="28"/>
          <w:szCs w:val="28"/>
        </w:rPr>
        <w:t xml:space="preserve"> </w:t>
      </w:r>
      <w:r w:rsidRPr="003C2C21">
        <w:rPr>
          <w:rFonts w:ascii="Times New Roman" w:hAnsi="Times New Roman" w:cs="Times New Roman"/>
          <w:sz w:val="28"/>
          <w:szCs w:val="28"/>
        </w:rPr>
        <w:t>а</w:t>
      </w:r>
      <w:r w:rsidR="00C56B1B" w:rsidRPr="003C2C21">
        <w:rPr>
          <w:rFonts w:ascii="Times New Roman" w:hAnsi="Times New Roman" w:cs="Times New Roman"/>
          <w:sz w:val="28"/>
          <w:szCs w:val="28"/>
        </w:rPr>
        <w:t xml:space="preserve"> </w:t>
      </w:r>
      <w:r w:rsidRPr="003C2C21">
        <w:rPr>
          <w:rFonts w:ascii="Times New Roman" w:hAnsi="Times New Roman" w:cs="Times New Roman"/>
          <w:sz w:val="28"/>
          <w:szCs w:val="28"/>
        </w:rPr>
        <w:t>ю</w:t>
      </w:r>
      <w:r w:rsidRPr="00A74409">
        <w:rPr>
          <w:rFonts w:ascii="Times New Roman" w:hAnsi="Times New Roman" w:cs="Times New Roman"/>
          <w:sz w:val="28"/>
          <w:szCs w:val="28"/>
        </w:rPr>
        <w:t>:</w:t>
      </w:r>
    </w:p>
    <w:p w:rsidR="00A74409" w:rsidRDefault="003C2C21" w:rsidP="000632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56B1B">
        <w:rPr>
          <w:rFonts w:ascii="Times New Roman" w:hAnsi="Times New Roman" w:cs="Times New Roman"/>
          <w:sz w:val="28"/>
          <w:szCs w:val="28"/>
        </w:rPr>
        <w:t xml:space="preserve">нести </w:t>
      </w:r>
      <w:r w:rsidR="00C56B1B" w:rsidRPr="00C56B1B">
        <w:rPr>
          <w:rFonts w:ascii="Times New Roman" w:hAnsi="Times New Roman" w:cs="Times New Roman"/>
          <w:sz w:val="28"/>
          <w:szCs w:val="28"/>
        </w:rPr>
        <w:t xml:space="preserve">в </w:t>
      </w:r>
      <w:r w:rsidR="000632F0">
        <w:rPr>
          <w:rFonts w:ascii="Times New Roman" w:hAnsi="Times New Roman" w:cs="Times New Roman"/>
          <w:sz w:val="28"/>
          <w:szCs w:val="28"/>
        </w:rPr>
        <w:t xml:space="preserve">пункт 2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632F0" w:rsidRPr="000632F0">
        <w:rPr>
          <w:rFonts w:ascii="Times New Roman" w:hAnsi="Times New Roman" w:cs="Times New Roman"/>
          <w:sz w:val="28"/>
          <w:szCs w:val="28"/>
        </w:rPr>
        <w:t>ид</w:t>
      </w:r>
      <w:r w:rsidR="000632F0">
        <w:rPr>
          <w:rFonts w:ascii="Times New Roman" w:hAnsi="Times New Roman" w:cs="Times New Roman"/>
          <w:sz w:val="28"/>
          <w:szCs w:val="28"/>
        </w:rPr>
        <w:t>ов</w:t>
      </w:r>
      <w:r w:rsidR="000632F0" w:rsidRPr="000632F0">
        <w:rPr>
          <w:rFonts w:ascii="Times New Roman" w:hAnsi="Times New Roman" w:cs="Times New Roman"/>
          <w:sz w:val="28"/>
          <w:szCs w:val="28"/>
        </w:rPr>
        <w:t xml:space="preserve"> аудиторских услуг, в том числе перечень сопутствующих аудиту услуг, утвержденны</w:t>
      </w:r>
      <w:r w:rsidR="000632F0">
        <w:rPr>
          <w:rFonts w:ascii="Times New Roman" w:hAnsi="Times New Roman" w:cs="Times New Roman"/>
          <w:sz w:val="28"/>
          <w:szCs w:val="28"/>
        </w:rPr>
        <w:t>х</w:t>
      </w:r>
      <w:r w:rsidR="000632F0" w:rsidRPr="000632F0">
        <w:rPr>
          <w:rFonts w:ascii="Times New Roman" w:hAnsi="Times New Roman" w:cs="Times New Roman"/>
          <w:sz w:val="28"/>
          <w:szCs w:val="28"/>
        </w:rPr>
        <w:t xml:space="preserve"> приказом Министерства финансов Российской Федерации от 9 марта 2017 г. № 33н </w:t>
      </w:r>
      <w:r w:rsidR="00C56B1B">
        <w:rPr>
          <w:rFonts w:ascii="Times New Roman" w:hAnsi="Times New Roman" w:cs="Times New Roman"/>
          <w:sz w:val="28"/>
          <w:szCs w:val="28"/>
        </w:rPr>
        <w:t xml:space="preserve">(зарегистрирован Министерством юстиции Российской Федерации </w:t>
      </w:r>
      <w:r w:rsidR="000632F0">
        <w:rPr>
          <w:rFonts w:ascii="Times New Roman" w:hAnsi="Times New Roman" w:cs="Times New Roman"/>
          <w:sz w:val="28"/>
          <w:szCs w:val="28"/>
        </w:rPr>
        <w:t xml:space="preserve">10 мая </w:t>
      </w:r>
      <w:r w:rsidR="00C56B1B">
        <w:rPr>
          <w:rFonts w:ascii="Times New Roman" w:hAnsi="Times New Roman" w:cs="Times New Roman"/>
          <w:sz w:val="28"/>
          <w:szCs w:val="28"/>
        </w:rPr>
        <w:t>201</w:t>
      </w:r>
      <w:r w:rsidR="000632F0">
        <w:rPr>
          <w:rFonts w:ascii="Times New Roman" w:hAnsi="Times New Roman" w:cs="Times New Roman"/>
          <w:sz w:val="28"/>
          <w:szCs w:val="28"/>
        </w:rPr>
        <w:t>7</w:t>
      </w:r>
      <w:r w:rsidR="00C56B1B">
        <w:rPr>
          <w:rFonts w:ascii="Times New Roman" w:hAnsi="Times New Roman" w:cs="Times New Roman"/>
          <w:sz w:val="28"/>
          <w:szCs w:val="28"/>
        </w:rPr>
        <w:t xml:space="preserve"> г., регистрационный № </w:t>
      </w:r>
      <w:r w:rsidR="000632F0">
        <w:rPr>
          <w:rFonts w:ascii="Times New Roman" w:hAnsi="Times New Roman" w:cs="Times New Roman"/>
          <w:sz w:val="28"/>
          <w:szCs w:val="28"/>
        </w:rPr>
        <w:t>46643</w:t>
      </w:r>
      <w:r w:rsidR="00C56B1B">
        <w:rPr>
          <w:rFonts w:ascii="Times New Roman" w:hAnsi="Times New Roman" w:cs="Times New Roman"/>
          <w:sz w:val="28"/>
          <w:szCs w:val="28"/>
        </w:rPr>
        <w:t>), следующие изменения:</w:t>
      </w:r>
    </w:p>
    <w:p w:rsidR="000632F0" w:rsidRDefault="000632F0" w:rsidP="00F01541">
      <w:pPr>
        <w:numPr>
          <w:ilvl w:val="0"/>
          <w:numId w:val="2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2.1.2 дополнить словами «</w:t>
      </w:r>
      <w:r w:rsidRPr="000632F0">
        <w:rPr>
          <w:rFonts w:ascii="Times New Roman" w:hAnsi="Times New Roman" w:cs="Times New Roman"/>
          <w:sz w:val="28"/>
          <w:szCs w:val="28"/>
        </w:rPr>
        <w:t>(</w:t>
      </w:r>
      <w:r w:rsidR="00F01541" w:rsidRPr="00F01541">
        <w:rPr>
          <w:rFonts w:ascii="Times New Roman" w:hAnsi="Times New Roman" w:cs="Times New Roman"/>
          <w:sz w:val="28"/>
          <w:szCs w:val="28"/>
        </w:rPr>
        <w:t xml:space="preserve">в </w:t>
      </w:r>
      <w:r w:rsidR="003C2C21">
        <w:rPr>
          <w:rFonts w:ascii="Times New Roman" w:hAnsi="Times New Roman" w:cs="Times New Roman"/>
          <w:sz w:val="28"/>
          <w:szCs w:val="28"/>
        </w:rPr>
        <w:t>том числе</w:t>
      </w:r>
      <w:r w:rsidR="00F01541" w:rsidRPr="00F01541">
        <w:rPr>
          <w:rFonts w:ascii="Times New Roman" w:hAnsi="Times New Roman" w:cs="Times New Roman"/>
          <w:sz w:val="28"/>
          <w:szCs w:val="28"/>
        </w:rPr>
        <w:t xml:space="preserve"> в отчетах о выбросах парниковых газов, отчетности о выбросах загрязняющих веществ в атмосферный воздух, отчетности об устойчивом развитии</w:t>
      </w:r>
      <w:r w:rsidRPr="000632F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632F0" w:rsidRDefault="000632F0" w:rsidP="00F01541">
      <w:pPr>
        <w:numPr>
          <w:ilvl w:val="0"/>
          <w:numId w:val="2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подпункт 2.2.7 дополнить словами «</w:t>
      </w:r>
      <w:r w:rsidRPr="000632F0">
        <w:rPr>
          <w:rFonts w:ascii="Times New Roman" w:hAnsi="Times New Roman" w:cs="Times New Roman"/>
          <w:sz w:val="28"/>
          <w:szCs w:val="28"/>
        </w:rPr>
        <w:t>(</w:t>
      </w:r>
      <w:r w:rsidR="00F01541" w:rsidRPr="00F01541">
        <w:rPr>
          <w:rFonts w:ascii="Times New Roman" w:hAnsi="Times New Roman" w:cs="Times New Roman"/>
          <w:sz w:val="28"/>
          <w:szCs w:val="28"/>
        </w:rPr>
        <w:t xml:space="preserve">в </w:t>
      </w:r>
      <w:r w:rsidR="003C2C21">
        <w:rPr>
          <w:rFonts w:ascii="Times New Roman" w:hAnsi="Times New Roman" w:cs="Times New Roman"/>
          <w:sz w:val="28"/>
          <w:szCs w:val="28"/>
        </w:rPr>
        <w:t xml:space="preserve">том числе </w:t>
      </w:r>
      <w:r w:rsidR="00F01541" w:rsidRPr="00F01541">
        <w:rPr>
          <w:rFonts w:ascii="Times New Roman" w:hAnsi="Times New Roman" w:cs="Times New Roman"/>
          <w:sz w:val="28"/>
          <w:szCs w:val="28"/>
        </w:rPr>
        <w:t>в отчетах о выбросах парниковых газов, отчетности о выбросах загрязняющих веществ в атмосферный воздух, отчетности об устойчивом развитии</w:t>
      </w:r>
      <w:r w:rsidRPr="000632F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E7F2D" w:rsidRPr="00E26C6C" w:rsidRDefault="00AE7F2D" w:rsidP="001E6BE9">
      <w:pPr>
        <w:pStyle w:val="ConsPlusNormal"/>
        <w:tabs>
          <w:tab w:val="left" w:pos="637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F2D" w:rsidRPr="00E26C6C" w:rsidRDefault="00AE7F2D" w:rsidP="001E6BE9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D1B1F" w:rsidRDefault="00AE7F2D" w:rsidP="001E6BE9">
      <w:pPr>
        <w:pStyle w:val="ConsPlusNormal"/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Министр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А.Г.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Силуанов</w:t>
      </w:r>
      <w:proofErr w:type="spellEnd"/>
    </w:p>
    <w:p w:rsidR="004D1903" w:rsidRPr="000D1B1F" w:rsidRDefault="000D1B1F" w:rsidP="000D1B1F">
      <w:pPr>
        <w:tabs>
          <w:tab w:val="left" w:pos="2925"/>
        </w:tabs>
        <w:rPr>
          <w:lang w:eastAsia="ru-RU"/>
        </w:rPr>
      </w:pPr>
      <w:r>
        <w:rPr>
          <w:lang w:eastAsia="ru-RU"/>
        </w:rPr>
        <w:tab/>
        <w:t xml:space="preserve"> </w:t>
      </w:r>
    </w:p>
    <w:sectPr w:rsidR="004D1903" w:rsidRPr="000D1B1F" w:rsidSect="00E134FC">
      <w:headerReference w:type="default" r:id="rId8"/>
      <w:pgSz w:w="11906" w:h="16838"/>
      <w:pgMar w:top="1418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33F" w:rsidRDefault="0052133F" w:rsidP="00AE7F2D">
      <w:pPr>
        <w:spacing w:after="0" w:line="240" w:lineRule="auto"/>
      </w:pPr>
      <w:r>
        <w:separator/>
      </w:r>
    </w:p>
  </w:endnote>
  <w:endnote w:type="continuationSeparator" w:id="0">
    <w:p w:rsidR="0052133F" w:rsidRDefault="0052133F" w:rsidP="00AE7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33F" w:rsidRDefault="0052133F" w:rsidP="00AE7F2D">
      <w:pPr>
        <w:spacing w:after="0" w:line="240" w:lineRule="auto"/>
      </w:pPr>
      <w:r>
        <w:separator/>
      </w:r>
    </w:p>
  </w:footnote>
  <w:footnote w:type="continuationSeparator" w:id="0">
    <w:p w:rsidR="0052133F" w:rsidRDefault="0052133F" w:rsidP="00AE7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512978"/>
      <w:docPartObj>
        <w:docPartGallery w:val="Page Numbers (Top of Page)"/>
        <w:docPartUnique/>
      </w:docPartObj>
    </w:sdtPr>
    <w:sdtEndPr/>
    <w:sdtContent>
      <w:p w:rsidR="00AE7F2D" w:rsidRDefault="0044451B">
        <w:pPr>
          <w:pStyle w:val="a3"/>
          <w:jc w:val="center"/>
        </w:pPr>
        <w:r>
          <w:fldChar w:fldCharType="begin"/>
        </w:r>
        <w:r w:rsidR="00566913">
          <w:instrText xml:space="preserve"> PAGE   \* MERGEFORMAT </w:instrText>
        </w:r>
        <w:r>
          <w:fldChar w:fldCharType="separate"/>
        </w:r>
        <w:r w:rsidR="0002688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E7F2D" w:rsidRDefault="00AE7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17DD6"/>
    <w:multiLevelType w:val="hybridMultilevel"/>
    <w:tmpl w:val="65D890A0"/>
    <w:lvl w:ilvl="0" w:tplc="22A430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1691B0B"/>
    <w:multiLevelType w:val="hybridMultilevel"/>
    <w:tmpl w:val="514AD4DE"/>
    <w:lvl w:ilvl="0" w:tplc="F66AD4E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F732DA9"/>
    <w:multiLevelType w:val="hybridMultilevel"/>
    <w:tmpl w:val="D5C68340"/>
    <w:lvl w:ilvl="0" w:tplc="AC9A39F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7F2D"/>
    <w:rsid w:val="000115FE"/>
    <w:rsid w:val="00026882"/>
    <w:rsid w:val="000632F0"/>
    <w:rsid w:val="00067105"/>
    <w:rsid w:val="000807D9"/>
    <w:rsid w:val="000A2A30"/>
    <w:rsid w:val="000A6D24"/>
    <w:rsid w:val="000C7B2C"/>
    <w:rsid w:val="000D1B1F"/>
    <w:rsid w:val="000E29C2"/>
    <w:rsid w:val="00134652"/>
    <w:rsid w:val="00172F96"/>
    <w:rsid w:val="0019555D"/>
    <w:rsid w:val="001B0AAA"/>
    <w:rsid w:val="001B57B6"/>
    <w:rsid w:val="001D5232"/>
    <w:rsid w:val="001E6BE9"/>
    <w:rsid w:val="00201B4D"/>
    <w:rsid w:val="002164AE"/>
    <w:rsid w:val="00223777"/>
    <w:rsid w:val="002240AD"/>
    <w:rsid w:val="002C5C8A"/>
    <w:rsid w:val="002C6D94"/>
    <w:rsid w:val="002D55BF"/>
    <w:rsid w:val="00333D3A"/>
    <w:rsid w:val="00355099"/>
    <w:rsid w:val="003C120B"/>
    <w:rsid w:val="003C2C21"/>
    <w:rsid w:val="003D239D"/>
    <w:rsid w:val="003D344F"/>
    <w:rsid w:val="003E31DF"/>
    <w:rsid w:val="00407131"/>
    <w:rsid w:val="0044451B"/>
    <w:rsid w:val="004578EE"/>
    <w:rsid w:val="0046111D"/>
    <w:rsid w:val="00492248"/>
    <w:rsid w:val="004B0BEE"/>
    <w:rsid w:val="004B32CF"/>
    <w:rsid w:val="004B6B2E"/>
    <w:rsid w:val="004D1903"/>
    <w:rsid w:val="004D44A3"/>
    <w:rsid w:val="004F16B8"/>
    <w:rsid w:val="00502C7D"/>
    <w:rsid w:val="00512AD2"/>
    <w:rsid w:val="00514D67"/>
    <w:rsid w:val="0052094B"/>
    <w:rsid w:val="00520C9B"/>
    <w:rsid w:val="0052133F"/>
    <w:rsid w:val="00566913"/>
    <w:rsid w:val="00566B8D"/>
    <w:rsid w:val="00591DF5"/>
    <w:rsid w:val="005A06E6"/>
    <w:rsid w:val="005C20EC"/>
    <w:rsid w:val="0061230A"/>
    <w:rsid w:val="00612950"/>
    <w:rsid w:val="00643468"/>
    <w:rsid w:val="0067747E"/>
    <w:rsid w:val="006A5D38"/>
    <w:rsid w:val="006C4538"/>
    <w:rsid w:val="006D64B0"/>
    <w:rsid w:val="006E27E4"/>
    <w:rsid w:val="00700057"/>
    <w:rsid w:val="007133CA"/>
    <w:rsid w:val="007145A6"/>
    <w:rsid w:val="00721E27"/>
    <w:rsid w:val="00741A3C"/>
    <w:rsid w:val="00751919"/>
    <w:rsid w:val="00751D41"/>
    <w:rsid w:val="00762F6A"/>
    <w:rsid w:val="0077173C"/>
    <w:rsid w:val="007D50C7"/>
    <w:rsid w:val="00822C78"/>
    <w:rsid w:val="008B6D6C"/>
    <w:rsid w:val="008E3A3A"/>
    <w:rsid w:val="00900CDB"/>
    <w:rsid w:val="0091571C"/>
    <w:rsid w:val="00920567"/>
    <w:rsid w:val="00930906"/>
    <w:rsid w:val="00954CE0"/>
    <w:rsid w:val="009606C8"/>
    <w:rsid w:val="0098194F"/>
    <w:rsid w:val="009920E5"/>
    <w:rsid w:val="00993F3D"/>
    <w:rsid w:val="009B5EFC"/>
    <w:rsid w:val="009C422C"/>
    <w:rsid w:val="009F3524"/>
    <w:rsid w:val="00A22DDB"/>
    <w:rsid w:val="00A25D53"/>
    <w:rsid w:val="00A46454"/>
    <w:rsid w:val="00A569BA"/>
    <w:rsid w:val="00A74409"/>
    <w:rsid w:val="00A84094"/>
    <w:rsid w:val="00AC2E02"/>
    <w:rsid w:val="00AE3AE0"/>
    <w:rsid w:val="00AE7F2D"/>
    <w:rsid w:val="00AF4790"/>
    <w:rsid w:val="00B10184"/>
    <w:rsid w:val="00B85AC5"/>
    <w:rsid w:val="00B94F21"/>
    <w:rsid w:val="00BC1561"/>
    <w:rsid w:val="00BE69FB"/>
    <w:rsid w:val="00C06C24"/>
    <w:rsid w:val="00C11191"/>
    <w:rsid w:val="00C1336A"/>
    <w:rsid w:val="00C56B1B"/>
    <w:rsid w:val="00D12ACC"/>
    <w:rsid w:val="00D92B31"/>
    <w:rsid w:val="00DB5A36"/>
    <w:rsid w:val="00DE11EE"/>
    <w:rsid w:val="00E10B76"/>
    <w:rsid w:val="00E134FC"/>
    <w:rsid w:val="00E15701"/>
    <w:rsid w:val="00E34F08"/>
    <w:rsid w:val="00E4418E"/>
    <w:rsid w:val="00E63B50"/>
    <w:rsid w:val="00E81639"/>
    <w:rsid w:val="00EA24C9"/>
    <w:rsid w:val="00EA2B70"/>
    <w:rsid w:val="00EC6208"/>
    <w:rsid w:val="00EC726F"/>
    <w:rsid w:val="00EF13AC"/>
    <w:rsid w:val="00F01541"/>
    <w:rsid w:val="00F366D6"/>
    <w:rsid w:val="00F5428A"/>
    <w:rsid w:val="00FE0785"/>
    <w:rsid w:val="00FE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F2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7F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E7F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E7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7F2D"/>
  </w:style>
  <w:style w:type="paragraph" w:styleId="a5">
    <w:name w:val="footer"/>
    <w:basedOn w:val="a"/>
    <w:link w:val="a6"/>
    <w:uiPriority w:val="99"/>
    <w:semiHidden/>
    <w:unhideWhenUsed/>
    <w:rsid w:val="00AE7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E7F2D"/>
  </w:style>
  <w:style w:type="character" w:styleId="a7">
    <w:name w:val="Hyperlink"/>
    <w:basedOn w:val="a0"/>
    <w:uiPriority w:val="99"/>
    <w:semiHidden/>
    <w:unhideWhenUsed/>
    <w:rsid w:val="0046111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A0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06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0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Evgenia</dc:creator>
  <cp:lastModifiedBy>ШЕБАРШИН ИВАН РОМАНОВИЧ</cp:lastModifiedBy>
  <cp:revision>2</cp:revision>
  <cp:lastPrinted>2022-02-15T09:36:00Z</cp:lastPrinted>
  <dcterms:created xsi:type="dcterms:W3CDTF">2022-02-15T10:16:00Z</dcterms:created>
  <dcterms:modified xsi:type="dcterms:W3CDTF">2022-02-15T10:16:00Z</dcterms:modified>
</cp:coreProperties>
</file>