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55" w:rsidRPr="005C6C55" w:rsidRDefault="008C30D3" w:rsidP="008F2B76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2B76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</w:t>
      </w:r>
    </w:p>
    <w:p w:rsidR="00340581" w:rsidRPr="005C6C55" w:rsidRDefault="008C30D3" w:rsidP="008F2B76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2B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рассмотрении Протокола заочного заседания </w:t>
      </w:r>
      <w:r w:rsidR="005C6C55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8F2B7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Общественного совета</w:t>
      </w:r>
      <w:r w:rsidR="005C6C55" w:rsidRPr="005C6C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F2B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 Минфине России от </w:t>
      </w:r>
      <w:r w:rsidR="007D0F8F" w:rsidRPr="008F2B76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A93698">
        <w:rPr>
          <w:rFonts w:ascii="Times New Roman" w:hAnsi="Times New Roman" w:cs="Times New Roman"/>
          <w:b/>
          <w:bCs/>
          <w:color w:val="auto"/>
          <w:sz w:val="28"/>
          <w:szCs w:val="28"/>
        </w:rPr>
        <w:t>-15 марта</w:t>
      </w:r>
      <w:r w:rsidRPr="008F2B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</w:t>
      </w:r>
      <w:r w:rsidR="00A93698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8F2B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г. № </w:t>
      </w:r>
      <w:r w:rsidR="00A93698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5C6C55" w:rsidRPr="00751CF0">
        <w:rPr>
          <w:rFonts w:ascii="Times New Roman" w:hAnsi="Times New Roman" w:cs="Times New Roman"/>
          <w:b/>
          <w:sz w:val="28"/>
          <w:szCs w:val="28"/>
        </w:rPr>
        <w:br/>
      </w:r>
      <w:r w:rsidR="005C6C55" w:rsidRPr="008F2B76">
        <w:rPr>
          <w:rFonts w:ascii="Times New Roman" w:hAnsi="Times New Roman" w:cs="Times New Roman"/>
          <w:b/>
          <w:sz w:val="28"/>
          <w:szCs w:val="28"/>
        </w:rPr>
        <w:t xml:space="preserve">по рассмотрению </w:t>
      </w:r>
      <w:r w:rsidR="00A93698" w:rsidRPr="00A93698">
        <w:rPr>
          <w:rFonts w:ascii="Times New Roman" w:hAnsi="Times New Roman" w:cs="Times New Roman"/>
          <w:b/>
          <w:sz w:val="28"/>
          <w:szCs w:val="28"/>
        </w:rPr>
        <w:t>отчета о ходе реализации и оценке эффективности государственной программы Российской Федерации «Управление государственными финансами и регулирование</w:t>
      </w:r>
      <w:r w:rsidR="00A93698">
        <w:rPr>
          <w:rFonts w:ascii="Times New Roman" w:hAnsi="Times New Roman" w:cs="Times New Roman"/>
          <w:b/>
          <w:sz w:val="28"/>
          <w:szCs w:val="28"/>
        </w:rPr>
        <w:t xml:space="preserve"> финансовых рынков» за 2021 год</w:t>
      </w:r>
    </w:p>
    <w:p w:rsidR="005C6C55" w:rsidRPr="008F2B76" w:rsidRDefault="005C6C55" w:rsidP="008F2B76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f1"/>
        <w:tblpPr w:leftFromText="180" w:rightFromText="180" w:vertAnchor="text" w:tblpY="1"/>
        <w:tblOverlap w:val="never"/>
        <w:tblW w:w="1502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5"/>
        <w:gridCol w:w="6941"/>
        <w:gridCol w:w="7655"/>
      </w:tblGrid>
      <w:tr w:rsidR="008C30D3" w:rsidRPr="005C6C55" w:rsidTr="00667458">
        <w:trPr>
          <w:trHeight w:val="411"/>
          <w:tblHeader/>
        </w:trPr>
        <w:tc>
          <w:tcPr>
            <w:tcW w:w="736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C30D3" w:rsidRPr="008F2B76" w:rsidRDefault="008C30D3" w:rsidP="0075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76">
              <w:rPr>
                <w:rFonts w:ascii="Times New Roman" w:hAnsi="Times New Roman" w:cs="Times New Roman"/>
                <w:b/>
                <w:sz w:val="24"/>
                <w:szCs w:val="24"/>
              </w:rPr>
              <w:t>Особое мнение члена Общественного совета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  <w:vAlign w:val="center"/>
          </w:tcPr>
          <w:p w:rsidR="008C30D3" w:rsidRPr="008F2B76" w:rsidRDefault="008C30D3" w:rsidP="008F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r w:rsidR="005C6C55">
              <w:rPr>
                <w:rFonts w:ascii="Times New Roman" w:hAnsi="Times New Roman" w:cs="Times New Roman"/>
                <w:b/>
                <w:sz w:val="24"/>
                <w:szCs w:val="24"/>
              </w:rPr>
              <w:t>Минфина России</w:t>
            </w:r>
          </w:p>
        </w:tc>
      </w:tr>
      <w:tr w:rsidR="008C30D3" w:rsidRPr="005C6C55" w:rsidTr="00CD3D80">
        <w:trPr>
          <w:trHeight w:val="413"/>
        </w:trPr>
        <w:tc>
          <w:tcPr>
            <w:tcW w:w="15021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C30D3" w:rsidRPr="008F2B76" w:rsidRDefault="008C30D3" w:rsidP="005C6C55">
            <w:pPr>
              <w:pStyle w:val="Bodytext4"/>
              <w:keepNext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2B76">
              <w:rPr>
                <w:rFonts w:eastAsiaTheme="minorHAnsi"/>
                <w:b/>
                <w:bCs/>
                <w:sz w:val="24"/>
                <w:szCs w:val="24"/>
              </w:rPr>
              <w:t>Член Общественного совета при Министерстве финансов Российской Федерации - Лисин В.С.</w:t>
            </w:r>
          </w:p>
        </w:tc>
      </w:tr>
      <w:tr w:rsidR="008C30D3" w:rsidRPr="005C6C55" w:rsidTr="00CD49C9">
        <w:trPr>
          <w:trHeight w:val="557"/>
        </w:trPr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8C30D3" w:rsidRPr="008F2B76" w:rsidRDefault="008C30D3" w:rsidP="0012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1" w:type="dxa"/>
            <w:shd w:val="clear" w:color="auto" w:fill="auto"/>
            <w:tcMar>
              <w:left w:w="103" w:type="dxa"/>
            </w:tcMar>
          </w:tcPr>
          <w:p w:rsidR="00A93698" w:rsidRPr="00A93698" w:rsidRDefault="00A93698" w:rsidP="00A93698">
            <w:pPr>
              <w:pStyle w:val="Bodytext20"/>
              <w:keepNext/>
              <w:shd w:val="clear" w:color="auto" w:fill="auto"/>
              <w:spacing w:line="240" w:lineRule="auto"/>
              <w:ind w:firstLine="330"/>
              <w:jc w:val="both"/>
              <w:rPr>
                <w:sz w:val="24"/>
                <w:szCs w:val="24"/>
              </w:rPr>
            </w:pPr>
            <w:r w:rsidRPr="00A93698">
              <w:rPr>
                <w:sz w:val="24"/>
                <w:szCs w:val="24"/>
              </w:rPr>
              <w:t>В приложенных материалах содержатся сведения о достижении показателей (индикаторов) государственной программы «Управление государственными финансами и регулирование финансовых рынков» и соответствующих подпрограмм (Таблица 16_итог+).</w:t>
            </w:r>
          </w:p>
          <w:p w:rsidR="008C30D3" w:rsidRPr="00A93698" w:rsidRDefault="00A93698" w:rsidP="00A93698">
            <w:pPr>
              <w:pStyle w:val="Bodytext20"/>
              <w:keepNext/>
              <w:shd w:val="clear" w:color="auto" w:fill="auto"/>
              <w:spacing w:line="240" w:lineRule="auto"/>
              <w:ind w:firstLine="330"/>
              <w:jc w:val="both"/>
              <w:rPr>
                <w:sz w:val="24"/>
                <w:szCs w:val="24"/>
              </w:rPr>
            </w:pPr>
            <w:r w:rsidRPr="00A93698">
              <w:rPr>
                <w:sz w:val="24"/>
                <w:szCs w:val="24"/>
              </w:rPr>
              <w:t xml:space="preserve">При этом в указанной форме обоснование </w:t>
            </w:r>
            <w:proofErr w:type="spellStart"/>
            <w:r w:rsidRPr="00A93698">
              <w:rPr>
                <w:sz w:val="24"/>
                <w:szCs w:val="24"/>
              </w:rPr>
              <w:t>недостижения</w:t>
            </w:r>
            <w:proofErr w:type="spellEnd"/>
            <w:r w:rsidRPr="00A93698">
              <w:rPr>
                <w:sz w:val="24"/>
                <w:szCs w:val="24"/>
              </w:rPr>
              <w:t xml:space="preserve"> плановых показателей имеет </w:t>
            </w:r>
            <w:proofErr w:type="spellStart"/>
            <w:r w:rsidRPr="00A93698">
              <w:rPr>
                <w:sz w:val="24"/>
                <w:szCs w:val="24"/>
              </w:rPr>
              <w:t>общеописательный</w:t>
            </w:r>
            <w:proofErr w:type="spellEnd"/>
            <w:r w:rsidRPr="00A93698">
              <w:rPr>
                <w:sz w:val="24"/>
                <w:szCs w:val="24"/>
              </w:rPr>
              <w:t xml:space="preserve"> характер, что демонстрирует формальный подход к составлению отчета. Кроме того, требуют объяснения случаи значительного перевыполнения плановых показателей.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73F96" w:rsidRDefault="00573F96" w:rsidP="008C41CD">
            <w:pPr>
              <w:ind w:firstLine="322"/>
              <w:jc w:val="both"/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573F9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соответствии с 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пунктом 32 </w:t>
            </w:r>
            <w:r w:rsidRPr="00573F9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№ 588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(далее – Порядок), годовой</w:t>
            </w:r>
            <w:r w:rsidRPr="00573F9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отчет о ходе реализации и оценке эффективности государственной программы Российской Федерации «Управление государственными финансами и регулирование финансовых рынков» за 2021 год (далее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соответственно</w:t>
            </w:r>
            <w:r w:rsidRPr="00573F9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Годовой отчет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, Госпрограмма № 39</w:t>
            </w:r>
            <w:r w:rsidRPr="00573F9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) содержит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73F9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достижении целевых показателей (индикат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оров) Госпрограммы № 39. </w:t>
            </w:r>
          </w:p>
          <w:p w:rsidR="00573F96" w:rsidRDefault="00573F96" w:rsidP="008C41CD">
            <w:pPr>
              <w:ind w:firstLine="322"/>
              <w:jc w:val="both"/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 этом согласно пункту 79 </w:t>
            </w:r>
            <w:r w:rsidRPr="00573F9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Методических рекомендаций по разработке и реализации государственных программ Российской Федерации, утвержденных приказом Министерства экономического развития РФ от 17 августа 2021 г. № 500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(далее – Методические рекомендации), с</w:t>
            </w:r>
            <w:r w:rsidRPr="00573F9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ведения о достижении целевых значений показателей (индикаторов) государственной программы, подпрограмм государственной программы, федеральных целевых программ указываются по форме таблицы 1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 приложения к </w:t>
            </w:r>
            <w:r w:rsidRPr="00573F9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Методическим указаниям с обоснованием отклонений по показателям (индикаторам), плановые значения по которым не достигнуты.</w:t>
            </w:r>
          </w:p>
          <w:p w:rsidR="00573F96" w:rsidRDefault="00573F96" w:rsidP="008C41CD">
            <w:pPr>
              <w:ind w:firstLine="322"/>
              <w:jc w:val="both"/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Таким образом, согласно нормативной правовой базе в сфере государственных программ Российской Федерации</w:t>
            </w:r>
            <w:r w:rsidRPr="00573F9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пояснения в случае</w:t>
            </w:r>
            <w:r w:rsidRPr="00573F9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значительного перевыполнения плановых 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значений </w:t>
            </w:r>
            <w:r w:rsidRPr="00573F9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показателей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(индикаторов) не требуются</w:t>
            </w:r>
            <w:r w:rsidRPr="00573F9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C41CD" w:rsidRPr="008F2B76" w:rsidRDefault="00573F96" w:rsidP="00573F96">
            <w:pPr>
              <w:ind w:firstLine="322"/>
              <w:jc w:val="both"/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Вместе с тем в рамках Годового отчета Минфином России по ряду показателей представлены соответствующие пояснения </w:t>
            </w:r>
            <w:r w:rsidRPr="00573F9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случае </w:t>
            </w:r>
            <w:r w:rsidRPr="00573F9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значительного перевыполнения плановых значений показателей (индикаторов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) Госпрограммы № 39.</w:t>
            </w:r>
          </w:p>
        </w:tc>
      </w:tr>
      <w:tr w:rsidR="008C30D3" w:rsidRPr="005C6C55" w:rsidTr="00CD49C9">
        <w:trPr>
          <w:trHeight w:val="850"/>
        </w:trPr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C30D3" w:rsidRPr="008F2B76" w:rsidRDefault="008C30D3" w:rsidP="0012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C30D3" w:rsidRPr="008F2B76" w:rsidRDefault="00A93698" w:rsidP="00125617">
            <w:pPr>
              <w:pStyle w:val="Bodytext20"/>
              <w:keepNext/>
              <w:shd w:val="clear" w:color="auto" w:fill="auto"/>
              <w:spacing w:line="240" w:lineRule="auto"/>
              <w:ind w:firstLine="330"/>
              <w:jc w:val="both"/>
              <w:rPr>
                <w:sz w:val="24"/>
                <w:szCs w:val="24"/>
              </w:rPr>
            </w:pPr>
            <w:r w:rsidRPr="00A93698">
              <w:rPr>
                <w:sz w:val="24"/>
                <w:szCs w:val="24"/>
              </w:rPr>
              <w:t xml:space="preserve">В материалах не содержится информации о предпринимаемых действиях, направленных на сокращение случаев </w:t>
            </w:r>
            <w:proofErr w:type="spellStart"/>
            <w:r w:rsidRPr="00A93698">
              <w:rPr>
                <w:sz w:val="24"/>
                <w:szCs w:val="24"/>
              </w:rPr>
              <w:t>недостижения</w:t>
            </w:r>
            <w:proofErr w:type="spellEnd"/>
            <w:r w:rsidRPr="00A93698">
              <w:rPr>
                <w:sz w:val="24"/>
                <w:szCs w:val="24"/>
              </w:rPr>
              <w:t xml:space="preserve"> плановых показателей, что увеличивает риски аналогичных отклонений в последующих отчетах.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01E74" w:rsidRDefault="00801E74" w:rsidP="00573F96">
            <w:pPr>
              <w:ind w:firstLine="322"/>
              <w:jc w:val="both"/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8C41CD" w:rsidRPr="008C41CD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соответствии с требованиями Порядка 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Методических рекомендаций </w:t>
            </w:r>
            <w:r w:rsidRPr="00801E7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достижении целевых значений показателей (индикаторов) государственной программы, подпрограмм государственной программы, федеральных целевых программ 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указываются </w:t>
            </w:r>
            <w:r w:rsidRPr="00801E7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с обоснованием отклонений по показателям (индикаторам), плановые значения по которым не достигнуты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801E74" w:rsidRDefault="00801E74" w:rsidP="00573F96">
            <w:pPr>
              <w:ind w:firstLine="322"/>
              <w:jc w:val="both"/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01E7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огласно нормативной правовой базе в сфере государственных программ Российской Федерации 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в составе Годового отчета сведения</w:t>
            </w:r>
            <w:r w:rsidRPr="00801E7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предпринимаемых действиях, направленных на сокращение случаев </w:t>
            </w:r>
            <w:proofErr w:type="spellStart"/>
            <w:r w:rsidRPr="00801E7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недостижения</w:t>
            </w:r>
            <w:proofErr w:type="spellEnd"/>
            <w:r w:rsidRPr="00801E7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плановых показателей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(индикаторов)</w:t>
            </w:r>
            <w:r w:rsidRPr="00801E7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предусмотрены.</w:t>
            </w:r>
          </w:p>
          <w:p w:rsidR="00F43C34" w:rsidRDefault="00F43C34" w:rsidP="00573F96">
            <w:pPr>
              <w:ind w:firstLine="322"/>
              <w:jc w:val="both"/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В рамках Годового отчета представлен ан</w:t>
            </w:r>
            <w:r w:rsidRPr="00F43C3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ализ факторов (причин), повлиявших на 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ход реализации Госпрограммы № 39 в целом и </w:t>
            </w:r>
            <w:r w:rsidRPr="00F43C3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реализацию основных мероприятий подпрограмм 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Госпрограммы № 39, а</w:t>
            </w:r>
            <w:r w:rsidRPr="00F43C3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нализ влияния последствий </w:t>
            </w:r>
            <w:proofErr w:type="spellStart"/>
            <w:r w:rsidRPr="00F43C3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нереализации</w:t>
            </w:r>
            <w:proofErr w:type="spellEnd"/>
            <w:r w:rsidRPr="00F43C3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основных мероприятий подпрограмм на реализацию 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Госпрограммы № 39 и п</w:t>
            </w:r>
            <w:r w:rsidRPr="00F43C3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редложения по дальнейшей реализации 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Госпрограммы № 39.</w:t>
            </w:r>
          </w:p>
          <w:p w:rsidR="008C30D3" w:rsidRPr="008F2B76" w:rsidRDefault="00F43C34" w:rsidP="00D441F4">
            <w:pPr>
              <w:ind w:firstLine="322"/>
              <w:jc w:val="both"/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При этом п</w:t>
            </w:r>
            <w:r w:rsidRPr="008C41CD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оказатели (индикаторы) 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государственной программы Российской Федерации </w:t>
            </w:r>
            <w:r w:rsidRPr="008C41CD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характеризуют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том числе ее успешность реализации. В этой связи, п</w:t>
            </w:r>
            <w:r w:rsidRPr="008C41CD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 подготовке государственной программы 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Российской Федерации </w:t>
            </w:r>
            <w:r w:rsidRPr="008C41CD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разрабатываются дополнительные и обосновывающие материалы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содержащие </w:t>
            </w:r>
            <w:r w:rsidRPr="008C41CD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описание рисков реализации государственной программы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Российской Федерации</w:t>
            </w:r>
            <w:r w:rsidRPr="008C41CD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 том числе </w:t>
            </w:r>
            <w:proofErr w:type="spellStart"/>
            <w:r w:rsidRPr="008C41CD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недостижения</w:t>
            </w:r>
            <w:proofErr w:type="spellEnd"/>
            <w:r w:rsidRPr="008C41CD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целевых показателей, а также описание механизмов управления рисками и мер по их минимизации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A93698" w:rsidRPr="005C6C55" w:rsidTr="00CD49C9">
        <w:trPr>
          <w:trHeight w:val="557"/>
        </w:trPr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93698" w:rsidRPr="008F2B76" w:rsidRDefault="00A93698" w:rsidP="0012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93698" w:rsidRPr="008F2B76" w:rsidRDefault="00A93698" w:rsidP="00125617">
            <w:pPr>
              <w:pStyle w:val="Bodytext20"/>
              <w:keepNext/>
              <w:shd w:val="clear" w:color="auto" w:fill="auto"/>
              <w:spacing w:line="240" w:lineRule="auto"/>
              <w:ind w:firstLine="330"/>
              <w:jc w:val="both"/>
              <w:rPr>
                <w:sz w:val="24"/>
                <w:szCs w:val="24"/>
              </w:rPr>
            </w:pPr>
            <w:r w:rsidRPr="00A93698">
              <w:rPr>
                <w:sz w:val="24"/>
                <w:szCs w:val="24"/>
              </w:rPr>
              <w:t>В целом отчет носит декларативный характер, что не позволяет подвергнуть анализу и подтвердить полноту проведенных мероприятий по реализации рассматриваемой государственной программы.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C41CD" w:rsidRDefault="00D63303" w:rsidP="00F43C34">
            <w:pPr>
              <w:ind w:firstLine="325"/>
              <w:jc w:val="both"/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303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Подготовка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43C3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одового</w:t>
            </w:r>
            <w:r w:rsidRPr="00D63303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отчет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r w:rsidRPr="00D63303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производится в соответствии с </w:t>
            </w:r>
            <w:r w:rsidR="00184D29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требованиями Порядка и Методических рекомендаций</w:t>
            </w:r>
            <w:r w:rsidR="00F43C3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BB10F8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В указанных документах определен перечень сведений и материалов, направляемых в составе годового отчета и необходимых в том числе для анализа и подтверждения</w:t>
            </w:r>
            <w:r w:rsidR="00BB10F8" w:rsidRPr="00BB10F8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полнот</w:t>
            </w:r>
            <w:r w:rsidR="00BB10F8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BB10F8" w:rsidRPr="00BB10F8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B10F8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реализации запланированных в </w:t>
            </w:r>
            <w:r w:rsidR="00F43C3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рамках Госпрограммы</w:t>
            </w:r>
            <w:r w:rsidR="0065127B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39</w:t>
            </w:r>
            <w:r w:rsidR="00F43C3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мероприятий, а также </w:t>
            </w:r>
            <w:r w:rsidR="008C41CD" w:rsidRPr="008C41CD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позволяющих однозначно оценить результаты реализации </w:t>
            </w:r>
            <w:r w:rsidR="0065127B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Госпрограммы № 39</w:t>
            </w:r>
            <w:r w:rsidR="00F43C34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F43C34" w:rsidRDefault="0065127B" w:rsidP="0065127B">
            <w:pPr>
              <w:ind w:firstLine="325"/>
              <w:jc w:val="both"/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Форма Г</w:t>
            </w:r>
            <w:r w:rsidRPr="0065127B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одового отчета утверждается Министерством экономического развития Российской Федерации.</w:t>
            </w:r>
          </w:p>
          <w:p w:rsidR="00F21F21" w:rsidRPr="00CD49C9" w:rsidRDefault="004D654E" w:rsidP="00D65575">
            <w:pPr>
              <w:ind w:firstLine="325"/>
              <w:jc w:val="both"/>
              <w:rPr>
                <w:rStyle w:val="CharStyle15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Вместе с тем в</w:t>
            </w:r>
            <w:r w:rsidRPr="004D654E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соответствии с постановлением Правительства Российской Федерации 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26 мая </w:t>
            </w:r>
            <w:r w:rsidRPr="004D654E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2021 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  <w:r w:rsidRPr="004D654E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786 «О системе управления государственными программами Российской Федерации» с </w:t>
            </w:r>
            <w:r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1 января 2022 г.</w:t>
            </w:r>
            <w:r w:rsidRPr="004D654E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начинает действовать новая система государственных программ Российской Федерации, которая предусматривает четкое обособление в государственных программах проектных и процессных мероприятий</w:t>
            </w:r>
            <w:r w:rsidR="00D65575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конкретными и измеримыми результатами, </w:t>
            </w:r>
            <w:r w:rsidRPr="004D654E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однозначно увязанны</w:t>
            </w:r>
            <w:r w:rsidR="00D65575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r w:rsidRPr="004D654E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бюджетными ассигнованиями, </w:t>
            </w:r>
            <w:r w:rsidR="00D65575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также </w:t>
            </w:r>
            <w:r w:rsidRPr="004D654E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перевод государственных программ в цифровой формат путем формирования паспортов государственных программ (комплексных программ) Российской Федерации</w:t>
            </w:r>
            <w:r w:rsidR="004F2DAC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Pr="004D654E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паспортов </w:t>
            </w:r>
            <w:r w:rsidR="00D65575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входящих в них </w:t>
            </w:r>
            <w:r w:rsidRPr="004D654E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ведомственных проектов и комплексов процессных мероприятий в </w:t>
            </w:r>
            <w:r w:rsidR="00D65575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ГИИС</w:t>
            </w:r>
            <w:r w:rsidRPr="004D654E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«Электронный бюджет».</w:t>
            </w:r>
            <w:r w:rsidR="00F2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30D3" w:rsidRPr="005C6C55" w:rsidTr="00CD3D80">
        <w:trPr>
          <w:trHeight w:val="343"/>
        </w:trPr>
        <w:tc>
          <w:tcPr>
            <w:tcW w:w="15021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C30D3" w:rsidRPr="008F2B76" w:rsidRDefault="008C30D3" w:rsidP="00A93698">
            <w:pPr>
              <w:pStyle w:val="Bodytext4"/>
              <w:keepNext/>
              <w:shd w:val="clear" w:color="auto" w:fill="auto"/>
              <w:tabs>
                <w:tab w:val="left" w:pos="979"/>
              </w:tabs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2B7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Член Общественного совета при Министерстве финансов Российской Федерации - </w:t>
            </w:r>
            <w:proofErr w:type="spellStart"/>
            <w:r w:rsidR="00A93698">
              <w:rPr>
                <w:rStyle w:val="CharStyle9"/>
                <w:color w:val="000000"/>
                <w:sz w:val="24"/>
                <w:szCs w:val="24"/>
              </w:rPr>
              <w:t>Мурычев</w:t>
            </w:r>
            <w:proofErr w:type="spellEnd"/>
            <w:r w:rsidR="00A93698">
              <w:rPr>
                <w:rStyle w:val="CharStyle9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614A61" w:rsidRPr="005C6C55" w:rsidTr="00CD49C9">
        <w:trPr>
          <w:trHeight w:val="1134"/>
        </w:trPr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614A61" w:rsidRPr="008F2B76" w:rsidRDefault="00614A61" w:rsidP="0012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1" w:type="dxa"/>
            <w:shd w:val="clear" w:color="auto" w:fill="auto"/>
            <w:tcMar>
              <w:left w:w="103" w:type="dxa"/>
            </w:tcMar>
          </w:tcPr>
          <w:p w:rsidR="00614A61" w:rsidRPr="00A93698" w:rsidRDefault="00614A61" w:rsidP="009A77E5">
            <w:pPr>
              <w:pStyle w:val="Style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6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Необходимо отметить, что отдельные положения проектов нормативных правовых актов, подготовленных Минфином России и упомянутых в докладе, нуждаются в серьезной корректировке с учетом текущей ситуации.</w:t>
            </w:r>
          </w:p>
        </w:tc>
        <w:tc>
          <w:tcPr>
            <w:tcW w:w="7655" w:type="dxa"/>
            <w:vMerge w:val="restart"/>
            <w:shd w:val="clear" w:color="auto" w:fill="auto"/>
            <w:tcMar>
              <w:left w:w="103" w:type="dxa"/>
            </w:tcMar>
          </w:tcPr>
          <w:p w:rsidR="00614A61" w:rsidRDefault="00614A61" w:rsidP="00614A61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</w:t>
            </w:r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сведения о достижении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выполненных мероприятиях, полученных результатах в рамках реализации Министерством финансов Российской Федерации государственной политики в </w:t>
            </w:r>
            <w:r w:rsidR="0065127B">
              <w:rPr>
                <w:rFonts w:ascii="Times New Roman" w:hAnsi="Times New Roman" w:cs="Times New Roman"/>
                <w:sz w:val="24"/>
                <w:szCs w:val="24"/>
              </w:rPr>
              <w:t xml:space="preserve">2021 году, в этой связи корректировка отчетных сведений за прошедший период </w:t>
            </w:r>
            <w:r w:rsidR="0065127B" w:rsidRPr="0065127B">
              <w:rPr>
                <w:rFonts w:ascii="Times New Roman" w:hAnsi="Times New Roman" w:cs="Times New Roman"/>
                <w:sz w:val="24"/>
                <w:szCs w:val="24"/>
              </w:rPr>
              <w:t>с учетом текущей ситуации</w:t>
            </w:r>
            <w:r w:rsidR="0065127B">
              <w:rPr>
                <w:rFonts w:ascii="Times New Roman" w:hAnsi="Times New Roman" w:cs="Times New Roman"/>
                <w:sz w:val="24"/>
                <w:szCs w:val="24"/>
              </w:rPr>
              <w:t xml:space="preserve"> и уточнение отдельных</w:t>
            </w:r>
            <w:r w:rsidR="0065127B" w:rsidRPr="0065127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6512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5127B" w:rsidRPr="0065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27B">
              <w:rPr>
                <w:rFonts w:ascii="Times New Roman" w:hAnsi="Times New Roman" w:cs="Times New Roman"/>
                <w:sz w:val="24"/>
                <w:szCs w:val="24"/>
              </w:rPr>
              <w:t>Годового отчета</w:t>
            </w:r>
            <w:r w:rsidR="0065127B" w:rsidRPr="0065127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текущей ситуации по отдельным нормативным правовым актам (подписание законов Президент</w:t>
            </w:r>
            <w:r w:rsidR="0065127B">
              <w:rPr>
                <w:rFonts w:ascii="Times New Roman" w:hAnsi="Times New Roman" w:cs="Times New Roman"/>
                <w:sz w:val="24"/>
                <w:szCs w:val="24"/>
              </w:rPr>
              <w:t>ом Российской Федерации и т.д.) нецелесообразна.</w:t>
            </w:r>
          </w:p>
          <w:p w:rsidR="00614A61" w:rsidRPr="00A93698" w:rsidRDefault="00614A61" w:rsidP="00C27EEE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Вместе с тем в связи с изменением геополитической и экономической ситуации</w:t>
            </w:r>
            <w:r w:rsidR="005C551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C27E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</w:t>
            </w:r>
            <w:r w:rsidR="005C5514">
              <w:rPr>
                <w:rFonts w:ascii="Times New Roman" w:hAnsi="Times New Roman" w:cs="Times New Roman"/>
                <w:sz w:val="24"/>
                <w:szCs w:val="24"/>
              </w:rPr>
              <w:t xml:space="preserve">мер поддержки развития российской экономики </w:t>
            </w:r>
            <w:r w:rsidR="00A56395"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внешнего </w:t>
            </w:r>
            <w:proofErr w:type="spellStart"/>
            <w:r w:rsidR="00A56395" w:rsidRPr="00614A61">
              <w:rPr>
                <w:rFonts w:ascii="Times New Roman" w:hAnsi="Times New Roman" w:cs="Times New Roman"/>
                <w:sz w:val="24"/>
                <w:szCs w:val="24"/>
              </w:rPr>
              <w:t>санкционного</w:t>
            </w:r>
            <w:proofErr w:type="spellEnd"/>
            <w:r w:rsidR="00A56395"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</w:t>
            </w:r>
            <w:r w:rsidR="005C5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514">
              <w:rPr>
                <w:rFonts w:ascii="Times New Roman" w:hAnsi="Times New Roman" w:cs="Times New Roman"/>
                <w:sz w:val="24"/>
                <w:szCs w:val="24"/>
              </w:rPr>
              <w:t>Госпрограмма</w:t>
            </w:r>
            <w:r w:rsidR="00A56395">
              <w:rPr>
                <w:rFonts w:ascii="Times New Roman" w:hAnsi="Times New Roman" w:cs="Times New Roman"/>
                <w:sz w:val="24"/>
                <w:szCs w:val="24"/>
              </w:rPr>
              <w:t xml:space="preserve"> № 39 </w:t>
            </w:r>
            <w:r w:rsidR="005C5514">
              <w:rPr>
                <w:rFonts w:ascii="Times New Roman" w:hAnsi="Times New Roman" w:cs="Times New Roman"/>
                <w:sz w:val="24"/>
                <w:szCs w:val="24"/>
              </w:rPr>
              <w:t xml:space="preserve">и ее основные параметры </w:t>
            </w:r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будут пересмотрены.</w:t>
            </w:r>
          </w:p>
        </w:tc>
      </w:tr>
      <w:tr w:rsidR="00614A61" w:rsidRPr="005C6C55" w:rsidTr="00CD49C9">
        <w:trPr>
          <w:trHeight w:val="1134"/>
        </w:trPr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614A61" w:rsidRDefault="004F119C" w:rsidP="00614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1" w:type="dxa"/>
            <w:shd w:val="clear" w:color="auto" w:fill="auto"/>
            <w:tcMar>
              <w:left w:w="103" w:type="dxa"/>
            </w:tcMar>
          </w:tcPr>
          <w:p w:rsidR="00614A61" w:rsidRPr="00A93698" w:rsidRDefault="00614A61" w:rsidP="009A77E5">
            <w:pPr>
              <w:pStyle w:val="Style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698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Также целесообразно уточнить отдельные положения Доклада с учетом текущей ситуации по отдельным нормативным правовым актам (подписание законов Президентом Российской Федерации и т.д.).</w:t>
            </w:r>
          </w:p>
        </w:tc>
        <w:tc>
          <w:tcPr>
            <w:tcW w:w="7655" w:type="dxa"/>
            <w:vMerge/>
            <w:shd w:val="clear" w:color="auto" w:fill="auto"/>
            <w:tcMar>
              <w:left w:w="103" w:type="dxa"/>
            </w:tcMar>
          </w:tcPr>
          <w:p w:rsidR="00614A61" w:rsidRPr="00A93698" w:rsidRDefault="00614A61" w:rsidP="00125617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98" w:rsidRPr="005C6C55" w:rsidTr="00CD49C9">
        <w:trPr>
          <w:trHeight w:val="1134"/>
        </w:trPr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A93698" w:rsidRDefault="00A93698" w:rsidP="0012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1" w:type="dxa"/>
            <w:shd w:val="clear" w:color="auto" w:fill="auto"/>
            <w:tcMar>
              <w:left w:w="103" w:type="dxa"/>
            </w:tcMar>
          </w:tcPr>
          <w:p w:rsidR="00A93698" w:rsidRPr="00A93698" w:rsidRDefault="00614A61" w:rsidP="009A77E5">
            <w:pPr>
              <w:pStyle w:val="Style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698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Кроме того, необходимо в отчете за 2022 год включать оценку удовлетворенности качества предоставления государственных услуг не только гражданами, но и бизнесом, в том числе в части работы территориаль</w:t>
            </w:r>
            <w:bookmarkStart w:id="0" w:name="_GoBack"/>
            <w:bookmarkEnd w:id="0"/>
            <w:r w:rsidRPr="00A93698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налоговых органов.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:rsidR="009124D6" w:rsidRDefault="005C5514" w:rsidP="00614A61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5C551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качества предоставления государственных услуг </w:t>
            </w:r>
            <w:r w:rsidR="00614A61" w:rsidRPr="00614A61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основе постановления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614A61" w:rsidRPr="00614A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12 декабря 2021 г. № 1284 «</w:t>
            </w:r>
            <w:r w:rsidRPr="005C5514"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</w:t>
            </w:r>
            <w:r w:rsidRPr="005C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услуг,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о </w:t>
            </w:r>
            <w:r w:rsidRPr="005C5514">
              <w:rPr>
                <w:rFonts w:ascii="Times New Roman" w:hAnsi="Times New Roman" w:cs="Times New Roman"/>
                <w:sz w:val="24"/>
                <w:szCs w:val="24"/>
              </w:rPr>
      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14A61"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 за формирование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подлежащих оценке</w:t>
            </w:r>
            <w:r w:rsidR="00614A61"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4D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614A61" w:rsidRPr="00614A6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124D6">
              <w:rPr>
                <w:rFonts w:ascii="Times New Roman" w:hAnsi="Times New Roman" w:cs="Times New Roman"/>
                <w:sz w:val="24"/>
                <w:szCs w:val="24"/>
              </w:rPr>
              <w:t>, правил оценки</w:t>
            </w:r>
            <w:r w:rsidR="009124D6" w:rsidRPr="009124D6">
              <w:rPr>
                <w:rFonts w:ascii="Times New Roman" w:hAnsi="Times New Roman" w:cs="Times New Roman"/>
                <w:sz w:val="24"/>
                <w:szCs w:val="24"/>
              </w:rPr>
              <w:t xml:space="preserve">, мониторинга качества государственных услуг </w:t>
            </w:r>
            <w:r w:rsidR="009124D6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9124D6">
              <w:t xml:space="preserve"> </w:t>
            </w:r>
            <w:r w:rsidR="009124D6" w:rsidRPr="009124D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Российской Фед</w:t>
            </w:r>
            <w:r w:rsidR="009124D6">
              <w:rPr>
                <w:rFonts w:ascii="Times New Roman" w:hAnsi="Times New Roman" w:cs="Times New Roman"/>
                <w:sz w:val="24"/>
                <w:szCs w:val="24"/>
              </w:rPr>
              <w:t>ерации.</w:t>
            </w:r>
            <w:r w:rsidR="00614A61"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A61" w:rsidRPr="00614A61" w:rsidRDefault="009124D6" w:rsidP="00614A61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Соответственно, </w:t>
            </w:r>
            <w:r w:rsidRPr="009124D6">
              <w:rPr>
                <w:rFonts w:ascii="Times New Roman" w:hAnsi="Times New Roman" w:cs="Times New Roman"/>
                <w:sz w:val="24"/>
                <w:szCs w:val="24"/>
              </w:rPr>
              <w:t>внесение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в указанное постановление Правительства Российской Ф</w:t>
            </w:r>
            <w:r w:rsidRPr="009124D6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 </w:t>
            </w:r>
            <w:r w:rsidR="00C27EEE">
              <w:rPr>
                <w:rFonts w:ascii="Times New Roman" w:hAnsi="Times New Roman" w:cs="Times New Roman"/>
                <w:sz w:val="24"/>
                <w:szCs w:val="24"/>
              </w:rPr>
              <w:t>оценкой</w:t>
            </w:r>
            <w:r w:rsidR="00C27EEE" w:rsidRPr="0091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D6">
              <w:rPr>
                <w:rFonts w:ascii="Times New Roman" w:hAnsi="Times New Roman" w:cs="Times New Roman"/>
                <w:sz w:val="24"/>
                <w:szCs w:val="24"/>
              </w:rPr>
              <w:t>удовлетворенности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124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услуг не только гражданами, но и бизнесом, в том числе в части работы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рриториальных налоговых органов, относится к </w:t>
            </w:r>
            <w:r w:rsidR="00D441F4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  <w:r w:rsidR="00D441F4" w:rsidRPr="009124D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9124D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ерации.</w:t>
            </w:r>
          </w:p>
          <w:p w:rsidR="00A93698" w:rsidRDefault="00D441F4" w:rsidP="00D441F4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по сведениям ФНС России, </w:t>
            </w:r>
            <w:r w:rsidR="00614A61"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набора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614A61"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услуг (например, </w:t>
            </w:r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ударственная</w:t>
            </w:r>
            <w:r w:rsidR="00614A61"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идических</w:t>
            </w:r>
            <w:r w:rsidR="00614A61"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лиц) субъектами оценки являются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акже и представители бизнеса (юридические лица, индивидуальные предприниматели</w:t>
            </w:r>
            <w:r w:rsidR="00614A61" w:rsidRPr="00614A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1F4" w:rsidRPr="00A93698" w:rsidRDefault="00D441F4" w:rsidP="00D441F4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оценка</w:t>
            </w:r>
            <w:r w:rsidRPr="00D441F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качества предоставления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включает </w:t>
            </w:r>
            <w:r w:rsidRPr="00D441F4">
              <w:rPr>
                <w:rFonts w:ascii="Times New Roman" w:hAnsi="Times New Roman" w:cs="Times New Roman"/>
                <w:sz w:val="24"/>
                <w:szCs w:val="24"/>
              </w:rPr>
              <w:t>не только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и бизнес.</w:t>
            </w:r>
          </w:p>
        </w:tc>
      </w:tr>
    </w:tbl>
    <w:p w:rsidR="008C30D3" w:rsidRDefault="008C30D3" w:rsidP="00751CF0">
      <w:pPr>
        <w:spacing w:after="160"/>
        <w:jc w:val="both"/>
      </w:pPr>
    </w:p>
    <w:sectPr w:rsidR="008C30D3" w:rsidSect="00CD3D80">
      <w:headerReference w:type="default" r:id="rId8"/>
      <w:pgSz w:w="16838" w:h="11906" w:orient="landscape"/>
      <w:pgMar w:top="851" w:right="1134" w:bottom="851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2C" w:rsidRDefault="0084472C">
      <w:r>
        <w:separator/>
      </w:r>
    </w:p>
  </w:endnote>
  <w:endnote w:type="continuationSeparator" w:id="0">
    <w:p w:rsidR="0084472C" w:rsidRDefault="0084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2C" w:rsidRDefault="0084472C">
      <w:r>
        <w:separator/>
      </w:r>
    </w:p>
  </w:footnote>
  <w:footnote w:type="continuationSeparator" w:id="0">
    <w:p w:rsidR="0084472C" w:rsidRDefault="0084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869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0581" w:rsidRDefault="00C43249" w:rsidP="008F2B76">
        <w:pPr>
          <w:pStyle w:val="ae"/>
          <w:spacing w:before="120" w:after="120"/>
        </w:pPr>
        <w:r w:rsidRPr="00125617">
          <w:rPr>
            <w:rFonts w:ascii="Times New Roman" w:hAnsi="Times New Roman" w:cs="Times New Roman"/>
          </w:rPr>
          <w:fldChar w:fldCharType="begin"/>
        </w:r>
        <w:r w:rsidRPr="00125617">
          <w:rPr>
            <w:rFonts w:ascii="Times New Roman" w:hAnsi="Times New Roman" w:cs="Times New Roman"/>
          </w:rPr>
          <w:instrText>PAGE</w:instrText>
        </w:r>
        <w:r w:rsidRPr="00125617">
          <w:rPr>
            <w:rFonts w:ascii="Times New Roman" w:hAnsi="Times New Roman" w:cs="Times New Roman"/>
          </w:rPr>
          <w:fldChar w:fldCharType="separate"/>
        </w:r>
        <w:r w:rsidR="004F119C">
          <w:rPr>
            <w:rFonts w:ascii="Times New Roman" w:hAnsi="Times New Roman" w:cs="Times New Roman"/>
            <w:noProof/>
          </w:rPr>
          <w:t>4</w:t>
        </w:r>
        <w:r w:rsidRPr="0012561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CC8A5B9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81"/>
    <w:rsid w:val="00036805"/>
    <w:rsid w:val="00085FE3"/>
    <w:rsid w:val="00125617"/>
    <w:rsid w:val="00155221"/>
    <w:rsid w:val="00184D29"/>
    <w:rsid w:val="001D09EA"/>
    <w:rsid w:val="001E06E5"/>
    <w:rsid w:val="00220364"/>
    <w:rsid w:val="00262E10"/>
    <w:rsid w:val="00290773"/>
    <w:rsid w:val="00307015"/>
    <w:rsid w:val="00340581"/>
    <w:rsid w:val="00362723"/>
    <w:rsid w:val="0039121A"/>
    <w:rsid w:val="00474C11"/>
    <w:rsid w:val="00481EA8"/>
    <w:rsid w:val="004D654E"/>
    <w:rsid w:val="004F119C"/>
    <w:rsid w:val="004F2DAC"/>
    <w:rsid w:val="00507330"/>
    <w:rsid w:val="00547B87"/>
    <w:rsid w:val="00561D2E"/>
    <w:rsid w:val="00573F96"/>
    <w:rsid w:val="005C5514"/>
    <w:rsid w:val="005C6C55"/>
    <w:rsid w:val="00614A61"/>
    <w:rsid w:val="00650E23"/>
    <w:rsid w:val="0065127B"/>
    <w:rsid w:val="00667458"/>
    <w:rsid w:val="0067436B"/>
    <w:rsid w:val="006E401A"/>
    <w:rsid w:val="006F6D2F"/>
    <w:rsid w:val="007503A1"/>
    <w:rsid w:val="00751CF0"/>
    <w:rsid w:val="00753632"/>
    <w:rsid w:val="0078671F"/>
    <w:rsid w:val="007B246E"/>
    <w:rsid w:val="007D0F8F"/>
    <w:rsid w:val="007E6297"/>
    <w:rsid w:val="007F0975"/>
    <w:rsid w:val="007F1D92"/>
    <w:rsid w:val="00801E74"/>
    <w:rsid w:val="0084472C"/>
    <w:rsid w:val="008528A7"/>
    <w:rsid w:val="008C30D3"/>
    <w:rsid w:val="008C41CD"/>
    <w:rsid w:val="008F2B76"/>
    <w:rsid w:val="009000F5"/>
    <w:rsid w:val="00901C90"/>
    <w:rsid w:val="009124D6"/>
    <w:rsid w:val="009A77E5"/>
    <w:rsid w:val="009F60D7"/>
    <w:rsid w:val="00A454D9"/>
    <w:rsid w:val="00A56395"/>
    <w:rsid w:val="00A93698"/>
    <w:rsid w:val="00AF205C"/>
    <w:rsid w:val="00AF3BBA"/>
    <w:rsid w:val="00B34315"/>
    <w:rsid w:val="00B50265"/>
    <w:rsid w:val="00B55BAF"/>
    <w:rsid w:val="00BB10F8"/>
    <w:rsid w:val="00C078A7"/>
    <w:rsid w:val="00C27EEE"/>
    <w:rsid w:val="00C43249"/>
    <w:rsid w:val="00C62337"/>
    <w:rsid w:val="00CB5C34"/>
    <w:rsid w:val="00CC3D4B"/>
    <w:rsid w:val="00CD3D80"/>
    <w:rsid w:val="00CD49C9"/>
    <w:rsid w:val="00CF091B"/>
    <w:rsid w:val="00D441F4"/>
    <w:rsid w:val="00D63303"/>
    <w:rsid w:val="00D65575"/>
    <w:rsid w:val="00DB1BB2"/>
    <w:rsid w:val="00DC4A52"/>
    <w:rsid w:val="00E072A0"/>
    <w:rsid w:val="00E52ED2"/>
    <w:rsid w:val="00EA6AFD"/>
    <w:rsid w:val="00EE1326"/>
    <w:rsid w:val="00EE755C"/>
    <w:rsid w:val="00EF0EB1"/>
    <w:rsid w:val="00F21F21"/>
    <w:rsid w:val="00F4221B"/>
    <w:rsid w:val="00F43C34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1FFDE-674F-43ED-BC4C-59B5173F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30757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1"/>
    <w:uiPriority w:val="99"/>
    <w:qFormat/>
    <w:rsid w:val="0011609E"/>
  </w:style>
  <w:style w:type="character" w:customStyle="1" w:styleId="a6">
    <w:name w:val="Нижний колонтитул Знак"/>
    <w:basedOn w:val="a1"/>
    <w:uiPriority w:val="99"/>
    <w:qFormat/>
    <w:rsid w:val="0011609E"/>
  </w:style>
  <w:style w:type="character" w:customStyle="1" w:styleId="a7">
    <w:name w:val="Текст сноски Знак"/>
    <w:basedOn w:val="a1"/>
    <w:uiPriority w:val="99"/>
    <w:semiHidden/>
    <w:qFormat/>
    <w:rsid w:val="00B424DD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qFormat/>
    <w:rsid w:val="00B424DD"/>
    <w:rPr>
      <w:vertAlign w:val="superscript"/>
    </w:rPr>
  </w:style>
  <w:style w:type="character" w:customStyle="1" w:styleId="-">
    <w:name w:val="Интернет-ссылка"/>
    <w:basedOn w:val="a1"/>
    <w:uiPriority w:val="99"/>
    <w:unhideWhenUsed/>
    <w:rsid w:val="00FA3248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Bodytext2">
    <w:name w:val="Body text (2)_"/>
    <w:basedOn w:val="a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Bodytext214pt">
    <w:name w:val="Body text (2) + 14 pt"/>
    <w:basedOn w:val="Bodytex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paragraph" w:styleId="a0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E30757"/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11609E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1609E"/>
    <w:pPr>
      <w:tabs>
        <w:tab w:val="center" w:pos="4677"/>
        <w:tab w:val="right" w:pos="9355"/>
      </w:tabs>
    </w:pPr>
  </w:style>
  <w:style w:type="paragraph" w:styleId="af0">
    <w:name w:val="footnote text"/>
    <w:basedOn w:val="a"/>
    <w:uiPriority w:val="99"/>
    <w:semiHidden/>
    <w:unhideWhenUsed/>
    <w:qFormat/>
    <w:rsid w:val="00B424DD"/>
    <w:rPr>
      <w:sz w:val="20"/>
      <w:szCs w:val="20"/>
    </w:rPr>
  </w:style>
  <w:style w:type="paragraph" w:customStyle="1" w:styleId="Bodytext4">
    <w:name w:val="Body text (4)"/>
    <w:basedOn w:val="a"/>
    <w:qFormat/>
    <w:pPr>
      <w:widowControl w:val="0"/>
      <w:shd w:val="clear" w:color="auto" w:fill="FFFFFF"/>
      <w:spacing w:before="18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f1">
    <w:name w:val="Table Grid"/>
    <w:basedOn w:val="a2"/>
    <w:uiPriority w:val="39"/>
    <w:rsid w:val="00CD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uiPriority w:val="99"/>
    <w:unhideWhenUsed/>
    <w:rsid w:val="00547B87"/>
    <w:rPr>
      <w:color w:val="0563C1" w:themeColor="hyperlink"/>
      <w:u w:val="single"/>
    </w:rPr>
  </w:style>
  <w:style w:type="character" w:styleId="af3">
    <w:name w:val="Strong"/>
    <w:basedOn w:val="a1"/>
    <w:uiPriority w:val="22"/>
    <w:qFormat/>
    <w:rsid w:val="008C30D3"/>
    <w:rPr>
      <w:b/>
      <w:bCs/>
    </w:rPr>
  </w:style>
  <w:style w:type="character" w:customStyle="1" w:styleId="CharStyle15">
    <w:name w:val="Char Style 15"/>
    <w:basedOn w:val="a1"/>
    <w:link w:val="Style13"/>
    <w:uiPriority w:val="99"/>
    <w:rsid w:val="0067436B"/>
    <w:rPr>
      <w:sz w:val="26"/>
      <w:szCs w:val="26"/>
      <w:shd w:val="clear" w:color="auto" w:fill="FFFFFF"/>
    </w:rPr>
  </w:style>
  <w:style w:type="paragraph" w:customStyle="1" w:styleId="Style13">
    <w:name w:val="Style 13"/>
    <w:basedOn w:val="a"/>
    <w:link w:val="CharStyle15"/>
    <w:uiPriority w:val="99"/>
    <w:rsid w:val="0067436B"/>
    <w:pPr>
      <w:widowControl w:val="0"/>
      <w:shd w:val="clear" w:color="auto" w:fill="FFFFFF"/>
      <w:spacing w:line="240" w:lineRule="atLeast"/>
      <w:ind w:hanging="360"/>
      <w:jc w:val="left"/>
    </w:pPr>
    <w:rPr>
      <w:color w:val="auto"/>
      <w:sz w:val="26"/>
      <w:szCs w:val="26"/>
    </w:rPr>
  </w:style>
  <w:style w:type="character" w:customStyle="1" w:styleId="CharStyle9">
    <w:name w:val="Char Style 9"/>
    <w:basedOn w:val="a1"/>
    <w:link w:val="Style8"/>
    <w:uiPriority w:val="99"/>
    <w:rsid w:val="007E6297"/>
    <w:rPr>
      <w:b/>
      <w:b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7E6297"/>
    <w:pPr>
      <w:widowControl w:val="0"/>
      <w:shd w:val="clear" w:color="auto" w:fill="FFFFFF"/>
      <w:spacing w:after="600" w:line="322" w:lineRule="exact"/>
      <w:ind w:hanging="1180"/>
    </w:pPr>
    <w:rPr>
      <w:b/>
      <w:bCs/>
      <w:color w:val="auto"/>
      <w:sz w:val="26"/>
      <w:szCs w:val="26"/>
    </w:rPr>
  </w:style>
  <w:style w:type="character" w:customStyle="1" w:styleId="CharStyle3">
    <w:name w:val="Char Style 3"/>
    <w:basedOn w:val="a1"/>
    <w:link w:val="Style2"/>
    <w:uiPriority w:val="99"/>
    <w:rsid w:val="007E6297"/>
    <w:rPr>
      <w:rFonts w:ascii="Times New Roman" w:hAnsi="Times New Roman" w:cs="Times New Roman"/>
      <w:sz w:val="19"/>
      <w:szCs w:val="19"/>
      <w:shd w:val="clear" w:color="auto" w:fill="FFFFFF"/>
      <w:lang w:val="en-US"/>
    </w:rPr>
  </w:style>
  <w:style w:type="character" w:customStyle="1" w:styleId="CharStyle22">
    <w:name w:val="Char Style 22"/>
    <w:basedOn w:val="a1"/>
    <w:link w:val="Style21"/>
    <w:uiPriority w:val="99"/>
    <w:rsid w:val="007E6297"/>
    <w:rPr>
      <w:b/>
      <w:b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9"/>
    <w:uiPriority w:val="99"/>
    <w:rsid w:val="007E6297"/>
    <w:rPr>
      <w:b w:val="0"/>
      <w:bCs w:val="0"/>
      <w:sz w:val="26"/>
      <w:szCs w:val="26"/>
      <w:u w:val="none"/>
      <w:shd w:val="clear" w:color="auto" w:fill="FFFFFF"/>
    </w:rPr>
  </w:style>
  <w:style w:type="character" w:customStyle="1" w:styleId="CharStyle24">
    <w:name w:val="Char Style 24"/>
    <w:basedOn w:val="CharStyle15"/>
    <w:uiPriority w:val="99"/>
    <w:rsid w:val="007E6297"/>
    <w:rPr>
      <w:b/>
      <w:bCs/>
      <w:sz w:val="26"/>
      <w:szCs w:val="26"/>
      <w:u w:val="none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E6297"/>
    <w:pPr>
      <w:widowControl w:val="0"/>
      <w:shd w:val="clear" w:color="auto" w:fill="FFFFFF"/>
      <w:spacing w:line="240" w:lineRule="atLeast"/>
      <w:jc w:val="left"/>
    </w:pPr>
    <w:rPr>
      <w:rFonts w:ascii="Times New Roman" w:hAnsi="Times New Roman" w:cs="Times New Roman"/>
      <w:color w:val="auto"/>
      <w:sz w:val="19"/>
      <w:szCs w:val="19"/>
      <w:lang w:val="en-US"/>
    </w:rPr>
  </w:style>
  <w:style w:type="paragraph" w:customStyle="1" w:styleId="Style21">
    <w:name w:val="Style 21"/>
    <w:basedOn w:val="a"/>
    <w:link w:val="CharStyle22"/>
    <w:uiPriority w:val="99"/>
    <w:rsid w:val="007E6297"/>
    <w:pPr>
      <w:widowControl w:val="0"/>
      <w:shd w:val="clear" w:color="auto" w:fill="FFFFFF"/>
      <w:spacing w:before="900" w:after="420" w:line="240" w:lineRule="atLeast"/>
      <w:jc w:val="both"/>
      <w:outlineLvl w:val="0"/>
    </w:pPr>
    <w:rPr>
      <w:b/>
      <w:bCs/>
      <w:color w:val="auto"/>
      <w:sz w:val="26"/>
      <w:szCs w:val="26"/>
    </w:rPr>
  </w:style>
  <w:style w:type="character" w:styleId="af4">
    <w:name w:val="annotation reference"/>
    <w:basedOn w:val="a1"/>
    <w:uiPriority w:val="99"/>
    <w:semiHidden/>
    <w:unhideWhenUsed/>
    <w:rsid w:val="0022036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2036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220364"/>
    <w:rPr>
      <w:color w:val="00000A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2036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20364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9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8253-B37A-4ABD-A8A4-6444BC30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АЛИНА АЛЕКСАНДРОВНА</dc:creator>
  <dc:description/>
  <cp:lastModifiedBy>Al</cp:lastModifiedBy>
  <cp:revision>4</cp:revision>
  <dcterms:created xsi:type="dcterms:W3CDTF">2022-04-04T10:23:00Z</dcterms:created>
  <dcterms:modified xsi:type="dcterms:W3CDTF">2022-04-04T10:42:00Z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