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12" w:rsidRDefault="009A1112"/>
    <w:tbl>
      <w:tblPr>
        <w:tblStyle w:val="a3"/>
        <w:tblW w:w="8926" w:type="dxa"/>
        <w:jc w:val="center"/>
        <w:tblLook w:val="06A0" w:firstRow="1" w:lastRow="0" w:firstColumn="1" w:lastColumn="0" w:noHBand="1" w:noVBand="1"/>
      </w:tblPr>
      <w:tblGrid>
        <w:gridCol w:w="1919"/>
        <w:gridCol w:w="2435"/>
        <w:gridCol w:w="4572"/>
      </w:tblGrid>
      <w:tr w:rsidR="009A1112" w:rsidRPr="009A1112" w:rsidTr="006E7BBD">
        <w:trPr>
          <w:trHeight w:val="1027"/>
          <w:jc w:val="center"/>
        </w:trPr>
        <w:tc>
          <w:tcPr>
            <w:tcW w:w="8926" w:type="dxa"/>
            <w:gridSpan w:val="3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t>ФОРМА</w:t>
            </w: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br/>
              <w:t>заявления о выдаче разрешения на осуществление (исполнение) сделки (операции) или группы сделок (операций)</w:t>
            </w:r>
          </w:p>
        </w:tc>
      </w:tr>
      <w:tr w:rsidR="009A1112" w:rsidRPr="009A1112" w:rsidTr="006E7BBD">
        <w:trPr>
          <w:trHeight w:val="60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Заявитель (наименование организации, фамилия, имя, отчество (при наличии) для физического лица, федеральный орган исполнительной власти или Банк России)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57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Курирующий федеральный орган исполнительной власти (при наличии)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114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Норма Указа Президента Российской Федерации № 79 и (или) № 81, содержащая запрет на осуществление сделки (операции) за разрешением на осуществление (исполнение) которой обращается заявитель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45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Описание сделки (операции),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в том числе входящей в группу взаимосвязанных сделок (операций), содержащее существенные условия сделки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1156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сделки (операции)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(в том числе отдельных сделок (операций, входящих в группу взаимосвязанных сделок (операций)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545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Стороны сделки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681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Наличие третьих лиц, имеющих отношение к сделке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6E7BBD">
        <w:trPr>
          <w:trHeight w:val="1343"/>
          <w:jc w:val="center"/>
        </w:trPr>
        <w:tc>
          <w:tcPr>
            <w:tcW w:w="4354" w:type="dxa"/>
            <w:gridSpan w:val="2"/>
            <w:shd w:val="clear" w:color="auto" w:fill="FFFFFF" w:themeFill="background1"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Информация, обосновывающая неприменение изъятия, предусмотренного пунктом 12 Указа Президента Российской Федерации № 95</w:t>
            </w:r>
          </w:p>
        </w:tc>
        <w:tc>
          <w:tcPr>
            <w:tcW w:w="4572" w:type="dxa"/>
            <w:shd w:val="clear" w:color="auto" w:fill="FFFFFF" w:themeFill="background1"/>
            <w:noWrap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6E7BBD">
        <w:trPr>
          <w:trHeight w:val="705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Наличие (отсутствие)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иностранных счетов у заявителя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99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Объем средств в иностранн</w:t>
            </w:r>
            <w:bookmarkStart w:id="0" w:name="_GoBack"/>
            <w:bookmarkEnd w:id="0"/>
            <w:r w:rsidRPr="009A1112">
              <w:rPr>
                <w:rFonts w:ascii="Times New Roman" w:hAnsi="Times New Roman" w:cs="Times New Roman"/>
                <w:b/>
                <w:bCs/>
              </w:rPr>
              <w:t>ой валюте, находящихся на иностранных счетах (при их наличии)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945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Обоснование необходимости принятия решения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945"/>
          <w:jc w:val="center"/>
        </w:trPr>
        <w:tc>
          <w:tcPr>
            <w:tcW w:w="1919" w:type="dxa"/>
            <w:vMerge w:val="restart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lastRenderedPageBreak/>
              <w:t>Последствия отказа в предоставлении разрешения</w:t>
            </w:r>
          </w:p>
        </w:tc>
        <w:tc>
          <w:tcPr>
            <w:tcW w:w="2435" w:type="dxa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для заявителя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1620"/>
          <w:jc w:val="center"/>
        </w:trPr>
        <w:tc>
          <w:tcPr>
            <w:tcW w:w="1919" w:type="dxa"/>
            <w:vMerge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для социально-экономического развития Российской Федерации (субъекта, муниципального образования)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1656"/>
          <w:jc w:val="center"/>
        </w:trPr>
        <w:tc>
          <w:tcPr>
            <w:tcW w:w="1919" w:type="dxa"/>
            <w:vMerge w:val="restart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валюты, зачисленной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на счета заявителей в уполномоченном банке</w:t>
            </w:r>
          </w:p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 заявителя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за 12 месяцев, предшествующих месяцу подачи заявления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1820"/>
          <w:jc w:val="center"/>
        </w:trPr>
        <w:tc>
          <w:tcPr>
            <w:tcW w:w="1919" w:type="dxa"/>
            <w:vMerge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прогноз зачисления иностранной валюты на 12 месяцев, следующих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за месяцем подачи заявления в случае выдачи разрешения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6E7BBD">
        <w:trPr>
          <w:trHeight w:val="2172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Подпись заявителя (в случае подачи заявления федеральным органом исполнительной власти или Центральным банком Российской Федерации подпись курирующего заместителя руководителя федерального органа исполнительной власти или председателя Банка России)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A1112" w:rsidRDefault="009A1112"/>
    <w:sectPr w:rsidR="009A1112" w:rsidSect="006E7BBD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4"/>
    <w:rsid w:val="005C12A1"/>
    <w:rsid w:val="006E7BBD"/>
    <w:rsid w:val="009A1112"/>
    <w:rsid w:val="00C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0566"/>
  <w15:chartTrackingRefBased/>
  <w15:docId w15:val="{66584A25-B09D-4B9C-8B57-C6D9A7C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Дмитриева Наталья Владимировна</cp:lastModifiedBy>
  <cp:revision>3</cp:revision>
  <dcterms:created xsi:type="dcterms:W3CDTF">2022-03-16T14:32:00Z</dcterms:created>
  <dcterms:modified xsi:type="dcterms:W3CDTF">2022-03-16T14:50:00Z</dcterms:modified>
</cp:coreProperties>
</file>