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50" w:rsidRPr="00881878" w:rsidRDefault="00230CF0" w:rsidP="003B3CAF">
      <w:pPr>
        <w:pStyle w:val="a3"/>
        <w:jc w:val="center"/>
        <w:rPr>
          <w:b/>
          <w:szCs w:val="28"/>
        </w:rPr>
      </w:pPr>
      <w:r w:rsidRPr="00881878">
        <w:rPr>
          <w:b/>
          <w:szCs w:val="28"/>
        </w:rPr>
        <w:t>Информационное сообщение о</w:t>
      </w:r>
      <w:r w:rsidR="00303A50" w:rsidRPr="00881878">
        <w:rPr>
          <w:b/>
          <w:szCs w:val="28"/>
        </w:rPr>
        <w:t xml:space="preserve"> </w:t>
      </w:r>
      <w:r w:rsidR="001C2384" w:rsidRPr="00881878">
        <w:rPr>
          <w:b/>
          <w:szCs w:val="28"/>
        </w:rPr>
        <w:t>результатах</w:t>
      </w:r>
      <w:r w:rsidR="00BE6E7E" w:rsidRPr="00881878">
        <w:rPr>
          <w:b/>
          <w:szCs w:val="28"/>
        </w:rPr>
        <w:t xml:space="preserve"> </w:t>
      </w:r>
      <w:r w:rsidR="00303A50" w:rsidRPr="00881878">
        <w:rPr>
          <w:b/>
          <w:szCs w:val="28"/>
        </w:rPr>
        <w:t>размещения</w:t>
      </w:r>
      <w:r w:rsidR="00BA0E69" w:rsidRPr="00881878">
        <w:rPr>
          <w:b/>
          <w:szCs w:val="28"/>
        </w:rPr>
        <w:t xml:space="preserve"> средств</w:t>
      </w:r>
      <w:r w:rsidR="00303A50" w:rsidRPr="00881878">
        <w:rPr>
          <w:b/>
          <w:szCs w:val="28"/>
        </w:rPr>
        <w:t xml:space="preserve"> </w:t>
      </w:r>
    </w:p>
    <w:p w:rsidR="00230CF0" w:rsidRPr="00881878" w:rsidRDefault="00BA0E69" w:rsidP="003B3CAF">
      <w:pPr>
        <w:pStyle w:val="a3"/>
        <w:jc w:val="center"/>
        <w:rPr>
          <w:b/>
          <w:szCs w:val="28"/>
        </w:rPr>
      </w:pPr>
      <w:r w:rsidRPr="00881878">
        <w:rPr>
          <w:b/>
          <w:szCs w:val="28"/>
        </w:rPr>
        <w:t>Фонда национального благосостояния</w:t>
      </w:r>
      <w:r w:rsidR="0023554C" w:rsidRPr="00881878">
        <w:rPr>
          <w:b/>
          <w:szCs w:val="28"/>
        </w:rPr>
        <w:t xml:space="preserve"> в 20</w:t>
      </w:r>
      <w:r w:rsidR="00D47455">
        <w:rPr>
          <w:b/>
          <w:szCs w:val="28"/>
        </w:rPr>
        <w:t>21</w:t>
      </w:r>
      <w:r w:rsidR="0023554C" w:rsidRPr="00881878">
        <w:rPr>
          <w:b/>
          <w:szCs w:val="28"/>
        </w:rPr>
        <w:t xml:space="preserve"> году</w:t>
      </w:r>
    </w:p>
    <w:p w:rsidR="006F328C" w:rsidRDefault="006F328C" w:rsidP="00273783">
      <w:pPr>
        <w:tabs>
          <w:tab w:val="num" w:pos="1080"/>
        </w:tabs>
        <w:spacing w:line="295" w:lineRule="auto"/>
        <w:ind w:firstLine="709"/>
        <w:jc w:val="both"/>
        <w:rPr>
          <w:sz w:val="28"/>
          <w:szCs w:val="28"/>
        </w:rPr>
      </w:pPr>
    </w:p>
    <w:p w:rsidR="00202B84" w:rsidRPr="00881878" w:rsidRDefault="00202B84" w:rsidP="00273783">
      <w:pPr>
        <w:spacing w:line="295" w:lineRule="auto"/>
        <w:ind w:firstLine="709"/>
        <w:jc w:val="both"/>
        <w:rPr>
          <w:b/>
          <w:snapToGrid w:val="0"/>
          <w:sz w:val="28"/>
          <w:szCs w:val="28"/>
          <w:u w:val="single"/>
        </w:rPr>
      </w:pPr>
      <w:r w:rsidRPr="00881878">
        <w:rPr>
          <w:b/>
          <w:snapToGrid w:val="0"/>
          <w:sz w:val="28"/>
          <w:szCs w:val="28"/>
          <w:lang w:val="en-US"/>
        </w:rPr>
        <w:t>I</w:t>
      </w:r>
      <w:r w:rsidRPr="00881878">
        <w:rPr>
          <w:b/>
          <w:snapToGrid w:val="0"/>
          <w:sz w:val="28"/>
          <w:szCs w:val="28"/>
        </w:rPr>
        <w:t xml:space="preserve">. </w:t>
      </w:r>
      <w:r w:rsidRPr="00881878">
        <w:rPr>
          <w:b/>
          <w:snapToGrid w:val="0"/>
          <w:sz w:val="28"/>
          <w:szCs w:val="28"/>
          <w:u w:val="single"/>
        </w:rPr>
        <w:t>О доходах</w:t>
      </w:r>
      <w:r w:rsidR="0031058A" w:rsidRPr="00881878">
        <w:rPr>
          <w:b/>
          <w:snapToGrid w:val="0"/>
          <w:sz w:val="28"/>
          <w:szCs w:val="28"/>
          <w:u w:val="single"/>
        </w:rPr>
        <w:t xml:space="preserve"> от размещения средств </w:t>
      </w:r>
      <w:r w:rsidR="002F03C0" w:rsidRPr="002F03C0">
        <w:rPr>
          <w:b/>
          <w:snapToGrid w:val="0"/>
          <w:sz w:val="28"/>
          <w:szCs w:val="28"/>
          <w:u w:val="single"/>
        </w:rPr>
        <w:t>Фонд</w:t>
      </w:r>
      <w:r w:rsidR="002F03C0">
        <w:rPr>
          <w:b/>
          <w:snapToGrid w:val="0"/>
          <w:sz w:val="28"/>
          <w:szCs w:val="28"/>
          <w:u w:val="single"/>
        </w:rPr>
        <w:t>а</w:t>
      </w:r>
      <w:r w:rsidR="002F03C0" w:rsidRPr="002F03C0">
        <w:rPr>
          <w:b/>
          <w:snapToGrid w:val="0"/>
          <w:sz w:val="28"/>
          <w:szCs w:val="28"/>
          <w:u w:val="single"/>
        </w:rPr>
        <w:t xml:space="preserve"> национального благосостояния</w:t>
      </w:r>
    </w:p>
    <w:p w:rsidR="00FB75FA" w:rsidRDefault="001C2384" w:rsidP="00273783">
      <w:pPr>
        <w:spacing w:line="295" w:lineRule="auto"/>
        <w:ind w:firstLine="709"/>
        <w:jc w:val="both"/>
        <w:rPr>
          <w:snapToGrid w:val="0"/>
          <w:sz w:val="28"/>
          <w:szCs w:val="28"/>
        </w:rPr>
      </w:pPr>
      <w:r w:rsidRPr="00881878">
        <w:rPr>
          <w:rStyle w:val="CharStyle5"/>
          <w:sz w:val="28"/>
          <w:szCs w:val="28"/>
        </w:rPr>
        <w:t xml:space="preserve">Поступившие в </w:t>
      </w:r>
      <w:r w:rsidRPr="00881878">
        <w:rPr>
          <w:snapToGrid w:val="0"/>
          <w:sz w:val="28"/>
          <w:szCs w:val="28"/>
        </w:rPr>
        <w:t>федеральный бюджет в 20</w:t>
      </w:r>
      <w:r w:rsidR="00D47455">
        <w:rPr>
          <w:snapToGrid w:val="0"/>
          <w:sz w:val="28"/>
          <w:szCs w:val="28"/>
        </w:rPr>
        <w:t>21</w:t>
      </w:r>
      <w:r w:rsidR="00F21C14">
        <w:rPr>
          <w:snapToGrid w:val="0"/>
          <w:sz w:val="28"/>
          <w:szCs w:val="28"/>
        </w:rPr>
        <w:t xml:space="preserve"> </w:t>
      </w:r>
      <w:r w:rsidRPr="00881878">
        <w:rPr>
          <w:snapToGrid w:val="0"/>
          <w:sz w:val="28"/>
          <w:szCs w:val="28"/>
        </w:rPr>
        <w:t>г</w:t>
      </w:r>
      <w:r w:rsidR="00F21C14">
        <w:rPr>
          <w:snapToGrid w:val="0"/>
          <w:sz w:val="28"/>
          <w:szCs w:val="28"/>
        </w:rPr>
        <w:t>оду</w:t>
      </w:r>
      <w:r w:rsidRPr="00881878">
        <w:rPr>
          <w:snapToGrid w:val="0"/>
          <w:sz w:val="28"/>
          <w:szCs w:val="28"/>
        </w:rPr>
        <w:t xml:space="preserve"> </w:t>
      </w:r>
      <w:r w:rsidR="00202B84" w:rsidRPr="00881878">
        <w:rPr>
          <w:snapToGrid w:val="0"/>
          <w:sz w:val="28"/>
          <w:szCs w:val="28"/>
        </w:rPr>
        <w:t>доход</w:t>
      </w:r>
      <w:r w:rsidR="000A69F4" w:rsidRPr="00881878">
        <w:rPr>
          <w:snapToGrid w:val="0"/>
          <w:sz w:val="28"/>
          <w:szCs w:val="28"/>
        </w:rPr>
        <w:t>ы</w:t>
      </w:r>
      <w:r w:rsidR="00202B84" w:rsidRPr="00881878">
        <w:rPr>
          <w:snapToGrid w:val="0"/>
          <w:sz w:val="28"/>
          <w:szCs w:val="28"/>
        </w:rPr>
        <w:t xml:space="preserve"> от </w:t>
      </w:r>
      <w:r w:rsidR="00F21C14">
        <w:rPr>
          <w:snapToGrid w:val="0"/>
          <w:sz w:val="28"/>
          <w:szCs w:val="28"/>
        </w:rPr>
        <w:br/>
      </w:r>
      <w:r w:rsidR="00202B84" w:rsidRPr="00881878">
        <w:rPr>
          <w:snapToGrid w:val="0"/>
          <w:sz w:val="28"/>
          <w:szCs w:val="28"/>
        </w:rPr>
        <w:t xml:space="preserve">размещения средств </w:t>
      </w:r>
      <w:r w:rsidR="00202B84" w:rsidRPr="00881878">
        <w:rPr>
          <w:rStyle w:val="CharStyle5"/>
          <w:sz w:val="28"/>
        </w:rPr>
        <w:t xml:space="preserve">ФНБ в разрешенные </w:t>
      </w:r>
      <w:r w:rsidRPr="00881878">
        <w:rPr>
          <w:rStyle w:val="CharStyle5"/>
          <w:sz w:val="28"/>
          <w:szCs w:val="28"/>
        </w:rPr>
        <w:t>финансовые активы</w:t>
      </w:r>
      <w:r w:rsidR="00202B84" w:rsidRPr="00881878">
        <w:rPr>
          <w:rStyle w:val="CharStyle5"/>
          <w:sz w:val="28"/>
          <w:szCs w:val="28"/>
        </w:rPr>
        <w:t xml:space="preserve"> </w:t>
      </w:r>
      <w:r w:rsidR="00202B84" w:rsidRPr="00881878">
        <w:rPr>
          <w:snapToGrid w:val="0"/>
          <w:sz w:val="28"/>
          <w:szCs w:val="28"/>
        </w:rPr>
        <w:t>составил</w:t>
      </w:r>
      <w:r w:rsidR="000A69F4" w:rsidRPr="00881878">
        <w:rPr>
          <w:snapToGrid w:val="0"/>
          <w:sz w:val="28"/>
          <w:szCs w:val="28"/>
        </w:rPr>
        <w:t>и</w:t>
      </w:r>
      <w:r w:rsidR="00202B84" w:rsidRPr="00881878">
        <w:rPr>
          <w:snapToGrid w:val="0"/>
          <w:sz w:val="28"/>
          <w:szCs w:val="28"/>
        </w:rPr>
        <w:t xml:space="preserve"> </w:t>
      </w:r>
      <w:r w:rsidR="00F21C14">
        <w:rPr>
          <w:snapToGrid w:val="0"/>
          <w:sz w:val="28"/>
          <w:szCs w:val="28"/>
        </w:rPr>
        <w:br/>
      </w:r>
      <w:r w:rsidR="00D47455">
        <w:rPr>
          <w:snapToGrid w:val="0"/>
          <w:sz w:val="28"/>
          <w:szCs w:val="28"/>
        </w:rPr>
        <w:t>257 292,</w:t>
      </w:r>
      <w:r w:rsidR="00D47455" w:rsidRPr="00D47455">
        <w:rPr>
          <w:snapToGrid w:val="0"/>
          <w:sz w:val="28"/>
          <w:szCs w:val="28"/>
        </w:rPr>
        <w:t>5</w:t>
      </w:r>
      <w:r w:rsidR="008F509B" w:rsidRPr="008F509B">
        <w:rPr>
          <w:snapToGrid w:val="0"/>
          <w:sz w:val="28"/>
          <w:szCs w:val="28"/>
        </w:rPr>
        <w:t xml:space="preserve"> </w:t>
      </w:r>
      <w:r w:rsidR="00FB75FA" w:rsidRPr="00881878">
        <w:rPr>
          <w:snapToGrid w:val="0"/>
          <w:sz w:val="28"/>
          <w:szCs w:val="28"/>
        </w:rPr>
        <w:t>мл</w:t>
      </w:r>
      <w:r w:rsidR="00982739">
        <w:rPr>
          <w:snapToGrid w:val="0"/>
          <w:sz w:val="28"/>
          <w:szCs w:val="28"/>
        </w:rPr>
        <w:t>н</w:t>
      </w:r>
      <w:r w:rsidR="00FB75FA" w:rsidRPr="00881878">
        <w:rPr>
          <w:snapToGrid w:val="0"/>
          <w:sz w:val="28"/>
          <w:szCs w:val="28"/>
        </w:rPr>
        <w:t>. рублей</w:t>
      </w:r>
      <w:r w:rsidR="000A0454" w:rsidRPr="00881878">
        <w:rPr>
          <w:snapToGrid w:val="0"/>
          <w:sz w:val="28"/>
          <w:szCs w:val="28"/>
        </w:rPr>
        <w:t xml:space="preserve"> (</w:t>
      </w:r>
      <w:r w:rsidR="00BD2403">
        <w:rPr>
          <w:snapToGrid w:val="0"/>
          <w:sz w:val="28"/>
          <w:szCs w:val="28"/>
        </w:rPr>
        <w:t>в т</w:t>
      </w:r>
      <w:r w:rsidR="00A3758C">
        <w:rPr>
          <w:snapToGrid w:val="0"/>
          <w:sz w:val="28"/>
          <w:szCs w:val="28"/>
        </w:rPr>
        <w:t>ом числе</w:t>
      </w:r>
      <w:r w:rsidR="00BD2403">
        <w:rPr>
          <w:snapToGrid w:val="0"/>
          <w:sz w:val="28"/>
          <w:szCs w:val="28"/>
        </w:rPr>
        <w:t xml:space="preserve"> дивиденды по обыкновенным акциям </w:t>
      </w:r>
      <w:r w:rsidR="00D7398E">
        <w:rPr>
          <w:snapToGrid w:val="0"/>
          <w:sz w:val="28"/>
          <w:szCs w:val="28"/>
        </w:rPr>
        <w:br/>
      </w:r>
      <w:r w:rsidR="00BD2403">
        <w:rPr>
          <w:snapToGrid w:val="0"/>
          <w:sz w:val="28"/>
          <w:szCs w:val="28"/>
        </w:rPr>
        <w:t>ПАО Сбербанк</w:t>
      </w:r>
      <w:r w:rsidR="00D47455">
        <w:rPr>
          <w:snapToGrid w:val="0"/>
          <w:sz w:val="28"/>
          <w:szCs w:val="28"/>
        </w:rPr>
        <w:t xml:space="preserve"> </w:t>
      </w:r>
      <w:r w:rsidR="00BD2403">
        <w:rPr>
          <w:snapToGrid w:val="0"/>
          <w:sz w:val="28"/>
          <w:szCs w:val="28"/>
        </w:rPr>
        <w:t>в сумме 211 188,0 млн. рублей</w:t>
      </w:r>
      <w:r w:rsidR="000A0454" w:rsidRPr="00881878">
        <w:rPr>
          <w:snapToGrid w:val="0"/>
          <w:sz w:val="28"/>
          <w:szCs w:val="28"/>
        </w:rPr>
        <w:t>)</w:t>
      </w:r>
      <w:r w:rsidR="00FB75FA" w:rsidRPr="00881878">
        <w:rPr>
          <w:snapToGrid w:val="0"/>
          <w:sz w:val="28"/>
          <w:szCs w:val="28"/>
        </w:rPr>
        <w:t>.</w:t>
      </w:r>
    </w:p>
    <w:p w:rsidR="003D57C5" w:rsidRPr="00A34CF1" w:rsidRDefault="004C5597" w:rsidP="00273783">
      <w:pPr>
        <w:spacing w:line="295" w:lineRule="auto"/>
        <w:ind w:firstLine="709"/>
        <w:jc w:val="both"/>
        <w:rPr>
          <w:rStyle w:val="CharStyle5"/>
          <w:sz w:val="28"/>
        </w:rPr>
      </w:pPr>
      <w:r>
        <w:rPr>
          <w:rStyle w:val="CharStyle5"/>
          <w:sz w:val="28"/>
          <w:szCs w:val="28"/>
        </w:rPr>
        <w:t>Ф</w:t>
      </w:r>
      <w:r w:rsidR="003D57C5" w:rsidRPr="00A34CF1">
        <w:rPr>
          <w:rStyle w:val="CharStyle5"/>
          <w:sz w:val="28"/>
          <w:szCs w:val="28"/>
        </w:rPr>
        <w:t>инансовый результат от размещения средств ФНБ на счетах в иностранной валюте в Банке России</w:t>
      </w:r>
      <w:r w:rsidR="006A0AAE" w:rsidRPr="00A34CF1">
        <w:rPr>
          <w:rStyle w:val="CharStyle5"/>
          <w:sz w:val="28"/>
          <w:szCs w:val="28"/>
        </w:rPr>
        <w:t>, состави</w:t>
      </w:r>
      <w:r>
        <w:rPr>
          <w:rStyle w:val="CharStyle5"/>
          <w:sz w:val="28"/>
          <w:szCs w:val="28"/>
        </w:rPr>
        <w:t>л отрицательную величину</w:t>
      </w:r>
      <w:r w:rsidR="006A0AAE" w:rsidRPr="00A34CF1">
        <w:rPr>
          <w:rStyle w:val="CharStyle5"/>
          <w:sz w:val="28"/>
          <w:szCs w:val="28"/>
        </w:rPr>
        <w:t xml:space="preserve"> </w:t>
      </w:r>
      <w:r w:rsidR="0029467A">
        <w:rPr>
          <w:rStyle w:val="CharStyle5"/>
          <w:sz w:val="28"/>
          <w:szCs w:val="28"/>
        </w:rPr>
        <w:br/>
      </w:r>
      <w:r w:rsidR="006A0AAE" w:rsidRPr="00A34CF1">
        <w:rPr>
          <w:rStyle w:val="CharStyle5"/>
          <w:sz w:val="28"/>
          <w:szCs w:val="28"/>
        </w:rPr>
        <w:t>(-)1 157,4 млн. рублей.</w:t>
      </w:r>
      <w:r w:rsidR="003D57C5" w:rsidRPr="00A34CF1">
        <w:rPr>
          <w:rStyle w:val="CharStyle5"/>
          <w:sz w:val="28"/>
          <w:szCs w:val="28"/>
        </w:rPr>
        <w:t xml:space="preserve"> </w:t>
      </w:r>
      <w:r>
        <w:rPr>
          <w:rStyle w:val="CharStyle5"/>
          <w:sz w:val="28"/>
          <w:szCs w:val="28"/>
        </w:rPr>
        <w:t xml:space="preserve">В соответствии с условиями договора банковского счета, регламентирующего размещение средств ФНБ на счетах в Банке России, данный убыток относится на финансовый результат следующих процентных периодов </w:t>
      </w:r>
      <w:r w:rsidR="007B71DD">
        <w:rPr>
          <w:rStyle w:val="CharStyle5"/>
          <w:sz w:val="28"/>
          <w:szCs w:val="28"/>
        </w:rPr>
        <w:t>и компенсируется за с</w:t>
      </w:r>
      <w:r w:rsidR="009D49C8">
        <w:rPr>
          <w:rStyle w:val="CharStyle5"/>
          <w:sz w:val="28"/>
          <w:szCs w:val="28"/>
        </w:rPr>
        <w:t>ч</w:t>
      </w:r>
      <w:r w:rsidR="007B71DD">
        <w:rPr>
          <w:rStyle w:val="CharStyle5"/>
          <w:sz w:val="28"/>
          <w:szCs w:val="28"/>
        </w:rPr>
        <w:t>ет будущих доходов</w:t>
      </w:r>
      <w:r w:rsidR="0029467A">
        <w:rPr>
          <w:rStyle w:val="CharStyle5"/>
          <w:sz w:val="28"/>
          <w:szCs w:val="28"/>
        </w:rPr>
        <w:t xml:space="preserve"> на соответствующую сумму</w:t>
      </w:r>
      <w:r>
        <w:rPr>
          <w:rStyle w:val="CharStyle5"/>
          <w:sz w:val="28"/>
          <w:szCs w:val="28"/>
        </w:rPr>
        <w:t>.</w:t>
      </w:r>
    </w:p>
    <w:p w:rsidR="005929B8" w:rsidRDefault="005929B8" w:rsidP="00273783">
      <w:pPr>
        <w:spacing w:line="295" w:lineRule="auto"/>
        <w:ind w:firstLine="709"/>
        <w:jc w:val="both"/>
        <w:rPr>
          <w:b/>
          <w:snapToGrid w:val="0"/>
          <w:sz w:val="28"/>
          <w:szCs w:val="28"/>
        </w:rPr>
      </w:pPr>
    </w:p>
    <w:p w:rsidR="00FB75FA" w:rsidRPr="00881878" w:rsidRDefault="00FB75FA" w:rsidP="00273783">
      <w:pPr>
        <w:spacing w:line="295" w:lineRule="auto"/>
        <w:ind w:firstLine="709"/>
        <w:jc w:val="both"/>
        <w:rPr>
          <w:b/>
          <w:snapToGrid w:val="0"/>
          <w:sz w:val="28"/>
          <w:szCs w:val="28"/>
          <w:u w:val="single"/>
        </w:rPr>
      </w:pPr>
      <w:r w:rsidRPr="00881878">
        <w:rPr>
          <w:b/>
          <w:snapToGrid w:val="0"/>
          <w:sz w:val="28"/>
          <w:szCs w:val="28"/>
          <w:lang w:val="en-US"/>
        </w:rPr>
        <w:t>II</w:t>
      </w:r>
      <w:r w:rsidRPr="00881878">
        <w:rPr>
          <w:b/>
          <w:snapToGrid w:val="0"/>
          <w:sz w:val="28"/>
          <w:szCs w:val="28"/>
        </w:rPr>
        <w:t xml:space="preserve">. </w:t>
      </w:r>
      <w:r w:rsidRPr="00881878">
        <w:rPr>
          <w:b/>
          <w:snapToGrid w:val="0"/>
          <w:sz w:val="28"/>
          <w:szCs w:val="28"/>
          <w:u w:val="single"/>
        </w:rPr>
        <w:t>О доходности</w:t>
      </w:r>
      <w:r w:rsidR="0031058A" w:rsidRPr="00881878">
        <w:rPr>
          <w:b/>
          <w:snapToGrid w:val="0"/>
          <w:sz w:val="28"/>
          <w:szCs w:val="28"/>
          <w:u w:val="single"/>
        </w:rPr>
        <w:t xml:space="preserve"> размещения средств </w:t>
      </w:r>
      <w:r w:rsidR="002F03C0" w:rsidRPr="002F03C0">
        <w:rPr>
          <w:b/>
          <w:snapToGrid w:val="0"/>
          <w:sz w:val="28"/>
          <w:szCs w:val="28"/>
          <w:u w:val="single"/>
        </w:rPr>
        <w:t>Фонд</w:t>
      </w:r>
      <w:r w:rsidR="002F03C0">
        <w:rPr>
          <w:b/>
          <w:snapToGrid w:val="0"/>
          <w:sz w:val="28"/>
          <w:szCs w:val="28"/>
          <w:u w:val="single"/>
        </w:rPr>
        <w:t>а</w:t>
      </w:r>
      <w:r w:rsidR="002F03C0" w:rsidRPr="002F03C0">
        <w:rPr>
          <w:b/>
          <w:snapToGrid w:val="0"/>
          <w:sz w:val="28"/>
          <w:szCs w:val="28"/>
          <w:u w:val="single"/>
        </w:rPr>
        <w:t xml:space="preserve"> национального благосостояния</w:t>
      </w:r>
    </w:p>
    <w:p w:rsidR="0036398E" w:rsidRPr="00881878" w:rsidRDefault="00681D1E" w:rsidP="00273783">
      <w:pPr>
        <w:pStyle w:val="a3"/>
        <w:spacing w:line="295" w:lineRule="auto"/>
        <w:ind w:firstLine="709"/>
        <w:rPr>
          <w:szCs w:val="28"/>
        </w:rPr>
      </w:pPr>
      <w:r>
        <w:rPr>
          <w:szCs w:val="28"/>
        </w:rPr>
        <w:t>З</w:t>
      </w:r>
      <w:r w:rsidRPr="00881878">
        <w:rPr>
          <w:szCs w:val="28"/>
        </w:rPr>
        <w:t>а 20</w:t>
      </w:r>
      <w:r w:rsidR="008F509B" w:rsidRPr="008F509B">
        <w:rPr>
          <w:szCs w:val="28"/>
        </w:rPr>
        <w:t>2</w:t>
      </w:r>
      <w:r w:rsidR="00524CA3">
        <w:rPr>
          <w:szCs w:val="28"/>
        </w:rPr>
        <w:t>1</w:t>
      </w:r>
      <w:r w:rsidRPr="00881878">
        <w:rPr>
          <w:szCs w:val="28"/>
        </w:rPr>
        <w:t xml:space="preserve"> г</w:t>
      </w:r>
      <w:r>
        <w:rPr>
          <w:szCs w:val="28"/>
        </w:rPr>
        <w:t>од</w:t>
      </w:r>
      <w:r w:rsidRPr="00881878">
        <w:rPr>
          <w:szCs w:val="28"/>
        </w:rPr>
        <w:t xml:space="preserve"> </w:t>
      </w:r>
      <w:r>
        <w:rPr>
          <w:szCs w:val="28"/>
        </w:rPr>
        <w:t>д</w:t>
      </w:r>
      <w:r w:rsidR="00B46BFC" w:rsidRPr="00881878">
        <w:rPr>
          <w:szCs w:val="28"/>
        </w:rPr>
        <w:t xml:space="preserve">оходность размещения средств </w:t>
      </w:r>
      <w:r w:rsidR="00804BD1" w:rsidRPr="00881878">
        <w:rPr>
          <w:szCs w:val="28"/>
        </w:rPr>
        <w:t>ФНБ</w:t>
      </w:r>
      <w:r w:rsidR="00661C3B" w:rsidRPr="00881878">
        <w:rPr>
          <w:szCs w:val="28"/>
        </w:rPr>
        <w:t xml:space="preserve"> в разрешенны</w:t>
      </w:r>
      <w:r w:rsidR="001C2384" w:rsidRPr="00881878">
        <w:rPr>
          <w:szCs w:val="28"/>
        </w:rPr>
        <w:t>е</w:t>
      </w:r>
      <w:r w:rsidR="00661C3B" w:rsidRPr="00881878">
        <w:rPr>
          <w:szCs w:val="28"/>
        </w:rPr>
        <w:t xml:space="preserve"> финансовы</w:t>
      </w:r>
      <w:r w:rsidR="001C2384" w:rsidRPr="00881878">
        <w:rPr>
          <w:szCs w:val="28"/>
        </w:rPr>
        <w:t>е</w:t>
      </w:r>
      <w:r w:rsidR="00661C3B" w:rsidRPr="00881878">
        <w:rPr>
          <w:szCs w:val="28"/>
        </w:rPr>
        <w:t xml:space="preserve"> актив</w:t>
      </w:r>
      <w:r w:rsidR="001C2384" w:rsidRPr="00881878">
        <w:rPr>
          <w:szCs w:val="28"/>
        </w:rPr>
        <w:t>ы</w:t>
      </w:r>
      <w:r w:rsidR="00B46BFC" w:rsidRPr="00881878">
        <w:rPr>
          <w:szCs w:val="28"/>
        </w:rPr>
        <w:t xml:space="preserve"> составила</w:t>
      </w:r>
      <w:r w:rsidR="00DA6229" w:rsidRPr="00881878">
        <w:rPr>
          <w:szCs w:val="28"/>
        </w:rPr>
        <w:t>:</w:t>
      </w:r>
    </w:p>
    <w:p w:rsidR="0042677C" w:rsidRDefault="0042677C" w:rsidP="00273783">
      <w:pPr>
        <w:pStyle w:val="a3"/>
        <w:numPr>
          <w:ilvl w:val="0"/>
          <w:numId w:val="6"/>
        </w:numPr>
        <w:tabs>
          <w:tab w:val="left" w:pos="1134"/>
        </w:tabs>
        <w:spacing w:line="295" w:lineRule="auto"/>
        <w:ind w:left="0" w:firstLine="709"/>
        <w:rPr>
          <w:szCs w:val="28"/>
        </w:rPr>
      </w:pPr>
      <w:r w:rsidRPr="00881878">
        <w:rPr>
          <w:szCs w:val="28"/>
        </w:rPr>
        <w:t>Совокупная доходность размещения средств ФНБ на счетах в Банке России:</w:t>
      </w:r>
    </w:p>
    <w:p w:rsidR="00D60E05" w:rsidRPr="00D60E05" w:rsidRDefault="00D60E05" w:rsidP="00273783">
      <w:pPr>
        <w:pStyle w:val="a9"/>
        <w:numPr>
          <w:ilvl w:val="0"/>
          <w:numId w:val="8"/>
        </w:numPr>
        <w:tabs>
          <w:tab w:val="left" w:pos="993"/>
        </w:tabs>
        <w:spacing w:line="295" w:lineRule="auto"/>
        <w:ind w:left="0" w:firstLine="709"/>
        <w:jc w:val="both"/>
        <w:rPr>
          <w:snapToGrid w:val="0"/>
          <w:sz w:val="28"/>
          <w:szCs w:val="28"/>
        </w:rPr>
      </w:pPr>
      <w:r w:rsidRPr="00D60E05">
        <w:rPr>
          <w:snapToGrid w:val="0"/>
          <w:sz w:val="28"/>
          <w:szCs w:val="28"/>
        </w:rPr>
        <w:t>доходность, выраженная в корзине разрешенных иностранных валют</w:t>
      </w:r>
      <w:r w:rsidR="003C70AC">
        <w:rPr>
          <w:snapToGrid w:val="0"/>
          <w:sz w:val="28"/>
          <w:szCs w:val="28"/>
        </w:rPr>
        <w:t xml:space="preserve"> и золота в обезличенной форме</w:t>
      </w:r>
      <w:r w:rsidRPr="00D60E05">
        <w:rPr>
          <w:snapToGrid w:val="0"/>
          <w:sz w:val="28"/>
          <w:szCs w:val="28"/>
        </w:rPr>
        <w:t xml:space="preserve"> – </w:t>
      </w:r>
      <w:r w:rsidR="003D57C5">
        <w:rPr>
          <w:snapToGrid w:val="0"/>
          <w:sz w:val="28"/>
          <w:szCs w:val="28"/>
        </w:rPr>
        <w:t>(-)0,</w:t>
      </w:r>
      <w:r w:rsidR="007C2696">
        <w:rPr>
          <w:snapToGrid w:val="0"/>
          <w:sz w:val="28"/>
          <w:szCs w:val="28"/>
        </w:rPr>
        <w:t>0</w:t>
      </w:r>
      <w:r w:rsidR="00493E46">
        <w:rPr>
          <w:snapToGrid w:val="0"/>
          <w:sz w:val="28"/>
          <w:szCs w:val="28"/>
        </w:rPr>
        <w:t>5</w:t>
      </w:r>
      <w:r w:rsidRPr="00D60E05">
        <w:rPr>
          <w:snapToGrid w:val="0"/>
          <w:sz w:val="28"/>
          <w:szCs w:val="28"/>
        </w:rPr>
        <w:t>% годовых (</w:t>
      </w:r>
      <w:r w:rsidR="00A965D7" w:rsidRPr="00A965D7">
        <w:rPr>
          <w:snapToGrid w:val="0"/>
          <w:sz w:val="28"/>
          <w:szCs w:val="28"/>
        </w:rPr>
        <w:t>1</w:t>
      </w:r>
      <w:r w:rsidR="00A965D7">
        <w:rPr>
          <w:snapToGrid w:val="0"/>
          <w:sz w:val="28"/>
          <w:szCs w:val="28"/>
        </w:rPr>
        <w:t>,</w:t>
      </w:r>
      <w:r w:rsidR="00493E46">
        <w:rPr>
          <w:snapToGrid w:val="0"/>
          <w:sz w:val="28"/>
          <w:szCs w:val="28"/>
        </w:rPr>
        <w:t>18</w:t>
      </w:r>
      <w:r w:rsidRPr="00D60E05">
        <w:rPr>
          <w:snapToGrid w:val="0"/>
          <w:sz w:val="28"/>
          <w:szCs w:val="28"/>
        </w:rPr>
        <w:t>% годовых с момента создания фонда);</w:t>
      </w:r>
    </w:p>
    <w:p w:rsidR="00D60E05" w:rsidRPr="00D60E05" w:rsidRDefault="00D60E05" w:rsidP="00273783">
      <w:pPr>
        <w:pStyle w:val="a9"/>
        <w:numPr>
          <w:ilvl w:val="0"/>
          <w:numId w:val="8"/>
        </w:numPr>
        <w:tabs>
          <w:tab w:val="left" w:pos="993"/>
        </w:tabs>
        <w:spacing w:line="295" w:lineRule="auto"/>
        <w:ind w:left="0" w:firstLine="709"/>
        <w:jc w:val="both"/>
        <w:rPr>
          <w:snapToGrid w:val="0"/>
          <w:sz w:val="28"/>
          <w:szCs w:val="28"/>
        </w:rPr>
      </w:pPr>
      <w:r w:rsidRPr="00D60E05">
        <w:rPr>
          <w:snapToGrid w:val="0"/>
          <w:sz w:val="28"/>
          <w:szCs w:val="28"/>
        </w:rPr>
        <w:t xml:space="preserve">доходность, выраженная в </w:t>
      </w:r>
      <w:r w:rsidR="00982739">
        <w:rPr>
          <w:snapToGrid w:val="0"/>
          <w:sz w:val="28"/>
          <w:szCs w:val="28"/>
        </w:rPr>
        <w:t xml:space="preserve">российских </w:t>
      </w:r>
      <w:r w:rsidRPr="00D60E05">
        <w:rPr>
          <w:snapToGrid w:val="0"/>
          <w:sz w:val="28"/>
          <w:szCs w:val="28"/>
        </w:rPr>
        <w:t xml:space="preserve">рублях – </w:t>
      </w:r>
      <w:r w:rsidR="003D57C5">
        <w:rPr>
          <w:snapToGrid w:val="0"/>
          <w:sz w:val="28"/>
          <w:szCs w:val="28"/>
        </w:rPr>
        <w:t>(-)2,9</w:t>
      </w:r>
      <w:r w:rsidR="00493E46">
        <w:rPr>
          <w:snapToGrid w:val="0"/>
          <w:sz w:val="28"/>
          <w:szCs w:val="28"/>
        </w:rPr>
        <w:t>8</w:t>
      </w:r>
      <w:r w:rsidRPr="00D60E05">
        <w:rPr>
          <w:snapToGrid w:val="0"/>
          <w:sz w:val="28"/>
          <w:szCs w:val="28"/>
        </w:rPr>
        <w:t xml:space="preserve">% годовых </w:t>
      </w:r>
      <w:r w:rsidR="0042275D">
        <w:rPr>
          <w:snapToGrid w:val="0"/>
          <w:sz w:val="28"/>
          <w:szCs w:val="28"/>
        </w:rPr>
        <w:br/>
      </w:r>
      <w:r w:rsidRPr="00D60E05">
        <w:rPr>
          <w:snapToGrid w:val="0"/>
          <w:sz w:val="28"/>
          <w:szCs w:val="28"/>
        </w:rPr>
        <w:t>(</w:t>
      </w:r>
      <w:r w:rsidR="00A965D7">
        <w:rPr>
          <w:snapToGrid w:val="0"/>
          <w:sz w:val="28"/>
          <w:szCs w:val="28"/>
        </w:rPr>
        <w:t>15,</w:t>
      </w:r>
      <w:r w:rsidR="00493E46">
        <w:rPr>
          <w:snapToGrid w:val="0"/>
          <w:sz w:val="28"/>
          <w:szCs w:val="28"/>
        </w:rPr>
        <w:t>12</w:t>
      </w:r>
      <w:r w:rsidRPr="00D60E05">
        <w:rPr>
          <w:snapToGrid w:val="0"/>
          <w:sz w:val="28"/>
          <w:szCs w:val="28"/>
        </w:rPr>
        <w:t>% годовых с момента создания фонда).</w:t>
      </w:r>
    </w:p>
    <w:p w:rsidR="00DA6229" w:rsidRDefault="0042677C" w:rsidP="00273783">
      <w:pPr>
        <w:pStyle w:val="a3"/>
        <w:spacing w:line="295" w:lineRule="auto"/>
        <w:ind w:firstLine="709"/>
        <w:rPr>
          <w:szCs w:val="28"/>
        </w:rPr>
      </w:pPr>
      <w:r w:rsidRPr="00881878">
        <w:rPr>
          <w:szCs w:val="28"/>
        </w:rPr>
        <w:t>Доходность размещения средств ФНБ на отдельных счетах в иностранной валюте</w:t>
      </w:r>
      <w:r w:rsidR="003C70AC">
        <w:rPr>
          <w:szCs w:val="28"/>
        </w:rPr>
        <w:t xml:space="preserve"> </w:t>
      </w:r>
      <w:r w:rsidRPr="00881878">
        <w:rPr>
          <w:szCs w:val="28"/>
        </w:rPr>
        <w:t>в Банке России (в валюте счета):</w:t>
      </w:r>
    </w:p>
    <w:p w:rsidR="00493E46" w:rsidRPr="00881878" w:rsidRDefault="00493E46" w:rsidP="00273783">
      <w:pPr>
        <w:pStyle w:val="a9"/>
        <w:numPr>
          <w:ilvl w:val="0"/>
          <w:numId w:val="8"/>
        </w:numPr>
        <w:tabs>
          <w:tab w:val="left" w:pos="993"/>
        </w:tabs>
        <w:spacing w:line="295" w:lineRule="auto"/>
        <w:ind w:left="0" w:firstLine="709"/>
        <w:jc w:val="both"/>
        <w:rPr>
          <w:snapToGrid w:val="0"/>
          <w:sz w:val="28"/>
          <w:szCs w:val="28"/>
        </w:rPr>
      </w:pPr>
      <w:r w:rsidRPr="00881878">
        <w:rPr>
          <w:snapToGrid w:val="0"/>
          <w:sz w:val="28"/>
          <w:szCs w:val="28"/>
        </w:rPr>
        <w:t xml:space="preserve">на счете в </w:t>
      </w:r>
      <w:r>
        <w:rPr>
          <w:snapToGrid w:val="0"/>
          <w:sz w:val="28"/>
          <w:szCs w:val="28"/>
        </w:rPr>
        <w:t>долл. США</w:t>
      </w:r>
      <w:r w:rsidRPr="00881878">
        <w:rPr>
          <w:snapToGrid w:val="0"/>
          <w:sz w:val="28"/>
          <w:szCs w:val="28"/>
        </w:rPr>
        <w:t xml:space="preserve"> – (-)0,</w:t>
      </w:r>
      <w:r w:rsidR="00A03618" w:rsidRPr="00A03618">
        <w:rPr>
          <w:snapToGrid w:val="0"/>
          <w:sz w:val="28"/>
          <w:szCs w:val="28"/>
        </w:rPr>
        <w:t>03</w:t>
      </w:r>
      <w:r w:rsidRPr="00881878">
        <w:rPr>
          <w:snapToGrid w:val="0"/>
          <w:sz w:val="28"/>
          <w:szCs w:val="28"/>
        </w:rPr>
        <w:t>%</w:t>
      </w:r>
      <w:r w:rsidR="00D73133">
        <w:rPr>
          <w:rStyle w:val="ac"/>
          <w:snapToGrid w:val="0"/>
          <w:sz w:val="28"/>
          <w:szCs w:val="28"/>
        </w:rPr>
        <w:footnoteReference w:id="1"/>
      </w:r>
      <w:r w:rsidRPr="00881878">
        <w:rPr>
          <w:snapToGrid w:val="0"/>
          <w:sz w:val="28"/>
          <w:szCs w:val="28"/>
        </w:rPr>
        <w:t xml:space="preserve"> годовых (</w:t>
      </w:r>
      <w:r>
        <w:rPr>
          <w:snapToGrid w:val="0"/>
          <w:sz w:val="28"/>
          <w:szCs w:val="28"/>
        </w:rPr>
        <w:t>1,</w:t>
      </w:r>
      <w:r w:rsidR="00A03618" w:rsidRPr="00A03618">
        <w:rPr>
          <w:snapToGrid w:val="0"/>
          <w:sz w:val="28"/>
          <w:szCs w:val="28"/>
        </w:rPr>
        <w:t>35</w:t>
      </w:r>
      <w:r w:rsidRPr="00881878">
        <w:rPr>
          <w:snapToGrid w:val="0"/>
          <w:sz w:val="28"/>
          <w:szCs w:val="28"/>
        </w:rPr>
        <w:t>% годовых с момента создания фонда);</w:t>
      </w:r>
    </w:p>
    <w:p w:rsidR="00DA6229" w:rsidRPr="00881878" w:rsidRDefault="00B46BFC" w:rsidP="00273783">
      <w:pPr>
        <w:pStyle w:val="a9"/>
        <w:numPr>
          <w:ilvl w:val="0"/>
          <w:numId w:val="8"/>
        </w:numPr>
        <w:tabs>
          <w:tab w:val="left" w:pos="993"/>
        </w:tabs>
        <w:spacing w:line="295" w:lineRule="auto"/>
        <w:ind w:left="0" w:firstLine="709"/>
        <w:jc w:val="both"/>
        <w:rPr>
          <w:snapToGrid w:val="0"/>
          <w:sz w:val="28"/>
          <w:szCs w:val="28"/>
        </w:rPr>
      </w:pPr>
      <w:r w:rsidRPr="00881878">
        <w:rPr>
          <w:snapToGrid w:val="0"/>
          <w:sz w:val="28"/>
          <w:szCs w:val="28"/>
        </w:rPr>
        <w:t xml:space="preserve">на счете в евро – </w:t>
      </w:r>
      <w:r w:rsidR="00881878" w:rsidRPr="00881878">
        <w:rPr>
          <w:snapToGrid w:val="0"/>
          <w:sz w:val="28"/>
          <w:szCs w:val="28"/>
        </w:rPr>
        <w:t>(</w:t>
      </w:r>
      <w:r w:rsidR="002001A4" w:rsidRPr="00881878">
        <w:rPr>
          <w:snapToGrid w:val="0"/>
          <w:sz w:val="28"/>
          <w:szCs w:val="28"/>
        </w:rPr>
        <w:t>-</w:t>
      </w:r>
      <w:r w:rsidR="00881878" w:rsidRPr="00881878">
        <w:rPr>
          <w:snapToGrid w:val="0"/>
          <w:sz w:val="28"/>
          <w:szCs w:val="28"/>
        </w:rPr>
        <w:t>)</w:t>
      </w:r>
      <w:r w:rsidR="002001A4" w:rsidRPr="00881878">
        <w:rPr>
          <w:snapToGrid w:val="0"/>
          <w:sz w:val="28"/>
          <w:szCs w:val="28"/>
        </w:rPr>
        <w:t>0,</w:t>
      </w:r>
      <w:r w:rsidR="003D57C5">
        <w:rPr>
          <w:snapToGrid w:val="0"/>
          <w:sz w:val="28"/>
          <w:szCs w:val="28"/>
        </w:rPr>
        <w:t>11</w:t>
      </w:r>
      <w:r w:rsidR="00DA6229" w:rsidRPr="00881878">
        <w:rPr>
          <w:snapToGrid w:val="0"/>
          <w:sz w:val="28"/>
          <w:szCs w:val="28"/>
        </w:rPr>
        <w:t>% годовых</w:t>
      </w:r>
      <w:r w:rsidR="00E45766" w:rsidRPr="00881878">
        <w:rPr>
          <w:snapToGrid w:val="0"/>
          <w:sz w:val="28"/>
          <w:szCs w:val="28"/>
        </w:rPr>
        <w:t xml:space="preserve"> (</w:t>
      </w:r>
      <w:r w:rsidR="008338DA">
        <w:rPr>
          <w:snapToGrid w:val="0"/>
          <w:sz w:val="28"/>
          <w:szCs w:val="28"/>
        </w:rPr>
        <w:t>0,</w:t>
      </w:r>
      <w:r w:rsidR="00A03618" w:rsidRPr="00A03618">
        <w:rPr>
          <w:snapToGrid w:val="0"/>
          <w:sz w:val="28"/>
          <w:szCs w:val="28"/>
        </w:rPr>
        <w:t>81</w:t>
      </w:r>
      <w:r w:rsidR="00E45766" w:rsidRPr="00881878">
        <w:rPr>
          <w:snapToGrid w:val="0"/>
          <w:sz w:val="28"/>
          <w:szCs w:val="28"/>
        </w:rPr>
        <w:t xml:space="preserve">% годовых с </w:t>
      </w:r>
      <w:r w:rsidR="000555F9" w:rsidRPr="00881878">
        <w:rPr>
          <w:snapToGrid w:val="0"/>
          <w:sz w:val="28"/>
          <w:szCs w:val="28"/>
        </w:rPr>
        <w:t>момента создания фонда</w:t>
      </w:r>
      <w:r w:rsidR="00E45766" w:rsidRPr="00881878">
        <w:rPr>
          <w:snapToGrid w:val="0"/>
          <w:sz w:val="28"/>
          <w:szCs w:val="28"/>
        </w:rPr>
        <w:t>)</w:t>
      </w:r>
      <w:r w:rsidR="00DA6229" w:rsidRPr="00881878">
        <w:rPr>
          <w:snapToGrid w:val="0"/>
          <w:sz w:val="28"/>
          <w:szCs w:val="28"/>
        </w:rPr>
        <w:t>;</w:t>
      </w:r>
    </w:p>
    <w:p w:rsidR="00440E07" w:rsidRDefault="00B46BFC" w:rsidP="00273783">
      <w:pPr>
        <w:pStyle w:val="a9"/>
        <w:numPr>
          <w:ilvl w:val="0"/>
          <w:numId w:val="8"/>
        </w:numPr>
        <w:tabs>
          <w:tab w:val="left" w:pos="993"/>
        </w:tabs>
        <w:spacing w:line="295" w:lineRule="auto"/>
        <w:ind w:left="0" w:firstLine="709"/>
        <w:jc w:val="both"/>
        <w:rPr>
          <w:snapToGrid w:val="0"/>
          <w:sz w:val="28"/>
          <w:szCs w:val="28"/>
        </w:rPr>
      </w:pPr>
      <w:r w:rsidRPr="00881878">
        <w:rPr>
          <w:snapToGrid w:val="0"/>
          <w:sz w:val="28"/>
          <w:szCs w:val="28"/>
        </w:rPr>
        <w:t>на счете в фунтах стерлингов –</w:t>
      </w:r>
      <w:r w:rsidR="003F3E1D">
        <w:rPr>
          <w:snapToGrid w:val="0"/>
          <w:sz w:val="28"/>
          <w:szCs w:val="28"/>
        </w:rPr>
        <w:t xml:space="preserve"> </w:t>
      </w:r>
      <w:r w:rsidR="003D57C5">
        <w:rPr>
          <w:snapToGrid w:val="0"/>
          <w:sz w:val="28"/>
          <w:szCs w:val="28"/>
        </w:rPr>
        <w:t>(-)</w:t>
      </w:r>
      <w:r w:rsidR="008338DA">
        <w:rPr>
          <w:snapToGrid w:val="0"/>
          <w:sz w:val="28"/>
          <w:szCs w:val="28"/>
        </w:rPr>
        <w:t>1,</w:t>
      </w:r>
      <w:r w:rsidR="003D57C5">
        <w:rPr>
          <w:snapToGrid w:val="0"/>
          <w:sz w:val="28"/>
          <w:szCs w:val="28"/>
        </w:rPr>
        <w:t>2</w:t>
      </w:r>
      <w:r w:rsidR="00A03618" w:rsidRPr="00A03618">
        <w:rPr>
          <w:snapToGrid w:val="0"/>
          <w:sz w:val="28"/>
          <w:szCs w:val="28"/>
        </w:rPr>
        <w:t>1</w:t>
      </w:r>
      <w:r w:rsidR="00440E07" w:rsidRPr="00881878">
        <w:rPr>
          <w:snapToGrid w:val="0"/>
          <w:sz w:val="28"/>
          <w:szCs w:val="28"/>
        </w:rPr>
        <w:t>% годовых</w:t>
      </w:r>
      <w:r w:rsidR="00E45766" w:rsidRPr="00881878">
        <w:rPr>
          <w:snapToGrid w:val="0"/>
          <w:sz w:val="28"/>
          <w:szCs w:val="28"/>
        </w:rPr>
        <w:t xml:space="preserve"> (</w:t>
      </w:r>
      <w:r w:rsidR="003D57C5">
        <w:rPr>
          <w:snapToGrid w:val="0"/>
          <w:sz w:val="28"/>
          <w:szCs w:val="28"/>
        </w:rPr>
        <w:t>2,2</w:t>
      </w:r>
      <w:r w:rsidR="00A03618" w:rsidRPr="00A03618">
        <w:rPr>
          <w:snapToGrid w:val="0"/>
          <w:sz w:val="28"/>
          <w:szCs w:val="28"/>
        </w:rPr>
        <w:t>6</w:t>
      </w:r>
      <w:r w:rsidR="00E45766" w:rsidRPr="00881878">
        <w:rPr>
          <w:snapToGrid w:val="0"/>
          <w:sz w:val="28"/>
          <w:szCs w:val="28"/>
        </w:rPr>
        <w:t xml:space="preserve">% годовых с </w:t>
      </w:r>
      <w:r w:rsidR="000555F9" w:rsidRPr="00881878">
        <w:rPr>
          <w:snapToGrid w:val="0"/>
          <w:sz w:val="28"/>
          <w:szCs w:val="28"/>
        </w:rPr>
        <w:t>момента создания фонда</w:t>
      </w:r>
      <w:r w:rsidR="00E45766" w:rsidRPr="00881878">
        <w:rPr>
          <w:snapToGrid w:val="0"/>
          <w:sz w:val="28"/>
          <w:szCs w:val="28"/>
        </w:rPr>
        <w:t>)</w:t>
      </w:r>
      <w:r w:rsidR="00440E07" w:rsidRPr="00881878">
        <w:rPr>
          <w:snapToGrid w:val="0"/>
          <w:sz w:val="28"/>
          <w:szCs w:val="28"/>
        </w:rPr>
        <w:t>;</w:t>
      </w:r>
    </w:p>
    <w:p w:rsidR="003D57C5" w:rsidRDefault="003D57C5" w:rsidP="00273783">
      <w:pPr>
        <w:pStyle w:val="a9"/>
        <w:numPr>
          <w:ilvl w:val="0"/>
          <w:numId w:val="8"/>
        </w:numPr>
        <w:tabs>
          <w:tab w:val="left" w:pos="993"/>
        </w:tabs>
        <w:spacing w:line="295" w:lineRule="auto"/>
        <w:ind w:left="0" w:firstLine="709"/>
        <w:jc w:val="both"/>
        <w:rPr>
          <w:snapToGrid w:val="0"/>
          <w:sz w:val="28"/>
          <w:szCs w:val="28"/>
        </w:rPr>
      </w:pPr>
      <w:r w:rsidRPr="00881878">
        <w:rPr>
          <w:snapToGrid w:val="0"/>
          <w:sz w:val="28"/>
          <w:szCs w:val="28"/>
        </w:rPr>
        <w:lastRenderedPageBreak/>
        <w:t xml:space="preserve">на счете в </w:t>
      </w:r>
      <w:r>
        <w:rPr>
          <w:snapToGrid w:val="0"/>
          <w:sz w:val="28"/>
          <w:szCs w:val="28"/>
        </w:rPr>
        <w:t>японских иенах</w:t>
      </w:r>
      <w:r w:rsidRPr="00881878">
        <w:rPr>
          <w:snapToGrid w:val="0"/>
          <w:sz w:val="28"/>
          <w:szCs w:val="28"/>
        </w:rPr>
        <w:t xml:space="preserve"> –</w:t>
      </w:r>
      <w:bookmarkStart w:id="0" w:name="_GoBack"/>
      <w:bookmarkEnd w:id="0"/>
      <w:r>
        <w:rPr>
          <w:snapToGrid w:val="0"/>
          <w:sz w:val="28"/>
          <w:szCs w:val="28"/>
        </w:rPr>
        <w:t xml:space="preserve"> (-)0,10</w:t>
      </w:r>
      <w:r w:rsidRPr="00881878">
        <w:rPr>
          <w:snapToGrid w:val="0"/>
          <w:sz w:val="28"/>
          <w:szCs w:val="28"/>
        </w:rPr>
        <w:t>% годовых (</w:t>
      </w:r>
      <w:r>
        <w:rPr>
          <w:snapToGrid w:val="0"/>
          <w:sz w:val="28"/>
          <w:szCs w:val="28"/>
        </w:rPr>
        <w:t>(-)0,10</w:t>
      </w:r>
      <w:r w:rsidRPr="00881878">
        <w:rPr>
          <w:snapToGrid w:val="0"/>
          <w:sz w:val="28"/>
          <w:szCs w:val="28"/>
        </w:rPr>
        <w:t xml:space="preserve">% годовых с </w:t>
      </w:r>
      <w:r w:rsidR="00F664B9">
        <w:rPr>
          <w:snapToGrid w:val="0"/>
          <w:sz w:val="28"/>
          <w:szCs w:val="28"/>
        </w:rPr>
        <w:t>начала размещения средств ФНБ в данной валюте</w:t>
      </w:r>
      <w:r w:rsidRPr="00881878">
        <w:rPr>
          <w:snapToGrid w:val="0"/>
          <w:sz w:val="28"/>
          <w:szCs w:val="28"/>
        </w:rPr>
        <w:t>);</w:t>
      </w:r>
    </w:p>
    <w:p w:rsidR="003D57C5" w:rsidRDefault="001459F3" w:rsidP="00273783">
      <w:pPr>
        <w:pStyle w:val="a9"/>
        <w:numPr>
          <w:ilvl w:val="0"/>
          <w:numId w:val="8"/>
        </w:numPr>
        <w:tabs>
          <w:tab w:val="left" w:pos="993"/>
        </w:tabs>
        <w:spacing w:line="295" w:lineRule="auto"/>
        <w:ind w:left="0" w:firstLine="709"/>
        <w:jc w:val="both"/>
        <w:rPr>
          <w:snapToGrid w:val="0"/>
          <w:sz w:val="28"/>
          <w:szCs w:val="28"/>
        </w:rPr>
      </w:pPr>
      <w:r w:rsidRPr="00881878">
        <w:rPr>
          <w:snapToGrid w:val="0"/>
          <w:sz w:val="28"/>
          <w:szCs w:val="28"/>
        </w:rPr>
        <w:t xml:space="preserve">на счете в </w:t>
      </w:r>
      <w:r>
        <w:rPr>
          <w:snapToGrid w:val="0"/>
          <w:sz w:val="28"/>
          <w:szCs w:val="28"/>
        </w:rPr>
        <w:t>китайских юанях</w:t>
      </w:r>
      <w:r w:rsidRPr="00881878">
        <w:rPr>
          <w:snapToGrid w:val="0"/>
          <w:sz w:val="28"/>
          <w:szCs w:val="28"/>
        </w:rPr>
        <w:t xml:space="preserve"> –</w:t>
      </w:r>
      <w:r>
        <w:rPr>
          <w:snapToGrid w:val="0"/>
          <w:sz w:val="28"/>
          <w:szCs w:val="28"/>
        </w:rPr>
        <w:t xml:space="preserve"> 0,35</w:t>
      </w:r>
      <w:r w:rsidRPr="00881878">
        <w:rPr>
          <w:snapToGrid w:val="0"/>
          <w:sz w:val="28"/>
          <w:szCs w:val="28"/>
        </w:rPr>
        <w:t>% годовых (</w:t>
      </w:r>
      <w:r>
        <w:rPr>
          <w:snapToGrid w:val="0"/>
          <w:sz w:val="28"/>
          <w:szCs w:val="28"/>
        </w:rPr>
        <w:t>0,35</w:t>
      </w:r>
      <w:r w:rsidRPr="00881878">
        <w:rPr>
          <w:snapToGrid w:val="0"/>
          <w:sz w:val="28"/>
          <w:szCs w:val="28"/>
        </w:rPr>
        <w:t xml:space="preserve">% годовых с </w:t>
      </w:r>
      <w:r>
        <w:rPr>
          <w:snapToGrid w:val="0"/>
          <w:sz w:val="28"/>
          <w:szCs w:val="28"/>
        </w:rPr>
        <w:t>начала размещения средств ФНБ в данной валюте)</w:t>
      </w:r>
      <w:r w:rsidR="00D023FE">
        <w:rPr>
          <w:snapToGrid w:val="0"/>
          <w:sz w:val="28"/>
          <w:szCs w:val="28"/>
        </w:rPr>
        <w:t>;</w:t>
      </w:r>
    </w:p>
    <w:p w:rsidR="00B6359D" w:rsidRPr="00D023FE" w:rsidRDefault="00D023FE" w:rsidP="00273783">
      <w:pPr>
        <w:pStyle w:val="a9"/>
        <w:numPr>
          <w:ilvl w:val="0"/>
          <w:numId w:val="8"/>
        </w:numPr>
        <w:tabs>
          <w:tab w:val="left" w:pos="993"/>
        </w:tabs>
        <w:spacing w:line="295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счету </w:t>
      </w:r>
      <w:r w:rsidRPr="00D023FE">
        <w:rPr>
          <w:snapToGrid w:val="0"/>
          <w:sz w:val="28"/>
          <w:szCs w:val="28"/>
        </w:rPr>
        <w:t xml:space="preserve">в золоте в обезличенной форме </w:t>
      </w:r>
      <w:r>
        <w:rPr>
          <w:snapToGrid w:val="0"/>
          <w:sz w:val="28"/>
          <w:szCs w:val="28"/>
        </w:rPr>
        <w:t>в</w:t>
      </w:r>
      <w:r w:rsidRPr="00D023FE">
        <w:rPr>
          <w:snapToGrid w:val="0"/>
          <w:sz w:val="28"/>
          <w:szCs w:val="28"/>
        </w:rPr>
        <w:t xml:space="preserve"> соответствии с постановлением Правительства Российской Федерации от 19 января 2008 г. </w:t>
      </w:r>
      <w:r>
        <w:rPr>
          <w:snapToGrid w:val="0"/>
          <w:sz w:val="28"/>
          <w:szCs w:val="28"/>
        </w:rPr>
        <w:br/>
      </w:r>
      <w:r w:rsidRPr="00D023FE">
        <w:rPr>
          <w:snapToGrid w:val="0"/>
          <w:sz w:val="28"/>
          <w:szCs w:val="28"/>
        </w:rPr>
        <w:t>№ 18 «О порядке управления средствами Фонда национального благосостояния» проценты на остаток средств на счете не начисляются и не выплачиваются</w:t>
      </w:r>
      <w:r>
        <w:rPr>
          <w:snapToGrid w:val="0"/>
          <w:sz w:val="28"/>
          <w:szCs w:val="28"/>
        </w:rPr>
        <w:t>,</w:t>
      </w:r>
      <w:r w:rsidRPr="00D023F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доход </w:t>
      </w:r>
      <w:r w:rsidRPr="00D023FE">
        <w:rPr>
          <w:snapToGrid w:val="0"/>
          <w:sz w:val="28"/>
          <w:szCs w:val="28"/>
        </w:rPr>
        <w:t>формируется по итогам операций по покупке/продаже золота в обезличенной форме по учетным ценам на аффинированное золото, устанавливаемым Банком России</w:t>
      </w:r>
      <w:r w:rsidR="00B6359D" w:rsidRPr="00D023FE">
        <w:rPr>
          <w:snapToGrid w:val="0"/>
          <w:sz w:val="28"/>
          <w:szCs w:val="28"/>
        </w:rPr>
        <w:t>.</w:t>
      </w:r>
    </w:p>
    <w:p w:rsidR="00B46BFC" w:rsidRPr="008338DA" w:rsidRDefault="00952454" w:rsidP="00273783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line="295" w:lineRule="auto"/>
        <w:ind w:left="0" w:firstLine="709"/>
        <w:rPr>
          <w:snapToGrid w:val="0"/>
          <w:szCs w:val="28"/>
        </w:rPr>
      </w:pPr>
      <w:r w:rsidRPr="008338DA">
        <w:rPr>
          <w:szCs w:val="28"/>
        </w:rPr>
        <w:t xml:space="preserve">на депозитах </w:t>
      </w:r>
      <w:r w:rsidR="008338DA">
        <w:rPr>
          <w:szCs w:val="28"/>
        </w:rPr>
        <w:t>в ВЭБ.РФ</w:t>
      </w:r>
      <w:r w:rsidR="008338DA" w:rsidRPr="008338DA">
        <w:rPr>
          <w:snapToGrid w:val="0"/>
          <w:szCs w:val="28"/>
        </w:rPr>
        <w:t xml:space="preserve"> в российских рублях –</w:t>
      </w:r>
      <w:r w:rsidR="008338DA">
        <w:rPr>
          <w:snapToGrid w:val="0"/>
          <w:szCs w:val="28"/>
        </w:rPr>
        <w:t xml:space="preserve"> </w:t>
      </w:r>
      <w:r w:rsidR="00955962">
        <w:rPr>
          <w:snapToGrid w:val="0"/>
          <w:szCs w:val="28"/>
        </w:rPr>
        <w:t>3,80</w:t>
      </w:r>
      <w:r w:rsidR="00AF2A1E" w:rsidRPr="008338DA">
        <w:rPr>
          <w:snapToGrid w:val="0"/>
          <w:szCs w:val="28"/>
        </w:rPr>
        <w:t>% годовых</w:t>
      </w:r>
      <w:r w:rsidR="00910ECF" w:rsidRPr="008338DA">
        <w:rPr>
          <w:snapToGrid w:val="0"/>
          <w:szCs w:val="28"/>
        </w:rPr>
        <w:t xml:space="preserve"> </w:t>
      </w:r>
      <w:r w:rsidR="008338DA">
        <w:rPr>
          <w:snapToGrid w:val="0"/>
          <w:szCs w:val="28"/>
        </w:rPr>
        <w:br/>
      </w:r>
      <w:r w:rsidR="00910ECF" w:rsidRPr="008338DA">
        <w:rPr>
          <w:snapToGrid w:val="0"/>
          <w:szCs w:val="28"/>
        </w:rPr>
        <w:t>(</w:t>
      </w:r>
      <w:r w:rsidR="00955962">
        <w:rPr>
          <w:snapToGrid w:val="0"/>
          <w:szCs w:val="28"/>
        </w:rPr>
        <w:t>5,61</w:t>
      </w:r>
      <w:r w:rsidR="00910ECF" w:rsidRPr="008338DA">
        <w:rPr>
          <w:snapToGrid w:val="0"/>
          <w:szCs w:val="28"/>
        </w:rPr>
        <w:t xml:space="preserve">% годовых с </w:t>
      </w:r>
      <w:r w:rsidR="000555F9" w:rsidRPr="008338DA">
        <w:rPr>
          <w:snapToGrid w:val="0"/>
          <w:szCs w:val="28"/>
        </w:rPr>
        <w:t xml:space="preserve">начала проведения </w:t>
      </w:r>
      <w:r w:rsidR="00F92C8E" w:rsidRPr="008338DA">
        <w:rPr>
          <w:snapToGrid w:val="0"/>
          <w:szCs w:val="28"/>
        </w:rPr>
        <w:t xml:space="preserve">депозитных </w:t>
      </w:r>
      <w:r w:rsidR="000555F9" w:rsidRPr="008338DA">
        <w:rPr>
          <w:snapToGrid w:val="0"/>
          <w:szCs w:val="28"/>
        </w:rPr>
        <w:t>операций</w:t>
      </w:r>
      <w:r w:rsidR="00910ECF" w:rsidRPr="008338DA">
        <w:rPr>
          <w:snapToGrid w:val="0"/>
          <w:szCs w:val="28"/>
        </w:rPr>
        <w:t>)</w:t>
      </w:r>
      <w:r w:rsidR="00AF2A1E" w:rsidRPr="008338DA">
        <w:rPr>
          <w:snapToGrid w:val="0"/>
          <w:szCs w:val="28"/>
        </w:rPr>
        <w:t>;</w:t>
      </w:r>
    </w:p>
    <w:p w:rsidR="00E904B6" w:rsidRPr="00881878" w:rsidRDefault="00E904B6" w:rsidP="00273783">
      <w:pPr>
        <w:pStyle w:val="a3"/>
        <w:numPr>
          <w:ilvl w:val="0"/>
          <w:numId w:val="6"/>
        </w:numPr>
        <w:tabs>
          <w:tab w:val="left" w:pos="1134"/>
        </w:tabs>
        <w:spacing w:line="295" w:lineRule="auto"/>
        <w:ind w:left="0" w:firstLine="709"/>
        <w:rPr>
          <w:szCs w:val="28"/>
        </w:rPr>
      </w:pPr>
      <w:r w:rsidRPr="00881878">
        <w:rPr>
          <w:szCs w:val="28"/>
        </w:rPr>
        <w:t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Федерации:</w:t>
      </w:r>
    </w:p>
    <w:p w:rsidR="00915816" w:rsidRPr="00881878" w:rsidRDefault="00915816" w:rsidP="00273783">
      <w:pPr>
        <w:pStyle w:val="a9"/>
        <w:numPr>
          <w:ilvl w:val="0"/>
          <w:numId w:val="8"/>
        </w:numPr>
        <w:tabs>
          <w:tab w:val="left" w:pos="993"/>
        </w:tabs>
        <w:spacing w:line="295" w:lineRule="auto"/>
        <w:ind w:left="0" w:firstLine="709"/>
        <w:jc w:val="both"/>
        <w:rPr>
          <w:snapToGrid w:val="0"/>
          <w:sz w:val="28"/>
          <w:szCs w:val="28"/>
        </w:rPr>
      </w:pPr>
      <w:r w:rsidRPr="00881878">
        <w:rPr>
          <w:snapToGrid w:val="0"/>
          <w:sz w:val="28"/>
          <w:szCs w:val="28"/>
        </w:rPr>
        <w:t xml:space="preserve">в привилегированные акции </w:t>
      </w:r>
      <w:r w:rsidR="000A0454" w:rsidRPr="00881878">
        <w:rPr>
          <w:snapToGrid w:val="0"/>
          <w:sz w:val="28"/>
          <w:szCs w:val="28"/>
        </w:rPr>
        <w:t>нефинансовых организаций</w:t>
      </w:r>
      <w:r w:rsidRPr="00881878">
        <w:rPr>
          <w:snapToGrid w:val="0"/>
          <w:sz w:val="28"/>
          <w:szCs w:val="28"/>
        </w:rPr>
        <w:t xml:space="preserve"> – </w:t>
      </w:r>
      <w:r w:rsidR="004E3DCD">
        <w:rPr>
          <w:snapToGrid w:val="0"/>
          <w:sz w:val="28"/>
          <w:szCs w:val="28"/>
        </w:rPr>
        <w:br/>
      </w:r>
      <w:r w:rsidR="00955962">
        <w:rPr>
          <w:snapToGrid w:val="0"/>
          <w:sz w:val="28"/>
          <w:szCs w:val="28"/>
        </w:rPr>
        <w:t>3,40</w:t>
      </w:r>
      <w:r w:rsidRPr="00881878">
        <w:rPr>
          <w:snapToGrid w:val="0"/>
          <w:sz w:val="28"/>
          <w:szCs w:val="28"/>
        </w:rPr>
        <w:t>% годовых (</w:t>
      </w:r>
      <w:r w:rsidR="007C2696">
        <w:rPr>
          <w:snapToGrid w:val="0"/>
          <w:sz w:val="28"/>
          <w:szCs w:val="28"/>
        </w:rPr>
        <w:t>1,</w:t>
      </w:r>
      <w:r w:rsidR="00955962">
        <w:rPr>
          <w:snapToGrid w:val="0"/>
          <w:sz w:val="28"/>
          <w:szCs w:val="28"/>
        </w:rPr>
        <w:t>6</w:t>
      </w:r>
      <w:r w:rsidR="00A054DF">
        <w:rPr>
          <w:snapToGrid w:val="0"/>
          <w:sz w:val="28"/>
          <w:szCs w:val="28"/>
        </w:rPr>
        <w:t>4</w:t>
      </w:r>
      <w:r w:rsidRPr="00881878">
        <w:rPr>
          <w:snapToGrid w:val="0"/>
          <w:sz w:val="28"/>
          <w:szCs w:val="28"/>
        </w:rPr>
        <w:t xml:space="preserve">% годовых </w:t>
      </w:r>
      <w:r w:rsidR="004E3DCD" w:rsidRPr="004E3DCD">
        <w:rPr>
          <w:snapToGrid w:val="0"/>
          <w:sz w:val="28"/>
          <w:szCs w:val="28"/>
        </w:rPr>
        <w:t>с начала инвестирования в данные активы</w:t>
      </w:r>
      <w:r w:rsidRPr="00881878">
        <w:rPr>
          <w:snapToGrid w:val="0"/>
          <w:sz w:val="28"/>
          <w:szCs w:val="28"/>
        </w:rPr>
        <w:t>);</w:t>
      </w:r>
    </w:p>
    <w:p w:rsidR="00915816" w:rsidRPr="00881878" w:rsidRDefault="00915816" w:rsidP="00273783">
      <w:pPr>
        <w:pStyle w:val="a9"/>
        <w:numPr>
          <w:ilvl w:val="0"/>
          <w:numId w:val="8"/>
        </w:numPr>
        <w:tabs>
          <w:tab w:val="left" w:pos="993"/>
        </w:tabs>
        <w:spacing w:line="295" w:lineRule="auto"/>
        <w:ind w:left="0" w:firstLine="709"/>
        <w:jc w:val="both"/>
        <w:rPr>
          <w:snapToGrid w:val="0"/>
          <w:sz w:val="28"/>
          <w:szCs w:val="28"/>
        </w:rPr>
      </w:pPr>
      <w:r w:rsidRPr="00881878">
        <w:rPr>
          <w:snapToGrid w:val="0"/>
          <w:sz w:val="28"/>
          <w:szCs w:val="28"/>
        </w:rPr>
        <w:t xml:space="preserve">в облигации, </w:t>
      </w:r>
      <w:r w:rsidR="00E904B6" w:rsidRPr="00881878">
        <w:rPr>
          <w:snapToGrid w:val="0"/>
          <w:sz w:val="28"/>
          <w:szCs w:val="28"/>
        </w:rPr>
        <w:t xml:space="preserve">номинированные в российских рублях – </w:t>
      </w:r>
      <w:r w:rsidR="007C2696">
        <w:rPr>
          <w:snapToGrid w:val="0"/>
          <w:sz w:val="28"/>
          <w:szCs w:val="28"/>
        </w:rPr>
        <w:t>4,</w:t>
      </w:r>
      <w:r w:rsidR="00955962">
        <w:rPr>
          <w:snapToGrid w:val="0"/>
          <w:sz w:val="28"/>
          <w:szCs w:val="28"/>
        </w:rPr>
        <w:t>65</w:t>
      </w:r>
      <w:r w:rsidR="00E904B6" w:rsidRPr="00881878">
        <w:rPr>
          <w:snapToGrid w:val="0"/>
          <w:sz w:val="28"/>
          <w:szCs w:val="28"/>
        </w:rPr>
        <w:t>% годовых</w:t>
      </w:r>
      <w:r w:rsidR="00330570" w:rsidRPr="00881878">
        <w:rPr>
          <w:snapToGrid w:val="0"/>
          <w:sz w:val="28"/>
          <w:szCs w:val="28"/>
        </w:rPr>
        <w:t xml:space="preserve"> </w:t>
      </w:r>
      <w:r w:rsidR="007C2696">
        <w:rPr>
          <w:snapToGrid w:val="0"/>
          <w:sz w:val="28"/>
          <w:szCs w:val="28"/>
        </w:rPr>
        <w:t>(5,</w:t>
      </w:r>
      <w:r w:rsidR="00955962">
        <w:rPr>
          <w:snapToGrid w:val="0"/>
          <w:sz w:val="28"/>
          <w:szCs w:val="28"/>
        </w:rPr>
        <w:t>02</w:t>
      </w:r>
      <w:r w:rsidR="00330570" w:rsidRPr="00881878">
        <w:rPr>
          <w:snapToGrid w:val="0"/>
          <w:sz w:val="28"/>
          <w:szCs w:val="28"/>
        </w:rPr>
        <w:t xml:space="preserve">% годовых </w:t>
      </w:r>
      <w:r w:rsidR="004E3DCD" w:rsidRPr="004E3DCD">
        <w:rPr>
          <w:snapToGrid w:val="0"/>
          <w:sz w:val="28"/>
          <w:szCs w:val="28"/>
        </w:rPr>
        <w:t>с начала инвестирования в данные активы</w:t>
      </w:r>
      <w:r w:rsidR="00330570" w:rsidRPr="00881878">
        <w:rPr>
          <w:snapToGrid w:val="0"/>
          <w:sz w:val="28"/>
          <w:szCs w:val="28"/>
        </w:rPr>
        <w:t>)</w:t>
      </w:r>
      <w:r w:rsidR="00E904B6" w:rsidRPr="00881878">
        <w:rPr>
          <w:snapToGrid w:val="0"/>
          <w:sz w:val="28"/>
          <w:szCs w:val="28"/>
        </w:rPr>
        <w:t>;</w:t>
      </w:r>
    </w:p>
    <w:p w:rsidR="00330570" w:rsidRPr="00881878" w:rsidRDefault="00915816" w:rsidP="00273783">
      <w:pPr>
        <w:pStyle w:val="a9"/>
        <w:numPr>
          <w:ilvl w:val="0"/>
          <w:numId w:val="8"/>
        </w:numPr>
        <w:tabs>
          <w:tab w:val="left" w:pos="993"/>
        </w:tabs>
        <w:spacing w:line="295" w:lineRule="auto"/>
        <w:ind w:left="0" w:firstLine="709"/>
        <w:jc w:val="both"/>
        <w:rPr>
          <w:snapToGrid w:val="0"/>
          <w:sz w:val="28"/>
          <w:szCs w:val="28"/>
        </w:rPr>
      </w:pPr>
      <w:r w:rsidRPr="00881878">
        <w:rPr>
          <w:snapToGrid w:val="0"/>
          <w:sz w:val="28"/>
          <w:szCs w:val="28"/>
        </w:rPr>
        <w:t xml:space="preserve">в облигации, </w:t>
      </w:r>
      <w:r w:rsidR="00E904B6" w:rsidRPr="00881878">
        <w:rPr>
          <w:snapToGrid w:val="0"/>
          <w:sz w:val="28"/>
          <w:szCs w:val="28"/>
        </w:rPr>
        <w:t xml:space="preserve">номинированные в долларах США – </w:t>
      </w:r>
      <w:r w:rsidR="007C2696">
        <w:rPr>
          <w:snapToGrid w:val="0"/>
          <w:sz w:val="28"/>
          <w:szCs w:val="28"/>
        </w:rPr>
        <w:t>3,</w:t>
      </w:r>
      <w:r w:rsidR="00955962">
        <w:rPr>
          <w:snapToGrid w:val="0"/>
          <w:sz w:val="28"/>
          <w:szCs w:val="28"/>
        </w:rPr>
        <w:t>03</w:t>
      </w:r>
      <w:r w:rsidR="00E904B6" w:rsidRPr="00881878">
        <w:rPr>
          <w:snapToGrid w:val="0"/>
          <w:sz w:val="28"/>
          <w:szCs w:val="28"/>
        </w:rPr>
        <w:t>% годовых</w:t>
      </w:r>
      <w:r w:rsidR="00330570" w:rsidRPr="00881878">
        <w:rPr>
          <w:snapToGrid w:val="0"/>
          <w:sz w:val="28"/>
          <w:szCs w:val="28"/>
        </w:rPr>
        <w:t xml:space="preserve"> </w:t>
      </w:r>
      <w:r w:rsidR="00955962">
        <w:rPr>
          <w:snapToGrid w:val="0"/>
          <w:sz w:val="28"/>
          <w:szCs w:val="28"/>
        </w:rPr>
        <w:br/>
      </w:r>
      <w:r w:rsidR="00330570" w:rsidRPr="00881878">
        <w:rPr>
          <w:snapToGrid w:val="0"/>
          <w:sz w:val="28"/>
          <w:szCs w:val="28"/>
        </w:rPr>
        <w:t>(</w:t>
      </w:r>
      <w:r w:rsidR="00DD247C">
        <w:rPr>
          <w:snapToGrid w:val="0"/>
          <w:sz w:val="28"/>
          <w:szCs w:val="28"/>
        </w:rPr>
        <w:t>3,</w:t>
      </w:r>
      <w:r w:rsidR="00955962">
        <w:rPr>
          <w:snapToGrid w:val="0"/>
          <w:sz w:val="28"/>
          <w:szCs w:val="28"/>
        </w:rPr>
        <w:t>61</w:t>
      </w:r>
      <w:r w:rsidR="00330570" w:rsidRPr="00881878">
        <w:rPr>
          <w:snapToGrid w:val="0"/>
          <w:sz w:val="28"/>
          <w:szCs w:val="28"/>
        </w:rPr>
        <w:t xml:space="preserve">% годовых </w:t>
      </w:r>
      <w:r w:rsidR="004E3DCD" w:rsidRPr="004E3DCD">
        <w:rPr>
          <w:snapToGrid w:val="0"/>
          <w:sz w:val="28"/>
          <w:szCs w:val="28"/>
        </w:rPr>
        <w:t>с начала инвестирования в данные активы</w:t>
      </w:r>
      <w:r w:rsidR="00330570" w:rsidRPr="00881878">
        <w:rPr>
          <w:snapToGrid w:val="0"/>
          <w:sz w:val="28"/>
          <w:szCs w:val="28"/>
        </w:rPr>
        <w:t>);</w:t>
      </w:r>
    </w:p>
    <w:p w:rsidR="00E904B6" w:rsidRPr="00881878" w:rsidRDefault="00CE56B2" w:rsidP="00273783">
      <w:pPr>
        <w:pStyle w:val="a9"/>
        <w:numPr>
          <w:ilvl w:val="0"/>
          <w:numId w:val="6"/>
        </w:numPr>
        <w:tabs>
          <w:tab w:val="left" w:pos="993"/>
          <w:tab w:val="left" w:pos="1134"/>
        </w:tabs>
        <w:spacing w:line="295" w:lineRule="auto"/>
        <w:ind w:left="0" w:firstLine="709"/>
        <w:jc w:val="both"/>
        <w:rPr>
          <w:sz w:val="28"/>
          <w:szCs w:val="28"/>
        </w:rPr>
      </w:pPr>
      <w:r w:rsidRPr="00881878">
        <w:rPr>
          <w:sz w:val="28"/>
          <w:szCs w:val="28"/>
        </w:rPr>
        <w:t xml:space="preserve">в привилегированные акции кредитных организаций – </w:t>
      </w:r>
      <w:r w:rsidR="00B279E0">
        <w:rPr>
          <w:sz w:val="28"/>
          <w:szCs w:val="28"/>
        </w:rPr>
        <w:t>2,17</w:t>
      </w:r>
      <w:r w:rsidRPr="00881878">
        <w:rPr>
          <w:sz w:val="28"/>
          <w:szCs w:val="28"/>
        </w:rPr>
        <w:t>% годовых</w:t>
      </w:r>
      <w:r w:rsidR="00330570" w:rsidRPr="00881878">
        <w:rPr>
          <w:sz w:val="28"/>
          <w:szCs w:val="28"/>
        </w:rPr>
        <w:t xml:space="preserve"> </w:t>
      </w:r>
      <w:r w:rsidR="00330570" w:rsidRPr="00881878">
        <w:rPr>
          <w:snapToGrid w:val="0"/>
          <w:sz w:val="28"/>
          <w:szCs w:val="28"/>
        </w:rPr>
        <w:t>(</w:t>
      </w:r>
      <w:r w:rsidR="00881878" w:rsidRPr="00881878">
        <w:rPr>
          <w:snapToGrid w:val="0"/>
          <w:sz w:val="28"/>
          <w:szCs w:val="28"/>
        </w:rPr>
        <w:t>2</w:t>
      </w:r>
      <w:r w:rsidR="00330570" w:rsidRPr="00881878">
        <w:rPr>
          <w:snapToGrid w:val="0"/>
          <w:sz w:val="28"/>
          <w:szCs w:val="28"/>
        </w:rPr>
        <w:t>,</w:t>
      </w:r>
      <w:r w:rsidR="00B279E0">
        <w:rPr>
          <w:snapToGrid w:val="0"/>
          <w:sz w:val="28"/>
          <w:szCs w:val="28"/>
        </w:rPr>
        <w:t>7</w:t>
      </w:r>
      <w:r w:rsidR="007C2696">
        <w:rPr>
          <w:snapToGrid w:val="0"/>
          <w:sz w:val="28"/>
          <w:szCs w:val="28"/>
        </w:rPr>
        <w:t>8</w:t>
      </w:r>
      <w:r w:rsidR="00330570" w:rsidRPr="00881878">
        <w:rPr>
          <w:snapToGrid w:val="0"/>
          <w:sz w:val="28"/>
          <w:szCs w:val="28"/>
        </w:rPr>
        <w:t xml:space="preserve">% годовых </w:t>
      </w:r>
      <w:r w:rsidR="004E3DCD" w:rsidRPr="004E3DCD">
        <w:rPr>
          <w:snapToGrid w:val="0"/>
          <w:sz w:val="28"/>
          <w:szCs w:val="28"/>
        </w:rPr>
        <w:t>с начала инвестирования в данные активы</w:t>
      </w:r>
      <w:r w:rsidR="00330570" w:rsidRPr="00881878">
        <w:rPr>
          <w:snapToGrid w:val="0"/>
          <w:sz w:val="28"/>
          <w:szCs w:val="28"/>
        </w:rPr>
        <w:t>)</w:t>
      </w:r>
      <w:r w:rsidRPr="00881878">
        <w:rPr>
          <w:sz w:val="28"/>
          <w:szCs w:val="28"/>
        </w:rPr>
        <w:t>;</w:t>
      </w:r>
    </w:p>
    <w:p w:rsidR="00CE56B2" w:rsidRDefault="00EA3E9A" w:rsidP="00273783">
      <w:pPr>
        <w:pStyle w:val="a3"/>
        <w:numPr>
          <w:ilvl w:val="0"/>
          <w:numId w:val="6"/>
        </w:numPr>
        <w:spacing w:line="295" w:lineRule="auto"/>
        <w:ind w:left="0" w:firstLine="709"/>
        <w:rPr>
          <w:szCs w:val="28"/>
        </w:rPr>
      </w:pPr>
      <w:r w:rsidRPr="00881878">
        <w:rPr>
          <w:szCs w:val="28"/>
        </w:rPr>
        <w:t xml:space="preserve">на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– </w:t>
      </w:r>
      <w:r w:rsidR="00955962">
        <w:rPr>
          <w:szCs w:val="28"/>
        </w:rPr>
        <w:t>5,04</w:t>
      </w:r>
      <w:r w:rsidRPr="00881878">
        <w:rPr>
          <w:szCs w:val="28"/>
        </w:rPr>
        <w:t>% годовых</w:t>
      </w:r>
      <w:r w:rsidR="00330570" w:rsidRPr="00881878">
        <w:rPr>
          <w:szCs w:val="28"/>
        </w:rPr>
        <w:t xml:space="preserve"> </w:t>
      </w:r>
      <w:r w:rsidR="00330570" w:rsidRPr="00CD4E89">
        <w:rPr>
          <w:szCs w:val="28"/>
        </w:rPr>
        <w:t>(</w:t>
      </w:r>
      <w:r w:rsidR="007C2696" w:rsidRPr="00CD4E89">
        <w:rPr>
          <w:szCs w:val="28"/>
        </w:rPr>
        <w:t>7,</w:t>
      </w:r>
      <w:r w:rsidR="00B279E0">
        <w:rPr>
          <w:szCs w:val="28"/>
        </w:rPr>
        <w:t>46</w:t>
      </w:r>
      <w:r w:rsidR="00330570" w:rsidRPr="00CD4E89">
        <w:rPr>
          <w:szCs w:val="28"/>
        </w:rPr>
        <w:t>% годовых с начала проведения депозитных операций)</w:t>
      </w:r>
      <w:r w:rsidR="007C2696" w:rsidRPr="00CD4E89">
        <w:rPr>
          <w:szCs w:val="28"/>
        </w:rPr>
        <w:t>;</w:t>
      </w:r>
    </w:p>
    <w:p w:rsidR="00BD2403" w:rsidRPr="00B6359D" w:rsidRDefault="00CD4E89" w:rsidP="00273783">
      <w:pPr>
        <w:pStyle w:val="a3"/>
        <w:numPr>
          <w:ilvl w:val="0"/>
          <w:numId w:val="6"/>
        </w:numPr>
        <w:spacing w:line="295" w:lineRule="auto"/>
        <w:ind w:left="0" w:firstLine="709"/>
        <w:rPr>
          <w:szCs w:val="28"/>
        </w:rPr>
      </w:pPr>
      <w:r w:rsidRPr="00BD2403">
        <w:rPr>
          <w:szCs w:val="28"/>
        </w:rPr>
        <w:t xml:space="preserve">в обыкновенные акции ПАО Сбербанк – </w:t>
      </w:r>
      <w:r w:rsidR="00A054DF" w:rsidRPr="00BD2403">
        <w:rPr>
          <w:szCs w:val="28"/>
        </w:rPr>
        <w:t>9,87</w:t>
      </w:r>
      <w:r w:rsidR="00BD2403">
        <w:rPr>
          <w:szCs w:val="28"/>
        </w:rPr>
        <w:t>% годовых</w:t>
      </w:r>
      <w:r w:rsidR="00524CA3">
        <w:rPr>
          <w:szCs w:val="28"/>
        </w:rPr>
        <w:t xml:space="preserve"> </w:t>
      </w:r>
      <w:r w:rsidR="00524CA3" w:rsidRPr="00881878">
        <w:rPr>
          <w:snapToGrid w:val="0"/>
          <w:szCs w:val="28"/>
        </w:rPr>
        <w:t>(</w:t>
      </w:r>
      <w:r w:rsidR="00524CA3" w:rsidRPr="00BD2403">
        <w:rPr>
          <w:szCs w:val="28"/>
        </w:rPr>
        <w:t>9,87</w:t>
      </w:r>
      <w:r w:rsidR="00524CA3" w:rsidRPr="00881878">
        <w:rPr>
          <w:snapToGrid w:val="0"/>
          <w:szCs w:val="28"/>
        </w:rPr>
        <w:t xml:space="preserve">% годовых </w:t>
      </w:r>
      <w:r w:rsidR="004E3DCD" w:rsidRPr="004E3DCD">
        <w:rPr>
          <w:snapToGrid w:val="0"/>
          <w:szCs w:val="28"/>
        </w:rPr>
        <w:t>с начала инвестирования в данные активы</w:t>
      </w:r>
      <w:r w:rsidR="00524CA3" w:rsidRPr="00881878">
        <w:rPr>
          <w:snapToGrid w:val="0"/>
          <w:szCs w:val="28"/>
        </w:rPr>
        <w:t>)</w:t>
      </w:r>
      <w:r w:rsidR="00D516FE">
        <w:rPr>
          <w:snapToGrid w:val="0"/>
          <w:szCs w:val="28"/>
        </w:rPr>
        <w:t>;</w:t>
      </w:r>
    </w:p>
    <w:p w:rsidR="00B6359D" w:rsidRDefault="0022343A" w:rsidP="00273783">
      <w:pPr>
        <w:pStyle w:val="a3"/>
        <w:spacing w:line="295" w:lineRule="auto"/>
        <w:ind w:firstLine="709"/>
        <w:rPr>
          <w:szCs w:val="28"/>
        </w:rPr>
      </w:pPr>
      <w:r w:rsidRPr="0022343A">
        <w:rPr>
          <w:szCs w:val="28"/>
        </w:rPr>
        <w:t xml:space="preserve">7) </w:t>
      </w:r>
      <w:r w:rsidR="00B6359D">
        <w:rPr>
          <w:szCs w:val="28"/>
        </w:rPr>
        <w:t xml:space="preserve">по обыкновенным акциям </w:t>
      </w:r>
      <w:r w:rsidR="00B6359D" w:rsidRPr="00BD2403">
        <w:rPr>
          <w:szCs w:val="28"/>
        </w:rPr>
        <w:t xml:space="preserve">ПАО </w:t>
      </w:r>
      <w:r w:rsidR="00B6359D">
        <w:rPr>
          <w:szCs w:val="28"/>
        </w:rPr>
        <w:t xml:space="preserve">«Аэрофлот» с начала инвестирования средств ФНБ в данные активы </w:t>
      </w:r>
      <w:r>
        <w:rPr>
          <w:szCs w:val="28"/>
        </w:rPr>
        <w:t>(</w:t>
      </w:r>
      <w:r w:rsidR="00B6359D">
        <w:rPr>
          <w:szCs w:val="28"/>
        </w:rPr>
        <w:t>в 2020 году</w:t>
      </w:r>
      <w:r>
        <w:rPr>
          <w:szCs w:val="28"/>
        </w:rPr>
        <w:t>)</w:t>
      </w:r>
      <w:r w:rsidR="00B6359D">
        <w:rPr>
          <w:szCs w:val="28"/>
        </w:rPr>
        <w:t xml:space="preserve"> </w:t>
      </w:r>
      <w:r w:rsidRPr="00C04B98">
        <w:rPr>
          <w:szCs w:val="28"/>
        </w:rPr>
        <w:t>дивид</w:t>
      </w:r>
      <w:r>
        <w:rPr>
          <w:szCs w:val="28"/>
        </w:rPr>
        <w:t>е</w:t>
      </w:r>
      <w:r w:rsidRPr="00C04B98">
        <w:rPr>
          <w:szCs w:val="28"/>
        </w:rPr>
        <w:t xml:space="preserve">нды </w:t>
      </w:r>
      <w:r w:rsidR="00B6359D">
        <w:rPr>
          <w:szCs w:val="28"/>
        </w:rPr>
        <w:t>не выплачивались.</w:t>
      </w:r>
    </w:p>
    <w:p w:rsidR="00BD2403" w:rsidRDefault="00BD2403" w:rsidP="00273783">
      <w:pPr>
        <w:pStyle w:val="a3"/>
        <w:spacing w:line="295" w:lineRule="auto"/>
        <w:rPr>
          <w:szCs w:val="28"/>
        </w:rPr>
      </w:pPr>
    </w:p>
    <w:p w:rsidR="00230CF0" w:rsidRPr="00881878" w:rsidRDefault="00230CF0" w:rsidP="00330570">
      <w:pPr>
        <w:ind w:firstLine="709"/>
        <w:jc w:val="both"/>
        <w:rPr>
          <w:sz w:val="28"/>
          <w:szCs w:val="28"/>
        </w:rPr>
      </w:pPr>
      <w:r w:rsidRPr="00881878">
        <w:rPr>
          <w:sz w:val="28"/>
          <w:szCs w:val="28"/>
        </w:rPr>
        <w:t>Пресс-служба</w:t>
      </w:r>
    </w:p>
    <w:p w:rsidR="004C395A" w:rsidRDefault="00230CF0" w:rsidP="00330570">
      <w:pPr>
        <w:ind w:firstLine="709"/>
        <w:jc w:val="both"/>
        <w:rPr>
          <w:sz w:val="28"/>
          <w:szCs w:val="28"/>
        </w:rPr>
      </w:pPr>
      <w:r w:rsidRPr="00881878">
        <w:rPr>
          <w:sz w:val="28"/>
          <w:szCs w:val="28"/>
        </w:rPr>
        <w:t>Минфина России</w:t>
      </w:r>
    </w:p>
    <w:sectPr w:rsidR="004C395A" w:rsidSect="007D6DBF">
      <w:headerReference w:type="even" r:id="rId8"/>
      <w:headerReference w:type="default" r:id="rId9"/>
      <w:pgSz w:w="11906" w:h="16838" w:code="9"/>
      <w:pgMar w:top="1134" w:right="1134" w:bottom="1134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8C" w:rsidRDefault="00AB398C">
      <w:r>
        <w:separator/>
      </w:r>
    </w:p>
  </w:endnote>
  <w:endnote w:type="continuationSeparator" w:id="0">
    <w:p w:rsidR="00AB398C" w:rsidRDefault="00AB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8C" w:rsidRDefault="00AB398C">
      <w:r>
        <w:separator/>
      </w:r>
    </w:p>
  </w:footnote>
  <w:footnote w:type="continuationSeparator" w:id="0">
    <w:p w:rsidR="00AB398C" w:rsidRDefault="00AB398C">
      <w:r>
        <w:continuationSeparator/>
      </w:r>
    </w:p>
  </w:footnote>
  <w:footnote w:id="1">
    <w:p w:rsidR="00D73133" w:rsidRPr="001C16E5" w:rsidRDefault="00D73133" w:rsidP="001C16E5">
      <w:pPr>
        <w:pStyle w:val="aa"/>
        <w:jc w:val="both"/>
        <w:rPr>
          <w:sz w:val="24"/>
          <w:szCs w:val="24"/>
        </w:rPr>
      </w:pPr>
      <w:r w:rsidRPr="001C16E5">
        <w:rPr>
          <w:rStyle w:val="ac"/>
          <w:sz w:val="24"/>
          <w:szCs w:val="24"/>
        </w:rPr>
        <w:footnoteRef/>
      </w:r>
      <w:r w:rsidRPr="001C16E5">
        <w:rPr>
          <w:sz w:val="24"/>
          <w:szCs w:val="24"/>
        </w:rPr>
        <w:t xml:space="preserve"> За период с 1 </w:t>
      </w:r>
      <w:r w:rsidR="00273783">
        <w:rPr>
          <w:sz w:val="24"/>
          <w:szCs w:val="24"/>
        </w:rPr>
        <w:t xml:space="preserve">января до 5 июля 2021 г. (дата </w:t>
      </w:r>
      <w:r w:rsidR="00273783" w:rsidRPr="00273783">
        <w:rPr>
          <w:sz w:val="24"/>
          <w:szCs w:val="24"/>
        </w:rPr>
        <w:t>формирования нулевого остатка</w:t>
      </w:r>
      <w:r w:rsidRPr="001C16E5">
        <w:rPr>
          <w:sz w:val="24"/>
          <w:szCs w:val="24"/>
        </w:rPr>
        <w:t xml:space="preserve"> указанного счета).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0A" w:rsidRDefault="00F9200A" w:rsidP="00E37EE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9200A" w:rsidRDefault="00F9200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0A" w:rsidRPr="00C74FAA" w:rsidRDefault="00F9200A" w:rsidP="00E37EE5">
    <w:pPr>
      <w:pStyle w:val="a5"/>
      <w:framePr w:wrap="around" w:vAnchor="text" w:hAnchor="margin" w:xAlign="center" w:y="1"/>
      <w:rPr>
        <w:rStyle w:val="a6"/>
        <w:sz w:val="24"/>
      </w:rPr>
    </w:pPr>
    <w:r w:rsidRPr="00C74FAA">
      <w:rPr>
        <w:rStyle w:val="a6"/>
        <w:sz w:val="24"/>
      </w:rPr>
      <w:fldChar w:fldCharType="begin"/>
    </w:r>
    <w:r w:rsidRPr="00C74FAA">
      <w:rPr>
        <w:rStyle w:val="a6"/>
        <w:sz w:val="24"/>
      </w:rPr>
      <w:instrText xml:space="preserve">PAGE  </w:instrText>
    </w:r>
    <w:r w:rsidRPr="00C74FAA">
      <w:rPr>
        <w:rStyle w:val="a6"/>
        <w:sz w:val="24"/>
      </w:rPr>
      <w:fldChar w:fldCharType="separate"/>
    </w:r>
    <w:r w:rsidR="00273783">
      <w:rPr>
        <w:rStyle w:val="a6"/>
        <w:noProof/>
        <w:sz w:val="24"/>
      </w:rPr>
      <w:t>2</w:t>
    </w:r>
    <w:r w:rsidRPr="00C74FAA">
      <w:rPr>
        <w:rStyle w:val="a6"/>
        <w:sz w:val="24"/>
      </w:rPr>
      <w:fldChar w:fldCharType="end"/>
    </w:r>
  </w:p>
  <w:p w:rsidR="00F9200A" w:rsidRDefault="00F920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51D3"/>
    <w:multiLevelType w:val="hybridMultilevel"/>
    <w:tmpl w:val="B046E0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DE73BE"/>
    <w:multiLevelType w:val="hybridMultilevel"/>
    <w:tmpl w:val="0A247050"/>
    <w:lvl w:ilvl="0" w:tplc="F9863984">
      <w:start w:val="1"/>
      <w:numFmt w:val="bullet"/>
      <w:lvlText w:val="-"/>
      <w:lvlJc w:val="left"/>
      <w:pPr>
        <w:ind w:left="2487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3A74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9A55F0"/>
    <w:multiLevelType w:val="hybridMultilevel"/>
    <w:tmpl w:val="592685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A077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D32355A"/>
    <w:multiLevelType w:val="hybridMultilevel"/>
    <w:tmpl w:val="333E183A"/>
    <w:lvl w:ilvl="0" w:tplc="76307412">
      <w:start w:val="1"/>
      <w:numFmt w:val="decimal"/>
      <w:suff w:val="space"/>
      <w:lvlText w:val="%1)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B02A8C"/>
    <w:multiLevelType w:val="hybridMultilevel"/>
    <w:tmpl w:val="FCB671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A474310"/>
    <w:multiLevelType w:val="hybridMultilevel"/>
    <w:tmpl w:val="7DAA7A88"/>
    <w:lvl w:ilvl="0" w:tplc="EAD81C3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C3"/>
    <w:rsid w:val="000003DF"/>
    <w:rsid w:val="00001A6F"/>
    <w:rsid w:val="00002AF5"/>
    <w:rsid w:val="00004955"/>
    <w:rsid w:val="00005B02"/>
    <w:rsid w:val="00006085"/>
    <w:rsid w:val="00010CF7"/>
    <w:rsid w:val="000120F1"/>
    <w:rsid w:val="00013D2A"/>
    <w:rsid w:val="00014204"/>
    <w:rsid w:val="00014291"/>
    <w:rsid w:val="00015A93"/>
    <w:rsid w:val="00015ABF"/>
    <w:rsid w:val="00016F6B"/>
    <w:rsid w:val="00020193"/>
    <w:rsid w:val="00020F5B"/>
    <w:rsid w:val="00021A52"/>
    <w:rsid w:val="00022487"/>
    <w:rsid w:val="0002327F"/>
    <w:rsid w:val="0002356F"/>
    <w:rsid w:val="00024D13"/>
    <w:rsid w:val="00026DE3"/>
    <w:rsid w:val="00031A42"/>
    <w:rsid w:val="0003259A"/>
    <w:rsid w:val="000403DA"/>
    <w:rsid w:val="0004040E"/>
    <w:rsid w:val="0004169B"/>
    <w:rsid w:val="00042098"/>
    <w:rsid w:val="00042696"/>
    <w:rsid w:val="00043521"/>
    <w:rsid w:val="00043D45"/>
    <w:rsid w:val="00053129"/>
    <w:rsid w:val="0005316E"/>
    <w:rsid w:val="00053629"/>
    <w:rsid w:val="00055166"/>
    <w:rsid w:val="00055265"/>
    <w:rsid w:val="000555F9"/>
    <w:rsid w:val="00055881"/>
    <w:rsid w:val="00055B31"/>
    <w:rsid w:val="00055C68"/>
    <w:rsid w:val="00056D4A"/>
    <w:rsid w:val="00060403"/>
    <w:rsid w:val="000624C9"/>
    <w:rsid w:val="00063091"/>
    <w:rsid w:val="00065A54"/>
    <w:rsid w:val="0006772C"/>
    <w:rsid w:val="000677EE"/>
    <w:rsid w:val="00070F52"/>
    <w:rsid w:val="000712B0"/>
    <w:rsid w:val="00071D1A"/>
    <w:rsid w:val="00071F91"/>
    <w:rsid w:val="0007419B"/>
    <w:rsid w:val="000742E7"/>
    <w:rsid w:val="00075A2A"/>
    <w:rsid w:val="0008194C"/>
    <w:rsid w:val="00082112"/>
    <w:rsid w:val="00082468"/>
    <w:rsid w:val="0008334F"/>
    <w:rsid w:val="000862A8"/>
    <w:rsid w:val="0008631B"/>
    <w:rsid w:val="00087818"/>
    <w:rsid w:val="00087F3D"/>
    <w:rsid w:val="00090826"/>
    <w:rsid w:val="00093E86"/>
    <w:rsid w:val="00097498"/>
    <w:rsid w:val="00097CC7"/>
    <w:rsid w:val="000A0454"/>
    <w:rsid w:val="000A0B78"/>
    <w:rsid w:val="000A3988"/>
    <w:rsid w:val="000A3A85"/>
    <w:rsid w:val="000A3E52"/>
    <w:rsid w:val="000A4843"/>
    <w:rsid w:val="000A59F9"/>
    <w:rsid w:val="000A69F4"/>
    <w:rsid w:val="000B1C97"/>
    <w:rsid w:val="000B3DDC"/>
    <w:rsid w:val="000B6FAC"/>
    <w:rsid w:val="000B72FF"/>
    <w:rsid w:val="000B7BF8"/>
    <w:rsid w:val="000C06F7"/>
    <w:rsid w:val="000C1BD2"/>
    <w:rsid w:val="000C22DE"/>
    <w:rsid w:val="000C2808"/>
    <w:rsid w:val="000C2ABA"/>
    <w:rsid w:val="000C2BF4"/>
    <w:rsid w:val="000C3F46"/>
    <w:rsid w:val="000C4FFA"/>
    <w:rsid w:val="000D0DEE"/>
    <w:rsid w:val="000D0E21"/>
    <w:rsid w:val="000D2E47"/>
    <w:rsid w:val="000D42F5"/>
    <w:rsid w:val="000D4554"/>
    <w:rsid w:val="000D49BE"/>
    <w:rsid w:val="000D5B5E"/>
    <w:rsid w:val="000D5E35"/>
    <w:rsid w:val="000D615C"/>
    <w:rsid w:val="000D6909"/>
    <w:rsid w:val="000E185E"/>
    <w:rsid w:val="000E30DF"/>
    <w:rsid w:val="000E5CB9"/>
    <w:rsid w:val="000E5E93"/>
    <w:rsid w:val="000E6F47"/>
    <w:rsid w:val="000F1A89"/>
    <w:rsid w:val="000F1BD0"/>
    <w:rsid w:val="000F358C"/>
    <w:rsid w:val="000F4181"/>
    <w:rsid w:val="000F46F1"/>
    <w:rsid w:val="000F759F"/>
    <w:rsid w:val="000F790F"/>
    <w:rsid w:val="0010165A"/>
    <w:rsid w:val="0010567F"/>
    <w:rsid w:val="00106B3D"/>
    <w:rsid w:val="00107F6F"/>
    <w:rsid w:val="00113789"/>
    <w:rsid w:val="00114EE7"/>
    <w:rsid w:val="00120320"/>
    <w:rsid w:val="00120321"/>
    <w:rsid w:val="00121CD9"/>
    <w:rsid w:val="00122AA3"/>
    <w:rsid w:val="001262F9"/>
    <w:rsid w:val="001315A1"/>
    <w:rsid w:val="00131726"/>
    <w:rsid w:val="0013268F"/>
    <w:rsid w:val="001329C8"/>
    <w:rsid w:val="00135FEF"/>
    <w:rsid w:val="00136368"/>
    <w:rsid w:val="001367FF"/>
    <w:rsid w:val="00136C5F"/>
    <w:rsid w:val="0014143D"/>
    <w:rsid w:val="0014206B"/>
    <w:rsid w:val="001438DF"/>
    <w:rsid w:val="00143CD9"/>
    <w:rsid w:val="001459F3"/>
    <w:rsid w:val="00146E99"/>
    <w:rsid w:val="001478ED"/>
    <w:rsid w:val="00147EA0"/>
    <w:rsid w:val="00151069"/>
    <w:rsid w:val="00152254"/>
    <w:rsid w:val="00152A0A"/>
    <w:rsid w:val="00153502"/>
    <w:rsid w:val="00154D3D"/>
    <w:rsid w:val="00155406"/>
    <w:rsid w:val="00155D8E"/>
    <w:rsid w:val="00161452"/>
    <w:rsid w:val="0016158D"/>
    <w:rsid w:val="001616F6"/>
    <w:rsid w:val="00163D9F"/>
    <w:rsid w:val="00164DEA"/>
    <w:rsid w:val="00166E94"/>
    <w:rsid w:val="00167269"/>
    <w:rsid w:val="00170560"/>
    <w:rsid w:val="00171B58"/>
    <w:rsid w:val="00174961"/>
    <w:rsid w:val="00176DE5"/>
    <w:rsid w:val="001776B3"/>
    <w:rsid w:val="00180AAD"/>
    <w:rsid w:val="00181F65"/>
    <w:rsid w:val="00183C02"/>
    <w:rsid w:val="0018513C"/>
    <w:rsid w:val="001851F6"/>
    <w:rsid w:val="00186BCA"/>
    <w:rsid w:val="00190054"/>
    <w:rsid w:val="001918AC"/>
    <w:rsid w:val="00191D51"/>
    <w:rsid w:val="00193A27"/>
    <w:rsid w:val="00193FA4"/>
    <w:rsid w:val="001949F5"/>
    <w:rsid w:val="00194C2E"/>
    <w:rsid w:val="0019711D"/>
    <w:rsid w:val="00197EA7"/>
    <w:rsid w:val="001A0C35"/>
    <w:rsid w:val="001A16F7"/>
    <w:rsid w:val="001A172C"/>
    <w:rsid w:val="001A23F9"/>
    <w:rsid w:val="001A2ACF"/>
    <w:rsid w:val="001A2BB8"/>
    <w:rsid w:val="001A2BE4"/>
    <w:rsid w:val="001A339F"/>
    <w:rsid w:val="001B0E88"/>
    <w:rsid w:val="001B0F54"/>
    <w:rsid w:val="001B1084"/>
    <w:rsid w:val="001B1B3B"/>
    <w:rsid w:val="001B3CFD"/>
    <w:rsid w:val="001B43CB"/>
    <w:rsid w:val="001B626F"/>
    <w:rsid w:val="001B6355"/>
    <w:rsid w:val="001B7E8C"/>
    <w:rsid w:val="001C1698"/>
    <w:rsid w:val="001C16E5"/>
    <w:rsid w:val="001C1C6A"/>
    <w:rsid w:val="001C2384"/>
    <w:rsid w:val="001C26BC"/>
    <w:rsid w:val="001C28F7"/>
    <w:rsid w:val="001C2D89"/>
    <w:rsid w:val="001C37EA"/>
    <w:rsid w:val="001C4F59"/>
    <w:rsid w:val="001C728C"/>
    <w:rsid w:val="001C7FA0"/>
    <w:rsid w:val="001D12FF"/>
    <w:rsid w:val="001D1AAA"/>
    <w:rsid w:val="001D4DDC"/>
    <w:rsid w:val="001D4FF5"/>
    <w:rsid w:val="001D680B"/>
    <w:rsid w:val="001E175F"/>
    <w:rsid w:val="001E1C1A"/>
    <w:rsid w:val="001E2291"/>
    <w:rsid w:val="001E2920"/>
    <w:rsid w:val="001E2F33"/>
    <w:rsid w:val="001E44EA"/>
    <w:rsid w:val="001E5173"/>
    <w:rsid w:val="001E78B0"/>
    <w:rsid w:val="001E79C8"/>
    <w:rsid w:val="001E7EE6"/>
    <w:rsid w:val="001F1B10"/>
    <w:rsid w:val="001F26D1"/>
    <w:rsid w:val="001F3339"/>
    <w:rsid w:val="001F3B88"/>
    <w:rsid w:val="001F3E92"/>
    <w:rsid w:val="001F3FCD"/>
    <w:rsid w:val="002001A4"/>
    <w:rsid w:val="002004B7"/>
    <w:rsid w:val="0020143E"/>
    <w:rsid w:val="00201E7B"/>
    <w:rsid w:val="00202B84"/>
    <w:rsid w:val="0020305E"/>
    <w:rsid w:val="00203D2E"/>
    <w:rsid w:val="00207AD5"/>
    <w:rsid w:val="00214103"/>
    <w:rsid w:val="002142C4"/>
    <w:rsid w:val="00214A22"/>
    <w:rsid w:val="00214C23"/>
    <w:rsid w:val="002173AC"/>
    <w:rsid w:val="00217404"/>
    <w:rsid w:val="002229EA"/>
    <w:rsid w:val="00222A59"/>
    <w:rsid w:val="0022343A"/>
    <w:rsid w:val="002241C8"/>
    <w:rsid w:val="00225CAB"/>
    <w:rsid w:val="00227205"/>
    <w:rsid w:val="00230CF0"/>
    <w:rsid w:val="00232719"/>
    <w:rsid w:val="00234776"/>
    <w:rsid w:val="00234BB2"/>
    <w:rsid w:val="0023554C"/>
    <w:rsid w:val="00236D2D"/>
    <w:rsid w:val="0023709F"/>
    <w:rsid w:val="00237574"/>
    <w:rsid w:val="0024018F"/>
    <w:rsid w:val="002405FC"/>
    <w:rsid w:val="002430AA"/>
    <w:rsid w:val="00243FA7"/>
    <w:rsid w:val="00245B6E"/>
    <w:rsid w:val="00246142"/>
    <w:rsid w:val="002463F4"/>
    <w:rsid w:val="002466C9"/>
    <w:rsid w:val="00250544"/>
    <w:rsid w:val="00253041"/>
    <w:rsid w:val="00254818"/>
    <w:rsid w:val="00255492"/>
    <w:rsid w:val="002556A9"/>
    <w:rsid w:val="002570E5"/>
    <w:rsid w:val="0025729B"/>
    <w:rsid w:val="0025775A"/>
    <w:rsid w:val="00263013"/>
    <w:rsid w:val="00263667"/>
    <w:rsid w:val="00264271"/>
    <w:rsid w:val="00265119"/>
    <w:rsid w:val="00266042"/>
    <w:rsid w:val="00266DC9"/>
    <w:rsid w:val="00270ABE"/>
    <w:rsid w:val="00270ED1"/>
    <w:rsid w:val="00273783"/>
    <w:rsid w:val="00276ACC"/>
    <w:rsid w:val="00276D03"/>
    <w:rsid w:val="00277624"/>
    <w:rsid w:val="00277A52"/>
    <w:rsid w:val="002805B4"/>
    <w:rsid w:val="00280AFE"/>
    <w:rsid w:val="00282A35"/>
    <w:rsid w:val="00283A26"/>
    <w:rsid w:val="0028477B"/>
    <w:rsid w:val="00285623"/>
    <w:rsid w:val="002857EC"/>
    <w:rsid w:val="002877F4"/>
    <w:rsid w:val="002904C5"/>
    <w:rsid w:val="00290746"/>
    <w:rsid w:val="00291381"/>
    <w:rsid w:val="00292A94"/>
    <w:rsid w:val="00292CBB"/>
    <w:rsid w:val="00293A09"/>
    <w:rsid w:val="00293E14"/>
    <w:rsid w:val="00293E1F"/>
    <w:rsid w:val="0029405E"/>
    <w:rsid w:val="0029467A"/>
    <w:rsid w:val="00294A32"/>
    <w:rsid w:val="00295671"/>
    <w:rsid w:val="00296CBC"/>
    <w:rsid w:val="002A0143"/>
    <w:rsid w:val="002A1909"/>
    <w:rsid w:val="002A266D"/>
    <w:rsid w:val="002A7AFF"/>
    <w:rsid w:val="002B2691"/>
    <w:rsid w:val="002B2BC3"/>
    <w:rsid w:val="002B385D"/>
    <w:rsid w:val="002B4B5D"/>
    <w:rsid w:val="002B6274"/>
    <w:rsid w:val="002B6C3A"/>
    <w:rsid w:val="002B7421"/>
    <w:rsid w:val="002C3DBD"/>
    <w:rsid w:val="002C4D6D"/>
    <w:rsid w:val="002C6DE2"/>
    <w:rsid w:val="002D19C9"/>
    <w:rsid w:val="002D1B8E"/>
    <w:rsid w:val="002D3837"/>
    <w:rsid w:val="002E25A2"/>
    <w:rsid w:val="002E346E"/>
    <w:rsid w:val="002E3CA8"/>
    <w:rsid w:val="002E40B5"/>
    <w:rsid w:val="002E4D11"/>
    <w:rsid w:val="002E509A"/>
    <w:rsid w:val="002E6135"/>
    <w:rsid w:val="002E6218"/>
    <w:rsid w:val="002E79C2"/>
    <w:rsid w:val="002F03C0"/>
    <w:rsid w:val="002F250B"/>
    <w:rsid w:val="002F6195"/>
    <w:rsid w:val="002F72AC"/>
    <w:rsid w:val="00300E08"/>
    <w:rsid w:val="00300E9B"/>
    <w:rsid w:val="003012C0"/>
    <w:rsid w:val="00301726"/>
    <w:rsid w:val="003025BF"/>
    <w:rsid w:val="003039D7"/>
    <w:rsid w:val="00303A50"/>
    <w:rsid w:val="00304CEE"/>
    <w:rsid w:val="00305DE4"/>
    <w:rsid w:val="00306BF8"/>
    <w:rsid w:val="00307C72"/>
    <w:rsid w:val="0031058A"/>
    <w:rsid w:val="003105DB"/>
    <w:rsid w:val="00311A59"/>
    <w:rsid w:val="00312096"/>
    <w:rsid w:val="00313B02"/>
    <w:rsid w:val="00314B94"/>
    <w:rsid w:val="003152D8"/>
    <w:rsid w:val="00315C57"/>
    <w:rsid w:val="00315EA2"/>
    <w:rsid w:val="003167D7"/>
    <w:rsid w:val="00317207"/>
    <w:rsid w:val="00317B75"/>
    <w:rsid w:val="00317F16"/>
    <w:rsid w:val="0032042E"/>
    <w:rsid w:val="00322A56"/>
    <w:rsid w:val="00330570"/>
    <w:rsid w:val="003317C9"/>
    <w:rsid w:val="00334820"/>
    <w:rsid w:val="0033509D"/>
    <w:rsid w:val="00335E8A"/>
    <w:rsid w:val="0033611D"/>
    <w:rsid w:val="0034190E"/>
    <w:rsid w:val="00342E6A"/>
    <w:rsid w:val="00350072"/>
    <w:rsid w:val="00351554"/>
    <w:rsid w:val="00357946"/>
    <w:rsid w:val="00360365"/>
    <w:rsid w:val="003607DB"/>
    <w:rsid w:val="003611FA"/>
    <w:rsid w:val="00361461"/>
    <w:rsid w:val="003626BB"/>
    <w:rsid w:val="0036398E"/>
    <w:rsid w:val="00363A81"/>
    <w:rsid w:val="00365C52"/>
    <w:rsid w:val="003671E0"/>
    <w:rsid w:val="00371548"/>
    <w:rsid w:val="003716CA"/>
    <w:rsid w:val="0037175C"/>
    <w:rsid w:val="00371801"/>
    <w:rsid w:val="00371F03"/>
    <w:rsid w:val="0037262A"/>
    <w:rsid w:val="00372FDF"/>
    <w:rsid w:val="00373135"/>
    <w:rsid w:val="00374396"/>
    <w:rsid w:val="00380C2C"/>
    <w:rsid w:val="003812CA"/>
    <w:rsid w:val="0038582C"/>
    <w:rsid w:val="00385B38"/>
    <w:rsid w:val="003A1598"/>
    <w:rsid w:val="003A190F"/>
    <w:rsid w:val="003A2A00"/>
    <w:rsid w:val="003A5DA9"/>
    <w:rsid w:val="003A6C1B"/>
    <w:rsid w:val="003B1B53"/>
    <w:rsid w:val="003B2365"/>
    <w:rsid w:val="003B3AB6"/>
    <w:rsid w:val="003B3CAF"/>
    <w:rsid w:val="003B5D94"/>
    <w:rsid w:val="003B6034"/>
    <w:rsid w:val="003B6913"/>
    <w:rsid w:val="003B6B34"/>
    <w:rsid w:val="003C2B6E"/>
    <w:rsid w:val="003C3323"/>
    <w:rsid w:val="003C4098"/>
    <w:rsid w:val="003C476E"/>
    <w:rsid w:val="003C4F9A"/>
    <w:rsid w:val="003C5482"/>
    <w:rsid w:val="003C5662"/>
    <w:rsid w:val="003C6D4C"/>
    <w:rsid w:val="003C70AC"/>
    <w:rsid w:val="003C70FC"/>
    <w:rsid w:val="003C71E2"/>
    <w:rsid w:val="003C762F"/>
    <w:rsid w:val="003D0ADE"/>
    <w:rsid w:val="003D0CB1"/>
    <w:rsid w:val="003D1E54"/>
    <w:rsid w:val="003D310B"/>
    <w:rsid w:val="003D4D56"/>
    <w:rsid w:val="003D563E"/>
    <w:rsid w:val="003D57C5"/>
    <w:rsid w:val="003D67C2"/>
    <w:rsid w:val="003D6933"/>
    <w:rsid w:val="003D7C82"/>
    <w:rsid w:val="003E51BB"/>
    <w:rsid w:val="003E674F"/>
    <w:rsid w:val="003E69D7"/>
    <w:rsid w:val="003F05CE"/>
    <w:rsid w:val="003F3E1D"/>
    <w:rsid w:val="003F6D1C"/>
    <w:rsid w:val="004004D1"/>
    <w:rsid w:val="00400E51"/>
    <w:rsid w:val="00401121"/>
    <w:rsid w:val="00402227"/>
    <w:rsid w:val="00403A79"/>
    <w:rsid w:val="0040453E"/>
    <w:rsid w:val="00405165"/>
    <w:rsid w:val="00407143"/>
    <w:rsid w:val="00407AF4"/>
    <w:rsid w:val="00411742"/>
    <w:rsid w:val="00416614"/>
    <w:rsid w:val="00417CA4"/>
    <w:rsid w:val="00417F99"/>
    <w:rsid w:val="0042275D"/>
    <w:rsid w:val="00424BAC"/>
    <w:rsid w:val="004264DC"/>
    <w:rsid w:val="00426734"/>
    <w:rsid w:val="0042677C"/>
    <w:rsid w:val="004304FC"/>
    <w:rsid w:val="00431F79"/>
    <w:rsid w:val="00432745"/>
    <w:rsid w:val="00433B10"/>
    <w:rsid w:val="004349E9"/>
    <w:rsid w:val="00435C51"/>
    <w:rsid w:val="00435F97"/>
    <w:rsid w:val="00440364"/>
    <w:rsid w:val="00440E07"/>
    <w:rsid w:val="004413AB"/>
    <w:rsid w:val="00443072"/>
    <w:rsid w:val="00443227"/>
    <w:rsid w:val="004454ED"/>
    <w:rsid w:val="00446253"/>
    <w:rsid w:val="00452746"/>
    <w:rsid w:val="00455CF1"/>
    <w:rsid w:val="00456579"/>
    <w:rsid w:val="00462000"/>
    <w:rsid w:val="00462B10"/>
    <w:rsid w:val="00462F5B"/>
    <w:rsid w:val="00463040"/>
    <w:rsid w:val="00464465"/>
    <w:rsid w:val="00465E6C"/>
    <w:rsid w:val="00467B4F"/>
    <w:rsid w:val="004729EB"/>
    <w:rsid w:val="004730E3"/>
    <w:rsid w:val="00474175"/>
    <w:rsid w:val="00477159"/>
    <w:rsid w:val="00477E05"/>
    <w:rsid w:val="00480C80"/>
    <w:rsid w:val="0048154A"/>
    <w:rsid w:val="004828D6"/>
    <w:rsid w:val="00482929"/>
    <w:rsid w:val="00483EF3"/>
    <w:rsid w:val="00490D00"/>
    <w:rsid w:val="00491266"/>
    <w:rsid w:val="0049290F"/>
    <w:rsid w:val="00493D3E"/>
    <w:rsid w:val="00493E46"/>
    <w:rsid w:val="004944B6"/>
    <w:rsid w:val="004968D4"/>
    <w:rsid w:val="004A32BF"/>
    <w:rsid w:val="004A37D0"/>
    <w:rsid w:val="004A3BF2"/>
    <w:rsid w:val="004A4CC1"/>
    <w:rsid w:val="004A62E4"/>
    <w:rsid w:val="004A69E9"/>
    <w:rsid w:val="004A6E04"/>
    <w:rsid w:val="004B0890"/>
    <w:rsid w:val="004B0DE6"/>
    <w:rsid w:val="004B15A6"/>
    <w:rsid w:val="004B2636"/>
    <w:rsid w:val="004B2C26"/>
    <w:rsid w:val="004B3164"/>
    <w:rsid w:val="004B46E8"/>
    <w:rsid w:val="004B67A7"/>
    <w:rsid w:val="004B6DAC"/>
    <w:rsid w:val="004B7DFA"/>
    <w:rsid w:val="004C0542"/>
    <w:rsid w:val="004C3090"/>
    <w:rsid w:val="004C395A"/>
    <w:rsid w:val="004C3AE6"/>
    <w:rsid w:val="004C44F9"/>
    <w:rsid w:val="004C5597"/>
    <w:rsid w:val="004C58F7"/>
    <w:rsid w:val="004C5E7D"/>
    <w:rsid w:val="004C7644"/>
    <w:rsid w:val="004D1FA8"/>
    <w:rsid w:val="004D35A0"/>
    <w:rsid w:val="004D5404"/>
    <w:rsid w:val="004D5BE5"/>
    <w:rsid w:val="004D5EF0"/>
    <w:rsid w:val="004D7EDE"/>
    <w:rsid w:val="004E1FD8"/>
    <w:rsid w:val="004E3DCD"/>
    <w:rsid w:val="004E3EAA"/>
    <w:rsid w:val="004E4D0D"/>
    <w:rsid w:val="004E68E5"/>
    <w:rsid w:val="004E6A37"/>
    <w:rsid w:val="004E79AE"/>
    <w:rsid w:val="004E7B3E"/>
    <w:rsid w:val="004F11FC"/>
    <w:rsid w:val="004F125E"/>
    <w:rsid w:val="004F2107"/>
    <w:rsid w:val="004F23BA"/>
    <w:rsid w:val="004F2574"/>
    <w:rsid w:val="004F3C7A"/>
    <w:rsid w:val="004F3FAC"/>
    <w:rsid w:val="004F524B"/>
    <w:rsid w:val="004F5334"/>
    <w:rsid w:val="004F6D6E"/>
    <w:rsid w:val="005126EB"/>
    <w:rsid w:val="00516CA8"/>
    <w:rsid w:val="00516D49"/>
    <w:rsid w:val="00517578"/>
    <w:rsid w:val="00520A01"/>
    <w:rsid w:val="00520A66"/>
    <w:rsid w:val="00524AA6"/>
    <w:rsid w:val="00524CA3"/>
    <w:rsid w:val="00527E13"/>
    <w:rsid w:val="00530BF6"/>
    <w:rsid w:val="0053142C"/>
    <w:rsid w:val="00532A81"/>
    <w:rsid w:val="00533E32"/>
    <w:rsid w:val="005340CA"/>
    <w:rsid w:val="005341A5"/>
    <w:rsid w:val="00534832"/>
    <w:rsid w:val="005361F5"/>
    <w:rsid w:val="005422DC"/>
    <w:rsid w:val="0054234D"/>
    <w:rsid w:val="0054247B"/>
    <w:rsid w:val="00543117"/>
    <w:rsid w:val="00544A73"/>
    <w:rsid w:val="0054530A"/>
    <w:rsid w:val="00550E71"/>
    <w:rsid w:val="00552603"/>
    <w:rsid w:val="00552CF5"/>
    <w:rsid w:val="00555FF3"/>
    <w:rsid w:val="00556CB4"/>
    <w:rsid w:val="0055772F"/>
    <w:rsid w:val="0056005F"/>
    <w:rsid w:val="00563719"/>
    <w:rsid w:val="005653DC"/>
    <w:rsid w:val="00565BC7"/>
    <w:rsid w:val="00567EF3"/>
    <w:rsid w:val="00570420"/>
    <w:rsid w:val="0057259F"/>
    <w:rsid w:val="00573E4B"/>
    <w:rsid w:val="00574819"/>
    <w:rsid w:val="00575053"/>
    <w:rsid w:val="0057757F"/>
    <w:rsid w:val="00577CDF"/>
    <w:rsid w:val="00580E49"/>
    <w:rsid w:val="00581267"/>
    <w:rsid w:val="00581962"/>
    <w:rsid w:val="00581CA2"/>
    <w:rsid w:val="0058419E"/>
    <w:rsid w:val="00585427"/>
    <w:rsid w:val="00587CD4"/>
    <w:rsid w:val="005924B7"/>
    <w:rsid w:val="005929B8"/>
    <w:rsid w:val="005934B6"/>
    <w:rsid w:val="005950D3"/>
    <w:rsid w:val="0059516C"/>
    <w:rsid w:val="00595E3C"/>
    <w:rsid w:val="005975AA"/>
    <w:rsid w:val="005A0252"/>
    <w:rsid w:val="005A0CFC"/>
    <w:rsid w:val="005A2BBE"/>
    <w:rsid w:val="005A665B"/>
    <w:rsid w:val="005B3E9B"/>
    <w:rsid w:val="005B41CD"/>
    <w:rsid w:val="005B43FE"/>
    <w:rsid w:val="005B4802"/>
    <w:rsid w:val="005B715E"/>
    <w:rsid w:val="005B7E3B"/>
    <w:rsid w:val="005C0871"/>
    <w:rsid w:val="005C15D3"/>
    <w:rsid w:val="005C16E6"/>
    <w:rsid w:val="005C3131"/>
    <w:rsid w:val="005C3955"/>
    <w:rsid w:val="005C4948"/>
    <w:rsid w:val="005C5177"/>
    <w:rsid w:val="005C52D4"/>
    <w:rsid w:val="005D1AD4"/>
    <w:rsid w:val="005D2148"/>
    <w:rsid w:val="005D3BFB"/>
    <w:rsid w:val="005D40D7"/>
    <w:rsid w:val="005D44C3"/>
    <w:rsid w:val="005D5491"/>
    <w:rsid w:val="005D635F"/>
    <w:rsid w:val="005D6EC3"/>
    <w:rsid w:val="005D769E"/>
    <w:rsid w:val="005E5ADE"/>
    <w:rsid w:val="005E6E05"/>
    <w:rsid w:val="005F040C"/>
    <w:rsid w:val="005F1152"/>
    <w:rsid w:val="005F1233"/>
    <w:rsid w:val="005F2419"/>
    <w:rsid w:val="005F4BF8"/>
    <w:rsid w:val="005F4D70"/>
    <w:rsid w:val="005F50CF"/>
    <w:rsid w:val="005F685E"/>
    <w:rsid w:val="00607724"/>
    <w:rsid w:val="0060775B"/>
    <w:rsid w:val="006078A6"/>
    <w:rsid w:val="00607953"/>
    <w:rsid w:val="00612919"/>
    <w:rsid w:val="006130D6"/>
    <w:rsid w:val="00614058"/>
    <w:rsid w:val="00614079"/>
    <w:rsid w:val="00620A70"/>
    <w:rsid w:val="0062268D"/>
    <w:rsid w:val="00623340"/>
    <w:rsid w:val="006242E3"/>
    <w:rsid w:val="00624D83"/>
    <w:rsid w:val="00625887"/>
    <w:rsid w:val="006258C0"/>
    <w:rsid w:val="00625B16"/>
    <w:rsid w:val="00625D78"/>
    <w:rsid w:val="00627ECF"/>
    <w:rsid w:val="00627FE7"/>
    <w:rsid w:val="0063065E"/>
    <w:rsid w:val="0063199B"/>
    <w:rsid w:val="00633165"/>
    <w:rsid w:val="00633A7D"/>
    <w:rsid w:val="00634767"/>
    <w:rsid w:val="00637016"/>
    <w:rsid w:val="00637092"/>
    <w:rsid w:val="006401ED"/>
    <w:rsid w:val="006409C2"/>
    <w:rsid w:val="006418F2"/>
    <w:rsid w:val="00644764"/>
    <w:rsid w:val="00644FFD"/>
    <w:rsid w:val="006457DD"/>
    <w:rsid w:val="00647400"/>
    <w:rsid w:val="00651832"/>
    <w:rsid w:val="006536ED"/>
    <w:rsid w:val="00654868"/>
    <w:rsid w:val="00654980"/>
    <w:rsid w:val="00654E84"/>
    <w:rsid w:val="0065652E"/>
    <w:rsid w:val="00656C03"/>
    <w:rsid w:val="0065762B"/>
    <w:rsid w:val="00657651"/>
    <w:rsid w:val="00661C3B"/>
    <w:rsid w:val="00663B0D"/>
    <w:rsid w:val="00663C6C"/>
    <w:rsid w:val="00665898"/>
    <w:rsid w:val="006711FB"/>
    <w:rsid w:val="006713E9"/>
    <w:rsid w:val="00671913"/>
    <w:rsid w:val="0067396E"/>
    <w:rsid w:val="00675BC4"/>
    <w:rsid w:val="00677F80"/>
    <w:rsid w:val="006812DD"/>
    <w:rsid w:val="00681D1E"/>
    <w:rsid w:val="00682201"/>
    <w:rsid w:val="00682709"/>
    <w:rsid w:val="006842D6"/>
    <w:rsid w:val="0068449F"/>
    <w:rsid w:val="006849A4"/>
    <w:rsid w:val="00685755"/>
    <w:rsid w:val="00686148"/>
    <w:rsid w:val="00686320"/>
    <w:rsid w:val="0069033E"/>
    <w:rsid w:val="006910B8"/>
    <w:rsid w:val="00691F69"/>
    <w:rsid w:val="00696990"/>
    <w:rsid w:val="00696C88"/>
    <w:rsid w:val="006A0213"/>
    <w:rsid w:val="006A0AAE"/>
    <w:rsid w:val="006A19FB"/>
    <w:rsid w:val="006A34EC"/>
    <w:rsid w:val="006A4A08"/>
    <w:rsid w:val="006A6EFE"/>
    <w:rsid w:val="006A76A8"/>
    <w:rsid w:val="006A7E34"/>
    <w:rsid w:val="006B1AAC"/>
    <w:rsid w:val="006B1AF0"/>
    <w:rsid w:val="006B4464"/>
    <w:rsid w:val="006B465A"/>
    <w:rsid w:val="006B50F6"/>
    <w:rsid w:val="006B53ED"/>
    <w:rsid w:val="006B5C10"/>
    <w:rsid w:val="006B61C6"/>
    <w:rsid w:val="006B663B"/>
    <w:rsid w:val="006C01AD"/>
    <w:rsid w:val="006C180E"/>
    <w:rsid w:val="006C31CE"/>
    <w:rsid w:val="006D1A5A"/>
    <w:rsid w:val="006D2AA1"/>
    <w:rsid w:val="006D3D24"/>
    <w:rsid w:val="006D4DCA"/>
    <w:rsid w:val="006D6EB8"/>
    <w:rsid w:val="006E0A21"/>
    <w:rsid w:val="006E13CA"/>
    <w:rsid w:val="006E1691"/>
    <w:rsid w:val="006E1F4D"/>
    <w:rsid w:val="006E2A4B"/>
    <w:rsid w:val="006E2F8A"/>
    <w:rsid w:val="006E3C7A"/>
    <w:rsid w:val="006E41EC"/>
    <w:rsid w:val="006E4375"/>
    <w:rsid w:val="006E72DF"/>
    <w:rsid w:val="006E7F77"/>
    <w:rsid w:val="006F004F"/>
    <w:rsid w:val="006F0A9E"/>
    <w:rsid w:val="006F16A5"/>
    <w:rsid w:val="006F328C"/>
    <w:rsid w:val="006F3C1A"/>
    <w:rsid w:val="006F4C0E"/>
    <w:rsid w:val="006F60FA"/>
    <w:rsid w:val="006F7BEF"/>
    <w:rsid w:val="006F7D19"/>
    <w:rsid w:val="00700975"/>
    <w:rsid w:val="00700F63"/>
    <w:rsid w:val="007050F3"/>
    <w:rsid w:val="00705B13"/>
    <w:rsid w:val="0070733C"/>
    <w:rsid w:val="0071428F"/>
    <w:rsid w:val="007148C4"/>
    <w:rsid w:val="007165AA"/>
    <w:rsid w:val="00716F19"/>
    <w:rsid w:val="0071737F"/>
    <w:rsid w:val="0071751D"/>
    <w:rsid w:val="00717FCD"/>
    <w:rsid w:val="007203D2"/>
    <w:rsid w:val="007206EE"/>
    <w:rsid w:val="007208B0"/>
    <w:rsid w:val="007233B6"/>
    <w:rsid w:val="0072511B"/>
    <w:rsid w:val="00726077"/>
    <w:rsid w:val="00732102"/>
    <w:rsid w:val="0073684E"/>
    <w:rsid w:val="00736BD1"/>
    <w:rsid w:val="00737562"/>
    <w:rsid w:val="00737598"/>
    <w:rsid w:val="00737DFC"/>
    <w:rsid w:val="00740EB7"/>
    <w:rsid w:val="00742ABD"/>
    <w:rsid w:val="00742B1A"/>
    <w:rsid w:val="0074334A"/>
    <w:rsid w:val="0074358F"/>
    <w:rsid w:val="00743BD5"/>
    <w:rsid w:val="00744511"/>
    <w:rsid w:val="00752300"/>
    <w:rsid w:val="007561AA"/>
    <w:rsid w:val="0076317C"/>
    <w:rsid w:val="007668F4"/>
    <w:rsid w:val="00767526"/>
    <w:rsid w:val="00767BCF"/>
    <w:rsid w:val="00770625"/>
    <w:rsid w:val="0077129B"/>
    <w:rsid w:val="00776847"/>
    <w:rsid w:val="00780FD0"/>
    <w:rsid w:val="00781947"/>
    <w:rsid w:val="00781990"/>
    <w:rsid w:val="007834DE"/>
    <w:rsid w:val="00783F8C"/>
    <w:rsid w:val="00790DC4"/>
    <w:rsid w:val="00791656"/>
    <w:rsid w:val="007946E4"/>
    <w:rsid w:val="00794FBD"/>
    <w:rsid w:val="00795EF0"/>
    <w:rsid w:val="007960AD"/>
    <w:rsid w:val="007A00A9"/>
    <w:rsid w:val="007A1B65"/>
    <w:rsid w:val="007A2443"/>
    <w:rsid w:val="007A3C4D"/>
    <w:rsid w:val="007A56F3"/>
    <w:rsid w:val="007A5C3D"/>
    <w:rsid w:val="007B1683"/>
    <w:rsid w:val="007B3A24"/>
    <w:rsid w:val="007B3DB6"/>
    <w:rsid w:val="007B5369"/>
    <w:rsid w:val="007B71DD"/>
    <w:rsid w:val="007B730D"/>
    <w:rsid w:val="007B778A"/>
    <w:rsid w:val="007C0149"/>
    <w:rsid w:val="007C1203"/>
    <w:rsid w:val="007C16D6"/>
    <w:rsid w:val="007C21A8"/>
    <w:rsid w:val="007C21B8"/>
    <w:rsid w:val="007C2696"/>
    <w:rsid w:val="007D0DC3"/>
    <w:rsid w:val="007D111A"/>
    <w:rsid w:val="007D22E3"/>
    <w:rsid w:val="007D23D0"/>
    <w:rsid w:val="007D6DBF"/>
    <w:rsid w:val="007E02EF"/>
    <w:rsid w:val="007E12C1"/>
    <w:rsid w:val="007E14AC"/>
    <w:rsid w:val="007E2614"/>
    <w:rsid w:val="007E277D"/>
    <w:rsid w:val="007E2DCC"/>
    <w:rsid w:val="007E3E4C"/>
    <w:rsid w:val="007E3EE7"/>
    <w:rsid w:val="007E5100"/>
    <w:rsid w:val="007E69A0"/>
    <w:rsid w:val="007E7318"/>
    <w:rsid w:val="007E754B"/>
    <w:rsid w:val="007F00F4"/>
    <w:rsid w:val="007F1379"/>
    <w:rsid w:val="007F2BE5"/>
    <w:rsid w:val="007F3110"/>
    <w:rsid w:val="007F544B"/>
    <w:rsid w:val="007F5C37"/>
    <w:rsid w:val="007F6319"/>
    <w:rsid w:val="0080089B"/>
    <w:rsid w:val="00800D88"/>
    <w:rsid w:val="00802501"/>
    <w:rsid w:val="00802C54"/>
    <w:rsid w:val="00803310"/>
    <w:rsid w:val="00804BD1"/>
    <w:rsid w:val="008058F0"/>
    <w:rsid w:val="0081226D"/>
    <w:rsid w:val="00812FED"/>
    <w:rsid w:val="00814276"/>
    <w:rsid w:val="0081581E"/>
    <w:rsid w:val="00821B69"/>
    <w:rsid w:val="00823BFA"/>
    <w:rsid w:val="0082411B"/>
    <w:rsid w:val="00825C38"/>
    <w:rsid w:val="00827995"/>
    <w:rsid w:val="008338DA"/>
    <w:rsid w:val="008345BA"/>
    <w:rsid w:val="00835589"/>
    <w:rsid w:val="00835DA7"/>
    <w:rsid w:val="0083604D"/>
    <w:rsid w:val="00837499"/>
    <w:rsid w:val="00841F5B"/>
    <w:rsid w:val="008439AE"/>
    <w:rsid w:val="00844CA9"/>
    <w:rsid w:val="00845D8F"/>
    <w:rsid w:val="0084605C"/>
    <w:rsid w:val="008467B7"/>
    <w:rsid w:val="008501CA"/>
    <w:rsid w:val="00850572"/>
    <w:rsid w:val="00850655"/>
    <w:rsid w:val="008508A8"/>
    <w:rsid w:val="00854588"/>
    <w:rsid w:val="00860AF4"/>
    <w:rsid w:val="008641A6"/>
    <w:rsid w:val="00865198"/>
    <w:rsid w:val="00865C0C"/>
    <w:rsid w:val="00866995"/>
    <w:rsid w:val="00866BD5"/>
    <w:rsid w:val="00870C85"/>
    <w:rsid w:val="00872227"/>
    <w:rsid w:val="0087290A"/>
    <w:rsid w:val="00873B3A"/>
    <w:rsid w:val="00875FE2"/>
    <w:rsid w:val="00880752"/>
    <w:rsid w:val="00880C3E"/>
    <w:rsid w:val="00881878"/>
    <w:rsid w:val="00882899"/>
    <w:rsid w:val="00883DDF"/>
    <w:rsid w:val="008849FF"/>
    <w:rsid w:val="00884A2D"/>
    <w:rsid w:val="00885150"/>
    <w:rsid w:val="008868B5"/>
    <w:rsid w:val="00887469"/>
    <w:rsid w:val="008925DF"/>
    <w:rsid w:val="00892D53"/>
    <w:rsid w:val="008944E2"/>
    <w:rsid w:val="008978F5"/>
    <w:rsid w:val="00897B82"/>
    <w:rsid w:val="008A11BF"/>
    <w:rsid w:val="008A3441"/>
    <w:rsid w:val="008A3EE7"/>
    <w:rsid w:val="008A5739"/>
    <w:rsid w:val="008A5E1D"/>
    <w:rsid w:val="008A5E90"/>
    <w:rsid w:val="008B1B72"/>
    <w:rsid w:val="008B342C"/>
    <w:rsid w:val="008B35A7"/>
    <w:rsid w:val="008B5829"/>
    <w:rsid w:val="008C2969"/>
    <w:rsid w:val="008C2973"/>
    <w:rsid w:val="008C463F"/>
    <w:rsid w:val="008C4B0C"/>
    <w:rsid w:val="008C4E17"/>
    <w:rsid w:val="008C4FB5"/>
    <w:rsid w:val="008C59BA"/>
    <w:rsid w:val="008C6020"/>
    <w:rsid w:val="008D33D7"/>
    <w:rsid w:val="008D39E7"/>
    <w:rsid w:val="008D4E8B"/>
    <w:rsid w:val="008D52C2"/>
    <w:rsid w:val="008D620F"/>
    <w:rsid w:val="008D6877"/>
    <w:rsid w:val="008E056E"/>
    <w:rsid w:val="008E05FB"/>
    <w:rsid w:val="008E09A7"/>
    <w:rsid w:val="008E0C4C"/>
    <w:rsid w:val="008E29A3"/>
    <w:rsid w:val="008E2CE5"/>
    <w:rsid w:val="008E6DE0"/>
    <w:rsid w:val="008E758C"/>
    <w:rsid w:val="008F1BD0"/>
    <w:rsid w:val="008F225E"/>
    <w:rsid w:val="008F28F4"/>
    <w:rsid w:val="008F43E7"/>
    <w:rsid w:val="008F4D27"/>
    <w:rsid w:val="008F509B"/>
    <w:rsid w:val="008F6BAE"/>
    <w:rsid w:val="008F6F86"/>
    <w:rsid w:val="008F7224"/>
    <w:rsid w:val="00900032"/>
    <w:rsid w:val="009004E2"/>
    <w:rsid w:val="009013B0"/>
    <w:rsid w:val="00903693"/>
    <w:rsid w:val="00904C9D"/>
    <w:rsid w:val="00910526"/>
    <w:rsid w:val="0091058C"/>
    <w:rsid w:val="00910ECF"/>
    <w:rsid w:val="0091123A"/>
    <w:rsid w:val="009127CB"/>
    <w:rsid w:val="0091484E"/>
    <w:rsid w:val="00915816"/>
    <w:rsid w:val="00916372"/>
    <w:rsid w:val="00920B72"/>
    <w:rsid w:val="00923E9D"/>
    <w:rsid w:val="00924563"/>
    <w:rsid w:val="0092626C"/>
    <w:rsid w:val="00927BE3"/>
    <w:rsid w:val="00930B4C"/>
    <w:rsid w:val="009317CA"/>
    <w:rsid w:val="0093358A"/>
    <w:rsid w:val="00935727"/>
    <w:rsid w:val="00935B18"/>
    <w:rsid w:val="00936192"/>
    <w:rsid w:val="0093782F"/>
    <w:rsid w:val="00941A5E"/>
    <w:rsid w:val="0094224B"/>
    <w:rsid w:val="00942298"/>
    <w:rsid w:val="009461CF"/>
    <w:rsid w:val="0094660F"/>
    <w:rsid w:val="00947654"/>
    <w:rsid w:val="009505E9"/>
    <w:rsid w:val="00951ADC"/>
    <w:rsid w:val="00951EA7"/>
    <w:rsid w:val="00952454"/>
    <w:rsid w:val="00952ACE"/>
    <w:rsid w:val="009539F9"/>
    <w:rsid w:val="00955962"/>
    <w:rsid w:val="00955E10"/>
    <w:rsid w:val="00961049"/>
    <w:rsid w:val="009610B6"/>
    <w:rsid w:val="00964886"/>
    <w:rsid w:val="00966098"/>
    <w:rsid w:val="00966883"/>
    <w:rsid w:val="009677B0"/>
    <w:rsid w:val="0097098F"/>
    <w:rsid w:val="00970C62"/>
    <w:rsid w:val="00974845"/>
    <w:rsid w:val="00975E4C"/>
    <w:rsid w:val="009801E2"/>
    <w:rsid w:val="009814B6"/>
    <w:rsid w:val="00981991"/>
    <w:rsid w:val="00982739"/>
    <w:rsid w:val="00982A35"/>
    <w:rsid w:val="00982A77"/>
    <w:rsid w:val="00982FE2"/>
    <w:rsid w:val="00983B64"/>
    <w:rsid w:val="00984F8C"/>
    <w:rsid w:val="00986559"/>
    <w:rsid w:val="00987D6F"/>
    <w:rsid w:val="0099348C"/>
    <w:rsid w:val="0099375C"/>
    <w:rsid w:val="0099394E"/>
    <w:rsid w:val="00993EC7"/>
    <w:rsid w:val="009944C9"/>
    <w:rsid w:val="00994BB3"/>
    <w:rsid w:val="0099530A"/>
    <w:rsid w:val="00995942"/>
    <w:rsid w:val="009967D7"/>
    <w:rsid w:val="009A1AAC"/>
    <w:rsid w:val="009A4CA6"/>
    <w:rsid w:val="009A57F8"/>
    <w:rsid w:val="009B0F8C"/>
    <w:rsid w:val="009B2750"/>
    <w:rsid w:val="009B293E"/>
    <w:rsid w:val="009B49AB"/>
    <w:rsid w:val="009B4C2D"/>
    <w:rsid w:val="009B5CD1"/>
    <w:rsid w:val="009B67D1"/>
    <w:rsid w:val="009C0B2F"/>
    <w:rsid w:val="009C348B"/>
    <w:rsid w:val="009C4F4B"/>
    <w:rsid w:val="009C521A"/>
    <w:rsid w:val="009C5500"/>
    <w:rsid w:val="009C6049"/>
    <w:rsid w:val="009C7E9C"/>
    <w:rsid w:val="009D20BC"/>
    <w:rsid w:val="009D3F3D"/>
    <w:rsid w:val="009D49C8"/>
    <w:rsid w:val="009D614A"/>
    <w:rsid w:val="009D6410"/>
    <w:rsid w:val="009E09D8"/>
    <w:rsid w:val="009E0E9A"/>
    <w:rsid w:val="009E1799"/>
    <w:rsid w:val="009E2B36"/>
    <w:rsid w:val="009E2F2B"/>
    <w:rsid w:val="009E321B"/>
    <w:rsid w:val="009E7A87"/>
    <w:rsid w:val="009E7D3C"/>
    <w:rsid w:val="009F0493"/>
    <w:rsid w:val="009F1BCD"/>
    <w:rsid w:val="009F5821"/>
    <w:rsid w:val="009F7ED3"/>
    <w:rsid w:val="00A017F8"/>
    <w:rsid w:val="00A02ACB"/>
    <w:rsid w:val="00A03141"/>
    <w:rsid w:val="00A03618"/>
    <w:rsid w:val="00A03DDF"/>
    <w:rsid w:val="00A054DF"/>
    <w:rsid w:val="00A0585A"/>
    <w:rsid w:val="00A06FD3"/>
    <w:rsid w:val="00A07BFC"/>
    <w:rsid w:val="00A108B2"/>
    <w:rsid w:val="00A10A8A"/>
    <w:rsid w:val="00A115D7"/>
    <w:rsid w:val="00A12DD0"/>
    <w:rsid w:val="00A135C5"/>
    <w:rsid w:val="00A141D0"/>
    <w:rsid w:val="00A1445D"/>
    <w:rsid w:val="00A14ADB"/>
    <w:rsid w:val="00A16445"/>
    <w:rsid w:val="00A167C2"/>
    <w:rsid w:val="00A16B27"/>
    <w:rsid w:val="00A205B8"/>
    <w:rsid w:val="00A229F1"/>
    <w:rsid w:val="00A25D96"/>
    <w:rsid w:val="00A312D8"/>
    <w:rsid w:val="00A317A2"/>
    <w:rsid w:val="00A32A32"/>
    <w:rsid w:val="00A34CF1"/>
    <w:rsid w:val="00A3734C"/>
    <w:rsid w:val="00A3758C"/>
    <w:rsid w:val="00A4204A"/>
    <w:rsid w:val="00A44916"/>
    <w:rsid w:val="00A45030"/>
    <w:rsid w:val="00A47354"/>
    <w:rsid w:val="00A50641"/>
    <w:rsid w:val="00A50885"/>
    <w:rsid w:val="00A513A1"/>
    <w:rsid w:val="00A5169D"/>
    <w:rsid w:val="00A528CF"/>
    <w:rsid w:val="00A54209"/>
    <w:rsid w:val="00A55363"/>
    <w:rsid w:val="00A57223"/>
    <w:rsid w:val="00A57E68"/>
    <w:rsid w:val="00A6545C"/>
    <w:rsid w:val="00A65A47"/>
    <w:rsid w:val="00A664E3"/>
    <w:rsid w:val="00A676C9"/>
    <w:rsid w:val="00A70CBD"/>
    <w:rsid w:val="00A73CD2"/>
    <w:rsid w:val="00A73F34"/>
    <w:rsid w:val="00A74A88"/>
    <w:rsid w:val="00A7699B"/>
    <w:rsid w:val="00A810D6"/>
    <w:rsid w:val="00A818D7"/>
    <w:rsid w:val="00A82698"/>
    <w:rsid w:val="00A90269"/>
    <w:rsid w:val="00A93ED9"/>
    <w:rsid w:val="00A93F7A"/>
    <w:rsid w:val="00A963FF"/>
    <w:rsid w:val="00A965D7"/>
    <w:rsid w:val="00AA0117"/>
    <w:rsid w:val="00AA0F4E"/>
    <w:rsid w:val="00AA1040"/>
    <w:rsid w:val="00AA2860"/>
    <w:rsid w:val="00AA3612"/>
    <w:rsid w:val="00AB0007"/>
    <w:rsid w:val="00AB11B3"/>
    <w:rsid w:val="00AB1753"/>
    <w:rsid w:val="00AB1887"/>
    <w:rsid w:val="00AB2F75"/>
    <w:rsid w:val="00AB398C"/>
    <w:rsid w:val="00AB5EF4"/>
    <w:rsid w:val="00AB7171"/>
    <w:rsid w:val="00AB7618"/>
    <w:rsid w:val="00AB775A"/>
    <w:rsid w:val="00AB7EA5"/>
    <w:rsid w:val="00AC2831"/>
    <w:rsid w:val="00AC3F23"/>
    <w:rsid w:val="00AC483A"/>
    <w:rsid w:val="00AC74E0"/>
    <w:rsid w:val="00AD076E"/>
    <w:rsid w:val="00AD2B85"/>
    <w:rsid w:val="00AD3240"/>
    <w:rsid w:val="00AD327D"/>
    <w:rsid w:val="00AD4AF0"/>
    <w:rsid w:val="00AD754B"/>
    <w:rsid w:val="00AD7DA9"/>
    <w:rsid w:val="00AE2C76"/>
    <w:rsid w:val="00AE4B5C"/>
    <w:rsid w:val="00AE60BF"/>
    <w:rsid w:val="00AE717D"/>
    <w:rsid w:val="00AF09BE"/>
    <w:rsid w:val="00AF16C9"/>
    <w:rsid w:val="00AF199E"/>
    <w:rsid w:val="00AF1D17"/>
    <w:rsid w:val="00AF1D23"/>
    <w:rsid w:val="00AF2A1E"/>
    <w:rsid w:val="00AF456E"/>
    <w:rsid w:val="00AF5D82"/>
    <w:rsid w:val="00AF6085"/>
    <w:rsid w:val="00B02D90"/>
    <w:rsid w:val="00B03211"/>
    <w:rsid w:val="00B06AEC"/>
    <w:rsid w:val="00B079B5"/>
    <w:rsid w:val="00B10A4F"/>
    <w:rsid w:val="00B11104"/>
    <w:rsid w:val="00B126E7"/>
    <w:rsid w:val="00B1354B"/>
    <w:rsid w:val="00B13F43"/>
    <w:rsid w:val="00B1400A"/>
    <w:rsid w:val="00B1415C"/>
    <w:rsid w:val="00B171A6"/>
    <w:rsid w:val="00B2193D"/>
    <w:rsid w:val="00B21D76"/>
    <w:rsid w:val="00B2264A"/>
    <w:rsid w:val="00B22B41"/>
    <w:rsid w:val="00B22D6D"/>
    <w:rsid w:val="00B22FF2"/>
    <w:rsid w:val="00B235EC"/>
    <w:rsid w:val="00B2382C"/>
    <w:rsid w:val="00B2489D"/>
    <w:rsid w:val="00B249E7"/>
    <w:rsid w:val="00B265B4"/>
    <w:rsid w:val="00B275C6"/>
    <w:rsid w:val="00B279E0"/>
    <w:rsid w:val="00B3064E"/>
    <w:rsid w:val="00B31DE2"/>
    <w:rsid w:val="00B32537"/>
    <w:rsid w:val="00B325CA"/>
    <w:rsid w:val="00B3395C"/>
    <w:rsid w:val="00B33F34"/>
    <w:rsid w:val="00B40CB6"/>
    <w:rsid w:val="00B40DF3"/>
    <w:rsid w:val="00B41A80"/>
    <w:rsid w:val="00B41B88"/>
    <w:rsid w:val="00B42DE9"/>
    <w:rsid w:val="00B435A5"/>
    <w:rsid w:val="00B43636"/>
    <w:rsid w:val="00B43F59"/>
    <w:rsid w:val="00B4655C"/>
    <w:rsid w:val="00B46BFC"/>
    <w:rsid w:val="00B50981"/>
    <w:rsid w:val="00B5219F"/>
    <w:rsid w:val="00B55738"/>
    <w:rsid w:val="00B57E34"/>
    <w:rsid w:val="00B600DE"/>
    <w:rsid w:val="00B61891"/>
    <w:rsid w:val="00B6359D"/>
    <w:rsid w:val="00B640D5"/>
    <w:rsid w:val="00B648AD"/>
    <w:rsid w:val="00B64EA2"/>
    <w:rsid w:val="00B7369E"/>
    <w:rsid w:val="00B751D9"/>
    <w:rsid w:val="00B80296"/>
    <w:rsid w:val="00B803D0"/>
    <w:rsid w:val="00B80C23"/>
    <w:rsid w:val="00B817A0"/>
    <w:rsid w:val="00B81BD2"/>
    <w:rsid w:val="00B8454B"/>
    <w:rsid w:val="00B8561E"/>
    <w:rsid w:val="00B857E4"/>
    <w:rsid w:val="00B85FAA"/>
    <w:rsid w:val="00B86B5F"/>
    <w:rsid w:val="00B86D10"/>
    <w:rsid w:val="00B90BF7"/>
    <w:rsid w:val="00B918D1"/>
    <w:rsid w:val="00B91CF5"/>
    <w:rsid w:val="00B94063"/>
    <w:rsid w:val="00B94CC6"/>
    <w:rsid w:val="00BA013A"/>
    <w:rsid w:val="00BA0E69"/>
    <w:rsid w:val="00BA1D47"/>
    <w:rsid w:val="00BA727D"/>
    <w:rsid w:val="00BA77B3"/>
    <w:rsid w:val="00BB0951"/>
    <w:rsid w:val="00BB1756"/>
    <w:rsid w:val="00BB2FC5"/>
    <w:rsid w:val="00BB37D6"/>
    <w:rsid w:val="00BB43C2"/>
    <w:rsid w:val="00BB4743"/>
    <w:rsid w:val="00BB4F22"/>
    <w:rsid w:val="00BB529F"/>
    <w:rsid w:val="00BB5F7A"/>
    <w:rsid w:val="00BB652C"/>
    <w:rsid w:val="00BB6B8E"/>
    <w:rsid w:val="00BB6E5C"/>
    <w:rsid w:val="00BC1531"/>
    <w:rsid w:val="00BC477F"/>
    <w:rsid w:val="00BC60A0"/>
    <w:rsid w:val="00BC692D"/>
    <w:rsid w:val="00BD2403"/>
    <w:rsid w:val="00BD4720"/>
    <w:rsid w:val="00BD54A8"/>
    <w:rsid w:val="00BE0258"/>
    <w:rsid w:val="00BE1B20"/>
    <w:rsid w:val="00BE1B8F"/>
    <w:rsid w:val="00BE1C0C"/>
    <w:rsid w:val="00BE4633"/>
    <w:rsid w:val="00BE482D"/>
    <w:rsid w:val="00BE4C71"/>
    <w:rsid w:val="00BE616D"/>
    <w:rsid w:val="00BE6E7E"/>
    <w:rsid w:val="00BE7036"/>
    <w:rsid w:val="00BF3929"/>
    <w:rsid w:val="00BF3F3E"/>
    <w:rsid w:val="00BF756B"/>
    <w:rsid w:val="00C00708"/>
    <w:rsid w:val="00C00B8D"/>
    <w:rsid w:val="00C065A1"/>
    <w:rsid w:val="00C10DAE"/>
    <w:rsid w:val="00C1145A"/>
    <w:rsid w:val="00C132A5"/>
    <w:rsid w:val="00C14CA8"/>
    <w:rsid w:val="00C14FA4"/>
    <w:rsid w:val="00C155C1"/>
    <w:rsid w:val="00C2318A"/>
    <w:rsid w:val="00C24713"/>
    <w:rsid w:val="00C25682"/>
    <w:rsid w:val="00C259E6"/>
    <w:rsid w:val="00C26D06"/>
    <w:rsid w:val="00C2705F"/>
    <w:rsid w:val="00C30DF2"/>
    <w:rsid w:val="00C31092"/>
    <w:rsid w:val="00C329DB"/>
    <w:rsid w:val="00C329FF"/>
    <w:rsid w:val="00C33C7D"/>
    <w:rsid w:val="00C35094"/>
    <w:rsid w:val="00C350EC"/>
    <w:rsid w:val="00C367F5"/>
    <w:rsid w:val="00C42723"/>
    <w:rsid w:val="00C42CEA"/>
    <w:rsid w:val="00C43984"/>
    <w:rsid w:val="00C4494F"/>
    <w:rsid w:val="00C46E01"/>
    <w:rsid w:val="00C46F07"/>
    <w:rsid w:val="00C47D66"/>
    <w:rsid w:val="00C50F10"/>
    <w:rsid w:val="00C51DB8"/>
    <w:rsid w:val="00C52ED0"/>
    <w:rsid w:val="00C53F1C"/>
    <w:rsid w:val="00C558AA"/>
    <w:rsid w:val="00C56E55"/>
    <w:rsid w:val="00C56E6B"/>
    <w:rsid w:val="00C57C93"/>
    <w:rsid w:val="00C6010B"/>
    <w:rsid w:val="00C61F61"/>
    <w:rsid w:val="00C62CE0"/>
    <w:rsid w:val="00C6597C"/>
    <w:rsid w:val="00C70C65"/>
    <w:rsid w:val="00C739EB"/>
    <w:rsid w:val="00C73B3F"/>
    <w:rsid w:val="00C74FAA"/>
    <w:rsid w:val="00C77517"/>
    <w:rsid w:val="00C77EAA"/>
    <w:rsid w:val="00C81189"/>
    <w:rsid w:val="00C811A9"/>
    <w:rsid w:val="00C8237D"/>
    <w:rsid w:val="00C8244E"/>
    <w:rsid w:val="00C8266F"/>
    <w:rsid w:val="00C83705"/>
    <w:rsid w:val="00C83B24"/>
    <w:rsid w:val="00C83FBC"/>
    <w:rsid w:val="00C8638E"/>
    <w:rsid w:val="00C86883"/>
    <w:rsid w:val="00C91C28"/>
    <w:rsid w:val="00C9242B"/>
    <w:rsid w:val="00C96A95"/>
    <w:rsid w:val="00C96ECE"/>
    <w:rsid w:val="00CA08C1"/>
    <w:rsid w:val="00CA0E9F"/>
    <w:rsid w:val="00CA53FA"/>
    <w:rsid w:val="00CA59F1"/>
    <w:rsid w:val="00CA6347"/>
    <w:rsid w:val="00CB09A2"/>
    <w:rsid w:val="00CB1C06"/>
    <w:rsid w:val="00CB2330"/>
    <w:rsid w:val="00CB24C0"/>
    <w:rsid w:val="00CB5090"/>
    <w:rsid w:val="00CB6B41"/>
    <w:rsid w:val="00CB74E6"/>
    <w:rsid w:val="00CB77C3"/>
    <w:rsid w:val="00CC1E17"/>
    <w:rsid w:val="00CC1FBB"/>
    <w:rsid w:val="00CC56AE"/>
    <w:rsid w:val="00CC6E84"/>
    <w:rsid w:val="00CD06BB"/>
    <w:rsid w:val="00CD0991"/>
    <w:rsid w:val="00CD0BC3"/>
    <w:rsid w:val="00CD4DB4"/>
    <w:rsid w:val="00CD4E89"/>
    <w:rsid w:val="00CD75B1"/>
    <w:rsid w:val="00CE2320"/>
    <w:rsid w:val="00CE47FE"/>
    <w:rsid w:val="00CE56B2"/>
    <w:rsid w:val="00CE6EFE"/>
    <w:rsid w:val="00CF0747"/>
    <w:rsid w:val="00CF5203"/>
    <w:rsid w:val="00CF52ED"/>
    <w:rsid w:val="00CF6915"/>
    <w:rsid w:val="00CF7D9A"/>
    <w:rsid w:val="00D01B49"/>
    <w:rsid w:val="00D01F0B"/>
    <w:rsid w:val="00D023FE"/>
    <w:rsid w:val="00D025B7"/>
    <w:rsid w:val="00D02D3E"/>
    <w:rsid w:val="00D02F9C"/>
    <w:rsid w:val="00D038CD"/>
    <w:rsid w:val="00D03B7B"/>
    <w:rsid w:val="00D040AF"/>
    <w:rsid w:val="00D05367"/>
    <w:rsid w:val="00D05A04"/>
    <w:rsid w:val="00D05EF7"/>
    <w:rsid w:val="00D06318"/>
    <w:rsid w:val="00D06EF4"/>
    <w:rsid w:val="00D11218"/>
    <w:rsid w:val="00D12CF7"/>
    <w:rsid w:val="00D14124"/>
    <w:rsid w:val="00D14268"/>
    <w:rsid w:val="00D14903"/>
    <w:rsid w:val="00D17308"/>
    <w:rsid w:val="00D17696"/>
    <w:rsid w:val="00D2372C"/>
    <w:rsid w:val="00D24926"/>
    <w:rsid w:val="00D24C34"/>
    <w:rsid w:val="00D260A3"/>
    <w:rsid w:val="00D26778"/>
    <w:rsid w:val="00D267CA"/>
    <w:rsid w:val="00D27292"/>
    <w:rsid w:val="00D300D2"/>
    <w:rsid w:val="00D366BD"/>
    <w:rsid w:val="00D36B18"/>
    <w:rsid w:val="00D372AC"/>
    <w:rsid w:val="00D37DD1"/>
    <w:rsid w:val="00D4375A"/>
    <w:rsid w:val="00D43908"/>
    <w:rsid w:val="00D44EED"/>
    <w:rsid w:val="00D4560B"/>
    <w:rsid w:val="00D47455"/>
    <w:rsid w:val="00D5126F"/>
    <w:rsid w:val="00D516FE"/>
    <w:rsid w:val="00D52D60"/>
    <w:rsid w:val="00D53361"/>
    <w:rsid w:val="00D54EED"/>
    <w:rsid w:val="00D60E05"/>
    <w:rsid w:val="00D618EF"/>
    <w:rsid w:val="00D62084"/>
    <w:rsid w:val="00D621FF"/>
    <w:rsid w:val="00D677D5"/>
    <w:rsid w:val="00D70F0A"/>
    <w:rsid w:val="00D72B5F"/>
    <w:rsid w:val="00D72D44"/>
    <w:rsid w:val="00D730C7"/>
    <w:rsid w:val="00D73133"/>
    <w:rsid w:val="00D7398E"/>
    <w:rsid w:val="00D73CA6"/>
    <w:rsid w:val="00D76E58"/>
    <w:rsid w:val="00D77B08"/>
    <w:rsid w:val="00D81D77"/>
    <w:rsid w:val="00D83FC2"/>
    <w:rsid w:val="00D855E5"/>
    <w:rsid w:val="00D8714A"/>
    <w:rsid w:val="00D87C97"/>
    <w:rsid w:val="00D87DA4"/>
    <w:rsid w:val="00D90019"/>
    <w:rsid w:val="00D90087"/>
    <w:rsid w:val="00D9042A"/>
    <w:rsid w:val="00D917F7"/>
    <w:rsid w:val="00D9203D"/>
    <w:rsid w:val="00D94B6F"/>
    <w:rsid w:val="00D94C74"/>
    <w:rsid w:val="00D957F6"/>
    <w:rsid w:val="00D96B11"/>
    <w:rsid w:val="00D97A74"/>
    <w:rsid w:val="00D97D33"/>
    <w:rsid w:val="00DA0DB4"/>
    <w:rsid w:val="00DA0FCC"/>
    <w:rsid w:val="00DA2B4A"/>
    <w:rsid w:val="00DA4477"/>
    <w:rsid w:val="00DA5FA7"/>
    <w:rsid w:val="00DA6229"/>
    <w:rsid w:val="00DA64BC"/>
    <w:rsid w:val="00DB011E"/>
    <w:rsid w:val="00DB04D2"/>
    <w:rsid w:val="00DB260F"/>
    <w:rsid w:val="00DB2E54"/>
    <w:rsid w:val="00DB626F"/>
    <w:rsid w:val="00DB6D2B"/>
    <w:rsid w:val="00DB7E1E"/>
    <w:rsid w:val="00DC0683"/>
    <w:rsid w:val="00DC1432"/>
    <w:rsid w:val="00DC2EB8"/>
    <w:rsid w:val="00DC6719"/>
    <w:rsid w:val="00DC739D"/>
    <w:rsid w:val="00DC7814"/>
    <w:rsid w:val="00DD15E8"/>
    <w:rsid w:val="00DD19FF"/>
    <w:rsid w:val="00DD247C"/>
    <w:rsid w:val="00DD250B"/>
    <w:rsid w:val="00DD390A"/>
    <w:rsid w:val="00DD3A5B"/>
    <w:rsid w:val="00DD3FCC"/>
    <w:rsid w:val="00DD6A0E"/>
    <w:rsid w:val="00DD6E0D"/>
    <w:rsid w:val="00DE0182"/>
    <w:rsid w:val="00DE03B2"/>
    <w:rsid w:val="00DE07F7"/>
    <w:rsid w:val="00DE1990"/>
    <w:rsid w:val="00DE2268"/>
    <w:rsid w:val="00DE2E1E"/>
    <w:rsid w:val="00DE4B88"/>
    <w:rsid w:val="00DE7337"/>
    <w:rsid w:val="00DE7EDD"/>
    <w:rsid w:val="00DF03B9"/>
    <w:rsid w:val="00DF2222"/>
    <w:rsid w:val="00DF2661"/>
    <w:rsid w:val="00DF3B72"/>
    <w:rsid w:val="00DF4496"/>
    <w:rsid w:val="00DF585D"/>
    <w:rsid w:val="00E01E80"/>
    <w:rsid w:val="00E038BD"/>
    <w:rsid w:val="00E04CB0"/>
    <w:rsid w:val="00E051D7"/>
    <w:rsid w:val="00E1374E"/>
    <w:rsid w:val="00E13852"/>
    <w:rsid w:val="00E13D5A"/>
    <w:rsid w:val="00E1732E"/>
    <w:rsid w:val="00E209DD"/>
    <w:rsid w:val="00E21056"/>
    <w:rsid w:val="00E23579"/>
    <w:rsid w:val="00E26CA4"/>
    <w:rsid w:val="00E279B1"/>
    <w:rsid w:val="00E304E9"/>
    <w:rsid w:val="00E3156D"/>
    <w:rsid w:val="00E35882"/>
    <w:rsid w:val="00E35E90"/>
    <w:rsid w:val="00E36B43"/>
    <w:rsid w:val="00E3721C"/>
    <w:rsid w:val="00E37EE5"/>
    <w:rsid w:val="00E41173"/>
    <w:rsid w:val="00E41621"/>
    <w:rsid w:val="00E4264D"/>
    <w:rsid w:val="00E42B4D"/>
    <w:rsid w:val="00E4355C"/>
    <w:rsid w:val="00E44490"/>
    <w:rsid w:val="00E448D8"/>
    <w:rsid w:val="00E44D32"/>
    <w:rsid w:val="00E45766"/>
    <w:rsid w:val="00E46C3E"/>
    <w:rsid w:val="00E47FD9"/>
    <w:rsid w:val="00E501A0"/>
    <w:rsid w:val="00E51C67"/>
    <w:rsid w:val="00E52840"/>
    <w:rsid w:val="00E5384E"/>
    <w:rsid w:val="00E54F44"/>
    <w:rsid w:val="00E57777"/>
    <w:rsid w:val="00E57BB4"/>
    <w:rsid w:val="00E606C1"/>
    <w:rsid w:val="00E60C24"/>
    <w:rsid w:val="00E616F3"/>
    <w:rsid w:val="00E61BE1"/>
    <w:rsid w:val="00E61C33"/>
    <w:rsid w:val="00E621FD"/>
    <w:rsid w:val="00E62C7C"/>
    <w:rsid w:val="00E6459C"/>
    <w:rsid w:val="00E64797"/>
    <w:rsid w:val="00E64CFC"/>
    <w:rsid w:val="00E6732A"/>
    <w:rsid w:val="00E721A5"/>
    <w:rsid w:val="00E74729"/>
    <w:rsid w:val="00E752CC"/>
    <w:rsid w:val="00E75E37"/>
    <w:rsid w:val="00E81E3B"/>
    <w:rsid w:val="00E82290"/>
    <w:rsid w:val="00E84BCF"/>
    <w:rsid w:val="00E904B6"/>
    <w:rsid w:val="00E91F25"/>
    <w:rsid w:val="00E93491"/>
    <w:rsid w:val="00E93790"/>
    <w:rsid w:val="00E94E73"/>
    <w:rsid w:val="00E9530D"/>
    <w:rsid w:val="00E95A6E"/>
    <w:rsid w:val="00E961E8"/>
    <w:rsid w:val="00E96E54"/>
    <w:rsid w:val="00EA08C4"/>
    <w:rsid w:val="00EA16BD"/>
    <w:rsid w:val="00EA219E"/>
    <w:rsid w:val="00EA3E9A"/>
    <w:rsid w:val="00EA41FE"/>
    <w:rsid w:val="00EB0B28"/>
    <w:rsid w:val="00EB1BE1"/>
    <w:rsid w:val="00EB5524"/>
    <w:rsid w:val="00EC0204"/>
    <w:rsid w:val="00EC5CB5"/>
    <w:rsid w:val="00EC72A3"/>
    <w:rsid w:val="00ED1517"/>
    <w:rsid w:val="00ED2136"/>
    <w:rsid w:val="00ED3186"/>
    <w:rsid w:val="00ED4296"/>
    <w:rsid w:val="00ED5733"/>
    <w:rsid w:val="00ED68BB"/>
    <w:rsid w:val="00ED748E"/>
    <w:rsid w:val="00ED7E17"/>
    <w:rsid w:val="00EE2DC1"/>
    <w:rsid w:val="00EE31AB"/>
    <w:rsid w:val="00EE3395"/>
    <w:rsid w:val="00EE3ACB"/>
    <w:rsid w:val="00EE3B71"/>
    <w:rsid w:val="00EF11E6"/>
    <w:rsid w:val="00EF260E"/>
    <w:rsid w:val="00EF5451"/>
    <w:rsid w:val="00EF5BAD"/>
    <w:rsid w:val="00EF74B5"/>
    <w:rsid w:val="00EF7AED"/>
    <w:rsid w:val="00F0061D"/>
    <w:rsid w:val="00F0154E"/>
    <w:rsid w:val="00F05D3C"/>
    <w:rsid w:val="00F065E2"/>
    <w:rsid w:val="00F11B10"/>
    <w:rsid w:val="00F14474"/>
    <w:rsid w:val="00F155BB"/>
    <w:rsid w:val="00F1642D"/>
    <w:rsid w:val="00F17483"/>
    <w:rsid w:val="00F207B5"/>
    <w:rsid w:val="00F215E2"/>
    <w:rsid w:val="00F21C14"/>
    <w:rsid w:val="00F21D9C"/>
    <w:rsid w:val="00F234DB"/>
    <w:rsid w:val="00F240DE"/>
    <w:rsid w:val="00F252B9"/>
    <w:rsid w:val="00F26BFB"/>
    <w:rsid w:val="00F31641"/>
    <w:rsid w:val="00F337B3"/>
    <w:rsid w:val="00F33A1D"/>
    <w:rsid w:val="00F34A76"/>
    <w:rsid w:val="00F34B34"/>
    <w:rsid w:val="00F34B6B"/>
    <w:rsid w:val="00F352FC"/>
    <w:rsid w:val="00F3542B"/>
    <w:rsid w:val="00F402C8"/>
    <w:rsid w:val="00F405F6"/>
    <w:rsid w:val="00F41F78"/>
    <w:rsid w:val="00F46B01"/>
    <w:rsid w:val="00F5034E"/>
    <w:rsid w:val="00F53153"/>
    <w:rsid w:val="00F5497C"/>
    <w:rsid w:val="00F549B0"/>
    <w:rsid w:val="00F55256"/>
    <w:rsid w:val="00F557D9"/>
    <w:rsid w:val="00F55947"/>
    <w:rsid w:val="00F55EEA"/>
    <w:rsid w:val="00F5623E"/>
    <w:rsid w:val="00F62ACF"/>
    <w:rsid w:val="00F6335B"/>
    <w:rsid w:val="00F63D43"/>
    <w:rsid w:val="00F64C8F"/>
    <w:rsid w:val="00F65338"/>
    <w:rsid w:val="00F65D0D"/>
    <w:rsid w:val="00F664B9"/>
    <w:rsid w:val="00F675A8"/>
    <w:rsid w:val="00F70895"/>
    <w:rsid w:val="00F71455"/>
    <w:rsid w:val="00F716B1"/>
    <w:rsid w:val="00F717E9"/>
    <w:rsid w:val="00F73896"/>
    <w:rsid w:val="00F73CF1"/>
    <w:rsid w:val="00F73EB8"/>
    <w:rsid w:val="00F7422A"/>
    <w:rsid w:val="00F751C6"/>
    <w:rsid w:val="00F762E9"/>
    <w:rsid w:val="00F77339"/>
    <w:rsid w:val="00F814B4"/>
    <w:rsid w:val="00F827FE"/>
    <w:rsid w:val="00F83938"/>
    <w:rsid w:val="00F84570"/>
    <w:rsid w:val="00F84590"/>
    <w:rsid w:val="00F847C3"/>
    <w:rsid w:val="00F84BBB"/>
    <w:rsid w:val="00F85A64"/>
    <w:rsid w:val="00F864C7"/>
    <w:rsid w:val="00F90018"/>
    <w:rsid w:val="00F9200A"/>
    <w:rsid w:val="00F928F9"/>
    <w:rsid w:val="00F92C8E"/>
    <w:rsid w:val="00F94308"/>
    <w:rsid w:val="00F96094"/>
    <w:rsid w:val="00F97AB0"/>
    <w:rsid w:val="00FA0190"/>
    <w:rsid w:val="00FA26F3"/>
    <w:rsid w:val="00FA38D2"/>
    <w:rsid w:val="00FA4E50"/>
    <w:rsid w:val="00FA53D6"/>
    <w:rsid w:val="00FA59AB"/>
    <w:rsid w:val="00FB028D"/>
    <w:rsid w:val="00FB09E3"/>
    <w:rsid w:val="00FB1427"/>
    <w:rsid w:val="00FB1DA6"/>
    <w:rsid w:val="00FB28A3"/>
    <w:rsid w:val="00FB4428"/>
    <w:rsid w:val="00FB47AA"/>
    <w:rsid w:val="00FB5B39"/>
    <w:rsid w:val="00FB75FA"/>
    <w:rsid w:val="00FC59C4"/>
    <w:rsid w:val="00FC63A1"/>
    <w:rsid w:val="00FC69E3"/>
    <w:rsid w:val="00FC6DEF"/>
    <w:rsid w:val="00FC755E"/>
    <w:rsid w:val="00FD1C9B"/>
    <w:rsid w:val="00FD3283"/>
    <w:rsid w:val="00FD4657"/>
    <w:rsid w:val="00FD69E6"/>
    <w:rsid w:val="00FD6B6A"/>
    <w:rsid w:val="00FD7935"/>
    <w:rsid w:val="00FE1367"/>
    <w:rsid w:val="00FE592E"/>
    <w:rsid w:val="00FE75EC"/>
    <w:rsid w:val="00FE7D8C"/>
    <w:rsid w:val="00FF025A"/>
    <w:rsid w:val="00FF02C8"/>
    <w:rsid w:val="00FF118F"/>
    <w:rsid w:val="00FF1489"/>
    <w:rsid w:val="00FF31F0"/>
    <w:rsid w:val="00FF658A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30FA0"/>
  <w15:docId w15:val="{AEACD695-5601-42DC-A752-053E5A55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header"/>
    <w:basedOn w:val="a"/>
    <w:rsid w:val="00AC483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C483A"/>
  </w:style>
  <w:style w:type="paragraph" w:styleId="a7">
    <w:name w:val="Balloon Text"/>
    <w:basedOn w:val="a"/>
    <w:semiHidden/>
    <w:rsid w:val="00D06318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rsid w:val="00614058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footer"/>
    <w:basedOn w:val="a"/>
    <w:rsid w:val="00304CEE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341A5"/>
    <w:pPr>
      <w:ind w:left="720"/>
      <w:contextualSpacing/>
    </w:pPr>
  </w:style>
  <w:style w:type="character" w:customStyle="1" w:styleId="CharStyle5">
    <w:name w:val="Char Style 5"/>
    <w:link w:val="Style4"/>
    <w:uiPriority w:val="99"/>
    <w:locked/>
    <w:rsid w:val="000D2E47"/>
    <w:rPr>
      <w:sz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D2E47"/>
    <w:pPr>
      <w:widowControl w:val="0"/>
      <w:shd w:val="clear" w:color="auto" w:fill="FFFFFF"/>
      <w:spacing w:before="360" w:after="360" w:line="384" w:lineRule="exact"/>
      <w:jc w:val="both"/>
    </w:pPr>
    <w:rPr>
      <w:sz w:val="26"/>
    </w:rPr>
  </w:style>
  <w:style w:type="paragraph" w:styleId="aa">
    <w:name w:val="footnote text"/>
    <w:basedOn w:val="a"/>
    <w:link w:val="ab"/>
    <w:uiPriority w:val="99"/>
    <w:rsid w:val="000D5E35"/>
  </w:style>
  <w:style w:type="character" w:customStyle="1" w:styleId="ab">
    <w:name w:val="Текст сноски Знак"/>
    <w:basedOn w:val="a0"/>
    <w:link w:val="aa"/>
    <w:uiPriority w:val="99"/>
    <w:rsid w:val="000D5E35"/>
  </w:style>
  <w:style w:type="character" w:styleId="ac">
    <w:name w:val="footnote reference"/>
    <w:basedOn w:val="a0"/>
    <w:uiPriority w:val="99"/>
    <w:rsid w:val="000D5E35"/>
    <w:rPr>
      <w:vertAlign w:val="superscript"/>
    </w:rPr>
  </w:style>
  <w:style w:type="character" w:customStyle="1" w:styleId="a4">
    <w:name w:val="Основной текст Знак"/>
    <w:basedOn w:val="a0"/>
    <w:link w:val="a3"/>
    <w:rsid w:val="003C4F9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DB168-A622-4C46-A58F-CA385B30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об использовании нефтегазовых доходов федерального бюджета</vt:lpstr>
    </vt:vector>
  </TitlesOfParts>
  <Company>mfrf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об использовании нефтегазовых доходов федерального бюджета</dc:title>
  <dc:creator>КУДИНОВ ВЛАДИМИР АЛЕКСЕЕВИЧ</dc:creator>
  <cp:lastModifiedBy>КУДИНОВ ВЛАДИМИР АЛЕКСЕЕВИЧ</cp:lastModifiedBy>
  <cp:revision>3</cp:revision>
  <cp:lastPrinted>2022-03-09T15:38:00Z</cp:lastPrinted>
  <dcterms:created xsi:type="dcterms:W3CDTF">2022-03-09T16:54:00Z</dcterms:created>
  <dcterms:modified xsi:type="dcterms:W3CDTF">2022-03-09T16:57:00Z</dcterms:modified>
</cp:coreProperties>
</file>