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334B" w14:textId="77777777" w:rsidR="00391B61" w:rsidRDefault="00391B61" w:rsidP="001E1268">
      <w:pPr>
        <w:pStyle w:val="a8"/>
        <w:spacing w:line="276" w:lineRule="auto"/>
        <w:rPr>
          <w:rFonts w:eastAsia="Times New Roman"/>
          <w:bCs w:val="0"/>
          <w:sz w:val="28"/>
          <w:szCs w:val="28"/>
        </w:rPr>
      </w:pPr>
    </w:p>
    <w:p w14:paraId="14855DDD" w14:textId="1F0D8294" w:rsidR="00F9697F" w:rsidRDefault="00F9697F" w:rsidP="001E1268">
      <w:pPr>
        <w:pStyle w:val="a8"/>
        <w:spacing w:line="276" w:lineRule="auto"/>
        <w:rPr>
          <w:sz w:val="28"/>
          <w:szCs w:val="28"/>
        </w:rPr>
      </w:pPr>
      <w:bookmarkStart w:id="0" w:name="_GoBack"/>
      <w:bookmarkEnd w:id="0"/>
      <w:r w:rsidRPr="009529F1">
        <w:rPr>
          <w:rFonts w:eastAsia="Times New Roman"/>
          <w:bCs w:val="0"/>
          <w:sz w:val="28"/>
          <w:szCs w:val="28"/>
        </w:rPr>
        <w:t>Информационное сообщение о</w:t>
      </w:r>
      <w:r w:rsidR="005959F0">
        <w:rPr>
          <w:rFonts w:eastAsia="Times New Roman"/>
          <w:bCs w:val="0"/>
          <w:sz w:val="28"/>
          <w:szCs w:val="28"/>
        </w:rPr>
        <w:t xml:space="preserve"> начале размещения</w:t>
      </w:r>
      <w:r w:rsidR="00DF0B32">
        <w:rPr>
          <w:rFonts w:eastAsia="Times New Roman"/>
          <w:bCs w:val="0"/>
          <w:sz w:val="28"/>
          <w:szCs w:val="28"/>
        </w:rPr>
        <w:br/>
      </w:r>
      <w:r w:rsidR="00777AD5">
        <w:rPr>
          <w:sz w:val="28"/>
          <w:szCs w:val="28"/>
        </w:rPr>
        <w:t xml:space="preserve">ОФЗ для физических лиц </w:t>
      </w:r>
      <w:r w:rsidR="00BA30A9">
        <w:rPr>
          <w:rFonts w:eastAsia="Times New Roman"/>
          <w:bCs w:val="0"/>
          <w:sz w:val="28"/>
          <w:szCs w:val="28"/>
        </w:rPr>
        <w:t>выпуска</w:t>
      </w:r>
      <w:r w:rsidR="00BA30A9">
        <w:rPr>
          <w:sz w:val="28"/>
          <w:szCs w:val="28"/>
        </w:rPr>
        <w:t xml:space="preserve"> </w:t>
      </w:r>
      <w:r w:rsidR="00E22D40" w:rsidRPr="00E22D40">
        <w:rPr>
          <w:sz w:val="28"/>
          <w:szCs w:val="28"/>
        </w:rPr>
        <w:t>№ 5300</w:t>
      </w:r>
      <w:r w:rsidR="00CA2A18">
        <w:rPr>
          <w:sz w:val="28"/>
          <w:szCs w:val="28"/>
        </w:rPr>
        <w:t>9</w:t>
      </w:r>
      <w:r w:rsidR="00E22D40" w:rsidRPr="00E22D40">
        <w:rPr>
          <w:sz w:val="28"/>
          <w:szCs w:val="28"/>
        </w:rPr>
        <w:t>RMFS</w:t>
      </w:r>
    </w:p>
    <w:p w14:paraId="5B6E9E82" w14:textId="77777777" w:rsidR="007B18BE" w:rsidRPr="007B18BE" w:rsidRDefault="007B18BE" w:rsidP="001E1268">
      <w:pPr>
        <w:pStyle w:val="a8"/>
        <w:spacing w:line="276" w:lineRule="auto"/>
        <w:rPr>
          <w:sz w:val="36"/>
          <w:szCs w:val="36"/>
        </w:rPr>
      </w:pPr>
    </w:p>
    <w:p w14:paraId="3DC3B60C" w14:textId="4D9E08E7" w:rsidR="009B0913" w:rsidRDefault="00DF0B32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Минфин России</w:t>
      </w:r>
      <w:r w:rsidR="00416626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587D" w:rsidRPr="00ED200D">
        <w:rPr>
          <w:rFonts w:eastAsia="Times New Roman"/>
          <w:b w:val="0"/>
          <w:bCs w:val="0"/>
          <w:sz w:val="28"/>
          <w:szCs w:val="28"/>
        </w:rPr>
        <w:t>информирует, что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с </w:t>
      </w:r>
      <w:r w:rsidR="00CA2A18">
        <w:rPr>
          <w:rFonts w:eastAsia="Times New Roman"/>
          <w:b w:val="0"/>
          <w:bCs w:val="0"/>
          <w:sz w:val="28"/>
          <w:szCs w:val="28"/>
        </w:rPr>
        <w:t>7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A2A18">
        <w:rPr>
          <w:rFonts w:eastAsia="Times New Roman"/>
          <w:b w:val="0"/>
          <w:bCs w:val="0"/>
          <w:sz w:val="28"/>
          <w:szCs w:val="28"/>
        </w:rPr>
        <w:t>февраля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BA30A9">
        <w:rPr>
          <w:rFonts w:eastAsia="Times New Roman"/>
          <w:b w:val="0"/>
          <w:bCs w:val="0"/>
          <w:sz w:val="28"/>
          <w:szCs w:val="28"/>
        </w:rPr>
        <w:t>2</w:t>
      </w:r>
      <w:r w:rsidR="00CA2A18">
        <w:rPr>
          <w:rFonts w:eastAsia="Times New Roman"/>
          <w:b w:val="0"/>
          <w:bCs w:val="0"/>
          <w:sz w:val="28"/>
          <w:szCs w:val="28"/>
        </w:rPr>
        <w:t>2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г</w:t>
      </w:r>
      <w:r w:rsidRPr="00ED200D">
        <w:rPr>
          <w:rFonts w:eastAsia="Times New Roman"/>
          <w:b w:val="0"/>
          <w:bCs w:val="0"/>
          <w:sz w:val="28"/>
          <w:szCs w:val="28"/>
        </w:rPr>
        <w:t>.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в отделениях </w:t>
      </w:r>
      <w:r w:rsidR="00420901">
        <w:rPr>
          <w:rFonts w:eastAsia="Times New Roman"/>
          <w:b w:val="0"/>
          <w:bCs w:val="0"/>
          <w:sz w:val="28"/>
          <w:szCs w:val="28"/>
        </w:rPr>
        <w:t>Банка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ВТБ</w:t>
      </w:r>
      <w:r w:rsidR="00E22A5E">
        <w:rPr>
          <w:rFonts w:eastAsia="Times New Roman"/>
          <w:b w:val="0"/>
          <w:bCs w:val="0"/>
          <w:sz w:val="28"/>
          <w:szCs w:val="28"/>
        </w:rPr>
        <w:t>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(ПАО)</w:t>
      </w:r>
      <w:r w:rsidR="00B602C5">
        <w:rPr>
          <w:rFonts w:eastAsia="Times New Roman"/>
          <w:b w:val="0"/>
          <w:bCs w:val="0"/>
          <w:sz w:val="28"/>
          <w:szCs w:val="28"/>
        </w:rPr>
        <w:t>,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ПАО Сбербанк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,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«Промсвязьбанк»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 и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«Почта Банк»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>
        <w:rPr>
          <w:rFonts w:eastAsia="Times New Roman"/>
          <w:b w:val="0"/>
          <w:bCs w:val="0"/>
          <w:sz w:val="28"/>
          <w:szCs w:val="28"/>
        </w:rPr>
        <w:t xml:space="preserve">(далее – Агенты) 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начнется </w:t>
      </w:r>
      <w:r w:rsidR="0062635F">
        <w:rPr>
          <w:rFonts w:eastAsia="Times New Roman"/>
          <w:b w:val="0"/>
          <w:bCs w:val="0"/>
          <w:sz w:val="28"/>
          <w:szCs w:val="28"/>
        </w:rPr>
        <w:t>продажа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облигаций</w:t>
      </w:r>
      <w:r w:rsidR="00777AD5" w:rsidRPr="00ED200D">
        <w:rPr>
          <w:rFonts w:eastAsia="Times New Roman"/>
          <w:b w:val="0"/>
          <w:bCs w:val="0"/>
          <w:sz w:val="28"/>
          <w:szCs w:val="28"/>
        </w:rPr>
        <w:t xml:space="preserve"> федерального займа для физических лиц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(ОФЗ-н)</w:t>
      </w:r>
      <w:r w:rsidR="00BA30A9">
        <w:rPr>
          <w:rFonts w:eastAsia="Times New Roman"/>
          <w:b w:val="0"/>
          <w:bCs w:val="0"/>
          <w:sz w:val="28"/>
          <w:szCs w:val="28"/>
        </w:rPr>
        <w:t xml:space="preserve"> нового выпуска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№</w:t>
      </w:r>
      <w:r w:rsidR="005C0D2F">
        <w:rPr>
          <w:rFonts w:eastAsia="Times New Roman"/>
          <w:b w:val="0"/>
          <w:bCs w:val="0"/>
          <w:sz w:val="28"/>
          <w:szCs w:val="28"/>
        </w:rPr>
        <w:t>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A2A18">
        <w:rPr>
          <w:rFonts w:eastAsia="Times New Roman"/>
          <w:b w:val="0"/>
          <w:bCs w:val="0"/>
          <w:sz w:val="28"/>
          <w:szCs w:val="28"/>
        </w:rPr>
        <w:t>9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E7605" w:rsidRPr="00ED200D">
        <w:rPr>
          <w:rFonts w:eastAsia="Times New Roman"/>
          <w:b w:val="0"/>
          <w:bCs w:val="0"/>
          <w:sz w:val="28"/>
          <w:szCs w:val="28"/>
        </w:rPr>
        <w:t>.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При этом ОФЗ-н выпуска №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A2A18">
        <w:rPr>
          <w:rFonts w:eastAsia="Times New Roman"/>
          <w:b w:val="0"/>
          <w:bCs w:val="0"/>
          <w:sz w:val="28"/>
          <w:szCs w:val="28"/>
        </w:rPr>
        <w:t>8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с </w:t>
      </w:r>
      <w:r w:rsidR="00CA2A18">
        <w:rPr>
          <w:rFonts w:eastAsia="Times New Roman"/>
          <w:b w:val="0"/>
          <w:bCs w:val="0"/>
          <w:sz w:val="28"/>
          <w:szCs w:val="28"/>
        </w:rPr>
        <w:t>7</w:t>
      </w:r>
      <w:r w:rsidR="00CA2A18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A2A18">
        <w:rPr>
          <w:rFonts w:eastAsia="Times New Roman"/>
          <w:b w:val="0"/>
          <w:bCs w:val="0"/>
          <w:sz w:val="28"/>
          <w:szCs w:val="28"/>
        </w:rPr>
        <w:t>февраля</w:t>
      </w:r>
      <w:r w:rsidR="00CA2A18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CA2A18">
        <w:rPr>
          <w:rFonts w:eastAsia="Times New Roman"/>
          <w:b w:val="0"/>
          <w:bCs w:val="0"/>
          <w:sz w:val="28"/>
          <w:szCs w:val="28"/>
        </w:rPr>
        <w:t xml:space="preserve">22 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г. </w:t>
      </w:r>
      <w:r w:rsidR="005C0D2F">
        <w:rPr>
          <w:rFonts w:eastAsia="Times New Roman"/>
          <w:b w:val="0"/>
          <w:bCs w:val="0"/>
          <w:sz w:val="28"/>
          <w:szCs w:val="28"/>
        </w:rPr>
        <w:t>предлаг</w:t>
      </w:r>
      <w:r w:rsidR="0063133A">
        <w:rPr>
          <w:rFonts w:eastAsia="Times New Roman"/>
          <w:b w:val="0"/>
          <w:bCs w:val="0"/>
          <w:sz w:val="28"/>
          <w:szCs w:val="28"/>
        </w:rPr>
        <w:t>аться гражданам более не будут в связи с окончанием периода их размещения.</w:t>
      </w:r>
    </w:p>
    <w:p w14:paraId="182BB584" w14:textId="7A379332" w:rsidR="00B602C5" w:rsidRDefault="007D5207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ри покупке и предъявлении к выкупу облигаций</w:t>
      </w:r>
      <w:r>
        <w:rPr>
          <w:rFonts w:eastAsia="Times New Roman"/>
          <w:b w:val="0"/>
          <w:bCs w:val="0"/>
          <w:sz w:val="28"/>
          <w:szCs w:val="28"/>
        </w:rPr>
        <w:t xml:space="preserve"> выпуска </w:t>
      </w:r>
      <w:r w:rsidRPr="005C0D2F">
        <w:rPr>
          <w:rFonts w:eastAsia="Times New Roman"/>
          <w:b w:val="0"/>
          <w:bCs w:val="0"/>
          <w:sz w:val="28"/>
          <w:szCs w:val="28"/>
        </w:rPr>
        <w:t>№</w:t>
      </w:r>
      <w:r>
        <w:rPr>
          <w:rFonts w:eastAsia="Times New Roman"/>
          <w:b w:val="0"/>
          <w:bCs w:val="0"/>
          <w:sz w:val="28"/>
          <w:szCs w:val="28"/>
        </w:rPr>
        <w:t> </w:t>
      </w:r>
      <w:r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A2A18">
        <w:rPr>
          <w:rFonts w:eastAsia="Times New Roman"/>
          <w:b w:val="0"/>
          <w:bCs w:val="0"/>
          <w:sz w:val="28"/>
          <w:szCs w:val="28"/>
        </w:rPr>
        <w:t>9</w:t>
      </w:r>
      <w:r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3133A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гражданам не </w:t>
      </w:r>
      <w:r w:rsidR="0063133A">
        <w:rPr>
          <w:rFonts w:eastAsia="Times New Roman"/>
          <w:b w:val="0"/>
          <w:bCs w:val="0"/>
          <w:sz w:val="28"/>
          <w:szCs w:val="28"/>
        </w:rPr>
        <w:t>нужно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уплачивать комиссию банкам-агентам: соответствующие расходы нес</w:t>
      </w:r>
      <w:r w:rsidR="0063133A">
        <w:rPr>
          <w:rFonts w:eastAsia="Times New Roman"/>
          <w:b w:val="0"/>
          <w:bCs w:val="0"/>
          <w:sz w:val="28"/>
          <w:szCs w:val="28"/>
        </w:rPr>
        <w:t>ет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эмитент (Минфин России). Минимальная сумма покупки облигаций </w:t>
      </w:r>
      <w:r>
        <w:rPr>
          <w:rFonts w:eastAsia="Times New Roman"/>
          <w:b w:val="0"/>
          <w:bCs w:val="0"/>
          <w:sz w:val="28"/>
          <w:szCs w:val="28"/>
        </w:rPr>
        <w:t>составит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10 тысяч рублей.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од залог облигаций владельцы смогут привлекать кредиты у банков-агентов</w:t>
      </w:r>
      <w:r w:rsidR="00125641">
        <w:rPr>
          <w:rFonts w:eastAsia="Times New Roman"/>
          <w:b w:val="0"/>
          <w:bCs w:val="0"/>
          <w:sz w:val="28"/>
          <w:szCs w:val="28"/>
        </w:rPr>
        <w:t xml:space="preserve"> при наличии соответствующих программ кредитования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.</w:t>
      </w:r>
    </w:p>
    <w:p w14:paraId="132F2D5A" w14:textId="3C5E6494" w:rsidR="00AE1FB9" w:rsidRPr="00BE7282" w:rsidRDefault="000049EE" w:rsidP="003F408E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Д</w:t>
      </w:r>
      <w:r w:rsidR="00C8193D">
        <w:rPr>
          <w:rFonts w:eastAsia="Times New Roman"/>
          <w:b w:val="0"/>
          <w:bCs w:val="0"/>
          <w:sz w:val="28"/>
          <w:szCs w:val="28"/>
        </w:rPr>
        <w:t xml:space="preserve">ля выпуска ОФЗ-н </w:t>
      </w:r>
      <w:r w:rsidR="00C8193D" w:rsidRPr="005C0D2F">
        <w:rPr>
          <w:rFonts w:eastAsia="Times New Roman"/>
          <w:b w:val="0"/>
          <w:bCs w:val="0"/>
          <w:sz w:val="28"/>
          <w:szCs w:val="28"/>
        </w:rPr>
        <w:t>№</w:t>
      </w:r>
      <w:r w:rsidR="00C8193D">
        <w:rPr>
          <w:rFonts w:eastAsia="Times New Roman"/>
          <w:b w:val="0"/>
          <w:bCs w:val="0"/>
          <w:sz w:val="28"/>
          <w:szCs w:val="28"/>
        </w:rPr>
        <w:t> </w:t>
      </w:r>
      <w:r w:rsidR="00C8193D" w:rsidRPr="005C0D2F">
        <w:rPr>
          <w:rFonts w:eastAsia="Times New Roman"/>
          <w:b w:val="0"/>
          <w:bCs w:val="0"/>
          <w:sz w:val="28"/>
          <w:szCs w:val="28"/>
        </w:rPr>
        <w:t>5300</w:t>
      </w:r>
      <w:r>
        <w:rPr>
          <w:rFonts w:eastAsia="Times New Roman"/>
          <w:b w:val="0"/>
          <w:bCs w:val="0"/>
          <w:sz w:val="28"/>
          <w:szCs w:val="28"/>
        </w:rPr>
        <w:t>9</w:t>
      </w:r>
      <w:r w:rsidR="00C8193D" w:rsidRPr="005C0D2F">
        <w:rPr>
          <w:rFonts w:eastAsia="Times New Roman"/>
          <w:b w:val="0"/>
          <w:bCs w:val="0"/>
          <w:sz w:val="28"/>
          <w:szCs w:val="28"/>
        </w:rPr>
        <w:t>RMFS</w:t>
      </w:r>
      <w:r>
        <w:rPr>
          <w:rFonts w:eastAsia="Times New Roman"/>
          <w:b w:val="0"/>
          <w:bCs w:val="0"/>
          <w:sz w:val="28"/>
          <w:szCs w:val="28"/>
        </w:rPr>
        <w:t xml:space="preserve">, как и для предыдущего, </w:t>
      </w:r>
      <w:r w:rsidR="00C8193D">
        <w:rPr>
          <w:rFonts w:eastAsia="Times New Roman"/>
          <w:b w:val="0"/>
          <w:bCs w:val="0"/>
          <w:sz w:val="28"/>
          <w:szCs w:val="28"/>
        </w:rPr>
        <w:t xml:space="preserve">предусмотрена </w:t>
      </w:r>
      <w:r w:rsidR="00C8193D" w:rsidRPr="00C8193D">
        <w:rPr>
          <w:rFonts w:eastAsia="Times New Roman"/>
          <w:b w:val="0"/>
          <w:bCs w:val="0"/>
          <w:sz w:val="28"/>
          <w:szCs w:val="28"/>
        </w:rPr>
        <w:t>преми</w:t>
      </w:r>
      <w:r w:rsidR="00C8193D">
        <w:rPr>
          <w:rFonts w:eastAsia="Times New Roman"/>
          <w:b w:val="0"/>
          <w:bCs w:val="0"/>
          <w:sz w:val="28"/>
          <w:szCs w:val="28"/>
        </w:rPr>
        <w:t>я</w:t>
      </w:r>
      <w:r w:rsidR="00C8193D" w:rsidRPr="00C8193D">
        <w:rPr>
          <w:rFonts w:eastAsia="Times New Roman"/>
          <w:b w:val="0"/>
          <w:bCs w:val="0"/>
          <w:sz w:val="28"/>
          <w:szCs w:val="28"/>
        </w:rPr>
        <w:t xml:space="preserve"> к доходности, обеспечивающ</w:t>
      </w:r>
      <w:r w:rsidR="00C8193D">
        <w:rPr>
          <w:rFonts w:eastAsia="Times New Roman"/>
          <w:b w:val="0"/>
          <w:bCs w:val="0"/>
          <w:sz w:val="28"/>
          <w:szCs w:val="28"/>
        </w:rPr>
        <w:t>ая</w:t>
      </w:r>
      <w:r w:rsidR="00C8193D" w:rsidRPr="00C8193D">
        <w:rPr>
          <w:rFonts w:eastAsia="Times New Roman"/>
          <w:b w:val="0"/>
          <w:bCs w:val="0"/>
          <w:sz w:val="28"/>
          <w:szCs w:val="28"/>
        </w:rPr>
        <w:t xml:space="preserve"> компенсацию </w:t>
      </w:r>
      <w:r w:rsidR="00C8193D" w:rsidRPr="00BE7282">
        <w:rPr>
          <w:rFonts w:eastAsia="Times New Roman"/>
          <w:b w:val="0"/>
          <w:bCs w:val="0"/>
          <w:sz w:val="28"/>
          <w:szCs w:val="28"/>
        </w:rPr>
        <w:t>выпадающих доходов физического лица в связи с уплатой им налога на купонный доход.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Иными словами, ставки купонного дохода и цены ОФЗ-н данного выпуска будут обеспечивать сохранение доходности облигаций на </w:t>
      </w:r>
      <w:r>
        <w:rPr>
          <w:rFonts w:eastAsia="Times New Roman"/>
          <w:b w:val="0"/>
          <w:bCs w:val="0"/>
          <w:sz w:val="28"/>
          <w:szCs w:val="28"/>
        </w:rPr>
        <w:t>таком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уровне, как если бы налогообложени</w:t>
      </w:r>
      <w:r>
        <w:rPr>
          <w:rFonts w:eastAsia="Times New Roman"/>
          <w:b w:val="0"/>
          <w:bCs w:val="0"/>
          <w:sz w:val="28"/>
          <w:szCs w:val="28"/>
        </w:rPr>
        <w:t>е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</w:t>
      </w:r>
      <w:r>
        <w:rPr>
          <w:rFonts w:eastAsia="Times New Roman"/>
          <w:b w:val="0"/>
          <w:bCs w:val="0"/>
          <w:sz w:val="28"/>
          <w:szCs w:val="28"/>
        </w:rPr>
        <w:t>купонного дохода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не </w:t>
      </w:r>
      <w:r>
        <w:rPr>
          <w:rFonts w:eastAsia="Times New Roman"/>
          <w:b w:val="0"/>
          <w:bCs w:val="0"/>
          <w:sz w:val="28"/>
          <w:szCs w:val="28"/>
        </w:rPr>
        <w:t>осуществ</w:t>
      </w:r>
      <w:r w:rsidR="005A6A86">
        <w:rPr>
          <w:rFonts w:eastAsia="Times New Roman"/>
          <w:b w:val="0"/>
          <w:bCs w:val="0"/>
          <w:sz w:val="28"/>
          <w:szCs w:val="28"/>
        </w:rPr>
        <w:t>лял</w:t>
      </w:r>
      <w:r>
        <w:rPr>
          <w:rFonts w:eastAsia="Times New Roman"/>
          <w:b w:val="0"/>
          <w:bCs w:val="0"/>
          <w:sz w:val="28"/>
          <w:szCs w:val="28"/>
        </w:rPr>
        <w:t>ось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.</w:t>
      </w:r>
      <w:r w:rsidR="003F408E" w:rsidRPr="003F408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>Агенты выполняют функции налоговых агентов и удержива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ю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 xml:space="preserve">т налог на купонный доход в момент выплаты купона. </w:t>
      </w:r>
    </w:p>
    <w:p w14:paraId="13EB80DB" w14:textId="6CD2D154" w:rsidR="00AE1FB9" w:rsidRDefault="003F408E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BE7282">
        <w:rPr>
          <w:rFonts w:eastAsia="Times New Roman"/>
          <w:b w:val="0"/>
          <w:bCs w:val="0"/>
          <w:sz w:val="28"/>
          <w:szCs w:val="28"/>
        </w:rPr>
        <w:t xml:space="preserve"> связи с </w:t>
      </w:r>
      <w:r w:rsidR="000049EE">
        <w:rPr>
          <w:rFonts w:eastAsia="Times New Roman"/>
          <w:b w:val="0"/>
          <w:bCs w:val="0"/>
          <w:sz w:val="28"/>
          <w:szCs w:val="28"/>
        </w:rPr>
        <w:t>действующим</w:t>
      </w:r>
      <w:r w:rsidRPr="00BE7282">
        <w:rPr>
          <w:rFonts w:eastAsia="Times New Roman"/>
          <w:b w:val="0"/>
          <w:bCs w:val="0"/>
          <w:sz w:val="28"/>
          <w:szCs w:val="28"/>
        </w:rPr>
        <w:t xml:space="preserve"> режимом налогообложения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ри предъявлении</w:t>
      </w:r>
      <w:r w:rsidR="00FA432D">
        <w:rPr>
          <w:rFonts w:eastAsia="Times New Roman"/>
          <w:b w:val="0"/>
          <w:bCs w:val="0"/>
          <w:sz w:val="28"/>
          <w:szCs w:val="28"/>
        </w:rPr>
        <w:t xml:space="preserve"> физическим лицом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ОФЗ-н к выкупу до </w:t>
      </w:r>
      <w:r w:rsidR="004453BD">
        <w:rPr>
          <w:rFonts w:eastAsia="Times New Roman"/>
          <w:b w:val="0"/>
          <w:bCs w:val="0"/>
          <w:sz w:val="28"/>
          <w:szCs w:val="28"/>
        </w:rPr>
        <w:t>истечения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12 меся</w:t>
      </w:r>
      <w:r w:rsidR="004453BD">
        <w:rPr>
          <w:rFonts w:eastAsia="Times New Roman"/>
          <w:b w:val="0"/>
          <w:bCs w:val="0"/>
          <w:sz w:val="28"/>
          <w:szCs w:val="28"/>
        </w:rPr>
        <w:t>цев со дня приобретения (Период </w:t>
      </w:r>
      <w:r w:rsidR="000004F8">
        <w:rPr>
          <w:rFonts w:eastAsia="Times New Roman"/>
          <w:b w:val="0"/>
          <w:bCs w:val="0"/>
          <w:sz w:val="28"/>
          <w:szCs w:val="28"/>
        </w:rPr>
        <w:t>1)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возможна ситуация, при которой совокупная сумма средств,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полученных в результате выкупа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с учетом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купонных выплат,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полученных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 в течение периода владения ОФЗ-н</w:t>
      </w:r>
      <w:r w:rsidR="0080203F" w:rsidRPr="00BE7282">
        <w:rPr>
          <w:rFonts w:eastAsia="Times New Roman"/>
          <w:b w:val="0"/>
          <w:bCs w:val="0"/>
          <w:sz w:val="28"/>
          <w:szCs w:val="28"/>
        </w:rPr>
        <w:t>,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окажется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меньше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суммы средств, затраченных на приобретение облигаций</w:t>
      </w:r>
      <w:r w:rsidR="00731B70">
        <w:rPr>
          <w:rFonts w:eastAsia="Times New Roman"/>
          <w:b w:val="0"/>
          <w:bCs w:val="0"/>
          <w:sz w:val="28"/>
          <w:szCs w:val="28"/>
        </w:rPr>
        <w:t>, на сумму налога, удержанного с полученного купонного дохода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.</w:t>
      </w:r>
    </w:p>
    <w:p w14:paraId="4CBB1D03" w14:textId="3CA8CD1D" w:rsidR="00B602C5" w:rsidRDefault="000E259B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 xml:space="preserve">Условия эмиссии и обращения </w:t>
      </w:r>
      <w:r w:rsidR="00AF68B3" w:rsidRPr="00ED200D">
        <w:rPr>
          <w:rFonts w:eastAsia="Times New Roman"/>
          <w:b w:val="0"/>
          <w:bCs w:val="0"/>
          <w:sz w:val="28"/>
          <w:szCs w:val="28"/>
        </w:rPr>
        <w:t>ОФЗ-н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(далее </w:t>
      </w:r>
      <w:r w:rsidR="007E1E48" w:rsidRPr="00ED200D">
        <w:rPr>
          <w:rFonts w:eastAsia="Times New Roman"/>
          <w:b w:val="0"/>
          <w:bCs w:val="0"/>
          <w:sz w:val="28"/>
          <w:szCs w:val="28"/>
        </w:rPr>
        <w:t>–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Условия)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 xml:space="preserve"> утверждены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приказом 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от 15 марта 2017 г. №</w:t>
      </w:r>
      <w:r w:rsidRPr="00B602C5">
        <w:t xml:space="preserve"> </w:t>
      </w:r>
      <w:r w:rsidRPr="00ED200D">
        <w:rPr>
          <w:rFonts w:eastAsia="Times New Roman"/>
          <w:b w:val="0"/>
          <w:bCs w:val="0"/>
          <w:sz w:val="28"/>
          <w:szCs w:val="28"/>
        </w:rPr>
        <w:t>38н (</w:t>
      </w:r>
      <w:hyperlink r:id="rId9" w:history="1">
        <w:r w:rsidR="00644BD8" w:rsidRPr="00C64048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https://www.minfin.ru/common/upload/library/2017/04/main/38n_MU.pdf</w:t>
        </w:r>
      </w:hyperlink>
      <w:r w:rsidR="00644BD8">
        <w:rPr>
          <w:rFonts w:eastAsia="Times New Roman"/>
          <w:b w:val="0"/>
          <w:bCs w:val="0"/>
          <w:sz w:val="28"/>
          <w:szCs w:val="28"/>
        </w:rPr>
        <w:t>)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. </w:t>
      </w:r>
    </w:p>
    <w:p w14:paraId="4154D28F" w14:textId="77777777" w:rsid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Изменения в Условия утверждены приказом </w:t>
      </w:r>
      <w:r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>
        <w:rPr>
          <w:rFonts w:eastAsia="Times New Roman"/>
          <w:b w:val="0"/>
          <w:bCs w:val="0"/>
          <w:sz w:val="28"/>
          <w:szCs w:val="28"/>
        </w:rPr>
        <w:t xml:space="preserve"> от 30 апреля 2019 г. № 65н </w:t>
      </w:r>
    </w:p>
    <w:p w14:paraId="6E1E82F3" w14:textId="77777777" w:rsidR="00644BD8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(</w:t>
      </w:r>
      <w:hyperlink r:id="rId10" w:history="1">
        <w:r w:rsidRPr="001A1316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https://www.minfin.ru/common/upload/library/2019/06/main/Izmeneniya_v_usloviya_65n.pdf</w:t>
        </w:r>
      </w:hyperlink>
      <w:r>
        <w:rPr>
          <w:rFonts w:eastAsia="Times New Roman"/>
          <w:b w:val="0"/>
          <w:bCs w:val="0"/>
          <w:sz w:val="28"/>
          <w:szCs w:val="28"/>
        </w:rPr>
        <w:t>)</w:t>
      </w:r>
    </w:p>
    <w:p w14:paraId="15A67E59" w14:textId="5BB689FE" w:rsidR="005A6A86" w:rsidRPr="005A6A86" w:rsidRDefault="00C6349F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  <w:u w:val="single"/>
        </w:rPr>
      </w:pPr>
      <w:r w:rsidRPr="00977EBC">
        <w:rPr>
          <w:rFonts w:eastAsia="Times New Roman"/>
          <w:b w:val="0"/>
          <w:bCs w:val="0"/>
          <w:sz w:val="28"/>
          <w:szCs w:val="28"/>
        </w:rPr>
        <w:lastRenderedPageBreak/>
        <w:t xml:space="preserve">Параметры </w:t>
      </w:r>
      <w:r w:rsidR="0021316D" w:rsidRPr="00977EBC">
        <w:rPr>
          <w:rFonts w:eastAsia="Times New Roman"/>
          <w:b w:val="0"/>
          <w:bCs w:val="0"/>
          <w:sz w:val="28"/>
          <w:szCs w:val="28"/>
        </w:rPr>
        <w:t>нового</w:t>
      </w:r>
      <w:r w:rsidR="00BD7E7A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977EBC">
        <w:rPr>
          <w:rFonts w:eastAsia="Times New Roman"/>
          <w:b w:val="0"/>
          <w:bCs w:val="0"/>
          <w:sz w:val="28"/>
          <w:szCs w:val="28"/>
        </w:rPr>
        <w:t>выпуска ОФЗ-</w:t>
      </w:r>
      <w:r w:rsidR="000E259B" w:rsidRPr="00977EBC">
        <w:rPr>
          <w:rFonts w:eastAsia="Times New Roman"/>
          <w:b w:val="0"/>
          <w:bCs w:val="0"/>
          <w:sz w:val="28"/>
          <w:szCs w:val="28"/>
        </w:rPr>
        <w:t>н</w:t>
      </w:r>
      <w:r w:rsidRPr="00977EBC">
        <w:rPr>
          <w:rFonts w:eastAsia="Times New Roman"/>
          <w:b w:val="0"/>
          <w:bCs w:val="0"/>
          <w:sz w:val="28"/>
          <w:szCs w:val="28"/>
        </w:rPr>
        <w:t xml:space="preserve"> № </w:t>
      </w:r>
      <w:r w:rsidR="000E259B" w:rsidRPr="00D4383C">
        <w:rPr>
          <w:rFonts w:eastAsia="Times New Roman"/>
          <w:b w:val="0"/>
          <w:bCs w:val="0"/>
          <w:sz w:val="28"/>
          <w:szCs w:val="28"/>
        </w:rPr>
        <w:t>5300</w:t>
      </w:r>
      <w:r w:rsidR="00CA2A18">
        <w:rPr>
          <w:rFonts w:eastAsia="Times New Roman"/>
          <w:b w:val="0"/>
          <w:bCs w:val="0"/>
          <w:sz w:val="28"/>
          <w:szCs w:val="28"/>
        </w:rPr>
        <w:t>9</w:t>
      </w:r>
      <w:r w:rsidRPr="00D4383C">
        <w:rPr>
          <w:rFonts w:eastAsia="Times New Roman"/>
          <w:b w:val="0"/>
          <w:bCs w:val="0"/>
          <w:sz w:val="28"/>
          <w:szCs w:val="28"/>
        </w:rPr>
        <w:t>RMFS</w:t>
      </w:r>
      <w:r w:rsidR="00E22A5E" w:rsidRPr="00D4383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1E1268" w:rsidRPr="00D4383C">
        <w:rPr>
          <w:rFonts w:eastAsia="Times New Roman"/>
          <w:b w:val="0"/>
          <w:bCs w:val="0"/>
          <w:sz w:val="28"/>
          <w:szCs w:val="28"/>
        </w:rPr>
        <w:t xml:space="preserve">(далее – облигации) </w:t>
      </w:r>
      <w:r w:rsidR="00E22A5E" w:rsidRPr="005A6A86">
        <w:rPr>
          <w:rFonts w:eastAsia="Times New Roman"/>
          <w:b w:val="0"/>
          <w:bCs w:val="0"/>
          <w:sz w:val="28"/>
          <w:szCs w:val="28"/>
        </w:rPr>
        <w:t xml:space="preserve">утверждены приказом Минфина России от </w:t>
      </w:r>
      <w:r w:rsidR="00CA2A18" w:rsidRPr="005A6A86">
        <w:rPr>
          <w:rFonts w:eastAsia="Times New Roman"/>
          <w:b w:val="0"/>
          <w:bCs w:val="0"/>
          <w:sz w:val="28"/>
          <w:szCs w:val="28"/>
        </w:rPr>
        <w:t>3 февраля 2022</w:t>
      </w:r>
      <w:r w:rsidR="00E22A5E" w:rsidRPr="005A6A86">
        <w:rPr>
          <w:rFonts w:eastAsia="Times New Roman"/>
          <w:b w:val="0"/>
          <w:bCs w:val="0"/>
          <w:sz w:val="28"/>
          <w:szCs w:val="28"/>
        </w:rPr>
        <w:t xml:space="preserve"> г. №</w:t>
      </w:r>
      <w:r w:rsidR="00CA2A18" w:rsidRPr="005A6A86">
        <w:rPr>
          <w:rFonts w:eastAsia="Times New Roman"/>
          <w:b w:val="0"/>
          <w:bCs w:val="0"/>
          <w:sz w:val="28"/>
          <w:szCs w:val="28"/>
        </w:rPr>
        <w:t xml:space="preserve"> 42</w:t>
      </w:r>
      <w:r w:rsidR="00827C0F" w:rsidRPr="005A6A86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 w:rsidRPr="005A6A86">
        <w:rPr>
          <w:b w:val="0"/>
          <w:sz w:val="28"/>
        </w:rPr>
        <w:t>(</w:t>
      </w:r>
      <w:hyperlink r:id="rId11" w:history="1">
        <w:r w:rsidR="005A6A86" w:rsidRPr="005A6A86">
          <w:rPr>
            <w:rStyle w:val="af0"/>
            <w:rFonts w:eastAsia="Times New Roman"/>
            <w:b w:val="0"/>
            <w:bCs w:val="0"/>
            <w:sz w:val="28"/>
            <w:szCs w:val="28"/>
          </w:rPr>
          <w:t>https://minfin.gov.ru/common/uplo</w:t>
        </w:r>
        <w:r w:rsidR="005A6A86" w:rsidRPr="005A6A86">
          <w:rPr>
            <w:rStyle w:val="af0"/>
            <w:rFonts w:eastAsia="Times New Roman"/>
            <w:b w:val="0"/>
            <w:bCs w:val="0"/>
            <w:sz w:val="28"/>
            <w:szCs w:val="28"/>
          </w:rPr>
          <w:t>a</w:t>
        </w:r>
        <w:r w:rsidR="005A6A86" w:rsidRPr="005A6A86">
          <w:rPr>
            <w:rStyle w:val="af0"/>
            <w:rFonts w:eastAsia="Times New Roman"/>
            <w:b w:val="0"/>
            <w:bCs w:val="0"/>
            <w:sz w:val="28"/>
            <w:szCs w:val="28"/>
          </w:rPr>
          <w:t>d/library/2022/02/main/1._Prikaz_53009.pdf</w:t>
        </w:r>
      </w:hyperlink>
      <w:r w:rsidR="00827C0F" w:rsidRPr="005A6A86">
        <w:rPr>
          <w:b w:val="0"/>
          <w:sz w:val="28"/>
        </w:rPr>
        <w:t>)</w:t>
      </w:r>
      <w:r w:rsidR="00E22A5E" w:rsidRPr="005A6A86">
        <w:rPr>
          <w:b w:val="0"/>
          <w:sz w:val="28"/>
        </w:rPr>
        <w:t>:</w:t>
      </w:r>
    </w:p>
    <w:p w14:paraId="4AB74020" w14:textId="77777777" w:rsidR="00B602C5" w:rsidRPr="005A6A86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5A6A86">
        <w:rPr>
          <w:rFonts w:eastAsia="Times New Roman"/>
          <w:b w:val="0"/>
          <w:bCs w:val="0"/>
          <w:sz w:val="28"/>
          <w:szCs w:val="28"/>
        </w:rPr>
        <w:t>Эмитент: Министерство финансов Российской Федерации.</w:t>
      </w:r>
    </w:p>
    <w:p w14:paraId="7323DC65" w14:textId="3CE93A4C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5A6A86">
        <w:rPr>
          <w:rFonts w:eastAsia="Times New Roman"/>
          <w:b w:val="0"/>
          <w:bCs w:val="0"/>
          <w:sz w:val="28"/>
          <w:szCs w:val="28"/>
        </w:rPr>
        <w:t>Государственный регистрационный номер: 5300</w:t>
      </w:r>
      <w:r w:rsidR="007A3340" w:rsidRPr="005A6A86">
        <w:rPr>
          <w:rFonts w:eastAsia="Times New Roman"/>
          <w:b w:val="0"/>
          <w:bCs w:val="0"/>
          <w:sz w:val="28"/>
          <w:szCs w:val="28"/>
        </w:rPr>
        <w:t>9</w:t>
      </w:r>
      <w:r w:rsidRPr="005A6A86">
        <w:rPr>
          <w:rFonts w:eastAsia="Times New Roman"/>
          <w:b w:val="0"/>
          <w:bCs w:val="0"/>
          <w:sz w:val="28"/>
          <w:szCs w:val="28"/>
        </w:rPr>
        <w:t>RMFS</w:t>
      </w:r>
      <w:r w:rsidRPr="00B602C5">
        <w:rPr>
          <w:rFonts w:eastAsia="Times New Roman"/>
          <w:b w:val="0"/>
          <w:bCs w:val="0"/>
          <w:sz w:val="28"/>
          <w:szCs w:val="28"/>
        </w:rPr>
        <w:t>.</w:t>
      </w:r>
    </w:p>
    <w:p w14:paraId="41CB07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Объем выпуска: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миллиардов) рублей.</w:t>
      </w:r>
    </w:p>
    <w:p w14:paraId="24ED859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Количество облигаций: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миллионов) штук.</w:t>
      </w:r>
    </w:p>
    <w:p w14:paraId="472BA64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Номинальная стоимость одной облигации 1000 рублей.</w:t>
      </w:r>
    </w:p>
    <w:p w14:paraId="70962417" w14:textId="167E4ECF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начала размещения облигаций: </w:t>
      </w:r>
      <w:r w:rsidR="007A3340" w:rsidRPr="007A3340">
        <w:rPr>
          <w:sz w:val="28"/>
          <w:szCs w:val="28"/>
        </w:rPr>
        <w:t>7</w:t>
      </w:r>
      <w:r w:rsidR="007A3340" w:rsidRPr="00ED200D">
        <w:rPr>
          <w:sz w:val="28"/>
          <w:szCs w:val="28"/>
        </w:rPr>
        <w:t xml:space="preserve"> </w:t>
      </w:r>
      <w:r w:rsidR="007A3340" w:rsidRPr="007A3340">
        <w:rPr>
          <w:sz w:val="28"/>
          <w:szCs w:val="28"/>
        </w:rPr>
        <w:t>февраля</w:t>
      </w:r>
      <w:r w:rsidR="007A3340" w:rsidRPr="00ED200D">
        <w:rPr>
          <w:sz w:val="28"/>
          <w:szCs w:val="28"/>
        </w:rPr>
        <w:t xml:space="preserve"> 20</w:t>
      </w:r>
      <w:r w:rsidR="007A3340">
        <w:rPr>
          <w:sz w:val="28"/>
          <w:szCs w:val="28"/>
        </w:rPr>
        <w:t>2</w:t>
      </w:r>
      <w:r w:rsidR="007A3340" w:rsidRPr="007A3340">
        <w:rPr>
          <w:sz w:val="28"/>
          <w:szCs w:val="28"/>
        </w:rPr>
        <w:t>2</w:t>
      </w:r>
      <w:r w:rsidR="007A3340">
        <w:rPr>
          <w:sz w:val="28"/>
          <w:szCs w:val="28"/>
        </w:rPr>
        <w:t xml:space="preserve"> </w:t>
      </w:r>
      <w:r w:rsidR="00FF1899" w:rsidRPr="00FF1899">
        <w:rPr>
          <w:sz w:val="28"/>
          <w:szCs w:val="28"/>
        </w:rPr>
        <w:t>г.</w:t>
      </w:r>
    </w:p>
    <w:p w14:paraId="4AF378B2" w14:textId="67430B1C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окончания размещения облигаций: </w:t>
      </w:r>
      <w:r w:rsidR="007A3340" w:rsidRPr="007A3340">
        <w:rPr>
          <w:sz w:val="28"/>
          <w:szCs w:val="28"/>
        </w:rPr>
        <w:t>5 августа 2022 г</w:t>
      </w:r>
      <w:r w:rsidR="00FF1899" w:rsidRPr="00FF1899">
        <w:rPr>
          <w:sz w:val="28"/>
          <w:szCs w:val="28"/>
        </w:rPr>
        <w:t>.</w:t>
      </w:r>
    </w:p>
    <w:p w14:paraId="796A25B1" w14:textId="2E3C5AA2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Процентные ставки купонного дохода: </w:t>
      </w:r>
      <w:r w:rsidR="003E730E" w:rsidRPr="003E730E">
        <w:rPr>
          <w:sz w:val="28"/>
          <w:szCs w:val="28"/>
        </w:rPr>
        <w:t>первый купон – 8,00% годовых, второй купон – 8,50% годовых, третий купон – 9,00% годовых, четвертый купон – 10,00% годовых, пятый купон – 11,00% годовых, шестой купон – 11,66%.</w:t>
      </w:r>
    </w:p>
    <w:p w14:paraId="7835001E" w14:textId="45B58055" w:rsidR="007D5207" w:rsidRPr="000836F4" w:rsidRDefault="00FF1899" w:rsidP="003E730E">
      <w:pPr>
        <w:spacing w:line="276" w:lineRule="auto"/>
        <w:ind w:firstLine="567"/>
        <w:jc w:val="both"/>
        <w:rPr>
          <w:sz w:val="28"/>
          <w:szCs w:val="28"/>
        </w:rPr>
      </w:pPr>
      <w:r w:rsidRPr="00FF1899">
        <w:rPr>
          <w:sz w:val="28"/>
          <w:szCs w:val="28"/>
        </w:rPr>
        <w:t xml:space="preserve">Купонный доход: </w:t>
      </w:r>
      <w:r w:rsidR="003E730E" w:rsidRPr="003E730E">
        <w:rPr>
          <w:sz w:val="28"/>
          <w:szCs w:val="28"/>
        </w:rPr>
        <w:t>по первому купону – 41 (сорок один) рубль 86 копеек; по второму купону – 42 (сорок два) рубля 38 копеек; по третьему купону – 44 (сорок четыре) рубля 88 копеек; по четвертому купону – 49 (сорок девять) рублей 86</w:t>
      </w:r>
      <w:r w:rsidR="00EF57FE">
        <w:rPr>
          <w:sz w:val="28"/>
          <w:szCs w:val="28"/>
        </w:rPr>
        <w:t> </w:t>
      </w:r>
      <w:r w:rsidR="003E730E" w:rsidRPr="003E730E">
        <w:rPr>
          <w:sz w:val="28"/>
          <w:szCs w:val="28"/>
        </w:rPr>
        <w:t>копеек; по пятому купону – 54 (пятьдесят четыре) рубля 85 копеек; по шестому купону – 58 (пятьдесят восемь) рублей 14 копеек.</w:t>
      </w:r>
    </w:p>
    <w:tbl>
      <w:tblPr>
        <w:tblW w:w="10280" w:type="dxa"/>
        <w:tblInd w:w="-108" w:type="dxa"/>
        <w:tblLook w:val="04A0" w:firstRow="1" w:lastRow="0" w:firstColumn="1" w:lastColumn="0" w:noHBand="0" w:noVBand="1"/>
      </w:tblPr>
      <w:tblGrid>
        <w:gridCol w:w="108"/>
        <w:gridCol w:w="2409"/>
        <w:gridCol w:w="2517"/>
        <w:gridCol w:w="144"/>
        <w:gridCol w:w="2373"/>
        <w:gridCol w:w="178"/>
        <w:gridCol w:w="2339"/>
        <w:gridCol w:w="212"/>
      </w:tblGrid>
      <w:tr w:rsidR="007D5207" w:rsidRPr="00B37390" w14:paraId="4AE70FBF" w14:textId="77777777" w:rsidTr="003E730E">
        <w:trPr>
          <w:gridBefore w:val="1"/>
          <w:wBefore w:w="108" w:type="dxa"/>
        </w:trPr>
        <w:tc>
          <w:tcPr>
            <w:tcW w:w="5070" w:type="dxa"/>
            <w:gridSpan w:val="3"/>
            <w:shd w:val="clear" w:color="auto" w:fill="auto"/>
          </w:tcPr>
          <w:p w14:paraId="245272D1" w14:textId="77777777" w:rsidR="007D5207" w:rsidRPr="00B37390" w:rsidRDefault="007D5207" w:rsidP="00B37390">
            <w:p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B37390">
              <w:rPr>
                <w:sz w:val="28"/>
                <w:szCs w:val="28"/>
              </w:rPr>
              <w:t>Даты выплаты купонного дохода: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0B6F68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3BD9416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730E" w:rsidRPr="00362953" w14:paraId="3B51D5D6" w14:textId="77777777" w:rsidTr="003E730E">
        <w:trPr>
          <w:gridAfter w:val="1"/>
          <w:wAfter w:w="212" w:type="dxa"/>
        </w:trPr>
        <w:tc>
          <w:tcPr>
            <w:tcW w:w="2517" w:type="dxa"/>
            <w:gridSpan w:val="2"/>
            <w:shd w:val="clear" w:color="auto" w:fill="auto"/>
          </w:tcPr>
          <w:p w14:paraId="32896C03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17 августа 2022 г.;</w:t>
            </w:r>
          </w:p>
        </w:tc>
        <w:tc>
          <w:tcPr>
            <w:tcW w:w="2517" w:type="dxa"/>
            <w:shd w:val="clear" w:color="auto" w:fill="auto"/>
          </w:tcPr>
          <w:p w14:paraId="5D018DF3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15 февраля 2023 г.;</w:t>
            </w:r>
          </w:p>
        </w:tc>
        <w:tc>
          <w:tcPr>
            <w:tcW w:w="2517" w:type="dxa"/>
            <w:gridSpan w:val="2"/>
            <w:shd w:val="clear" w:color="auto" w:fill="auto"/>
          </w:tcPr>
          <w:p w14:paraId="1FAF7B78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16 августа 2023 г.;</w:t>
            </w:r>
          </w:p>
        </w:tc>
        <w:tc>
          <w:tcPr>
            <w:tcW w:w="2517" w:type="dxa"/>
            <w:gridSpan w:val="2"/>
            <w:shd w:val="clear" w:color="auto" w:fill="auto"/>
          </w:tcPr>
          <w:p w14:paraId="2A207C6B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14 февраля 2024 г.;</w:t>
            </w:r>
          </w:p>
        </w:tc>
      </w:tr>
      <w:tr w:rsidR="003E730E" w:rsidRPr="00362953" w14:paraId="0498D691" w14:textId="77777777" w:rsidTr="003E730E">
        <w:trPr>
          <w:gridAfter w:val="1"/>
          <w:wAfter w:w="212" w:type="dxa"/>
        </w:trPr>
        <w:tc>
          <w:tcPr>
            <w:tcW w:w="2517" w:type="dxa"/>
            <w:gridSpan w:val="2"/>
            <w:shd w:val="clear" w:color="auto" w:fill="auto"/>
          </w:tcPr>
          <w:p w14:paraId="4D8538BA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14 августа 2024 г.;</w:t>
            </w:r>
          </w:p>
        </w:tc>
        <w:tc>
          <w:tcPr>
            <w:tcW w:w="2517" w:type="dxa"/>
            <w:shd w:val="clear" w:color="auto" w:fill="auto"/>
          </w:tcPr>
          <w:p w14:paraId="0ADE0413" w14:textId="77777777" w:rsidR="003E730E" w:rsidRPr="003E730E" w:rsidRDefault="003E730E" w:rsidP="003E730E">
            <w:pPr>
              <w:rPr>
                <w:sz w:val="28"/>
                <w:szCs w:val="28"/>
              </w:rPr>
            </w:pPr>
            <w:r w:rsidRPr="003E730E">
              <w:rPr>
                <w:sz w:val="28"/>
                <w:szCs w:val="28"/>
              </w:rPr>
              <w:t>12 февраля 2025 г.;</w:t>
            </w:r>
          </w:p>
        </w:tc>
        <w:tc>
          <w:tcPr>
            <w:tcW w:w="2517" w:type="dxa"/>
            <w:gridSpan w:val="2"/>
            <w:shd w:val="clear" w:color="auto" w:fill="auto"/>
          </w:tcPr>
          <w:p w14:paraId="024F11D7" w14:textId="77777777" w:rsidR="003E730E" w:rsidRPr="003E730E" w:rsidRDefault="003E730E" w:rsidP="003E730E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2E6C1CC7" w14:textId="77777777" w:rsidR="003E730E" w:rsidRPr="003E730E" w:rsidRDefault="003E730E" w:rsidP="003E730E">
            <w:pPr>
              <w:rPr>
                <w:sz w:val="28"/>
                <w:szCs w:val="28"/>
              </w:rPr>
            </w:pPr>
          </w:p>
        </w:tc>
      </w:tr>
    </w:tbl>
    <w:p w14:paraId="30D6B1AE" w14:textId="32F14351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погашения облигаций: </w:t>
      </w:r>
      <w:r w:rsidR="003E730E" w:rsidRPr="003E730E">
        <w:rPr>
          <w:sz w:val="28"/>
          <w:szCs w:val="28"/>
        </w:rPr>
        <w:t>12 февраля 2025 г.</w:t>
      </w:r>
    </w:p>
    <w:p w14:paraId="376B3AF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Круг потенциальных владельцев: совершеннолетние граждане Российской Федерации, а в случае, предусмотренном абзацем шестым пункта 10 Условий, - также кредитные организации или другие специализированные финансовые организации, заключившие с Эмитентом соглашения об осуществлении агентских функций по размещению, выкупу, обслуживанию и погашению выпусков облигаций федерального займа для физических лиц (далее –Соглашения), а также иные юридические и физические лица в случаях, предусмотренных абзацами четвертым и седьмым пункта 10 Условий.</w:t>
      </w:r>
    </w:p>
    <w:p w14:paraId="27C154D8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Минимальное количество облигаций, доступных для приобретения одним физическим лицом по каждому поручению, поданному Агенту – 10 (десять) штук.</w:t>
      </w:r>
    </w:p>
    <w:p w14:paraId="3EE0B0C5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Максимальное количество облигаций, которым может владеть одно физическое лицо – 15 000 (пятнадцать тысяч) штук.</w:t>
      </w:r>
    </w:p>
    <w:p w14:paraId="4CEA4849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 xml:space="preserve">В случае нарушения физическим лицом ограничения по максимальному количеству облигаций, которыми это лицо может владеть, права физического лица, предусмотренные абзацами вторым и третьим пункта 3 и абзацами четвертым и шестым пункта 10 Условий, по облигациям, приобретенным сверх </w:t>
      </w:r>
      <w:r w:rsidRPr="00B602C5">
        <w:rPr>
          <w:rFonts w:eastAsia="Times New Roman"/>
          <w:b w:val="0"/>
          <w:bCs w:val="0"/>
          <w:sz w:val="28"/>
          <w:szCs w:val="28"/>
        </w:rPr>
        <w:lastRenderedPageBreak/>
        <w:t>указанного ограничения, не возникают. Указанные облигации подлежат возврату Эмитенту в порядке, определенном в Соглашении, с возмещением физическому лицу суммы денежных средств в объеме, определяемом согласно подпункту «а» пункта 12 Условий.</w:t>
      </w:r>
    </w:p>
    <w:p w14:paraId="52E406B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порядке наследования в соответствии с законодательством Российской Федерации о наследовании.</w:t>
      </w:r>
    </w:p>
    <w:p w14:paraId="10E361EC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На физических лиц, получивших облигации в порядке наследования, не распространяются ограничения по максимальному количеству облигаций, которыми вправе владеть одно физическое лицо.</w:t>
      </w:r>
    </w:p>
    <w:p w14:paraId="7E30455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на индивидуальный инвестиционный счет не допускается.</w:t>
      </w:r>
    </w:p>
    <w:p w14:paraId="1CE20E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третьими лицами в интересах владельцев и (или) по их поручению не допускается.</w:t>
      </w:r>
    </w:p>
    <w:p w14:paraId="2755042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Проведение между владельцами операций с облигациями не допускается, за исключением случаев, предусмотренных Условиями.</w:t>
      </w:r>
    </w:p>
    <w:p w14:paraId="038DFABB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Обращение облигаций на вторичном рынке, включая заключение сделок с облигациями между Агентами, не допускается, за исключением передачи облигаций в наследство физическим лицам.</w:t>
      </w:r>
    </w:p>
    <w:p w14:paraId="78D89D3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Физические лица вправе предъявить облигации к выкупу Эмитентом через Агента в любой день до даты погашения облигаций в соответствии с Условиями.</w:t>
      </w:r>
    </w:p>
    <w:p w14:paraId="29152E0A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залог Агенту, которому физическое лицо давало поручение на приобретение данных облигаций.</w:t>
      </w:r>
    </w:p>
    <w:p w14:paraId="2C93F94B" w14:textId="77777777" w:rsidR="009A0E8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В случае применения к владельцу процедуры банкротства, облигации могут быть предъявлены к выкупу Агенту организацией, осуществляющей в соответствии с законодательством Российской Федерации реализацию имущества владельца. В указанном случае выкуп облигаций осуществляется в соответствии с Условиями.</w:t>
      </w:r>
    </w:p>
    <w:p w14:paraId="43CF8CE9" w14:textId="77777777" w:rsidR="001E1268" w:rsidRPr="001E1268" w:rsidRDefault="001E1268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1E1268">
        <w:rPr>
          <w:rFonts w:eastAsia="Times New Roman"/>
          <w:b w:val="0"/>
          <w:bCs w:val="0"/>
          <w:sz w:val="28"/>
          <w:szCs w:val="28"/>
        </w:rPr>
        <w:t xml:space="preserve">зимание Агентом комиссии с физических лиц за приобретение и (или) выкуп облигаций не допускается. </w:t>
      </w:r>
    </w:p>
    <w:p w14:paraId="7DA654F1" w14:textId="793827C9" w:rsidR="00F20CC8" w:rsidRPr="00ED200D" w:rsidRDefault="00BF2298" w:rsidP="004453BD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Для приобретения облигаций потенц</w:t>
      </w:r>
      <w:r w:rsidR="007B18BE">
        <w:rPr>
          <w:rFonts w:eastAsia="Times New Roman"/>
          <w:b w:val="0"/>
          <w:bCs w:val="0"/>
          <w:sz w:val="28"/>
          <w:szCs w:val="28"/>
        </w:rPr>
        <w:t>иальным владельцам следует обратить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ся к </w:t>
      </w:r>
      <w:r w:rsidR="007B18BE">
        <w:rPr>
          <w:rFonts w:eastAsia="Times New Roman"/>
          <w:b w:val="0"/>
          <w:bCs w:val="0"/>
          <w:sz w:val="28"/>
          <w:szCs w:val="28"/>
        </w:rPr>
        <w:t xml:space="preserve">одному из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Pr="00ED200D">
        <w:rPr>
          <w:rFonts w:eastAsia="Times New Roman"/>
          <w:b w:val="0"/>
          <w:bCs w:val="0"/>
          <w:sz w:val="28"/>
          <w:szCs w:val="28"/>
        </w:rPr>
        <w:t>гент</w:t>
      </w:r>
      <w:r w:rsidR="007B18BE">
        <w:rPr>
          <w:rFonts w:eastAsia="Times New Roman"/>
          <w:b w:val="0"/>
          <w:bCs w:val="0"/>
          <w:sz w:val="28"/>
          <w:szCs w:val="28"/>
        </w:rPr>
        <w:t>ов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, заключить </w:t>
      </w:r>
      <w:r w:rsidR="00BD7E7A">
        <w:rPr>
          <w:rFonts w:eastAsia="Times New Roman"/>
          <w:b w:val="0"/>
          <w:bCs w:val="0"/>
          <w:sz w:val="28"/>
          <w:szCs w:val="28"/>
        </w:rPr>
        <w:t xml:space="preserve">с ним 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брокерский и депозитарный договоры </w:t>
      </w:r>
      <w:r w:rsidR="007B18BE">
        <w:rPr>
          <w:rFonts w:eastAsia="Times New Roman"/>
          <w:b w:val="0"/>
          <w:bCs w:val="0"/>
          <w:sz w:val="28"/>
          <w:szCs w:val="28"/>
        </w:rPr>
        <w:t>(</w:t>
      </w:r>
      <w:r w:rsidRPr="00ED200D">
        <w:rPr>
          <w:rFonts w:eastAsia="Times New Roman"/>
          <w:b w:val="0"/>
          <w:bCs w:val="0"/>
          <w:sz w:val="28"/>
          <w:szCs w:val="28"/>
        </w:rPr>
        <w:t>в случае их отсутствия</w:t>
      </w:r>
      <w:r w:rsidR="007B18BE">
        <w:rPr>
          <w:rFonts w:eastAsia="Times New Roman"/>
          <w:b w:val="0"/>
          <w:bCs w:val="0"/>
          <w:sz w:val="28"/>
          <w:szCs w:val="28"/>
        </w:rPr>
        <w:t>)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 xml:space="preserve"> 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дат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поручение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генту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на приобре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тение о</w:t>
      </w:r>
      <w:r w:rsidR="004453BD">
        <w:rPr>
          <w:rFonts w:eastAsia="Times New Roman"/>
          <w:b w:val="0"/>
          <w:bCs w:val="0"/>
          <w:sz w:val="28"/>
          <w:szCs w:val="28"/>
        </w:rPr>
        <w:t>блигаций.</w:t>
      </w:r>
    </w:p>
    <w:sectPr w:rsidR="00F20CC8" w:rsidRPr="00ED200D" w:rsidSect="007B18BE">
      <w:headerReference w:type="default" r:id="rId12"/>
      <w:footerReference w:type="default" r:id="rId13"/>
      <w:pgSz w:w="11906" w:h="16838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14C0" w14:textId="77777777" w:rsidR="004007E4" w:rsidRDefault="004007E4" w:rsidP="0030165D">
      <w:r>
        <w:separator/>
      </w:r>
    </w:p>
  </w:endnote>
  <w:endnote w:type="continuationSeparator" w:id="0">
    <w:p w14:paraId="0E481605" w14:textId="77777777" w:rsidR="004007E4" w:rsidRDefault="004007E4" w:rsidP="0030165D">
      <w:r>
        <w:continuationSeparator/>
      </w:r>
    </w:p>
  </w:endnote>
  <w:endnote w:type="continuationNotice" w:id="1">
    <w:p w14:paraId="4A005818" w14:textId="77777777" w:rsidR="004007E4" w:rsidRDefault="00400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9846" w14:textId="77777777" w:rsidR="008F2210" w:rsidRDefault="008F22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6FEC" w14:textId="77777777" w:rsidR="004007E4" w:rsidRDefault="004007E4" w:rsidP="0030165D">
      <w:r>
        <w:separator/>
      </w:r>
    </w:p>
  </w:footnote>
  <w:footnote w:type="continuationSeparator" w:id="0">
    <w:p w14:paraId="239E7DC7" w14:textId="77777777" w:rsidR="004007E4" w:rsidRDefault="004007E4" w:rsidP="0030165D">
      <w:r>
        <w:continuationSeparator/>
      </w:r>
    </w:p>
  </w:footnote>
  <w:footnote w:type="continuationNotice" w:id="1">
    <w:p w14:paraId="067B4896" w14:textId="77777777" w:rsidR="004007E4" w:rsidRDefault="00400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9A42" w14:textId="0FC42896" w:rsidR="00073B85" w:rsidRDefault="00073B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1B61">
      <w:rPr>
        <w:noProof/>
      </w:rPr>
      <w:t>2</w:t>
    </w:r>
    <w:r>
      <w:fldChar w:fldCharType="end"/>
    </w:r>
  </w:p>
  <w:p w14:paraId="64CBC7CA" w14:textId="77777777" w:rsidR="00073B85" w:rsidRDefault="00073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E44"/>
    <w:multiLevelType w:val="hybridMultilevel"/>
    <w:tmpl w:val="653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F1B"/>
    <w:multiLevelType w:val="hybridMultilevel"/>
    <w:tmpl w:val="F99A25E6"/>
    <w:lvl w:ilvl="0" w:tplc="2124B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621ADF"/>
    <w:multiLevelType w:val="hybridMultilevel"/>
    <w:tmpl w:val="C0DA1F88"/>
    <w:lvl w:ilvl="0" w:tplc="C8CA9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B0B4A"/>
    <w:multiLevelType w:val="singleLevel"/>
    <w:tmpl w:val="78944B1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6E93F58"/>
    <w:multiLevelType w:val="multilevel"/>
    <w:tmpl w:val="24CAC9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3"/>
    <w:rsid w:val="000004F8"/>
    <w:rsid w:val="00002842"/>
    <w:rsid w:val="00003FC4"/>
    <w:rsid w:val="000049EE"/>
    <w:rsid w:val="00007B87"/>
    <w:rsid w:val="00011D8C"/>
    <w:rsid w:val="00023FB1"/>
    <w:rsid w:val="00027DEC"/>
    <w:rsid w:val="00071384"/>
    <w:rsid w:val="00073B85"/>
    <w:rsid w:val="000836F4"/>
    <w:rsid w:val="0009725C"/>
    <w:rsid w:val="000C180A"/>
    <w:rsid w:val="000C46F1"/>
    <w:rsid w:val="000C5FFD"/>
    <w:rsid w:val="000D0A2A"/>
    <w:rsid w:val="000E259B"/>
    <w:rsid w:val="0010719E"/>
    <w:rsid w:val="00114E3A"/>
    <w:rsid w:val="00115A75"/>
    <w:rsid w:val="00125641"/>
    <w:rsid w:val="00140FE5"/>
    <w:rsid w:val="00151026"/>
    <w:rsid w:val="00161513"/>
    <w:rsid w:val="0017415A"/>
    <w:rsid w:val="00184162"/>
    <w:rsid w:val="001C2AAE"/>
    <w:rsid w:val="001D3FC8"/>
    <w:rsid w:val="001E1268"/>
    <w:rsid w:val="001E664C"/>
    <w:rsid w:val="0021316D"/>
    <w:rsid w:val="00224B07"/>
    <w:rsid w:val="0023131F"/>
    <w:rsid w:val="00231A33"/>
    <w:rsid w:val="0023221F"/>
    <w:rsid w:val="00244AC6"/>
    <w:rsid w:val="0024741E"/>
    <w:rsid w:val="00247A23"/>
    <w:rsid w:val="00247F32"/>
    <w:rsid w:val="00281E57"/>
    <w:rsid w:val="002901EB"/>
    <w:rsid w:val="002C55A3"/>
    <w:rsid w:val="0030165D"/>
    <w:rsid w:val="00303761"/>
    <w:rsid w:val="00324CD6"/>
    <w:rsid w:val="00325B3A"/>
    <w:rsid w:val="00347F8A"/>
    <w:rsid w:val="00360FF7"/>
    <w:rsid w:val="00381C83"/>
    <w:rsid w:val="00391B61"/>
    <w:rsid w:val="00391EB8"/>
    <w:rsid w:val="00397115"/>
    <w:rsid w:val="003974BC"/>
    <w:rsid w:val="003A0070"/>
    <w:rsid w:val="003A0DF0"/>
    <w:rsid w:val="003A4042"/>
    <w:rsid w:val="003B4BB0"/>
    <w:rsid w:val="003D36F0"/>
    <w:rsid w:val="003D5C5E"/>
    <w:rsid w:val="003E730E"/>
    <w:rsid w:val="003F408E"/>
    <w:rsid w:val="004007E4"/>
    <w:rsid w:val="00406456"/>
    <w:rsid w:val="00416626"/>
    <w:rsid w:val="00420901"/>
    <w:rsid w:val="004304FA"/>
    <w:rsid w:val="004453BD"/>
    <w:rsid w:val="00454F4F"/>
    <w:rsid w:val="00460185"/>
    <w:rsid w:val="00466EFB"/>
    <w:rsid w:val="00483A4C"/>
    <w:rsid w:val="004924A1"/>
    <w:rsid w:val="004A21FD"/>
    <w:rsid w:val="004B48D1"/>
    <w:rsid w:val="004D2A9D"/>
    <w:rsid w:val="004F28DE"/>
    <w:rsid w:val="005057A1"/>
    <w:rsid w:val="005174DB"/>
    <w:rsid w:val="00531389"/>
    <w:rsid w:val="00532A35"/>
    <w:rsid w:val="00562688"/>
    <w:rsid w:val="00581BD2"/>
    <w:rsid w:val="005959F0"/>
    <w:rsid w:val="005A03C3"/>
    <w:rsid w:val="005A3AA1"/>
    <w:rsid w:val="005A6A86"/>
    <w:rsid w:val="005B587D"/>
    <w:rsid w:val="005C0D2F"/>
    <w:rsid w:val="005E2F04"/>
    <w:rsid w:val="006015C0"/>
    <w:rsid w:val="00607533"/>
    <w:rsid w:val="00621585"/>
    <w:rsid w:val="00624B24"/>
    <w:rsid w:val="0062635F"/>
    <w:rsid w:val="0063133A"/>
    <w:rsid w:val="006324F6"/>
    <w:rsid w:val="00644BD8"/>
    <w:rsid w:val="00660361"/>
    <w:rsid w:val="006A4B31"/>
    <w:rsid w:val="006B44B6"/>
    <w:rsid w:val="006C1FB4"/>
    <w:rsid w:val="006D7351"/>
    <w:rsid w:val="006E7605"/>
    <w:rsid w:val="007079A0"/>
    <w:rsid w:val="00717989"/>
    <w:rsid w:val="00731B70"/>
    <w:rsid w:val="0075010D"/>
    <w:rsid w:val="00771C65"/>
    <w:rsid w:val="00777AD5"/>
    <w:rsid w:val="00780907"/>
    <w:rsid w:val="007A07F7"/>
    <w:rsid w:val="007A3340"/>
    <w:rsid w:val="007B18BE"/>
    <w:rsid w:val="007B6010"/>
    <w:rsid w:val="007C7E62"/>
    <w:rsid w:val="007D5207"/>
    <w:rsid w:val="007E1E48"/>
    <w:rsid w:val="007F269B"/>
    <w:rsid w:val="0080203F"/>
    <w:rsid w:val="00802D14"/>
    <w:rsid w:val="00822A09"/>
    <w:rsid w:val="00827C0F"/>
    <w:rsid w:val="008329E3"/>
    <w:rsid w:val="008540EA"/>
    <w:rsid w:val="008551D6"/>
    <w:rsid w:val="0087029B"/>
    <w:rsid w:val="00873253"/>
    <w:rsid w:val="0088786A"/>
    <w:rsid w:val="0089264C"/>
    <w:rsid w:val="008A1B50"/>
    <w:rsid w:val="008C3A11"/>
    <w:rsid w:val="008C7234"/>
    <w:rsid w:val="008D1EF3"/>
    <w:rsid w:val="008F1B35"/>
    <w:rsid w:val="008F2210"/>
    <w:rsid w:val="00900915"/>
    <w:rsid w:val="00904119"/>
    <w:rsid w:val="00910A39"/>
    <w:rsid w:val="009364DC"/>
    <w:rsid w:val="00945914"/>
    <w:rsid w:val="009470CA"/>
    <w:rsid w:val="0094764E"/>
    <w:rsid w:val="009529F1"/>
    <w:rsid w:val="00962CA7"/>
    <w:rsid w:val="00972B06"/>
    <w:rsid w:val="00977EBC"/>
    <w:rsid w:val="009A0E85"/>
    <w:rsid w:val="009B0913"/>
    <w:rsid w:val="009B5B01"/>
    <w:rsid w:val="009C4C92"/>
    <w:rsid w:val="009F5786"/>
    <w:rsid w:val="00A0228A"/>
    <w:rsid w:val="00A1244F"/>
    <w:rsid w:val="00A27990"/>
    <w:rsid w:val="00A331A5"/>
    <w:rsid w:val="00A37397"/>
    <w:rsid w:val="00A463B6"/>
    <w:rsid w:val="00A55B96"/>
    <w:rsid w:val="00A57F02"/>
    <w:rsid w:val="00A811E1"/>
    <w:rsid w:val="00A96492"/>
    <w:rsid w:val="00AE1FB9"/>
    <w:rsid w:val="00AF68B3"/>
    <w:rsid w:val="00AF68BF"/>
    <w:rsid w:val="00B0385C"/>
    <w:rsid w:val="00B1781F"/>
    <w:rsid w:val="00B37390"/>
    <w:rsid w:val="00B602C5"/>
    <w:rsid w:val="00B84702"/>
    <w:rsid w:val="00BA30A9"/>
    <w:rsid w:val="00BB606D"/>
    <w:rsid w:val="00BC46F4"/>
    <w:rsid w:val="00BD005F"/>
    <w:rsid w:val="00BD7E7A"/>
    <w:rsid w:val="00BE330D"/>
    <w:rsid w:val="00BE7282"/>
    <w:rsid w:val="00BF2298"/>
    <w:rsid w:val="00BF7D78"/>
    <w:rsid w:val="00C0350C"/>
    <w:rsid w:val="00C2380B"/>
    <w:rsid w:val="00C31879"/>
    <w:rsid w:val="00C32995"/>
    <w:rsid w:val="00C41310"/>
    <w:rsid w:val="00C4282F"/>
    <w:rsid w:val="00C47D31"/>
    <w:rsid w:val="00C60882"/>
    <w:rsid w:val="00C6349F"/>
    <w:rsid w:val="00C64E3C"/>
    <w:rsid w:val="00C704E4"/>
    <w:rsid w:val="00C71520"/>
    <w:rsid w:val="00C8193D"/>
    <w:rsid w:val="00C90762"/>
    <w:rsid w:val="00C90A4C"/>
    <w:rsid w:val="00CA2A18"/>
    <w:rsid w:val="00CC3374"/>
    <w:rsid w:val="00CC3B2E"/>
    <w:rsid w:val="00CC7E60"/>
    <w:rsid w:val="00CE2FB0"/>
    <w:rsid w:val="00D02DEE"/>
    <w:rsid w:val="00D17552"/>
    <w:rsid w:val="00D23611"/>
    <w:rsid w:val="00D35377"/>
    <w:rsid w:val="00D4383C"/>
    <w:rsid w:val="00D55BAD"/>
    <w:rsid w:val="00D6163C"/>
    <w:rsid w:val="00D65C2F"/>
    <w:rsid w:val="00D70D68"/>
    <w:rsid w:val="00D806D9"/>
    <w:rsid w:val="00D866F2"/>
    <w:rsid w:val="00D878EB"/>
    <w:rsid w:val="00D93785"/>
    <w:rsid w:val="00D942E5"/>
    <w:rsid w:val="00DA180E"/>
    <w:rsid w:val="00DD1E67"/>
    <w:rsid w:val="00DE1063"/>
    <w:rsid w:val="00DE3E2F"/>
    <w:rsid w:val="00DF0651"/>
    <w:rsid w:val="00DF0B32"/>
    <w:rsid w:val="00DF3B7C"/>
    <w:rsid w:val="00DF53E3"/>
    <w:rsid w:val="00E004BD"/>
    <w:rsid w:val="00E04328"/>
    <w:rsid w:val="00E1060E"/>
    <w:rsid w:val="00E124EE"/>
    <w:rsid w:val="00E22A5E"/>
    <w:rsid w:val="00E22D40"/>
    <w:rsid w:val="00E239EB"/>
    <w:rsid w:val="00E31A7B"/>
    <w:rsid w:val="00E45836"/>
    <w:rsid w:val="00E600E7"/>
    <w:rsid w:val="00E62357"/>
    <w:rsid w:val="00E643A0"/>
    <w:rsid w:val="00E827B6"/>
    <w:rsid w:val="00E873D3"/>
    <w:rsid w:val="00E92C6C"/>
    <w:rsid w:val="00E966E4"/>
    <w:rsid w:val="00E97C38"/>
    <w:rsid w:val="00EB156F"/>
    <w:rsid w:val="00EC40D9"/>
    <w:rsid w:val="00ED200D"/>
    <w:rsid w:val="00EF424F"/>
    <w:rsid w:val="00EF57FE"/>
    <w:rsid w:val="00F17A15"/>
    <w:rsid w:val="00F20CC8"/>
    <w:rsid w:val="00F32FFA"/>
    <w:rsid w:val="00F45D09"/>
    <w:rsid w:val="00F46685"/>
    <w:rsid w:val="00F76B81"/>
    <w:rsid w:val="00F77E72"/>
    <w:rsid w:val="00F83AD6"/>
    <w:rsid w:val="00F84DFC"/>
    <w:rsid w:val="00F858A3"/>
    <w:rsid w:val="00F9214B"/>
    <w:rsid w:val="00F9697F"/>
    <w:rsid w:val="00FA432D"/>
    <w:rsid w:val="00FB293D"/>
    <w:rsid w:val="00FC53ED"/>
    <w:rsid w:val="00FD2359"/>
    <w:rsid w:val="00FF189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C24F"/>
  <w15:docId w15:val="{3950CACD-12BF-4531-A536-9FAE1ED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99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3A4042"/>
    <w:pPr>
      <w:spacing w:line="312" w:lineRule="auto"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Заголовок Знак"/>
    <w:link w:val="a8"/>
    <w:uiPriority w:val="10"/>
    <w:rsid w:val="003A4042"/>
    <w:rPr>
      <w:rFonts w:eastAsia="Calibri"/>
      <w:b/>
      <w:bCs/>
      <w:sz w:val="26"/>
      <w:szCs w:val="26"/>
    </w:rPr>
  </w:style>
  <w:style w:type="paragraph" w:styleId="aa">
    <w:name w:val="Body Text Indent"/>
    <w:basedOn w:val="a"/>
    <w:link w:val="ab"/>
    <w:rsid w:val="00B1781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1781F"/>
    <w:rPr>
      <w:sz w:val="24"/>
      <w:szCs w:val="24"/>
    </w:rPr>
  </w:style>
  <w:style w:type="paragraph" w:styleId="ac">
    <w:name w:val="header"/>
    <w:basedOn w:val="a"/>
    <w:link w:val="ad"/>
    <w:uiPriority w:val="99"/>
    <w:rsid w:val="00301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165D"/>
    <w:rPr>
      <w:sz w:val="24"/>
      <w:szCs w:val="24"/>
    </w:rPr>
  </w:style>
  <w:style w:type="paragraph" w:styleId="ae">
    <w:name w:val="footer"/>
    <w:basedOn w:val="a"/>
    <w:link w:val="af"/>
    <w:rsid w:val="00301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0165D"/>
    <w:rPr>
      <w:sz w:val="24"/>
      <w:szCs w:val="24"/>
    </w:rPr>
  </w:style>
  <w:style w:type="character" w:styleId="af0">
    <w:name w:val="Hyperlink"/>
    <w:rsid w:val="000E259B"/>
    <w:rPr>
      <w:color w:val="0000FF"/>
      <w:u w:val="single"/>
    </w:rPr>
  </w:style>
  <w:style w:type="paragraph" w:customStyle="1" w:styleId="ConsNormal">
    <w:name w:val="ConsNormal"/>
    <w:rsid w:val="009A0E85"/>
    <w:pPr>
      <w:ind w:right="19772" w:firstLine="720"/>
    </w:pPr>
    <w:rPr>
      <w:rFonts w:ascii="Arial" w:hAnsi="Arial"/>
      <w:snapToGrid w:val="0"/>
    </w:rPr>
  </w:style>
  <w:style w:type="paragraph" w:styleId="af1">
    <w:name w:val="footnote text"/>
    <w:basedOn w:val="a"/>
    <w:link w:val="af2"/>
    <w:uiPriority w:val="99"/>
    <w:unhideWhenUsed/>
    <w:rsid w:val="00A463B6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qFormat/>
    <w:rsid w:val="00A463B6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qFormat/>
    <w:rsid w:val="00A463B6"/>
    <w:rPr>
      <w:vertAlign w:val="superscript"/>
    </w:rPr>
  </w:style>
  <w:style w:type="character" w:styleId="af4">
    <w:name w:val="Strong"/>
    <w:uiPriority w:val="22"/>
    <w:qFormat/>
    <w:rsid w:val="00A463B6"/>
    <w:rPr>
      <w:b/>
      <w:bCs/>
    </w:rPr>
  </w:style>
  <w:style w:type="character" w:customStyle="1" w:styleId="apple-converted-space">
    <w:name w:val="apple-converted-space"/>
    <w:qFormat/>
    <w:rsid w:val="00A463B6"/>
  </w:style>
  <w:style w:type="character" w:styleId="af5">
    <w:name w:val="FollowedHyperlink"/>
    <w:rsid w:val="00644BD8"/>
    <w:rPr>
      <w:color w:val="800080"/>
      <w:u w:val="single"/>
    </w:rPr>
  </w:style>
  <w:style w:type="table" w:styleId="af6">
    <w:name w:val="Table Grid"/>
    <w:basedOn w:val="a1"/>
    <w:uiPriority w:val="59"/>
    <w:rsid w:val="001E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fin.gov.ru/common/upload/library/2022/02/main/1._Prikaz_5300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common/upload/library/2019/06/main/Izmeneniya_v_usloviya_65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fin.ru/common/upload/library/2017/04/main/38n_M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34BE-2E81-4362-A502-059339FDC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EDC36-0521-4845-ADF1-FDD009CC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6750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https://minfin.gov.ru/common/upload/library/2020/07/main/1._Prikaz_53006.pdf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https://www.minfin.ru/common/upload/library/2019/06/main/Izmeneniya_v_usloviya_65n.pdf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https://www.minfin.ru/common/upload/library/2017/04/main/38n_MU.pdf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13</cp:revision>
  <cp:lastPrinted>2021-01-21T08:43:00Z</cp:lastPrinted>
  <dcterms:created xsi:type="dcterms:W3CDTF">2021-01-21T08:38:00Z</dcterms:created>
  <dcterms:modified xsi:type="dcterms:W3CDTF">2022-02-03T16:08:00Z</dcterms:modified>
</cp:coreProperties>
</file>