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  <w:bookmarkStart w:id="0" w:name="_GoBack"/>
      <w:bookmarkEnd w:id="0"/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617FF736" w:rsidR="005E253B" w:rsidRPr="007D6294" w:rsidRDefault="001D73E3" w:rsidP="007B7B02">
            <w:pPr>
              <w:spacing w:after="120"/>
              <w:ind w:firstLine="0"/>
              <w:jc w:val="left"/>
              <w:rPr>
                <w:szCs w:val="28"/>
              </w:rPr>
            </w:pPr>
            <w:r w:rsidRPr="001D73E3">
              <w:rPr>
                <w:szCs w:val="28"/>
                <w:lang w:val="en-US"/>
              </w:rPr>
              <w:t xml:space="preserve">18 – 25 </w:t>
            </w:r>
            <w:r w:rsidRPr="00972160">
              <w:rPr>
                <w:szCs w:val="28"/>
              </w:rPr>
              <w:t>ноября</w:t>
            </w:r>
            <w:r w:rsidR="007A3F20"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>202</w:t>
            </w:r>
            <w:r w:rsidR="00D17604">
              <w:rPr>
                <w:szCs w:val="28"/>
              </w:rPr>
              <w:t>1</w:t>
            </w:r>
            <w:r w:rsidR="006C0764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053BB4ED" w:rsidR="005E253B" w:rsidRPr="00972160" w:rsidRDefault="005E253B" w:rsidP="007B7B02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1D73E3">
              <w:rPr>
                <w:szCs w:val="28"/>
                <w:lang w:val="en-US"/>
              </w:rPr>
              <w:t>1</w:t>
            </w:r>
            <w:r w:rsidR="001D73E3">
              <w:rPr>
                <w:szCs w:val="28"/>
              </w:rPr>
              <w:t>5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26AA52E0" w:rsidR="00E14421" w:rsidRPr="002E6165" w:rsidRDefault="006A69BD" w:rsidP="0082290F">
            <w:pPr>
              <w:spacing w:before="60"/>
              <w:ind w:firstLine="0"/>
              <w:rPr>
                <w:szCs w:val="28"/>
              </w:rPr>
            </w:pP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Гришин</w:t>
            </w:r>
            <w:r>
              <w:t> </w:t>
            </w:r>
            <w:r w:rsidRPr="00EB6E26">
              <w:t>П.А.</w:t>
            </w:r>
            <w:r>
              <w:t xml:space="preserve">, </w:t>
            </w:r>
            <w:r w:rsidRPr="00EB6E26">
              <w:t>Гурвич</w:t>
            </w:r>
            <w:r>
              <w:t> </w:t>
            </w:r>
            <w:r w:rsidRPr="00EB6E26">
              <w:t>Е.Т.</w:t>
            </w:r>
            <w:r>
              <w:t xml:space="preserve">, </w:t>
            </w:r>
            <w:r w:rsidRPr="00EB6E26">
              <w:t>Зверев</w:t>
            </w:r>
            <w:r>
              <w:t> </w:t>
            </w:r>
            <w:r w:rsidRPr="00EB6E26">
              <w:t>С.А.</w:t>
            </w:r>
            <w:r>
              <w:t xml:space="preserve">, </w:t>
            </w:r>
            <w:r w:rsidRPr="00EB6E26">
              <w:t>Златкис</w:t>
            </w:r>
            <w:r>
              <w:t> </w:t>
            </w:r>
            <w:r w:rsidRPr="00EB6E26">
              <w:t>Б.И.</w:t>
            </w:r>
            <w:r>
              <w:t xml:space="preserve">, </w:t>
            </w:r>
            <w:r w:rsidRPr="00EB6E26">
              <w:t>Климанов</w:t>
            </w:r>
            <w:r>
              <w:t> </w:t>
            </w:r>
            <w:r w:rsidRPr="00EB6E26">
              <w:t>В.В.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Русакова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Синельников-Мурылёв</w:t>
            </w:r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r w:rsidRPr="00EB6E26">
              <w:t>Хоружий</w:t>
            </w:r>
            <w:r>
              <w:t> </w:t>
            </w:r>
            <w:r w:rsidRPr="00EB6E26">
              <w:t>Л.И.</w:t>
            </w:r>
            <w:r>
              <w:t xml:space="preserve">, </w:t>
            </w:r>
            <w:r w:rsidRPr="00EB6E26">
              <w:t>Эскиндаров</w:t>
            </w:r>
            <w:r>
              <w:t> </w:t>
            </w:r>
            <w:r w:rsidRPr="00EB6E26">
              <w:t>М.А.</w:t>
            </w:r>
            <w:r>
              <w:t xml:space="preserve">, </w:t>
            </w:r>
            <w:r w:rsidRPr="00EB6E26">
              <w:t>Юргенс</w:t>
            </w:r>
            <w:r>
              <w:t> </w:t>
            </w:r>
            <w:r w:rsidRPr="00EB6E26">
              <w:t>И.Ю.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3D6E82CD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1D73E3">
        <w:rPr>
          <w:szCs w:val="28"/>
        </w:rPr>
        <w:t xml:space="preserve">18 </w:t>
      </w:r>
      <w:r w:rsidR="00E54B61" w:rsidRPr="00A54D8E">
        <w:rPr>
          <w:szCs w:val="28"/>
        </w:rPr>
        <w:t xml:space="preserve">по </w:t>
      </w:r>
      <w:r w:rsidR="001D73E3">
        <w:rPr>
          <w:szCs w:val="28"/>
        </w:rPr>
        <w:t>25</w:t>
      </w:r>
      <w:r w:rsidR="001D73E3" w:rsidRPr="00A54D8E">
        <w:rPr>
          <w:szCs w:val="28"/>
        </w:rPr>
        <w:t xml:space="preserve"> </w:t>
      </w:r>
      <w:r w:rsidR="001D73E3">
        <w:rPr>
          <w:szCs w:val="28"/>
        </w:rPr>
        <w:t>но</w:t>
      </w:r>
      <w:r w:rsidR="001D73E3" w:rsidRPr="007A3F20">
        <w:rPr>
          <w:szCs w:val="28"/>
        </w:rPr>
        <w:t xml:space="preserve">ября </w:t>
      </w:r>
      <w:r w:rsidR="00E00A2B" w:rsidRPr="00A54D8E">
        <w:rPr>
          <w:szCs w:val="28"/>
        </w:rPr>
        <w:t>20</w:t>
      </w:r>
      <w:r w:rsidR="00E00A2B">
        <w:rPr>
          <w:szCs w:val="28"/>
        </w:rPr>
        <w:t>21</w:t>
      </w:r>
      <w:r w:rsidR="00E00A2B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58A6F9CC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7D6294" w:rsidRPr="00A54D8E">
        <w:rPr>
          <w:szCs w:val="28"/>
        </w:rPr>
        <w:t>2</w:t>
      </w:r>
      <w:r w:rsidR="0033558D">
        <w:rPr>
          <w:szCs w:val="28"/>
        </w:rPr>
        <w:t>4</w:t>
      </w:r>
      <w:r w:rsidR="007D6294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1D73E3" w:rsidRPr="00A54D8E">
        <w:rPr>
          <w:szCs w:val="28"/>
        </w:rPr>
        <w:t>1</w:t>
      </w:r>
      <w:r w:rsidR="00166B73">
        <w:rPr>
          <w:szCs w:val="28"/>
        </w:rPr>
        <w:t>5</w:t>
      </w:r>
      <w:r w:rsidR="001D73E3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3A8C6369" w:rsidR="00657291" w:rsidRPr="00A54D8E" w:rsidRDefault="007A3F20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261128">
        <w:rPr>
          <w:szCs w:val="28"/>
        </w:rPr>
        <w:t xml:space="preserve">О </w:t>
      </w:r>
      <w:r w:rsidR="001D73E3" w:rsidRPr="001D73E3">
        <w:rPr>
          <w:szCs w:val="28"/>
        </w:rPr>
        <w:t>рассмотрении проекта 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4D498D25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проект </w:t>
      </w:r>
      <w:r w:rsidR="00EF6F4E" w:rsidRPr="001D73E3">
        <w:rPr>
          <w:szCs w:val="28"/>
        </w:rPr>
        <w:t>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lastRenderedPageBreak/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290FD0FD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«за»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EF6F4E" w:rsidRPr="00A54D8E">
        <w:rPr>
          <w:szCs w:val="28"/>
        </w:rPr>
        <w:t>1</w:t>
      </w:r>
      <w:r w:rsidR="00EF6F4E">
        <w:rPr>
          <w:szCs w:val="28"/>
        </w:rPr>
        <w:t>4</w:t>
      </w:r>
      <w:r w:rsidR="00EF6F4E" w:rsidRPr="002E6165">
        <w:rPr>
          <w:szCs w:val="28"/>
        </w:rPr>
        <w:t xml:space="preserve"> </w:t>
      </w:r>
      <w:r w:rsidR="008915FC" w:rsidRPr="002E6165">
        <w:rPr>
          <w:szCs w:val="28"/>
        </w:rPr>
        <w:t>(</w:t>
      </w:r>
      <w:r w:rsidR="00EF6F4E">
        <w:rPr>
          <w:szCs w:val="28"/>
        </w:rPr>
        <w:t>Четыр</w:t>
      </w:r>
      <w:r w:rsidR="00EF6F4E" w:rsidRPr="002E6165">
        <w:rPr>
          <w:szCs w:val="28"/>
        </w:rPr>
        <w:t>надцать</w:t>
      </w:r>
      <w:r w:rsidR="008915FC" w:rsidRPr="002E6165">
        <w:rPr>
          <w:szCs w:val="28"/>
        </w:rPr>
        <w:t>)</w:t>
      </w:r>
    </w:p>
    <w:p w14:paraId="2A63FD1A" w14:textId="30A59043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«против»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8E6A4E">
        <w:rPr>
          <w:szCs w:val="28"/>
        </w:rPr>
        <w:t xml:space="preserve">1 </w:t>
      </w:r>
      <w:r w:rsidR="008915FC" w:rsidRPr="002E6165">
        <w:rPr>
          <w:szCs w:val="28"/>
        </w:rPr>
        <w:t>(</w:t>
      </w:r>
      <w:r w:rsidR="008E6A4E">
        <w:rPr>
          <w:szCs w:val="28"/>
        </w:rPr>
        <w:t>Один</w:t>
      </w:r>
      <w:r w:rsidR="008915FC" w:rsidRPr="002E6165">
        <w:rPr>
          <w:szCs w:val="28"/>
        </w:rPr>
        <w:t>)</w:t>
      </w:r>
    </w:p>
    <w:p w14:paraId="58F197A6" w14:textId="22659E15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</w:t>
      </w:r>
      <w:r w:rsidR="00264CFC" w:rsidRPr="00A54D8E">
        <w:rPr>
          <w:szCs w:val="28"/>
        </w:rPr>
        <w:t>воздержался»</w:t>
      </w:r>
      <w:r w:rsidRPr="00A54D8E">
        <w:rPr>
          <w:szCs w:val="28"/>
        </w:rPr>
        <w:tab/>
      </w:r>
      <w:r w:rsidR="00720949">
        <w:rPr>
          <w:szCs w:val="28"/>
        </w:rPr>
        <w:t>0</w:t>
      </w:r>
      <w:r w:rsidR="00720949" w:rsidRPr="002E6165">
        <w:rPr>
          <w:szCs w:val="28"/>
        </w:rPr>
        <w:t xml:space="preserve"> </w:t>
      </w:r>
      <w:r w:rsidR="0000731B" w:rsidRPr="002E6165">
        <w:rPr>
          <w:szCs w:val="28"/>
        </w:rPr>
        <w:t>(</w:t>
      </w:r>
      <w:r w:rsidR="00720949">
        <w:rPr>
          <w:szCs w:val="28"/>
        </w:rPr>
        <w:t>Ноль</w:t>
      </w:r>
      <w:r w:rsidR="0000731B" w:rsidRPr="002E6165">
        <w:rPr>
          <w:szCs w:val="28"/>
        </w:rPr>
        <w:t>)</w:t>
      </w:r>
    </w:p>
    <w:p w14:paraId="4753A6E7" w14:textId="77777777" w:rsidR="00BA0196" w:rsidRPr="00A54D8E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7DA9959E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5E673E" w:rsidRPr="00A54D8E">
        <w:t xml:space="preserve">проект </w:t>
      </w:r>
      <w:r w:rsidR="00EF6F4E" w:rsidRPr="001D73E3">
        <w:rPr>
          <w:szCs w:val="28"/>
        </w:rPr>
        <w:t>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Pr="00A54D8E">
        <w:rPr>
          <w:szCs w:val="28"/>
        </w:rPr>
        <w:t>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71B616D4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1D73E3">
        <w:rPr>
          <w:szCs w:val="28"/>
        </w:rPr>
        <w:t>15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75EEB439" w:rsidR="007D6294" w:rsidRPr="00E36261" w:rsidRDefault="001D73E3" w:rsidP="007D6294">
      <w:pPr>
        <w:ind w:firstLine="0"/>
        <w:jc w:val="right"/>
        <w:rPr>
          <w:szCs w:val="28"/>
        </w:rPr>
      </w:pPr>
      <w:r>
        <w:rPr>
          <w:szCs w:val="28"/>
        </w:rPr>
        <w:t>18</w:t>
      </w:r>
      <w:r w:rsidRPr="007D6294">
        <w:rPr>
          <w:szCs w:val="28"/>
        </w:rPr>
        <w:t xml:space="preserve"> </w:t>
      </w:r>
      <w:r w:rsidR="007D6294" w:rsidRPr="007D6294">
        <w:rPr>
          <w:szCs w:val="28"/>
        </w:rPr>
        <w:t xml:space="preserve">– </w:t>
      </w:r>
      <w:r>
        <w:rPr>
          <w:szCs w:val="28"/>
        </w:rPr>
        <w:t>25</w:t>
      </w:r>
      <w:r w:rsidRPr="007D6294">
        <w:rPr>
          <w:szCs w:val="28"/>
        </w:rPr>
        <w:t xml:space="preserve"> </w:t>
      </w:r>
      <w:r>
        <w:rPr>
          <w:szCs w:val="28"/>
        </w:rPr>
        <w:t>ноября</w:t>
      </w:r>
      <w:r w:rsidRPr="007D6294">
        <w:rPr>
          <w:szCs w:val="28"/>
        </w:rPr>
        <w:t xml:space="preserve"> </w:t>
      </w:r>
      <w:r w:rsidR="007D6294" w:rsidRPr="00E36261">
        <w:rPr>
          <w:szCs w:val="28"/>
        </w:rPr>
        <w:t>20</w:t>
      </w:r>
      <w:r w:rsidR="007D6294">
        <w:rPr>
          <w:szCs w:val="28"/>
        </w:rPr>
        <w:t>2</w:t>
      </w:r>
      <w:r w:rsidR="00D17604">
        <w:rPr>
          <w:szCs w:val="28"/>
        </w:rPr>
        <w:t>1</w:t>
      </w:r>
      <w:r w:rsidR="007D6294" w:rsidRPr="00E36261">
        <w:rPr>
          <w:szCs w:val="28"/>
        </w:rPr>
        <w:t xml:space="preserve"> 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5EA1274E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720949" w:rsidRPr="008B5130">
        <w:rPr>
          <w:szCs w:val="28"/>
        </w:rPr>
        <w:t>проект</w:t>
      </w:r>
      <w:r w:rsidR="00720949">
        <w:rPr>
          <w:szCs w:val="28"/>
        </w:rPr>
        <w:t>а</w:t>
      </w:r>
      <w:r w:rsidR="00720949" w:rsidRPr="008B5130">
        <w:rPr>
          <w:szCs w:val="28"/>
        </w:rPr>
        <w:t xml:space="preserve"> </w:t>
      </w:r>
      <w:r w:rsidR="00EF6F4E" w:rsidRPr="001D73E3">
        <w:rPr>
          <w:szCs w:val="28"/>
        </w:rPr>
        <w:t>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Pr="00E36261">
        <w:rPr>
          <w:szCs w:val="28"/>
        </w:rPr>
        <w:t>.</w:t>
      </w:r>
    </w:p>
    <w:p w14:paraId="21648C96" w14:textId="77777777" w:rsidR="007D6294" w:rsidRPr="00E36261" w:rsidRDefault="007D6294" w:rsidP="007D6294"/>
    <w:p w14:paraId="7D879708" w14:textId="55BA09B0" w:rsidR="00895D7B" w:rsidRDefault="00895D7B" w:rsidP="007D6294">
      <w:pPr>
        <w:rPr>
          <w:highlight w:val="yellow"/>
        </w:rPr>
      </w:pPr>
    </w:p>
    <w:p w14:paraId="5D128179" w14:textId="676DB938" w:rsidR="00895D7B" w:rsidRPr="00895D7B" w:rsidRDefault="008208BE" w:rsidP="00895D7B">
      <w:pPr>
        <w:keepNext/>
        <w:ind w:firstLine="0"/>
        <w:outlineLvl w:val="1"/>
        <w:rPr>
          <w:b/>
          <w:szCs w:val="28"/>
        </w:rPr>
      </w:pPr>
      <w:r w:rsidRPr="008208BE">
        <w:rPr>
          <w:b/>
          <w:szCs w:val="28"/>
        </w:rPr>
        <w:t>Зверев С.А.</w:t>
      </w:r>
      <w:r w:rsidR="00895D7B">
        <w:rPr>
          <w:b/>
          <w:szCs w:val="28"/>
        </w:rPr>
        <w:t>:</w:t>
      </w:r>
    </w:p>
    <w:p w14:paraId="0C52E630" w14:textId="635574C9" w:rsidR="00895D7B" w:rsidRPr="00895D7B" w:rsidRDefault="00895D7B" w:rsidP="00895D7B">
      <w:pPr>
        <w:keepNext/>
        <w:ind w:firstLine="0"/>
        <w:outlineLvl w:val="1"/>
        <w:rPr>
          <w:b/>
          <w:szCs w:val="28"/>
        </w:rPr>
      </w:pPr>
    </w:p>
    <w:p w14:paraId="696435F7" w14:textId="1295C46A" w:rsidR="006E1BA3" w:rsidRDefault="006E1BA3" w:rsidP="006E1BA3">
      <w:r>
        <w:t>В предложенном документе полностью отсутствует тема финансовой грамотности, при том что программа по ней отдельно рассматривалась на ОС и публичный характер её реализация является, в том числе, частью реализации концепции открытости Минфина.</w:t>
      </w:r>
    </w:p>
    <w:p w14:paraId="606E2972" w14:textId="5A275C4D" w:rsidR="00895D7B" w:rsidRPr="00E36261" w:rsidRDefault="006E1BA3" w:rsidP="006E1BA3">
      <w:pPr>
        <w:rPr>
          <w:highlight w:val="yellow"/>
        </w:rPr>
      </w:pPr>
      <w:r>
        <w:t>Я считаю, что на это необходимо обратить внимание коллег и предложить внести изменения.</w:t>
      </w:r>
    </w:p>
    <w:p w14:paraId="1B0B91B2" w14:textId="6FFA23F7" w:rsidR="007D6294" w:rsidRDefault="007D6294" w:rsidP="007D6294"/>
    <w:p w14:paraId="6A429B76" w14:textId="77777777" w:rsidR="00895D7B" w:rsidRDefault="00895D7B" w:rsidP="007D6294"/>
    <w:p w14:paraId="25E108CC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  <w:r w:rsidRPr="00D855B2">
        <w:rPr>
          <w:b/>
          <w:szCs w:val="28"/>
        </w:rPr>
        <w:t>Лисин В.С.:</w:t>
      </w:r>
    </w:p>
    <w:p w14:paraId="451B3740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</w:p>
    <w:p w14:paraId="4DA754AC" w14:textId="7B2AA518" w:rsidR="006E1BA3" w:rsidRPr="006E1BA3" w:rsidRDefault="006E1BA3" w:rsidP="006E1BA3">
      <w:pPr>
        <w:rPr>
          <w:szCs w:val="28"/>
        </w:rPr>
      </w:pPr>
      <w:r w:rsidRPr="006E1BA3">
        <w:rPr>
          <w:szCs w:val="28"/>
        </w:rPr>
        <w:t>1.</w:t>
      </w:r>
      <w:r w:rsidRPr="006E1BA3">
        <w:rPr>
          <w:szCs w:val="28"/>
        </w:rPr>
        <w:tab/>
        <w:t>Считаем необходимым предложить Минфину России выступить с предложением к Аппарату Правительства Российской Федерации о снятии поручения о необходимости ежегодной подготовки данного плана.</w:t>
      </w:r>
    </w:p>
    <w:p w14:paraId="27681856" w14:textId="2A0067D6" w:rsidR="006E1BA3" w:rsidRPr="006E1BA3" w:rsidRDefault="006E1BA3" w:rsidP="006E1BA3">
      <w:pPr>
        <w:rPr>
          <w:szCs w:val="28"/>
        </w:rPr>
      </w:pPr>
      <w:r w:rsidRPr="006E1BA3">
        <w:rPr>
          <w:szCs w:val="28"/>
        </w:rPr>
        <w:t>По сути инициатива уже свернута, и подготовка Минфином России данного плана является формальностью.</w:t>
      </w:r>
    </w:p>
    <w:p w14:paraId="5F7A6A84" w14:textId="77777777" w:rsidR="006E1BA3" w:rsidRPr="006E1BA3" w:rsidRDefault="006E1BA3" w:rsidP="006E1BA3">
      <w:pPr>
        <w:rPr>
          <w:szCs w:val="28"/>
        </w:rPr>
      </w:pPr>
      <w:r w:rsidRPr="006E1BA3">
        <w:rPr>
          <w:szCs w:val="28"/>
        </w:rPr>
        <w:t>2.</w:t>
      </w:r>
      <w:r w:rsidRPr="006E1BA3">
        <w:rPr>
          <w:szCs w:val="28"/>
        </w:rPr>
        <w:tab/>
        <w:t>В случае, если Минфин России действительно заинтересован в реализации открытости в финансово-бюджетной сфере, в которой он реализует регулирующие полномочия, то можно было бы рекомендовать построить план иным образом.</w:t>
      </w:r>
    </w:p>
    <w:p w14:paraId="76552A88" w14:textId="285314C6" w:rsidR="006E1BA3" w:rsidRPr="006E1BA3" w:rsidRDefault="006E1BA3" w:rsidP="006E1BA3">
      <w:pPr>
        <w:rPr>
          <w:szCs w:val="28"/>
        </w:rPr>
      </w:pPr>
      <w:r w:rsidRPr="006E1BA3">
        <w:rPr>
          <w:szCs w:val="28"/>
        </w:rPr>
        <w:t>При составлении плана необходимо сосредоточиться на 2-5 конкретных инициативах в сфере прозрачности финансовой политики, описав конкретные предложения министерства и план действий по их реализации.</w:t>
      </w:r>
    </w:p>
    <w:p w14:paraId="3C4DA8C7" w14:textId="4A39F771" w:rsidR="006E1BA3" w:rsidRPr="006E1BA3" w:rsidRDefault="006E1BA3" w:rsidP="006E1BA3">
      <w:pPr>
        <w:rPr>
          <w:szCs w:val="28"/>
        </w:rPr>
      </w:pPr>
      <w:r w:rsidRPr="006E1BA3">
        <w:rPr>
          <w:szCs w:val="28"/>
        </w:rPr>
        <w:t>В качестве таких инициатив можно предложить (согласно лучшим мировым практикам стран-членов Open Government Partnership):</w:t>
      </w:r>
    </w:p>
    <w:p w14:paraId="56F2B8D0" w14:textId="77262F02" w:rsidR="006E1BA3" w:rsidRPr="006E1BA3" w:rsidRDefault="006E1BA3" w:rsidP="006E1BA3">
      <w:pPr>
        <w:rPr>
          <w:szCs w:val="28"/>
        </w:rPr>
      </w:pPr>
      <w:r>
        <w:rPr>
          <w:szCs w:val="28"/>
        </w:rPr>
        <w:t>–</w:t>
      </w:r>
      <w:r w:rsidRPr="006E1BA3">
        <w:rPr>
          <w:szCs w:val="28"/>
        </w:rPr>
        <w:t xml:space="preserve"> партисипаторное бюджетирование </w:t>
      </w:r>
      <w:r>
        <w:rPr>
          <w:szCs w:val="28"/>
        </w:rPr>
        <w:t>–</w:t>
      </w:r>
      <w:r w:rsidRPr="006E1BA3">
        <w:rPr>
          <w:szCs w:val="28"/>
        </w:rPr>
        <w:t xml:space="preserve"> конкретные инициативы по определению приоритетов расходования отдельных статей с помощью участия гражданского общества;</w:t>
      </w:r>
    </w:p>
    <w:p w14:paraId="38A8EBA3" w14:textId="7D1FFA2D" w:rsidR="006E1BA3" w:rsidRPr="006E1BA3" w:rsidRDefault="006E1BA3" w:rsidP="006E1BA3">
      <w:pPr>
        <w:rPr>
          <w:szCs w:val="28"/>
        </w:rPr>
      </w:pPr>
      <w:r>
        <w:rPr>
          <w:szCs w:val="28"/>
        </w:rPr>
        <w:lastRenderedPageBreak/>
        <w:t>–</w:t>
      </w:r>
      <w:r w:rsidRPr="006E1BA3">
        <w:rPr>
          <w:szCs w:val="28"/>
        </w:rPr>
        <w:t xml:space="preserve"> прозрачность расходования налоговых поступлений - например, в части НДФЛ (какая часть НДФЛ каждого человека в среднем затрачивается на какие нужды в %);</w:t>
      </w:r>
    </w:p>
    <w:p w14:paraId="4364B185" w14:textId="57B71E55" w:rsidR="006E1BA3" w:rsidRPr="006E1BA3" w:rsidRDefault="006E1BA3" w:rsidP="006E1BA3">
      <w:pPr>
        <w:rPr>
          <w:szCs w:val="28"/>
        </w:rPr>
      </w:pPr>
      <w:r>
        <w:rPr>
          <w:szCs w:val="28"/>
        </w:rPr>
        <w:t>–</w:t>
      </w:r>
      <w:r w:rsidRPr="006E1BA3">
        <w:rPr>
          <w:szCs w:val="28"/>
        </w:rPr>
        <w:t xml:space="preserve"> открытые данные - перечисление конкретных наборов данных и срока их подготовки и раскрытия; </w:t>
      </w:r>
    </w:p>
    <w:p w14:paraId="08FB04F9" w14:textId="475D034A" w:rsidR="006E1BA3" w:rsidRPr="006E1BA3" w:rsidRDefault="006E1BA3" w:rsidP="006E1BA3">
      <w:pPr>
        <w:rPr>
          <w:szCs w:val="28"/>
        </w:rPr>
      </w:pPr>
      <w:r>
        <w:rPr>
          <w:szCs w:val="28"/>
        </w:rPr>
        <w:t>–</w:t>
      </w:r>
      <w:r w:rsidRPr="006E1BA3">
        <w:rPr>
          <w:szCs w:val="28"/>
        </w:rPr>
        <w:t xml:space="preserve"> понятный бюджет - продолжение инициативы бюджета для граждан с более подробным представлением проекта бюджета в понятной форме;</w:t>
      </w:r>
    </w:p>
    <w:p w14:paraId="470558E6" w14:textId="428C39AE" w:rsidR="006E1BA3" w:rsidRPr="006E1BA3" w:rsidRDefault="006E1BA3" w:rsidP="006E1BA3">
      <w:pPr>
        <w:rPr>
          <w:szCs w:val="28"/>
        </w:rPr>
      </w:pPr>
      <w:r>
        <w:rPr>
          <w:szCs w:val="28"/>
        </w:rPr>
        <w:t>–</w:t>
      </w:r>
      <w:r w:rsidRPr="006E1BA3">
        <w:rPr>
          <w:szCs w:val="28"/>
        </w:rPr>
        <w:t xml:space="preserve"> раскрытие результатов существенных налоговых изменений – описание того, как изменились поступления и на какие цели расходовались, какие результаты достигнуты и др.</w:t>
      </w:r>
    </w:p>
    <w:p w14:paraId="611AF0D1" w14:textId="1CB68887" w:rsidR="00F420E5" w:rsidRPr="00895D7B" w:rsidRDefault="006E1BA3" w:rsidP="00972160">
      <w:pPr>
        <w:rPr>
          <w:szCs w:val="28"/>
        </w:rPr>
      </w:pPr>
      <w:r w:rsidRPr="006E1BA3">
        <w:rPr>
          <w:szCs w:val="28"/>
        </w:rPr>
        <w:t>В дополнение, в качестве примера можно рассмотреть план действий по открытости Канады (https://www.opengovpartnership.org/documents/canada-action-plan-2018-2020/f) или США (https://www.opengovpartnership.org/members/united-states/commitments/US0107/).</w:t>
      </w:r>
    </w:p>
    <w:sectPr w:rsidR="00F420E5" w:rsidRPr="00895D7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E4174" w14:textId="77777777" w:rsidR="002629A0" w:rsidRDefault="002629A0">
      <w:r>
        <w:separator/>
      </w:r>
    </w:p>
    <w:p w14:paraId="6891FD65" w14:textId="77777777" w:rsidR="002629A0" w:rsidRDefault="002629A0"/>
  </w:endnote>
  <w:endnote w:type="continuationSeparator" w:id="0">
    <w:p w14:paraId="417E1FAE" w14:textId="77777777" w:rsidR="002629A0" w:rsidRDefault="002629A0">
      <w:r>
        <w:continuationSeparator/>
      </w:r>
    </w:p>
    <w:p w14:paraId="1E923CF1" w14:textId="77777777" w:rsidR="002629A0" w:rsidRDefault="00262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883" w14:textId="0C150455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56FC">
      <w:rPr>
        <w:rStyle w:val="a8"/>
        <w:noProof/>
      </w:rPr>
      <w:t>2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07F8" w14:textId="77777777" w:rsidR="002629A0" w:rsidRDefault="002629A0">
      <w:r>
        <w:separator/>
      </w:r>
    </w:p>
    <w:p w14:paraId="4EDE778E" w14:textId="77777777" w:rsidR="002629A0" w:rsidRDefault="002629A0"/>
  </w:footnote>
  <w:footnote w:type="continuationSeparator" w:id="0">
    <w:p w14:paraId="7B992BA3" w14:textId="77777777" w:rsidR="002629A0" w:rsidRDefault="002629A0">
      <w:r>
        <w:continuationSeparator/>
      </w:r>
    </w:p>
    <w:p w14:paraId="3E2BFF01" w14:textId="77777777" w:rsidR="002629A0" w:rsidRDefault="002629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45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3"/>
  </w:num>
  <w:num w:numId="13">
    <w:abstractNumId w:val="5"/>
  </w:num>
  <w:num w:numId="14">
    <w:abstractNumId w:val="41"/>
  </w:num>
  <w:num w:numId="15">
    <w:abstractNumId w:val="3"/>
  </w:num>
  <w:num w:numId="16">
    <w:abstractNumId w:val="42"/>
  </w:num>
  <w:num w:numId="17">
    <w:abstractNumId w:val="27"/>
  </w:num>
  <w:num w:numId="18">
    <w:abstractNumId w:val="2"/>
  </w:num>
  <w:num w:numId="19">
    <w:abstractNumId w:val="33"/>
  </w:num>
  <w:num w:numId="20">
    <w:abstractNumId w:val="7"/>
  </w:num>
  <w:num w:numId="21">
    <w:abstractNumId w:val="20"/>
  </w:num>
  <w:num w:numId="22">
    <w:abstractNumId w:val="26"/>
  </w:num>
  <w:num w:numId="23">
    <w:abstractNumId w:val="36"/>
  </w:num>
  <w:num w:numId="24">
    <w:abstractNumId w:val="9"/>
  </w:num>
  <w:num w:numId="25">
    <w:abstractNumId w:val="38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6"/>
  </w:num>
  <w:num w:numId="31">
    <w:abstractNumId w:val="44"/>
  </w:num>
  <w:num w:numId="32">
    <w:abstractNumId w:val="4"/>
  </w:num>
  <w:num w:numId="33">
    <w:abstractNumId w:val="32"/>
  </w:num>
  <w:num w:numId="34">
    <w:abstractNumId w:val="35"/>
  </w:num>
  <w:num w:numId="35">
    <w:abstractNumId w:val="1"/>
  </w:num>
  <w:num w:numId="36">
    <w:abstractNumId w:val="37"/>
  </w:num>
  <w:num w:numId="37">
    <w:abstractNumId w:val="21"/>
  </w:num>
  <w:num w:numId="38">
    <w:abstractNumId w:val="25"/>
  </w:num>
  <w:num w:numId="39">
    <w:abstractNumId w:val="29"/>
  </w:num>
  <w:num w:numId="40">
    <w:abstractNumId w:val="34"/>
  </w:num>
  <w:num w:numId="41">
    <w:abstractNumId w:val="12"/>
  </w:num>
  <w:num w:numId="42">
    <w:abstractNumId w:val="40"/>
  </w:num>
  <w:num w:numId="43">
    <w:abstractNumId w:val="28"/>
  </w:num>
  <w:num w:numId="44">
    <w:abstractNumId w:val="18"/>
  </w:num>
  <w:num w:numId="45">
    <w:abstractNumId w:val="15"/>
  </w:num>
  <w:num w:numId="46">
    <w:abstractNumId w:val="39"/>
  </w:num>
  <w:num w:numId="4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55A6A"/>
    <w:rsid w:val="001562C5"/>
    <w:rsid w:val="00156BC8"/>
    <w:rsid w:val="00157A3D"/>
    <w:rsid w:val="00161CDB"/>
    <w:rsid w:val="00162791"/>
    <w:rsid w:val="00166B73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D73E3"/>
    <w:rsid w:val="001E19B3"/>
    <w:rsid w:val="001E19C7"/>
    <w:rsid w:val="001E1B14"/>
    <w:rsid w:val="001E2EA9"/>
    <w:rsid w:val="001E71F5"/>
    <w:rsid w:val="001F17BB"/>
    <w:rsid w:val="001F1CE5"/>
    <w:rsid w:val="001F2D1D"/>
    <w:rsid w:val="001F56FC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29A0"/>
    <w:rsid w:val="00264322"/>
    <w:rsid w:val="00264CFC"/>
    <w:rsid w:val="00265955"/>
    <w:rsid w:val="00266042"/>
    <w:rsid w:val="00266326"/>
    <w:rsid w:val="002664EA"/>
    <w:rsid w:val="0027421E"/>
    <w:rsid w:val="0027665F"/>
    <w:rsid w:val="00277EF2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D1263"/>
    <w:rsid w:val="004D31F6"/>
    <w:rsid w:val="004D5746"/>
    <w:rsid w:val="004E2417"/>
    <w:rsid w:val="004E3F4C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65A5"/>
    <w:rsid w:val="00606895"/>
    <w:rsid w:val="00606FB2"/>
    <w:rsid w:val="00610A2D"/>
    <w:rsid w:val="00611238"/>
    <w:rsid w:val="006125E9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548E"/>
    <w:rsid w:val="00696634"/>
    <w:rsid w:val="00696FF8"/>
    <w:rsid w:val="006A5116"/>
    <w:rsid w:val="006A5F0D"/>
    <w:rsid w:val="006A69BD"/>
    <w:rsid w:val="006B1015"/>
    <w:rsid w:val="006B2062"/>
    <w:rsid w:val="006B3A7F"/>
    <w:rsid w:val="006B3DFA"/>
    <w:rsid w:val="006B5EE0"/>
    <w:rsid w:val="006B5FA7"/>
    <w:rsid w:val="006B630F"/>
    <w:rsid w:val="006B6FB5"/>
    <w:rsid w:val="006C0764"/>
    <w:rsid w:val="006C1EF0"/>
    <w:rsid w:val="006E1BA3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BE2"/>
    <w:rsid w:val="00802BB8"/>
    <w:rsid w:val="00803425"/>
    <w:rsid w:val="008069D2"/>
    <w:rsid w:val="0081626F"/>
    <w:rsid w:val="008208BE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2160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2579"/>
    <w:rsid w:val="00A8552F"/>
    <w:rsid w:val="00A868CA"/>
    <w:rsid w:val="00A92BBB"/>
    <w:rsid w:val="00A9667F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708B"/>
    <w:rsid w:val="00D452BB"/>
    <w:rsid w:val="00D56B7A"/>
    <w:rsid w:val="00D609A4"/>
    <w:rsid w:val="00D66316"/>
    <w:rsid w:val="00D71066"/>
    <w:rsid w:val="00D73902"/>
    <w:rsid w:val="00D86A2F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EF6F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C18C5"/>
    <w:rsid w:val="00FC6855"/>
    <w:rsid w:val="00FE1D5B"/>
    <w:rsid w:val="00FE2F14"/>
    <w:rsid w:val="00FF11C5"/>
    <w:rsid w:val="00FF5184"/>
    <w:rsid w:val="00FF5602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8D31-281C-4334-B424-FD3994CC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2021-12-14T13:48:00Z</dcterms:created>
  <dcterms:modified xsi:type="dcterms:W3CDTF">2021-12-14T13:48:00Z</dcterms:modified>
</cp:coreProperties>
</file>