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11" w:rsidRPr="00D80B11" w:rsidRDefault="00D80B11">
      <w:pPr>
        <w:pStyle w:val="ConsPlusTitlePage"/>
      </w:pPr>
    </w:p>
    <w:p w:rsidR="00D80B11" w:rsidRPr="00D80B11" w:rsidRDefault="00D80B11">
      <w:pPr>
        <w:pStyle w:val="ConsPlusNormal"/>
        <w:jc w:val="both"/>
        <w:outlineLvl w:val="0"/>
      </w:pPr>
    </w:p>
    <w:p w:rsidR="00D80B11" w:rsidRPr="00D80B11" w:rsidRDefault="00D80B11">
      <w:pPr>
        <w:pStyle w:val="ConsPlusTitle"/>
        <w:jc w:val="center"/>
        <w:outlineLvl w:val="0"/>
      </w:pPr>
      <w:r w:rsidRPr="00D80B11">
        <w:t>ПРАВИТЕЛЬСТВО РОССИЙСКОЙ ФЕДЕРАЦИИ</w:t>
      </w:r>
    </w:p>
    <w:p w:rsidR="00D80B11" w:rsidRPr="00D80B11" w:rsidRDefault="00D80B11">
      <w:pPr>
        <w:pStyle w:val="ConsPlusTitle"/>
        <w:jc w:val="center"/>
      </w:pPr>
    </w:p>
    <w:p w:rsidR="00D80B11" w:rsidRPr="00D80B11" w:rsidRDefault="00D80B11">
      <w:pPr>
        <w:pStyle w:val="ConsPlusTitle"/>
        <w:jc w:val="center"/>
      </w:pPr>
      <w:r w:rsidRPr="00D80B11">
        <w:t>ПОСТАНОВЛЕНИЕ</w:t>
      </w:r>
    </w:p>
    <w:p w:rsidR="00D80B11" w:rsidRPr="00D80B11" w:rsidRDefault="00D80B11">
      <w:pPr>
        <w:pStyle w:val="ConsPlusTitle"/>
        <w:jc w:val="center"/>
      </w:pPr>
      <w:r w:rsidRPr="00D80B11">
        <w:t xml:space="preserve">от 15 декабря 2020 г. </w:t>
      </w:r>
      <w:r w:rsidR="00FB5E14">
        <w:t>№</w:t>
      </w:r>
      <w:r w:rsidRPr="00D80B11">
        <w:t xml:space="preserve"> 2106</w:t>
      </w:r>
    </w:p>
    <w:p w:rsidR="00D80B11" w:rsidRPr="00D80B11" w:rsidRDefault="00D80B11">
      <w:pPr>
        <w:pStyle w:val="ConsPlusTitle"/>
        <w:jc w:val="center"/>
      </w:pPr>
    </w:p>
    <w:p w:rsidR="00D80B11" w:rsidRPr="00D80B11" w:rsidRDefault="00D80B11">
      <w:pPr>
        <w:pStyle w:val="ConsPlusTitle"/>
        <w:jc w:val="center"/>
      </w:pPr>
      <w:r w:rsidRPr="00D80B11">
        <w:t>ОБ УТВЕРЖДЕНИИ ПРАВИЛ</w:t>
      </w:r>
    </w:p>
    <w:p w:rsidR="00D80B11" w:rsidRPr="00D80B11" w:rsidRDefault="00D80B11">
      <w:pPr>
        <w:pStyle w:val="ConsPlusTitle"/>
        <w:jc w:val="center"/>
      </w:pPr>
      <w:r w:rsidRPr="00D80B11">
        <w:t>КАЗНАЧЕЙСКОГО СОПРОВОЖДЕНИЯ СРЕДСТВ В СЛУЧАЯХ,</w:t>
      </w:r>
    </w:p>
    <w:p w:rsidR="00D80B11" w:rsidRPr="00D80B11" w:rsidRDefault="00D80B11">
      <w:pPr>
        <w:pStyle w:val="ConsPlusTitle"/>
        <w:jc w:val="center"/>
      </w:pPr>
      <w:r w:rsidRPr="00D80B11">
        <w:t>ПРЕДУСМОТРЕННЫХ ФЕДЕРАЛЬНЫМ ЗАКОНОМ "О ФЕДЕРАЛЬНОМ БЮДЖЕТЕ</w:t>
      </w:r>
    </w:p>
    <w:p w:rsidR="00D80B11" w:rsidRPr="00D80B11" w:rsidRDefault="00D80B11">
      <w:pPr>
        <w:pStyle w:val="ConsPlusTitle"/>
        <w:jc w:val="center"/>
      </w:pPr>
      <w:r w:rsidRPr="00D80B11">
        <w:t>НА 2021 ГОД И НА ПЛАНОВЫЙ ПЕРИОД 2022 И 2023 ГОДОВ"</w:t>
      </w:r>
    </w:p>
    <w:p w:rsidR="00D80B11" w:rsidRPr="00D80B11" w:rsidRDefault="00D80B11">
      <w:pPr>
        <w:pStyle w:val="ConsPlusNormal"/>
        <w:jc w:val="both"/>
      </w:pPr>
    </w:p>
    <w:p w:rsidR="00D80B11" w:rsidRPr="00D80B11" w:rsidRDefault="00D80B11">
      <w:pPr>
        <w:pStyle w:val="ConsPlusNormal"/>
        <w:ind w:firstLine="540"/>
        <w:jc w:val="both"/>
      </w:pPr>
      <w:r w:rsidRPr="00D80B11">
        <w:t>В соответствии со статьей 5 Федерального закона "О федеральном бюджете на 2021 год и на плановый период 2022 и 2023 годов" Правительство Российской Федерации постановляет:</w:t>
      </w:r>
    </w:p>
    <w:p w:rsidR="00D80B11" w:rsidRPr="00D80B11" w:rsidRDefault="00D80B11">
      <w:pPr>
        <w:pStyle w:val="ConsPlusNormal"/>
        <w:spacing w:before="220"/>
        <w:ind w:firstLine="540"/>
        <w:jc w:val="both"/>
      </w:pPr>
      <w:r w:rsidRPr="00D80B11">
        <w:t xml:space="preserve">1. Утвердить прилагаемые Правила казначейского </w:t>
      </w:r>
      <w:bookmarkStart w:id="0" w:name="_GoBack"/>
      <w:bookmarkEnd w:id="0"/>
      <w:r w:rsidRPr="00D80B11">
        <w:t>сопровождения средств в случаях, предусмотренных Федеральным законом "О федеральном бюджете на 2021 год и на плановый период 2022 и 2023 годов".</w:t>
      </w:r>
    </w:p>
    <w:p w:rsidR="00D80B11" w:rsidRPr="00D80B11" w:rsidRDefault="00D80B11">
      <w:pPr>
        <w:pStyle w:val="ConsPlusNormal"/>
        <w:spacing w:before="220"/>
        <w:ind w:firstLine="540"/>
        <w:jc w:val="both"/>
      </w:pPr>
      <w:r w:rsidRPr="00D80B11">
        <w:t>2. Настоящее постановление вступает в силу с 1 января 2021 г.</w:t>
      </w:r>
    </w:p>
    <w:p w:rsidR="00D80B11" w:rsidRPr="00D80B11" w:rsidRDefault="00D80B11">
      <w:pPr>
        <w:pStyle w:val="ConsPlusNormal"/>
        <w:jc w:val="both"/>
      </w:pPr>
    </w:p>
    <w:p w:rsidR="00D80B11" w:rsidRPr="00D80B11" w:rsidRDefault="00D80B11">
      <w:pPr>
        <w:pStyle w:val="ConsPlusNormal"/>
        <w:jc w:val="right"/>
      </w:pPr>
      <w:r w:rsidRPr="00D80B11">
        <w:t>Председатель Правительства</w:t>
      </w:r>
    </w:p>
    <w:p w:rsidR="00D80B11" w:rsidRPr="00D80B11" w:rsidRDefault="00D80B11">
      <w:pPr>
        <w:pStyle w:val="ConsPlusNormal"/>
        <w:jc w:val="right"/>
      </w:pPr>
      <w:r w:rsidRPr="00D80B11">
        <w:t>Российской Федерации</w:t>
      </w:r>
    </w:p>
    <w:p w:rsidR="00D80B11" w:rsidRPr="00D80B11" w:rsidRDefault="00D80B11">
      <w:pPr>
        <w:pStyle w:val="ConsPlusNormal"/>
        <w:jc w:val="right"/>
      </w:pPr>
      <w:r w:rsidRPr="00D80B11">
        <w:t>М.МИШУСТИН</w:t>
      </w:r>
    </w:p>
    <w:p w:rsidR="00D80B11" w:rsidRPr="00D80B11" w:rsidRDefault="00D80B11">
      <w:pPr>
        <w:pStyle w:val="ConsPlusNormal"/>
        <w:jc w:val="both"/>
      </w:pPr>
    </w:p>
    <w:p w:rsidR="00D80B11" w:rsidRPr="00D80B11" w:rsidRDefault="00D80B11">
      <w:pPr>
        <w:pStyle w:val="ConsPlusNormal"/>
        <w:jc w:val="both"/>
      </w:pPr>
    </w:p>
    <w:p w:rsidR="00D80B11" w:rsidRPr="00D80B11" w:rsidRDefault="00D80B11">
      <w:pPr>
        <w:pStyle w:val="ConsPlusNormal"/>
        <w:jc w:val="both"/>
      </w:pPr>
    </w:p>
    <w:p w:rsidR="00D80B11" w:rsidRPr="00D80B11" w:rsidRDefault="00D80B11">
      <w:pPr>
        <w:pStyle w:val="ConsPlusNormal"/>
        <w:jc w:val="both"/>
      </w:pPr>
    </w:p>
    <w:p w:rsidR="00D80B11" w:rsidRPr="00D80B11" w:rsidRDefault="00D80B11">
      <w:pPr>
        <w:pStyle w:val="ConsPlusNormal"/>
        <w:jc w:val="both"/>
      </w:pPr>
    </w:p>
    <w:p w:rsidR="00D80B11" w:rsidRPr="00D80B11" w:rsidRDefault="00D80B11">
      <w:pPr>
        <w:pStyle w:val="ConsPlusNormal"/>
        <w:jc w:val="right"/>
        <w:outlineLvl w:val="0"/>
      </w:pPr>
      <w:r w:rsidRPr="00D80B11">
        <w:t>Утверждены</w:t>
      </w:r>
    </w:p>
    <w:p w:rsidR="00D80B11" w:rsidRPr="00D80B11" w:rsidRDefault="00D80B11">
      <w:pPr>
        <w:pStyle w:val="ConsPlusNormal"/>
        <w:jc w:val="right"/>
      </w:pPr>
      <w:r w:rsidRPr="00D80B11">
        <w:t>постановлением Правительства</w:t>
      </w:r>
    </w:p>
    <w:p w:rsidR="00D80B11" w:rsidRPr="00D80B11" w:rsidRDefault="00D80B11">
      <w:pPr>
        <w:pStyle w:val="ConsPlusNormal"/>
        <w:jc w:val="right"/>
      </w:pPr>
      <w:r w:rsidRPr="00D80B11">
        <w:t>Российской Федерации</w:t>
      </w:r>
    </w:p>
    <w:p w:rsidR="00D80B11" w:rsidRPr="00D80B11" w:rsidRDefault="00D80B11">
      <w:pPr>
        <w:pStyle w:val="ConsPlusNormal"/>
        <w:jc w:val="right"/>
      </w:pPr>
      <w:r w:rsidRPr="00D80B11">
        <w:t xml:space="preserve">от 15 декабря 2020 г. </w:t>
      </w:r>
      <w:r w:rsidR="00FB5E14">
        <w:t>№</w:t>
      </w:r>
      <w:r w:rsidRPr="00D80B11">
        <w:t xml:space="preserve"> 2106</w:t>
      </w:r>
    </w:p>
    <w:p w:rsidR="00D80B11" w:rsidRPr="00D80B11" w:rsidRDefault="00D80B11">
      <w:pPr>
        <w:pStyle w:val="ConsPlusNormal"/>
        <w:jc w:val="both"/>
      </w:pPr>
    </w:p>
    <w:p w:rsidR="00D80B11" w:rsidRPr="00D80B11" w:rsidRDefault="00D80B11">
      <w:pPr>
        <w:pStyle w:val="ConsPlusTitle"/>
        <w:jc w:val="center"/>
      </w:pPr>
      <w:bookmarkStart w:id="1" w:name="P28"/>
      <w:bookmarkEnd w:id="1"/>
      <w:r w:rsidRPr="00D80B11">
        <w:t>ПРАВИЛА</w:t>
      </w:r>
    </w:p>
    <w:p w:rsidR="00D80B11" w:rsidRPr="00D80B11" w:rsidRDefault="00D80B11">
      <w:pPr>
        <w:pStyle w:val="ConsPlusTitle"/>
        <w:jc w:val="center"/>
      </w:pPr>
      <w:r w:rsidRPr="00D80B11">
        <w:t>КАЗНАЧЕЙСКОГО СОПРОВОЖДЕНИЯ СРЕДСТВ В СЛУЧАЯХ,</w:t>
      </w:r>
    </w:p>
    <w:p w:rsidR="00D80B11" w:rsidRPr="00D80B11" w:rsidRDefault="00D80B11">
      <w:pPr>
        <w:pStyle w:val="ConsPlusTitle"/>
        <w:jc w:val="center"/>
      </w:pPr>
      <w:r w:rsidRPr="00D80B11">
        <w:t>ПРЕДУСМОТРЕННЫХ ФЕДЕРАЛЬНЫМ ЗАКОНОМ "О ФЕДЕРАЛЬНОМ БЮДЖЕТЕ</w:t>
      </w:r>
    </w:p>
    <w:p w:rsidR="00D80B11" w:rsidRPr="00D80B11" w:rsidRDefault="00D80B11">
      <w:pPr>
        <w:pStyle w:val="ConsPlusTitle"/>
        <w:jc w:val="center"/>
      </w:pPr>
      <w:r w:rsidRPr="00D80B11">
        <w:t>НА 2021 ГОД И НА ПЛАНОВЫЙ ПЕРИОД 2022 И 2023 ГОДОВ"</w:t>
      </w:r>
    </w:p>
    <w:p w:rsidR="00D80B11" w:rsidRPr="00D80B11" w:rsidRDefault="00D80B11">
      <w:pPr>
        <w:pStyle w:val="ConsPlusNormal"/>
        <w:jc w:val="both"/>
      </w:pPr>
    </w:p>
    <w:p w:rsidR="00D80B11" w:rsidRPr="00D80B11" w:rsidRDefault="00D80B11">
      <w:pPr>
        <w:pStyle w:val="ConsPlusTitle"/>
        <w:jc w:val="center"/>
        <w:outlineLvl w:val="1"/>
      </w:pPr>
      <w:r w:rsidRPr="00D80B11">
        <w:t>I. Общие положения</w:t>
      </w:r>
    </w:p>
    <w:p w:rsidR="00D80B11" w:rsidRPr="00D80B11" w:rsidRDefault="00D80B11">
      <w:pPr>
        <w:pStyle w:val="ConsPlusNormal"/>
        <w:jc w:val="both"/>
      </w:pPr>
    </w:p>
    <w:p w:rsidR="00D80B11" w:rsidRPr="00D80B11" w:rsidRDefault="00D80B11">
      <w:pPr>
        <w:pStyle w:val="ConsPlusNormal"/>
        <w:ind w:firstLine="540"/>
        <w:jc w:val="both"/>
      </w:pPr>
      <w:r w:rsidRPr="00D80B11">
        <w:t>1. Настоящие Правила устанавливают порядок осуществления Федеральным казначейством казначейского сопровождения средств в валюте Российской Федерации, указанных в части 2 (с учетом положений частей 3 - 6) статьи 5 Федерального закона "О федеральном бюджете на 2021 год и на плановый период 2022 и 2023 годов" (далее - Федеральный закон), включая остатки средств, предусмотренные частями 10 и 11 статьи 5 Федерального закона, а также средств, указанных в части 7 статьи 5 Федерального закона (далее - целевые средства).</w:t>
      </w:r>
    </w:p>
    <w:p w:rsidR="00D80B11" w:rsidRPr="00D80B11" w:rsidRDefault="00D80B11">
      <w:pPr>
        <w:pStyle w:val="ConsPlusNormal"/>
        <w:spacing w:before="220"/>
        <w:ind w:firstLine="540"/>
        <w:jc w:val="both"/>
      </w:pPr>
      <w:r w:rsidRPr="00D80B11">
        <w:t>Положения настоящих Правил, установленные для юридических лиц (за исключением подпункта "г" пункта 22 настоящих Правил), распространяются на обособленные (структурные) подразделения юридических лиц, а также в случаях, предусмотренных пунктом 10 части 2 и частью 7 статьи 5 Федерального закона, на индивидуальных предпринимателей и крестьянские (фермерские) хозяйства при предоставлении им целевых средств.</w:t>
      </w:r>
    </w:p>
    <w:p w:rsidR="00D80B11" w:rsidRPr="00D80B11" w:rsidRDefault="00D80B11">
      <w:pPr>
        <w:pStyle w:val="ConsPlusNormal"/>
        <w:spacing w:before="220"/>
        <w:ind w:firstLine="540"/>
        <w:jc w:val="both"/>
      </w:pPr>
      <w:bookmarkStart w:id="2" w:name="P37"/>
      <w:bookmarkEnd w:id="2"/>
      <w:r w:rsidRPr="00D80B11">
        <w:t xml:space="preserve">2. Операции с целевыми средствами осуществляются на казначейских счетах, </w:t>
      </w:r>
      <w:r w:rsidRPr="00D80B11">
        <w:lastRenderedPageBreak/>
        <w:t>предусмотренных подпунктом 7 пункта 1 статьи 242.14 Бюджетного кодекса Российской Федерации, открытых в территориальных органах Федерального казначейства для учета денежных средств юридических лиц, не являющихся участниками бюджетного процесса.</w:t>
      </w:r>
    </w:p>
    <w:p w:rsidR="00D80B11" w:rsidRPr="00D80B11" w:rsidRDefault="00D80B11">
      <w:pPr>
        <w:pStyle w:val="ConsPlusNormal"/>
        <w:spacing w:before="220"/>
        <w:ind w:firstLine="540"/>
        <w:jc w:val="both"/>
      </w:pPr>
      <w:r w:rsidRPr="00D80B11">
        <w:t>3. Операции по зачислению и списанию целевых средств на казначейских счетах, указанных в пункте 2 настоящих Правил, отражаются в порядке, установленном Федеральным казначейством, на аналитических разделах, открываемых в разрезе каждого государственного контракта, контракта учреждения, соглашения, договора о капитальных вложениях, договора о проведении капитального ремонта, договора (контракта, соглашения), указанных в подпунктах "а" - "е" пункта 4 настоящих Правил, на лицевом счете, предназначенном для учета операций со средствами юридических лиц, не являющихся участниками бюджетного процесса (далее - лицевой счет).</w:t>
      </w:r>
    </w:p>
    <w:p w:rsidR="00D80B11" w:rsidRPr="00D80B11" w:rsidRDefault="00D80B11">
      <w:pPr>
        <w:pStyle w:val="ConsPlusNormal"/>
        <w:spacing w:before="220"/>
        <w:ind w:firstLine="540"/>
        <w:jc w:val="both"/>
      </w:pPr>
      <w:r w:rsidRPr="00D80B11">
        <w:t>Лицевые счета открываются юридическим лицам, получающим целевые средства, в территориальных органах Федерального казначейства в порядке, установленном Федеральным казначейством.</w:t>
      </w:r>
    </w:p>
    <w:p w:rsidR="00D80B11" w:rsidRPr="00D80B11" w:rsidRDefault="00D80B11">
      <w:pPr>
        <w:pStyle w:val="ConsPlusNormal"/>
        <w:spacing w:before="220"/>
        <w:ind w:firstLine="540"/>
        <w:jc w:val="both"/>
      </w:pPr>
      <w:r w:rsidRPr="00D80B11">
        <w:t>4. Казначейское сопровождение осуществляется в отношении целевых средств, предоставляемых на основании:</w:t>
      </w:r>
    </w:p>
    <w:p w:rsidR="00D80B11" w:rsidRPr="00D80B11" w:rsidRDefault="00D80B11">
      <w:pPr>
        <w:pStyle w:val="ConsPlusNormal"/>
        <w:spacing w:before="220"/>
        <w:ind w:firstLine="540"/>
        <w:jc w:val="both"/>
      </w:pPr>
      <w:bookmarkStart w:id="3" w:name="P41"/>
      <w:bookmarkEnd w:id="3"/>
      <w:r w:rsidRPr="00D80B11">
        <w:t>а) соглашений (договоров) о предоставлении субсидий юридическим лицам (за исключением субсидий федеральным бюджетным и автономным учреждениям) (далее - субсидии юридическим лицам), договоров о предоставлении бюджетных инвестиций, договоров о предоставлении взносов в уставный (складочный) капитал юридических лиц (дочерних обществ юридических лиц), вкладов в имущество юридических лиц (дочерних обществ юридических лиц), не увеличивающих уставный (складочный) капитал таких юридических лиц, источником финансового обеспечения которых являются субсидии юридическим лицам и бюджетные инвестиции, соглашений (договоров) о предоставлении из бюджетов субъектов Российской Федерации (местных бюджетов) субсидий юридическим лицам (грантов в форме субсидий) в случаях, предусмотренных частью 7 статьи 5 Федерального закона (далее - соглашение), или нормативных правовых актов, устанавливающих порядок предоставления субсидий юридическим лицам (грантов в форме субсидий) из федерального бюджета (бюджета субъекта Российской Федерации, местного бюджета - в случаях, предусмотренных частью 7 статьи 5 Федерального закона), если указанными актами заключение договора (соглашения) о предоставлении субсидии юридическим лицам не предусмотрено (далее - нормативный правовой акт о предоставлении субсидии);</w:t>
      </w:r>
    </w:p>
    <w:p w:rsidR="00D80B11" w:rsidRPr="00D80B11" w:rsidRDefault="00D80B11">
      <w:pPr>
        <w:pStyle w:val="ConsPlusNormal"/>
        <w:spacing w:before="220"/>
        <w:ind w:firstLine="540"/>
        <w:jc w:val="both"/>
      </w:pPr>
      <w:r w:rsidRPr="00D80B11">
        <w:t>б) государственных контрактов о поставке товаров (выполнении работ, оказании услуг) для обеспечения государственных нужд, предусмотренных пунктами 4 и 5 части 2 статьи 5 Федерального закона (далее - государственный контракт);</w:t>
      </w:r>
    </w:p>
    <w:p w:rsidR="00D80B11" w:rsidRPr="00D80B11" w:rsidRDefault="00D80B11">
      <w:pPr>
        <w:pStyle w:val="ConsPlusNormal"/>
        <w:spacing w:before="220"/>
        <w:ind w:firstLine="540"/>
        <w:jc w:val="both"/>
      </w:pPr>
      <w:r w:rsidRPr="00D80B11">
        <w:t xml:space="preserve">в) государственных (муниципальных) контрактов о поставке товаров (выполнении работ, оказании услуг), заключаемых на сумму 100000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контрактов (договоров) о поставке товаров (выполнении работ, оказании услуг), заключаемых на сумму 100000 тыс. рублей и более бюджетными и автономными учреждениями субъекта Российской Федерации (муниципальными бюджетными и автономными учреждениями), соглашений (договоров)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из бюджета субъекта Российской Федерации (местного бюджета) и концессионных соглашений, в соответствии с которыми осуществляются бюджетные инвестиции,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w:t>
      </w:r>
      <w:r w:rsidRPr="00D80B11">
        <w:lastRenderedPageBreak/>
        <w:t>собственности субъектов Российской Федерации (муниципальной собственности) (далее - договор о капитальных вложениях);</w:t>
      </w:r>
    </w:p>
    <w:p w:rsidR="00D80B11" w:rsidRPr="00D80B11" w:rsidRDefault="00D80B11">
      <w:pPr>
        <w:pStyle w:val="ConsPlusNormal"/>
        <w:spacing w:before="220"/>
        <w:ind w:firstLine="540"/>
        <w:jc w:val="both"/>
      </w:pPr>
      <w:r w:rsidRPr="00D80B11">
        <w:t>г) контрактов (договоров) о поставке товаров (выполнении работ, оказании услуг), заключаемых на сумму 100000 тыс. рублей и более федеральными бюджетными или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(далее - контракт учреждения);</w:t>
      </w:r>
    </w:p>
    <w:p w:rsidR="00D80B11" w:rsidRPr="00D80B11" w:rsidRDefault="00D80B11">
      <w:pPr>
        <w:pStyle w:val="ConsPlusNormal"/>
        <w:spacing w:before="220"/>
        <w:ind w:firstLine="540"/>
        <w:jc w:val="both"/>
      </w:pPr>
      <w:r w:rsidRPr="00D80B11">
        <w:t>д) контрактов (договоров) о поставке товаров (выполнении работ, оказании услуг), заключаемых фондом капитального ремонта субъекта Российской Федерации, источником финансового обеспечения которых являются 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(далее - договор о проведении капитального ремонта);</w:t>
      </w:r>
    </w:p>
    <w:p w:rsidR="00D80B11" w:rsidRPr="00D80B11" w:rsidRDefault="00D80B11">
      <w:pPr>
        <w:pStyle w:val="ConsPlusNormal"/>
        <w:spacing w:before="220"/>
        <w:ind w:firstLine="540"/>
        <w:jc w:val="both"/>
      </w:pPr>
      <w:bookmarkStart w:id="4" w:name="P46"/>
      <w:bookmarkEnd w:id="4"/>
      <w:r w:rsidRPr="00D80B11">
        <w:t>е) договоров, контрактов и соглашений, заключаемых в рамках исполнения государственных контрактов, договоров о капитальных вложениях, соглашений, нормативных правовых актов о предоставлении субсидий, контрактов учреждений, договоров о проведении капитального ремонта (далее - договор (контракт, соглашение).</w:t>
      </w:r>
    </w:p>
    <w:p w:rsidR="00D80B11" w:rsidRPr="00D80B11" w:rsidRDefault="00D80B11">
      <w:pPr>
        <w:pStyle w:val="ConsPlusNormal"/>
        <w:spacing w:before="220"/>
        <w:ind w:firstLine="540"/>
        <w:jc w:val="both"/>
      </w:pPr>
      <w:r w:rsidRPr="00D80B11">
        <w:t>5. Операции по списанию целевых средств по расходам юридических лиц, отраженных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(далее - порядок санкционирования целевых средств), и проверки представленных документов, установленных порядком санкционирования целевых средств, подтверждающих возникновение денежных обязательств юридических лиц (далее - документы-основания).</w:t>
      </w:r>
    </w:p>
    <w:p w:rsidR="00D80B11" w:rsidRPr="00D80B11" w:rsidRDefault="00D80B11">
      <w:pPr>
        <w:pStyle w:val="ConsPlusNormal"/>
        <w:spacing w:before="220"/>
        <w:ind w:firstLine="540"/>
        <w:jc w:val="both"/>
      </w:pPr>
      <w:r w:rsidRPr="00D80B11">
        <w:t>Санкционирование расходов при казначейском сопровождении целевых средств осуществляется в соответствии с представляемыми юридическими лицами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установлены Министерством финансов Российской Федерации, в которых указываются источники поступлений целевых средств, а также направления расходования целевых средств, соответствующие результатам, определенным при предоставлении целевых средств.</w:t>
      </w:r>
    </w:p>
    <w:p w:rsidR="00D80B11" w:rsidRPr="00D80B11" w:rsidRDefault="00D80B11">
      <w:pPr>
        <w:pStyle w:val="ConsPlusNormal"/>
        <w:spacing w:before="220"/>
        <w:ind w:firstLine="540"/>
        <w:jc w:val="both"/>
      </w:pPr>
      <w:bookmarkStart w:id="5" w:name="P49"/>
      <w:bookmarkEnd w:id="5"/>
      <w:r w:rsidRPr="00D80B11">
        <w:t>6. При казначейском сопровождении целевых средств в соглашения, государственные контракты, договоры о капитальных вложениях, контракты учреждений, договоры о проведении капитального ремонта и договоры (контракты, соглашения) включаются следующие условия:</w:t>
      </w:r>
    </w:p>
    <w:p w:rsidR="00D80B11" w:rsidRPr="00D80B11" w:rsidRDefault="00D80B11">
      <w:pPr>
        <w:pStyle w:val="ConsPlusNormal"/>
        <w:spacing w:before="220"/>
        <w:ind w:firstLine="540"/>
        <w:jc w:val="both"/>
      </w:pPr>
      <w:r w:rsidRPr="00D80B11">
        <w:t>а) запрет на перечисление целевых средств:</w:t>
      </w:r>
    </w:p>
    <w:p w:rsidR="00D80B11" w:rsidRPr="00D80B11" w:rsidRDefault="00D80B11">
      <w:pPr>
        <w:pStyle w:val="ConsPlusNormal"/>
        <w:spacing w:before="220"/>
        <w:ind w:firstLine="540"/>
        <w:jc w:val="both"/>
      </w:pPr>
      <w:r w:rsidRPr="00D80B11">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80B11" w:rsidRPr="00D80B11" w:rsidRDefault="00D80B11">
      <w:pPr>
        <w:pStyle w:val="ConsPlusNormal"/>
        <w:spacing w:before="220"/>
        <w:ind w:firstLine="540"/>
        <w:jc w:val="both"/>
      </w:pPr>
      <w:bookmarkStart w:id="6" w:name="P52"/>
      <w:bookmarkEnd w:id="6"/>
      <w:r w:rsidRPr="00D80B11">
        <w:t xml:space="preserve">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w:t>
      </w:r>
      <w:r w:rsidRPr="00D80B11">
        <w:lastRenderedPageBreak/>
        <w:t>указанных в подпункте "б" пункта 18 настоящих Правил;</w:t>
      </w:r>
    </w:p>
    <w:p w:rsidR="00D80B11" w:rsidRPr="00D80B11" w:rsidRDefault="00D80B11">
      <w:pPr>
        <w:pStyle w:val="ConsPlusNormal"/>
        <w:spacing w:before="220"/>
        <w:ind w:firstLine="540"/>
        <w:jc w:val="both"/>
      </w:pPr>
      <w:r w:rsidRPr="00D80B11">
        <w:t>на счета, открытые в банке юридическому лицу, за исключением:</w:t>
      </w:r>
    </w:p>
    <w:p w:rsidR="00D80B11" w:rsidRPr="00D80B11" w:rsidRDefault="00D80B11">
      <w:pPr>
        <w:pStyle w:val="ConsPlusNormal"/>
        <w:spacing w:before="220"/>
        <w:ind w:firstLine="540"/>
        <w:jc w:val="both"/>
      </w:pPr>
      <w:r w:rsidRPr="00D80B11">
        <w:t>оплаты обязательств юридического лица в соответствии с валютным законодательством Российской Федерации;</w:t>
      </w:r>
    </w:p>
    <w:p w:rsidR="00D80B11" w:rsidRPr="00D80B11" w:rsidRDefault="00D80B11">
      <w:pPr>
        <w:pStyle w:val="ConsPlusNormal"/>
        <w:spacing w:before="220"/>
        <w:ind w:firstLine="540"/>
        <w:jc w:val="both"/>
      </w:pPr>
      <w:bookmarkStart w:id="7" w:name="P55"/>
      <w:bookmarkEnd w:id="7"/>
      <w:r w:rsidRPr="00D80B11">
        <w:t>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80B11" w:rsidRPr="00D80B11" w:rsidRDefault="00D80B11">
      <w:pPr>
        <w:pStyle w:val="ConsPlusNormal"/>
        <w:spacing w:before="220"/>
        <w:ind w:firstLine="540"/>
        <w:jc w:val="both"/>
      </w:pPr>
      <w:r w:rsidRPr="00D80B11">
        <w:t>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настоящего подпункта);</w:t>
      </w:r>
    </w:p>
    <w:p w:rsidR="00D80B11" w:rsidRPr="00D80B11" w:rsidRDefault="00D80B11">
      <w:pPr>
        <w:pStyle w:val="ConsPlusNormal"/>
        <w:spacing w:before="220"/>
        <w:ind w:firstLine="540"/>
        <w:jc w:val="both"/>
      </w:pPr>
      <w:bookmarkStart w:id="8" w:name="P57"/>
      <w:bookmarkEnd w:id="8"/>
      <w:r w:rsidRPr="00D80B11">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D80B11" w:rsidRPr="00D80B11" w:rsidRDefault="00D80B11">
      <w:pPr>
        <w:pStyle w:val="ConsPlusNormal"/>
        <w:spacing w:before="220"/>
        <w:ind w:firstLine="540"/>
        <w:jc w:val="both"/>
      </w:pPr>
      <w:r w:rsidRPr="00D80B11">
        <w:t>возмещения произведенных юридическим лицом расходов (части расходов) при условии представления документов в соответствии с абзацем восьмым настоящего подпункта,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 или в случае полного исполнения государственного контракта с единственным поставщиком (подрядчиком, исполнителем), контракта (договора), заключенного в рамках исполнения такого государственного контракта;</w:t>
      </w:r>
    </w:p>
    <w:p w:rsidR="00D80B11" w:rsidRPr="00D80B11" w:rsidRDefault="00D80B11">
      <w:pPr>
        <w:pStyle w:val="ConsPlusNormal"/>
        <w:spacing w:before="220"/>
        <w:ind w:firstLine="540"/>
        <w:jc w:val="both"/>
      </w:pPr>
      <w:r w:rsidRPr="00D80B11">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D80B11" w:rsidRPr="00D80B11" w:rsidRDefault="00D80B11">
      <w:pPr>
        <w:pStyle w:val="ConsPlusNormal"/>
        <w:spacing w:before="220"/>
        <w:ind w:firstLine="540"/>
        <w:jc w:val="both"/>
      </w:pPr>
      <w:r w:rsidRPr="00D80B11">
        <w:t xml:space="preserve">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w:t>
      </w:r>
      <w:r w:rsidRPr="00D80B11">
        <w:lastRenderedPageBreak/>
        <w:t>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80B11" w:rsidRPr="00D80B11" w:rsidRDefault="00D80B11">
      <w:pPr>
        <w:pStyle w:val="ConsPlusNormal"/>
        <w:spacing w:before="220"/>
        <w:ind w:firstLine="540"/>
        <w:jc w:val="both"/>
      </w:pPr>
      <w:r w:rsidRPr="00D80B11">
        <w:t>б) обязанность юридического лица открыть лицевой счет в территориальном органе Федерального казначейства в целях осуществления операций с целевыми средствами в соответствии с настоящими Правилами;</w:t>
      </w:r>
    </w:p>
    <w:p w:rsidR="00D80B11" w:rsidRPr="00D80B11" w:rsidRDefault="00D80B11">
      <w:pPr>
        <w:pStyle w:val="ConsPlusNormal"/>
        <w:spacing w:before="220"/>
        <w:ind w:firstLine="540"/>
        <w:jc w:val="both"/>
      </w:pPr>
      <w:r w:rsidRPr="00D80B11">
        <w:t>в) обязанность юридического лица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соглашению),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D80B11" w:rsidRPr="00D80B11" w:rsidRDefault="00D80B11">
      <w:pPr>
        <w:pStyle w:val="ConsPlusNormal"/>
        <w:spacing w:before="220"/>
        <w:ind w:firstLine="540"/>
        <w:jc w:val="both"/>
      </w:pPr>
      <w:r w:rsidRPr="00D80B11">
        <w:t>г) представление в территориальные органы Федерального казначейства документов, предусмотренных порядком санкционирования целевых средств;</w:t>
      </w:r>
    </w:p>
    <w:p w:rsidR="00D80B11" w:rsidRPr="00D80B11" w:rsidRDefault="00D80B11">
      <w:pPr>
        <w:pStyle w:val="ConsPlusNormal"/>
        <w:spacing w:before="220"/>
        <w:ind w:firstLine="540"/>
        <w:jc w:val="both"/>
      </w:pPr>
      <w:r w:rsidRPr="00D80B11">
        <w:t>д) указание в договорах (контрактах, соглашениях), распоряжениях и расчетных документах (за исключением распоряжений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D80B11" w:rsidRPr="00D80B11" w:rsidRDefault="00D80B11">
      <w:pPr>
        <w:pStyle w:val="ConsPlusNormal"/>
        <w:spacing w:before="220"/>
        <w:ind w:firstLine="540"/>
        <w:jc w:val="both"/>
      </w:pPr>
      <w:r w:rsidRPr="00D80B11">
        <w:t>е) перечисление средств на оплату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в случаях, предусмотренных частью 8 статьи 5 Федерального закона;</w:t>
      </w:r>
    </w:p>
    <w:p w:rsidR="00D80B11" w:rsidRPr="00D80B11" w:rsidRDefault="00D80B11">
      <w:pPr>
        <w:pStyle w:val="ConsPlusNormal"/>
        <w:spacing w:before="220"/>
        <w:ind w:firstLine="540"/>
        <w:jc w:val="both"/>
      </w:pPr>
      <w:r w:rsidRPr="00D80B11">
        <w:t>ж) иные условия, определенные принимаемыми в соответствии с пунктом 10 части 2 статьи 5 Федерального закона актами Правительства Российской Федерации, предусмотренными разделом V настоящих Правил.</w:t>
      </w:r>
    </w:p>
    <w:p w:rsidR="00D80B11" w:rsidRPr="00D80B11" w:rsidRDefault="00D80B11">
      <w:pPr>
        <w:pStyle w:val="ConsPlusNormal"/>
        <w:spacing w:before="220"/>
        <w:ind w:firstLine="540"/>
        <w:jc w:val="both"/>
      </w:pPr>
      <w:r w:rsidRPr="00D80B11">
        <w:t>7. При размещении целевых средств на депозиты,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указанными в абзаце третьем подпункта "а" пункта 6 настоящих Правил, средства, предусмотренные настоящим пунктом, включая средства, полученные от их размещения, подлежат возврату на лицевые счета не позднее 25 декабря текущего финансового года, за исключением целевых средств, предоставляемых в форме бюджетных инвестиций, в случае если федеральным законом предусмотрено право юридического лица на размещение таких средств на депозиты, при условии возврата указанных целевых средств, включая средства, полученные от их размещения, на лицевые счета по завершении срока размещения, определенного договором, на основании которого осуществлено размещение.</w:t>
      </w:r>
    </w:p>
    <w:p w:rsidR="00D80B11" w:rsidRPr="00D80B11" w:rsidRDefault="00D80B11">
      <w:pPr>
        <w:pStyle w:val="ConsPlusNormal"/>
        <w:spacing w:before="220"/>
        <w:ind w:firstLine="540"/>
        <w:jc w:val="both"/>
      </w:pPr>
      <w:r w:rsidRPr="00D80B11">
        <w:t>Размещение целевых средств на депозиты, а также в иные финансовые инструменты не должно повлиять на достижение результатов, определенных при предоставлении целевых средств.</w:t>
      </w:r>
    </w:p>
    <w:p w:rsidR="00D80B11" w:rsidRPr="00D80B11" w:rsidRDefault="00D80B11">
      <w:pPr>
        <w:pStyle w:val="ConsPlusNormal"/>
        <w:spacing w:before="220"/>
        <w:ind w:firstLine="540"/>
        <w:jc w:val="both"/>
      </w:pPr>
      <w:r w:rsidRPr="00D80B11">
        <w:lastRenderedPageBreak/>
        <w:t>8. Казначейское сопровождение целевых средств, предоставляемых на основании соглашений, государственных контрактов, договоров о капитальных вложениях, контрактов учреждений, договоров о проведении капитального ремонта или договоров (контрактов, соглашений),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rsidR="00D80B11" w:rsidRPr="00D80B11" w:rsidRDefault="00D80B11">
      <w:pPr>
        <w:pStyle w:val="ConsPlusNormal"/>
        <w:jc w:val="both"/>
      </w:pPr>
    </w:p>
    <w:p w:rsidR="00D80B11" w:rsidRPr="00D80B11" w:rsidRDefault="00D80B11">
      <w:pPr>
        <w:pStyle w:val="ConsPlusTitle"/>
        <w:jc w:val="center"/>
        <w:outlineLvl w:val="1"/>
      </w:pPr>
      <w:r w:rsidRPr="00D80B11">
        <w:t>II. Осуществление казначейского сопровождения целевых</w:t>
      </w:r>
    </w:p>
    <w:p w:rsidR="00D80B11" w:rsidRPr="00D80B11" w:rsidRDefault="00D80B11">
      <w:pPr>
        <w:pStyle w:val="ConsPlusTitle"/>
        <w:jc w:val="center"/>
      </w:pPr>
      <w:r w:rsidRPr="00D80B11">
        <w:t>средств, предоставляемых с применением казначейского</w:t>
      </w:r>
    </w:p>
    <w:p w:rsidR="00D80B11" w:rsidRPr="00D80B11" w:rsidRDefault="00D80B11">
      <w:pPr>
        <w:pStyle w:val="ConsPlusTitle"/>
        <w:jc w:val="center"/>
      </w:pPr>
      <w:r w:rsidRPr="00D80B11">
        <w:t>обеспечения обязательств</w:t>
      </w:r>
    </w:p>
    <w:p w:rsidR="00D80B11" w:rsidRPr="00D80B11" w:rsidRDefault="00D80B11">
      <w:pPr>
        <w:pStyle w:val="ConsPlusNormal"/>
        <w:jc w:val="both"/>
      </w:pPr>
    </w:p>
    <w:p w:rsidR="00D80B11" w:rsidRPr="00D80B11" w:rsidRDefault="00D80B11">
      <w:pPr>
        <w:pStyle w:val="ConsPlusNormal"/>
        <w:ind w:firstLine="540"/>
        <w:jc w:val="both"/>
      </w:pPr>
      <w:r w:rsidRPr="00D80B11">
        <w:t>9. Территориальные органы Федерального казначейства в случаях, предусмотренных частью 8 статьи 5 Федерального закона, осуществляют казначейское сопровождение целевых средств, предоставленных на основании соглашений, государственных контрактов, договоров (контрактов), заключаемых в рамках их исполнения, с применением казначейского обеспечения обязательств.</w:t>
      </w:r>
    </w:p>
    <w:p w:rsidR="00D80B11" w:rsidRPr="00D80B11" w:rsidRDefault="00D80B11">
      <w:pPr>
        <w:pStyle w:val="ConsPlusNormal"/>
        <w:spacing w:before="220"/>
        <w:ind w:firstLine="540"/>
        <w:jc w:val="both"/>
      </w:pPr>
      <w:r w:rsidRPr="00D80B11">
        <w:t>10.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w:t>
      </w:r>
    </w:p>
    <w:p w:rsidR="00D80B11" w:rsidRPr="00D80B11" w:rsidRDefault="00D80B11">
      <w:pPr>
        <w:pStyle w:val="ConsPlusNormal"/>
        <w:spacing w:before="220"/>
        <w:ind w:firstLine="540"/>
        <w:jc w:val="both"/>
      </w:pPr>
      <w:r w:rsidRPr="00D80B11">
        <w:t>11. Формы документов, применяемых при осуществлении операций по казначейскому обеспечению обязательств при казначейском сопровождении целевых средств, и порядок их заполнения утверждаются Федеральным казначейством.</w:t>
      </w:r>
    </w:p>
    <w:p w:rsidR="00D80B11" w:rsidRPr="00D80B11" w:rsidRDefault="00D80B11">
      <w:pPr>
        <w:pStyle w:val="ConsPlusNormal"/>
        <w:jc w:val="both"/>
      </w:pPr>
    </w:p>
    <w:p w:rsidR="00D80B11" w:rsidRPr="00D80B11" w:rsidRDefault="00D80B11">
      <w:pPr>
        <w:pStyle w:val="ConsPlusTitle"/>
        <w:jc w:val="center"/>
        <w:outlineLvl w:val="1"/>
      </w:pPr>
      <w:r w:rsidRPr="00D80B11">
        <w:t>III. Особенности казначейского сопровождения целевых</w:t>
      </w:r>
    </w:p>
    <w:p w:rsidR="00D80B11" w:rsidRPr="00D80B11" w:rsidRDefault="00D80B11">
      <w:pPr>
        <w:pStyle w:val="ConsPlusTitle"/>
        <w:jc w:val="center"/>
      </w:pPr>
      <w:r w:rsidRPr="00D80B11">
        <w:t>средств, предоставляемых на основании соглашений</w:t>
      </w:r>
    </w:p>
    <w:p w:rsidR="00D80B11" w:rsidRPr="00D80B11" w:rsidRDefault="00D80B11">
      <w:pPr>
        <w:pStyle w:val="ConsPlusTitle"/>
        <w:jc w:val="center"/>
      </w:pPr>
      <w:r w:rsidRPr="00D80B11">
        <w:t>о предоставлении субсидий юридическим лицам</w:t>
      </w:r>
    </w:p>
    <w:p w:rsidR="00D80B11" w:rsidRPr="00D80B11" w:rsidRDefault="00D80B11">
      <w:pPr>
        <w:pStyle w:val="ConsPlusNormal"/>
        <w:jc w:val="both"/>
      </w:pPr>
    </w:p>
    <w:p w:rsidR="00D80B11" w:rsidRPr="00D80B11" w:rsidRDefault="00D80B11">
      <w:pPr>
        <w:pStyle w:val="ConsPlusNormal"/>
        <w:ind w:firstLine="540"/>
        <w:jc w:val="both"/>
      </w:pPr>
      <w:bookmarkStart w:id="9" w:name="P83"/>
      <w:bookmarkEnd w:id="9"/>
      <w:r w:rsidRPr="00D80B11">
        <w:t>12. При казначейском сопровождении субсидий юридическим лицам предоставление таких субсидий (за исключением субсидий, предоставляемых с применением казначейского обеспечения обязательств в случаях, предусмотренных частью 8 статьи 5 Федерального закона) осуществляется в пределах лимитов бюджетных обязательств на предоставление субсидий юридическим лицам, отраженных на лицевых счетах для учета операций по переданным полномочиям получателя бюджетных средств.</w:t>
      </w:r>
    </w:p>
    <w:p w:rsidR="00D80B11" w:rsidRPr="00D80B11" w:rsidRDefault="00D80B11">
      <w:pPr>
        <w:pStyle w:val="ConsPlusNormal"/>
        <w:spacing w:before="220"/>
        <w:ind w:firstLine="540"/>
        <w:jc w:val="both"/>
      </w:pPr>
      <w:r w:rsidRPr="00D80B11">
        <w:t>13. Полномочия получателя средств федерального бюджета по перечислению субсидий юридическим лицам с лицевых счетов, указанных в пункте 12 настоящих Правил, в пределах суммы, необходимой для оплаты денежных обязательств по расходам юридического лица, источником финансового обеспечения которых являются субсидии юридическим лицам, осуществляются территориальными органами Федерального казначейства в порядке, установленном Федеральным казначейством.</w:t>
      </w:r>
    </w:p>
    <w:p w:rsidR="00D80B11" w:rsidRPr="00D80B11" w:rsidRDefault="00D80B11">
      <w:pPr>
        <w:pStyle w:val="ConsPlusNormal"/>
        <w:spacing w:before="220"/>
        <w:ind w:firstLine="540"/>
        <w:jc w:val="both"/>
      </w:pPr>
      <w:r w:rsidRPr="00D80B11">
        <w:t>14. Операции по списанию целевых средств, источником финансового обеспечения которых являются субсидии юридическим лицам, указанные в пункте 12 настоящих Правил, осуществляются не позднее 2-го рабочего дня, следующего за днем представления юридическим лицом в территориальный орган Федерального казначейства распоряжений на оплату денежных обязательств юридического лица после их проверки в соответствии с порядком санкционирования целевых средств.</w:t>
      </w:r>
    </w:p>
    <w:p w:rsidR="00D80B11" w:rsidRPr="00D80B11" w:rsidRDefault="00D80B11">
      <w:pPr>
        <w:pStyle w:val="ConsPlusNormal"/>
        <w:jc w:val="both"/>
      </w:pPr>
    </w:p>
    <w:p w:rsidR="00D80B11" w:rsidRPr="00D80B11" w:rsidRDefault="00D80B11">
      <w:pPr>
        <w:pStyle w:val="ConsPlusTitle"/>
        <w:jc w:val="center"/>
        <w:outlineLvl w:val="1"/>
      </w:pPr>
      <w:r w:rsidRPr="00D80B11">
        <w:t>IV. Особенности казначейского сопровождения целевых</w:t>
      </w:r>
    </w:p>
    <w:p w:rsidR="00D80B11" w:rsidRPr="00D80B11" w:rsidRDefault="00D80B11">
      <w:pPr>
        <w:pStyle w:val="ConsPlusTitle"/>
        <w:jc w:val="center"/>
      </w:pPr>
      <w:r w:rsidRPr="00D80B11">
        <w:t>средств, получаемых юридическими лицами на основании</w:t>
      </w:r>
    </w:p>
    <w:p w:rsidR="00D80B11" w:rsidRPr="00D80B11" w:rsidRDefault="00D80B11">
      <w:pPr>
        <w:pStyle w:val="ConsPlusTitle"/>
        <w:jc w:val="center"/>
      </w:pPr>
      <w:r w:rsidRPr="00D80B11">
        <w:t>государственных контрактов с единственным поставщиком</w:t>
      </w:r>
    </w:p>
    <w:p w:rsidR="00D80B11" w:rsidRPr="00D80B11" w:rsidRDefault="00D80B11">
      <w:pPr>
        <w:pStyle w:val="ConsPlusTitle"/>
        <w:jc w:val="center"/>
      </w:pPr>
      <w:r w:rsidRPr="00D80B11">
        <w:t>(подрядчиком, исполнителем) и контрактов (договоров),</w:t>
      </w:r>
    </w:p>
    <w:p w:rsidR="00D80B11" w:rsidRPr="00D80B11" w:rsidRDefault="00D80B11">
      <w:pPr>
        <w:pStyle w:val="ConsPlusTitle"/>
        <w:jc w:val="center"/>
      </w:pPr>
      <w:r w:rsidRPr="00D80B11">
        <w:t>заключаемых в рамках их исполнения</w:t>
      </w:r>
    </w:p>
    <w:p w:rsidR="00D80B11" w:rsidRPr="00D80B11" w:rsidRDefault="00D80B11">
      <w:pPr>
        <w:pStyle w:val="ConsPlusNormal"/>
        <w:jc w:val="both"/>
      </w:pPr>
    </w:p>
    <w:p w:rsidR="00D80B11" w:rsidRPr="00D80B11" w:rsidRDefault="00D80B11">
      <w:pPr>
        <w:pStyle w:val="ConsPlusNormal"/>
        <w:ind w:firstLine="540"/>
        <w:jc w:val="both"/>
      </w:pPr>
      <w:bookmarkStart w:id="10" w:name="P93"/>
      <w:bookmarkEnd w:id="10"/>
      <w:r w:rsidRPr="00D80B11">
        <w:t>15. Территориальные органы Федерального казначейства в соответствии с пунктом 5 части 2 статьи 5 Федерального закона осуществляют казначейское сопровождение расчетов по государственным контрактам с единственным поставщиком (подрядчиком, исполнителем), определенным в соответствии с пунктом 2 части 1 статьи 93 Федерального закона "О контрактной системе в сфере закупок товаров, работ, услуг для обеспечения государственных и муниципальных нужд", заключаемым на сумму более 600 тыс. рублей, а также расчетов по контрактам (договорам), заключаемым в целях исполнения указанных государственных контрактов на сумму более 600 тыс. рублей.</w:t>
      </w:r>
    </w:p>
    <w:p w:rsidR="00D80B11" w:rsidRPr="00D80B11" w:rsidRDefault="00D80B11">
      <w:pPr>
        <w:pStyle w:val="ConsPlusNormal"/>
        <w:spacing w:before="220"/>
        <w:ind w:firstLine="540"/>
        <w:jc w:val="both"/>
      </w:pPr>
      <w:r w:rsidRPr="00D80B11">
        <w:t>16. При казначейском сопровождении целевых средств, указанных в пункте 15 настоящих Правил, в дополнение к условиям, указанным в пункте 6 настоящих Правил, в государственные контракты с единственным поставщиком (подрядчиком, исполнителем), а также в контракты (договоры), заключаемые в рамках их исполнения, включаются условия:</w:t>
      </w:r>
    </w:p>
    <w:p w:rsidR="00D80B11" w:rsidRPr="00D80B11" w:rsidRDefault="00D80B11">
      <w:pPr>
        <w:pStyle w:val="ConsPlusNormal"/>
        <w:spacing w:before="220"/>
        <w:ind w:firstLine="540"/>
        <w:jc w:val="both"/>
      </w:pPr>
      <w:r w:rsidRPr="00D80B11">
        <w:t>а) о перечислении целевых средств по государственному контракту с единственным поставщиком (подрядчиком, исполнителем) на счет, открытый единственному поставщику (подрядчику, исполнителю)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государственного контракта с единственным поставщиком (подрядчиком, исполнителем), если результатом такого частичного исполнения являются принятые государственным заказчиком товары (работы, услуги);</w:t>
      </w:r>
    </w:p>
    <w:p w:rsidR="00D80B11" w:rsidRPr="00D80B11" w:rsidRDefault="00D80B11">
      <w:pPr>
        <w:pStyle w:val="ConsPlusNormal"/>
        <w:spacing w:before="220"/>
        <w:ind w:firstLine="540"/>
        <w:jc w:val="both"/>
      </w:pPr>
      <w:r w:rsidRPr="00D80B11">
        <w:t>б) о перечислении прибыли по контракту (договору), заключенному в рамках исполнения государственного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контракта (договора) в рамках исполнения государственного контракта с единственным поставщиком (подрядчиком, исполнителем), после исполнения контракта (договора) (отдельного этапа исполнения контракта (договора) в случае, если условиями контракта (договора) предусмотрены отдельные этапы исполнения), заключенного в рамках исполнения государственного контракта с единственным поставщиком (подрядчиком, исполнителем),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D80B11" w:rsidRPr="00D80B11" w:rsidRDefault="00D80B11">
      <w:pPr>
        <w:pStyle w:val="ConsPlusNormal"/>
        <w:spacing w:before="220"/>
        <w:ind w:firstLine="540"/>
        <w:jc w:val="both"/>
      </w:pPr>
      <w:bookmarkStart w:id="11" w:name="P97"/>
      <w:bookmarkEnd w:id="11"/>
      <w:r w:rsidRPr="00D80B11">
        <w:t>17. Перечисление целевых средств, указанных в пункте 15 настоящих Правил, на лицевые счета осуществляется с лицевых счетов получателя бюджетных средств, открытых государственным заказчикам в территориальных органах Федерального казначейства, после проведения территориальными органами Федерального казначейства проверки документов-оснований, осуществляемой в соответствии с порядком санкционирования целевых средств.</w:t>
      </w:r>
    </w:p>
    <w:p w:rsidR="00D80B11" w:rsidRPr="00D80B11" w:rsidRDefault="00D80B11">
      <w:pPr>
        <w:pStyle w:val="ConsPlusNormal"/>
        <w:spacing w:before="220"/>
        <w:ind w:firstLine="540"/>
        <w:jc w:val="both"/>
      </w:pPr>
      <w:r w:rsidRPr="00D80B11">
        <w:t>Перечисление целевых средств, указанных в абзаце первом настоящего пункта,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целевых средств, с лицевых счетов на счета в банках, открытые:</w:t>
      </w:r>
    </w:p>
    <w:p w:rsidR="00D80B11" w:rsidRPr="00D80B11" w:rsidRDefault="00D80B11">
      <w:pPr>
        <w:pStyle w:val="ConsPlusNormal"/>
        <w:spacing w:before="220"/>
        <w:ind w:firstLine="540"/>
        <w:jc w:val="both"/>
      </w:pPr>
      <w:r w:rsidRPr="00D80B11">
        <w:t>единственному поставщику (подрядчику, исполнителю) по государственному контракту в случае, если оплата по такому государственному контракту осуществляется единовременно после полного исполнения государственного контракта;</w:t>
      </w:r>
    </w:p>
    <w:p w:rsidR="00D80B11" w:rsidRPr="00D80B11" w:rsidRDefault="00D80B11">
      <w:pPr>
        <w:pStyle w:val="ConsPlusNormal"/>
        <w:spacing w:before="220"/>
        <w:ind w:firstLine="540"/>
        <w:jc w:val="both"/>
      </w:pPr>
      <w:r w:rsidRPr="00D80B11">
        <w:t xml:space="preserve">единственному поставщику (подрядчику, исполнителю), исполнителям (соисполнителям) по </w:t>
      </w:r>
      <w:r w:rsidRPr="00D80B11">
        <w:lastRenderedPageBreak/>
        <w:t>государственному контракту с единственным поставщиком (подрядчиком, исполнителем) и контрактам (договорам), заключенным в рамках исполнения государственного контракта с единственным поставщиком (подрядчиком, исполнителем), в случае, если исполнение и оплата такого государственного контракта осуществляются поэтапно.</w:t>
      </w:r>
    </w:p>
    <w:p w:rsidR="00D80B11" w:rsidRPr="00D80B11" w:rsidRDefault="00D80B11">
      <w:pPr>
        <w:pStyle w:val="ConsPlusNormal"/>
        <w:jc w:val="both"/>
      </w:pPr>
    </w:p>
    <w:p w:rsidR="00D80B11" w:rsidRPr="00D80B11" w:rsidRDefault="00D80B11">
      <w:pPr>
        <w:pStyle w:val="ConsPlusTitle"/>
        <w:jc w:val="center"/>
        <w:outlineLvl w:val="1"/>
      </w:pPr>
      <w:bookmarkStart w:id="12" w:name="P102"/>
      <w:bookmarkEnd w:id="12"/>
      <w:r w:rsidRPr="00D80B11">
        <w:t>V. Особенности казначейского сопровождения целевых средств,</w:t>
      </w:r>
    </w:p>
    <w:p w:rsidR="00D80B11" w:rsidRPr="00D80B11" w:rsidRDefault="00D80B11">
      <w:pPr>
        <w:pStyle w:val="ConsPlusTitle"/>
        <w:jc w:val="center"/>
      </w:pPr>
      <w:r w:rsidRPr="00D80B11">
        <w:t>получаемых отдельными юридическими лицами, в случаях,</w:t>
      </w:r>
    </w:p>
    <w:p w:rsidR="00D80B11" w:rsidRPr="00D80B11" w:rsidRDefault="00D80B11">
      <w:pPr>
        <w:pStyle w:val="ConsPlusTitle"/>
        <w:jc w:val="center"/>
      </w:pPr>
      <w:r w:rsidRPr="00D80B11">
        <w:t>установленных Правительством Российской Федерации</w:t>
      </w:r>
    </w:p>
    <w:p w:rsidR="00D80B11" w:rsidRPr="00D80B11" w:rsidRDefault="00D80B11">
      <w:pPr>
        <w:pStyle w:val="ConsPlusNormal"/>
        <w:jc w:val="both"/>
      </w:pPr>
    </w:p>
    <w:p w:rsidR="00D80B11" w:rsidRPr="00D80B11" w:rsidRDefault="00D80B11">
      <w:pPr>
        <w:pStyle w:val="ConsPlusNormal"/>
        <w:ind w:firstLine="540"/>
        <w:jc w:val="both"/>
      </w:pPr>
      <w:bookmarkStart w:id="13" w:name="P106"/>
      <w:bookmarkEnd w:id="13"/>
      <w:r w:rsidRPr="00D80B11">
        <w:t>18. В соответствии с пунктом 10 части 2 статьи 5 Федерального закона в случаях, установленных актами Правительства Российской Федерации, территориальные органы Федерального казначейства с учетом положений настоящего раздела осуществляют казначейское сопровождение целевых средств, получаемых юридическими лицами:</w:t>
      </w:r>
    </w:p>
    <w:p w:rsidR="00D80B11" w:rsidRPr="00D80B11" w:rsidRDefault="00D80B11">
      <w:pPr>
        <w:pStyle w:val="ConsPlusNormal"/>
        <w:spacing w:before="220"/>
        <w:ind w:firstLine="540"/>
        <w:jc w:val="both"/>
      </w:pPr>
      <w:bookmarkStart w:id="14" w:name="P107"/>
      <w:bookmarkEnd w:id="14"/>
      <w:r w:rsidRPr="00D80B11">
        <w:t>а) для осуществления расчетов в ходе исполнения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включая авансовые платежи;</w:t>
      </w:r>
    </w:p>
    <w:p w:rsidR="00D80B11" w:rsidRPr="00D80B11" w:rsidRDefault="00D80B11">
      <w:pPr>
        <w:pStyle w:val="ConsPlusNormal"/>
        <w:spacing w:before="220"/>
        <w:ind w:firstLine="540"/>
        <w:jc w:val="both"/>
      </w:pPr>
      <w:bookmarkStart w:id="15" w:name="P108"/>
      <w:bookmarkEnd w:id="15"/>
      <w:r w:rsidRPr="00D80B11">
        <w:t>б) в результате финансово-хозяйственной деятельности, в том числе за счет целевых средств;</w:t>
      </w:r>
    </w:p>
    <w:p w:rsidR="00D80B11" w:rsidRPr="00D80B11" w:rsidRDefault="00D80B11">
      <w:pPr>
        <w:pStyle w:val="ConsPlusNormal"/>
        <w:spacing w:before="220"/>
        <w:ind w:firstLine="540"/>
        <w:jc w:val="both"/>
      </w:pPr>
      <w:bookmarkStart w:id="16" w:name="P109"/>
      <w:bookmarkEnd w:id="16"/>
      <w:r w:rsidRPr="00D80B11">
        <w:t>в) на основании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отношении которых Федеральное казначейство вправе проводить проверки, предусмотренные пунктом 22 настоящих Правил.</w:t>
      </w:r>
    </w:p>
    <w:p w:rsidR="00D80B11" w:rsidRPr="00D80B11" w:rsidRDefault="00D80B11">
      <w:pPr>
        <w:pStyle w:val="ConsPlusNormal"/>
        <w:spacing w:before="220"/>
        <w:ind w:firstLine="540"/>
        <w:jc w:val="both"/>
      </w:pPr>
      <w:r w:rsidRPr="00D80B11">
        <w:t>19. При открытии лицевых счетов в целях отражения операций с целевыми средствами, указанными в пункте 18 настоящих Правил, юридические лица представляют в территориальные органы Федерального казначейства копии актов Правительства Российской Федерации, указанных в пункте 18 настоящих Правил.</w:t>
      </w:r>
    </w:p>
    <w:p w:rsidR="00D80B11" w:rsidRPr="00D80B11" w:rsidRDefault="00D80B11">
      <w:pPr>
        <w:pStyle w:val="ConsPlusNormal"/>
        <w:spacing w:before="220"/>
        <w:ind w:firstLine="540"/>
        <w:jc w:val="both"/>
      </w:pPr>
      <w:bookmarkStart w:id="17" w:name="P111"/>
      <w:bookmarkEnd w:id="17"/>
      <w:r w:rsidRPr="00D80B11">
        <w:t>20. При казначейском сопровождении целевых средств, указанных в подпункте "а" пункта 18 настоящих Правил, государственный заказчик не позднее 10-го рабочего дня со дня полного исполнения государственного контракта направляет в территориальный орган Федерального казначейства по месту открытия ему лицевого счета получателя бюджетных средств уведомление о полном исполнении государственного контракта в порядке и по форме, которые установлены Министерством финансов Российской Федерации, для перечисления целевых средств с лицевых счетов, открытых исполнителям (соисполнителям), для дальнейшего перечисления на счета, открытые им в банках, после проведения территориальными органами Федерального казначейства проверки в соответствии с порядком санкционирования целевых средств.</w:t>
      </w:r>
    </w:p>
    <w:p w:rsidR="00D80B11" w:rsidRPr="00D80B11" w:rsidRDefault="00D80B11">
      <w:pPr>
        <w:pStyle w:val="ConsPlusNormal"/>
        <w:spacing w:before="220"/>
        <w:ind w:firstLine="540"/>
        <w:jc w:val="both"/>
      </w:pPr>
      <w:r w:rsidRPr="00D80B11">
        <w:t>21. При казначейском сопровождении целевых средств, указанных в подпункте "б" пункта 18 настоящих Правил, территориальные органы Федерального казначейства проводят проверку в соответствии с порядком санкционирования целевых средств в отношении выплат, источником финансового обеспечения которых являются средства, поступающие юридическим лицам при осуществлении ими финансово-хозяйственной деятельности.</w:t>
      </w:r>
    </w:p>
    <w:p w:rsidR="00D80B11" w:rsidRPr="00D80B11" w:rsidRDefault="00D80B11">
      <w:pPr>
        <w:pStyle w:val="ConsPlusNormal"/>
        <w:spacing w:before="220"/>
        <w:ind w:firstLine="540"/>
        <w:jc w:val="both"/>
      </w:pPr>
      <w:bookmarkStart w:id="18" w:name="P113"/>
      <w:bookmarkEnd w:id="18"/>
      <w:r w:rsidRPr="00D80B11">
        <w:t>22. При казначейском сопровождении целевых средств, указанных в подпункте "в" пункта 18 настоящих Правил, территориальные органы Федерального казначейства проводят в том числе проверки:</w:t>
      </w:r>
    </w:p>
    <w:p w:rsidR="00D80B11" w:rsidRPr="00D80B11" w:rsidRDefault="00D80B11">
      <w:pPr>
        <w:pStyle w:val="ConsPlusNormal"/>
        <w:spacing w:before="220"/>
        <w:ind w:firstLine="540"/>
        <w:jc w:val="both"/>
      </w:pPr>
      <w:bookmarkStart w:id="19" w:name="P114"/>
      <w:bookmarkEnd w:id="19"/>
      <w:r w:rsidRPr="00D80B11">
        <w:t>а) информации о сроках поставки товаров (выполнения работ, оказания услуг), содержащейся в документах-основаниях, на соответствие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соответствии с порядком санкционирования целевых средств;</w:t>
      </w:r>
    </w:p>
    <w:p w:rsidR="00D80B11" w:rsidRPr="00D80B11" w:rsidRDefault="00D80B11">
      <w:pPr>
        <w:pStyle w:val="ConsPlusNormal"/>
        <w:spacing w:before="220"/>
        <w:ind w:firstLine="540"/>
        <w:jc w:val="both"/>
      </w:pPr>
      <w:bookmarkStart w:id="20" w:name="P115"/>
      <w:bookmarkEnd w:id="20"/>
      <w:r w:rsidRPr="00D80B11">
        <w:lastRenderedPageBreak/>
        <w:t>б) информации о количестве товаров (объеме работ, услуг), содержащейся в документах-основаниях, на соответствие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соответствии с пунктом 25 настоящих Правил;</w:t>
      </w:r>
    </w:p>
    <w:p w:rsidR="00D80B11" w:rsidRPr="00D80B11" w:rsidRDefault="00D80B11">
      <w:pPr>
        <w:pStyle w:val="ConsPlusNormal"/>
        <w:spacing w:before="220"/>
        <w:ind w:firstLine="540"/>
        <w:jc w:val="both"/>
      </w:pPr>
      <w:r w:rsidRPr="00D80B11">
        <w:t>в)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контракте, договоре о капитальных вложениях, контракте учреждения, договоре о проведении капитального ремонта, договоре (контракте), документах-основаниях, в соответствии с регламентом, утвержденным Федеральным казначейством;</w:t>
      </w:r>
    </w:p>
    <w:p w:rsidR="00D80B11" w:rsidRPr="00D80B11" w:rsidRDefault="00D80B11">
      <w:pPr>
        <w:pStyle w:val="ConsPlusNormal"/>
        <w:spacing w:before="220"/>
        <w:ind w:firstLine="540"/>
        <w:jc w:val="both"/>
      </w:pPr>
      <w:bookmarkStart w:id="21" w:name="P117"/>
      <w:bookmarkEnd w:id="21"/>
      <w:r w:rsidRPr="00D80B11">
        <w:t>г) на соответствие фактических затрат по результатам финансово-хозяйственной деятельности по соглашению, государственному контракту, договору о капитальных вложениях, контракту учреждения, договору о проведении капитального ремонта, договору (контракту, соглашению), данным раздельного учета, отраженным в информационных системах юридических лиц, в которых осуществляется ведение бухгалтерского и управленческого учета, информации, содержащейся в первичных учетных документах по указанным соглашению, государственному контракту, договору о капитальных вложениях, контракту учреждения, договору о проведении капитального ремонта, договору (контракту, соглашению) и (или) в информации о структуре цены государственного контракта, договора о капитальных вложениях, контракта учреждения, договора о проведении капитального ремонта, договора (контракта), суммы средств, предусмотренных соглашением, с проведением анализа экономической обоснованности затрат в соответствии с порядком, утвержденным Федеральным казначейством;</w:t>
      </w:r>
    </w:p>
    <w:p w:rsidR="00D80B11" w:rsidRPr="00D80B11" w:rsidRDefault="00D80B11">
      <w:pPr>
        <w:pStyle w:val="ConsPlusNormal"/>
        <w:spacing w:before="220"/>
        <w:ind w:firstLine="540"/>
        <w:jc w:val="both"/>
      </w:pPr>
      <w:bookmarkStart w:id="22" w:name="P118"/>
      <w:bookmarkEnd w:id="22"/>
      <w:r w:rsidRPr="00D80B11">
        <w:t>д) наличия в информационных системах Федерального казначейства и (или) единой информационной системе в сфере закупок документов-оснований в соответствии с порядком санкционирования целевых средств.</w:t>
      </w:r>
    </w:p>
    <w:p w:rsidR="00D80B11" w:rsidRPr="00D80B11" w:rsidRDefault="00D80B11">
      <w:pPr>
        <w:pStyle w:val="ConsPlusNormal"/>
        <w:spacing w:before="220"/>
        <w:ind w:firstLine="540"/>
        <w:jc w:val="both"/>
      </w:pPr>
      <w:r w:rsidRPr="00D80B11">
        <w:t>23. При казначейском сопровождении целевых средств, указанных в подпункте "в" пункта 18 настоящих Правил, с проведением проверки, указанной в подпункте "г" пункта 22 настоящих Правил, в дополнение к условиям, указанным в пункте 6 настоящих Правил, в соглашения, государственные контракты, договоры о капитальных вложениях, контракты учреждений, договоры о проведении капитального ремонта, договоры (контракты, соглашения) включаются условия о раскрытии юридическим лицом информации о структуре цены соответственно государственного контракта, договора о капитальных вложениях, контракта учреждения, договора о проведении капитального ремонта, договора (контракта), суммы средств, предусмотренных соглашением, в порядке, установленном Министерством финансов Российской Федерации.</w:t>
      </w:r>
    </w:p>
    <w:p w:rsidR="00D80B11" w:rsidRPr="00D80B11" w:rsidRDefault="00D80B11">
      <w:pPr>
        <w:pStyle w:val="ConsPlusNormal"/>
        <w:spacing w:before="220"/>
        <w:ind w:firstLine="540"/>
        <w:jc w:val="both"/>
      </w:pPr>
      <w:r w:rsidRPr="00D80B11">
        <w:t>24. Положения о проведении проверок, предусмотренных пунктом 22 настоящих Правил, а также о направлении государственным заказчиком в территориальный орган Федерального казначейства уведомления о полном исполнении государственного контракта, предусмотренного пунктом 20 настоящих Правил, устанавливаются в актах Правительства Российской Федерации, указанных в пункте 18 настоящих Правил, а также в соглашениях, государственных контрактах, договорах о капитальных вложениях, контрактах учреждений, договорах о проведении капитального ремонта и договорах (контрактах, соглашениях) дополнительно к условиям, указанным в пункте 6 настоящих Правил.</w:t>
      </w:r>
    </w:p>
    <w:p w:rsidR="00D80B11" w:rsidRPr="00D80B11" w:rsidRDefault="00D80B11">
      <w:pPr>
        <w:pStyle w:val="ConsPlusNormal"/>
        <w:spacing w:before="220"/>
        <w:ind w:firstLine="540"/>
        <w:jc w:val="both"/>
      </w:pPr>
      <w:bookmarkStart w:id="23" w:name="P121"/>
      <w:bookmarkEnd w:id="23"/>
      <w:r w:rsidRPr="00D80B11">
        <w:t>25. В случае выявления нарушений в ходе проведения проверки, указанной в подпункте "а" пункта 22 настоящих Правил, территориальные органы Федерального казначейства не позднее рабочего дня, следующего за днем установления факта нарушения, направляют государственному заказчику (исполнителю, соисполнителю) по государственному контракту, соглашению, договору о капитальных вложениях, контракту учреждения, договору о проведении капитального ремонта и договорам (контрактам, соглашениям) информацию об указанном нарушении.</w:t>
      </w:r>
    </w:p>
    <w:p w:rsidR="00D80B11" w:rsidRPr="00D80B11" w:rsidRDefault="00D80B11">
      <w:pPr>
        <w:pStyle w:val="ConsPlusNormal"/>
        <w:spacing w:before="220"/>
        <w:ind w:firstLine="540"/>
        <w:jc w:val="both"/>
      </w:pPr>
      <w:r w:rsidRPr="00D80B11">
        <w:t xml:space="preserve">В случае выявления нарушений в ходе проведения проверок, указанных в подпунктах "б" - "д" </w:t>
      </w:r>
      <w:r w:rsidRPr="00D80B11">
        <w:lastRenderedPageBreak/>
        <w:t>пункта 22 настоящих Правил, территориальные органы Федерального казначейства в течение 5 рабочих дней после дня установления факта нарушений возвращают распоряжения без исполнения.</w:t>
      </w:r>
    </w:p>
    <w:p w:rsidR="00D80B11" w:rsidRPr="00D80B11" w:rsidRDefault="00D80B11">
      <w:pPr>
        <w:pStyle w:val="ConsPlusNormal"/>
        <w:jc w:val="both"/>
      </w:pPr>
    </w:p>
    <w:p w:rsidR="00D80B11" w:rsidRPr="00D80B11" w:rsidRDefault="00D80B11">
      <w:pPr>
        <w:pStyle w:val="ConsPlusTitle"/>
        <w:jc w:val="center"/>
        <w:outlineLvl w:val="1"/>
      </w:pPr>
      <w:r w:rsidRPr="00D80B11">
        <w:t>VI. Предоставление информации о казначейском сопровождении</w:t>
      </w:r>
    </w:p>
    <w:p w:rsidR="00D80B11" w:rsidRPr="00D80B11" w:rsidRDefault="00D80B11">
      <w:pPr>
        <w:pStyle w:val="ConsPlusTitle"/>
        <w:jc w:val="center"/>
      </w:pPr>
      <w:r w:rsidRPr="00D80B11">
        <w:t>целевых средств в информационных системах, оператором</w:t>
      </w:r>
    </w:p>
    <w:p w:rsidR="00D80B11" w:rsidRPr="00D80B11" w:rsidRDefault="00D80B11">
      <w:pPr>
        <w:pStyle w:val="ConsPlusTitle"/>
        <w:jc w:val="center"/>
      </w:pPr>
      <w:r w:rsidRPr="00D80B11">
        <w:t>которых является Федеральное казначейство</w:t>
      </w:r>
    </w:p>
    <w:p w:rsidR="00D80B11" w:rsidRPr="00D80B11" w:rsidRDefault="00D80B11">
      <w:pPr>
        <w:pStyle w:val="ConsPlusNormal"/>
        <w:jc w:val="both"/>
      </w:pPr>
    </w:p>
    <w:p w:rsidR="00D80B11" w:rsidRPr="00D80B11" w:rsidRDefault="00D80B11">
      <w:pPr>
        <w:pStyle w:val="ConsPlusNormal"/>
        <w:ind w:firstLine="540"/>
        <w:jc w:val="both"/>
      </w:pPr>
      <w:r w:rsidRPr="00D80B11">
        <w:t>26.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целевых средств, размещается в информационных системах, оператором которых является Федеральное казначейство.</w:t>
      </w:r>
    </w:p>
    <w:p w:rsidR="00D80B11" w:rsidRPr="00D80B11" w:rsidRDefault="00D80B11">
      <w:pPr>
        <w:pStyle w:val="ConsPlusNormal"/>
        <w:spacing w:before="220"/>
        <w:ind w:firstLine="540"/>
        <w:jc w:val="both"/>
      </w:pPr>
      <w:r w:rsidRPr="00D80B11">
        <w:t>27. Информация об операциях по зачислению и списанию целевых средств, предусмотренных пунктами 8 и 10 части 2 и частью 7 статьи 5 Федерального закона, а также иная информация, не содержащая сведений, составляющих государственную тайну, предусмотренная настоящими Правилами, представляется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органу исполнительной власти субъекта Российской Федерации (муниципального образования) по их запросу с использованием информационных систем, оператором которых является Федеральное казначейство.</w:t>
      </w:r>
    </w:p>
    <w:p w:rsidR="00D80B11" w:rsidRPr="00D80B11" w:rsidRDefault="00D80B11">
      <w:pPr>
        <w:pStyle w:val="ConsPlusNormal"/>
        <w:jc w:val="both"/>
      </w:pPr>
    </w:p>
    <w:sectPr w:rsidR="00D80B11" w:rsidRPr="00D80B11" w:rsidSect="00806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11"/>
    <w:rsid w:val="00302CDB"/>
    <w:rsid w:val="00D80B11"/>
    <w:rsid w:val="00FB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ED229-8982-4195-AEA1-D72C041B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0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0B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0B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4877</Words>
  <Characters>27799</Characters>
  <Application>Microsoft Office Word</Application>
  <DocSecurity>0</DocSecurity>
  <Lines>231</Lines>
  <Paragraphs>65</Paragraphs>
  <ScaleCrop>false</ScaleCrop>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 Никита Сергеевич</dc:creator>
  <cp:keywords/>
  <dc:description/>
  <cp:lastModifiedBy>Гуляев Никита Сергеевич</cp:lastModifiedBy>
  <cp:revision>2</cp:revision>
  <dcterms:created xsi:type="dcterms:W3CDTF">2021-11-24T07:48:00Z</dcterms:created>
  <dcterms:modified xsi:type="dcterms:W3CDTF">2021-11-24T08:08:00Z</dcterms:modified>
</cp:coreProperties>
</file>