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21B39" w14:textId="3AFB83DE" w:rsidR="00FC2B7E" w:rsidRDefault="00FC2B7E" w:rsidP="00471343">
      <w:pPr>
        <w:pStyle w:val="10"/>
        <w:spacing w:after="240"/>
        <w:jc w:val="center"/>
        <w:rPr>
          <w:rFonts w:ascii="Times New Roman" w:hAnsi="Times New Roman" w:cs="Times New Roman"/>
          <w:sz w:val="28"/>
        </w:rPr>
      </w:pPr>
      <w:bookmarkStart w:id="0" w:name="_Toc1578187"/>
      <w:r w:rsidRPr="00FC2B7E">
        <w:rPr>
          <w:rFonts w:ascii="Times New Roman" w:hAnsi="Times New Roman" w:cs="Times New Roman"/>
          <w:sz w:val="28"/>
        </w:rPr>
        <w:t>Отчет о прове</w:t>
      </w:r>
      <w:bookmarkStart w:id="1" w:name="_GoBack"/>
      <w:bookmarkEnd w:id="1"/>
      <w:r w:rsidRPr="00FC2B7E">
        <w:rPr>
          <w:rFonts w:ascii="Times New Roman" w:hAnsi="Times New Roman" w:cs="Times New Roman"/>
          <w:sz w:val="28"/>
        </w:rPr>
        <w:t xml:space="preserve">денных </w:t>
      </w:r>
      <w:r w:rsidR="006F47AB">
        <w:rPr>
          <w:rFonts w:ascii="Times New Roman" w:hAnsi="Times New Roman" w:cs="Times New Roman"/>
          <w:sz w:val="28"/>
        </w:rPr>
        <w:t>в 2021 году</w:t>
      </w:r>
      <w:r w:rsidR="006F47AB" w:rsidRPr="00FC2B7E">
        <w:rPr>
          <w:rFonts w:ascii="Times New Roman" w:hAnsi="Times New Roman" w:cs="Times New Roman"/>
          <w:sz w:val="28"/>
        </w:rPr>
        <w:t xml:space="preserve"> </w:t>
      </w:r>
      <w:r w:rsidRPr="00FC2B7E">
        <w:rPr>
          <w:rFonts w:ascii="Times New Roman" w:hAnsi="Times New Roman" w:cs="Times New Roman"/>
          <w:sz w:val="28"/>
        </w:rPr>
        <w:t xml:space="preserve">мероприятиях </w:t>
      </w:r>
      <w:r w:rsidR="00374904">
        <w:rPr>
          <w:rFonts w:ascii="Times New Roman" w:hAnsi="Times New Roman" w:cs="Times New Roman"/>
          <w:sz w:val="28"/>
        </w:rPr>
        <w:t xml:space="preserve">по </w:t>
      </w:r>
      <w:r w:rsidRPr="00FC2B7E">
        <w:rPr>
          <w:rFonts w:ascii="Times New Roman" w:hAnsi="Times New Roman" w:cs="Times New Roman"/>
          <w:sz w:val="28"/>
        </w:rPr>
        <w:t>практикам инициативного бюджетирования</w:t>
      </w:r>
      <w:r w:rsidR="00990936">
        <w:rPr>
          <w:rFonts w:ascii="Times New Roman" w:hAnsi="Times New Roman" w:cs="Times New Roman"/>
          <w:sz w:val="28"/>
        </w:rPr>
        <w:t xml:space="preserve"> при поддержке</w:t>
      </w:r>
      <w:r w:rsidR="006F47AB">
        <w:rPr>
          <w:rFonts w:ascii="Times New Roman" w:hAnsi="Times New Roman" w:cs="Times New Roman"/>
          <w:sz w:val="28"/>
        </w:rPr>
        <w:t xml:space="preserve"> и участии</w:t>
      </w:r>
      <w:r w:rsidR="00990936">
        <w:rPr>
          <w:rFonts w:ascii="Times New Roman" w:hAnsi="Times New Roman" w:cs="Times New Roman"/>
          <w:sz w:val="28"/>
        </w:rPr>
        <w:t xml:space="preserve"> Минфина России</w:t>
      </w:r>
      <w:r w:rsidR="00374904">
        <w:rPr>
          <w:rFonts w:ascii="Times New Roman" w:hAnsi="Times New Roman" w:cs="Times New Roman"/>
          <w:sz w:val="28"/>
        </w:rPr>
        <w:t xml:space="preserve"> </w:t>
      </w:r>
    </w:p>
    <w:p w14:paraId="6ECBCFB2" w14:textId="77777777" w:rsidR="00156A6D" w:rsidRPr="00156A6D" w:rsidRDefault="00156A6D" w:rsidP="00156A6D">
      <w:pPr>
        <w:rPr>
          <w:lang w:val="ru-RU" w:eastAsia="ru-RU"/>
        </w:rPr>
      </w:pPr>
    </w:p>
    <w:p w14:paraId="1B0EA187" w14:textId="5BEAB4D4" w:rsidR="00FC2B7E" w:rsidRDefault="000C6645" w:rsidP="00D26554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 w:rsidRPr="000C6645">
        <w:rPr>
          <w:rFonts w:ascii="Times New Roman" w:hAnsi="Times New Roman" w:cs="Times New Roman"/>
          <w:sz w:val="28"/>
          <w:lang w:val="ru-RU" w:eastAsia="ru-RU"/>
        </w:rPr>
        <w:t xml:space="preserve">В </w:t>
      </w:r>
      <w:r>
        <w:rPr>
          <w:rFonts w:ascii="Times New Roman" w:hAnsi="Times New Roman" w:cs="Times New Roman"/>
          <w:sz w:val="28"/>
          <w:lang w:val="ru-RU" w:eastAsia="ru-RU"/>
        </w:rPr>
        <w:t>202</w:t>
      </w:r>
      <w:r w:rsidR="00374904">
        <w:rPr>
          <w:rFonts w:ascii="Times New Roman" w:hAnsi="Times New Roman" w:cs="Times New Roman"/>
          <w:sz w:val="28"/>
          <w:lang w:val="ru-RU" w:eastAsia="ru-RU"/>
        </w:rPr>
        <w:t>1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году продолжилась практика проведения региональных информационных и обучающих мероприятий практикам инициативного бюджетирования</w:t>
      </w:r>
      <w:r w:rsidR="000C744D">
        <w:rPr>
          <w:rFonts w:ascii="Times New Roman" w:hAnsi="Times New Roman" w:cs="Times New Roman"/>
          <w:sz w:val="28"/>
          <w:lang w:val="ru-RU" w:eastAsia="ru-RU"/>
        </w:rPr>
        <w:t xml:space="preserve"> при поддержке Министерства финансов Российской Федерации</w:t>
      </w:r>
      <w:r w:rsidR="00374904">
        <w:rPr>
          <w:rFonts w:ascii="Times New Roman" w:hAnsi="Times New Roman" w:cs="Times New Roman"/>
          <w:sz w:val="28"/>
          <w:lang w:val="ru-RU" w:eastAsia="ru-RU"/>
        </w:rPr>
        <w:t>, а также мероприятий по распространению российского опыта реализации таких практик на международных площадках.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Запланированные ранее к проведению на площадках регионов Российской Федерации мероприятия в связи со сложивш</w:t>
      </w:r>
      <w:r w:rsidR="00156A6D">
        <w:rPr>
          <w:rFonts w:ascii="Times New Roman" w:hAnsi="Times New Roman" w:cs="Times New Roman"/>
          <w:sz w:val="28"/>
          <w:lang w:val="ru-RU" w:eastAsia="ru-RU"/>
        </w:rPr>
        <w:t>ейся эпидемиологической ситуацией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были проведены с использованием </w:t>
      </w:r>
      <w:r w:rsidR="00156A6D">
        <w:rPr>
          <w:rFonts w:ascii="Times New Roman" w:hAnsi="Times New Roman" w:cs="Times New Roman"/>
          <w:sz w:val="28"/>
          <w:lang w:val="ru-RU" w:eastAsia="ru-RU"/>
        </w:rPr>
        <w:t>возможностей онлайн-платформ по организации конференций в видео-формате.</w:t>
      </w:r>
    </w:p>
    <w:p w14:paraId="5F168D9F" w14:textId="76EE155A" w:rsidR="00156A6D" w:rsidRDefault="00156A6D" w:rsidP="00D26554">
      <w:pPr>
        <w:spacing w:after="0"/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В 10 информационно-обучающих мероприятиях, проведенных в онлайн и офлайн форматах, приняло участие </w:t>
      </w:r>
      <w:r w:rsidR="005C6287">
        <w:rPr>
          <w:rFonts w:ascii="Times New Roman" w:hAnsi="Times New Roman" w:cs="Times New Roman"/>
          <w:sz w:val="28"/>
          <w:lang w:val="ru-RU" w:eastAsia="ru-RU"/>
        </w:rPr>
        <w:t>порядка 3,9</w:t>
      </w:r>
      <w:r>
        <w:rPr>
          <w:rFonts w:ascii="Times New Roman" w:hAnsi="Times New Roman" w:cs="Times New Roman"/>
          <w:sz w:val="28"/>
          <w:lang w:val="ru-RU" w:eastAsia="ru-RU"/>
        </w:rPr>
        <w:t xml:space="preserve"> тысяч</w:t>
      </w:r>
      <w:r w:rsidR="005C6287">
        <w:rPr>
          <w:rFonts w:ascii="Times New Roman" w:hAnsi="Times New Roman" w:cs="Times New Roman"/>
          <w:sz w:val="28"/>
          <w:lang w:val="ru-RU" w:eastAsia="ru-RU"/>
        </w:rPr>
        <w:t>и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представителей субъектов Российской Федерации и муниципальных образований, а также предст</w:t>
      </w:r>
      <w:r w:rsidR="00374904">
        <w:rPr>
          <w:rFonts w:ascii="Times New Roman" w:hAnsi="Times New Roman" w:cs="Times New Roman"/>
          <w:sz w:val="28"/>
          <w:lang w:val="ru-RU" w:eastAsia="ru-RU"/>
        </w:rPr>
        <w:t>авителей экспертного сообщества, в том числе международные эксперты.</w:t>
      </w:r>
    </w:p>
    <w:p w14:paraId="258AC530" w14:textId="588DE322" w:rsidR="00156A6D" w:rsidRDefault="00156A6D" w:rsidP="000C6645">
      <w:pPr>
        <w:ind w:firstLine="720"/>
        <w:jc w:val="both"/>
        <w:rPr>
          <w:rFonts w:ascii="Times New Roman" w:hAnsi="Times New Roman" w:cs="Times New Roman"/>
          <w:sz w:val="28"/>
          <w:lang w:val="ru-RU" w:eastAsia="ru-RU"/>
        </w:rPr>
      </w:pPr>
      <w:r>
        <w:rPr>
          <w:rFonts w:ascii="Times New Roman" w:hAnsi="Times New Roman" w:cs="Times New Roman"/>
          <w:sz w:val="28"/>
          <w:lang w:val="ru-RU" w:eastAsia="ru-RU"/>
        </w:rPr>
        <w:t xml:space="preserve">Проведенные мероприятия можно </w:t>
      </w:r>
      <w:r w:rsidR="005C6287">
        <w:rPr>
          <w:rFonts w:ascii="Times New Roman" w:hAnsi="Times New Roman" w:cs="Times New Roman"/>
          <w:sz w:val="28"/>
          <w:lang w:val="ru-RU" w:eastAsia="ru-RU"/>
        </w:rPr>
        <w:t>разделить</w:t>
      </w:r>
      <w:r>
        <w:rPr>
          <w:rFonts w:ascii="Times New Roman" w:hAnsi="Times New Roman" w:cs="Times New Roman"/>
          <w:sz w:val="28"/>
          <w:lang w:val="ru-RU" w:eastAsia="ru-RU"/>
        </w:rPr>
        <w:t xml:space="preserve"> на несколько групп:</w:t>
      </w:r>
    </w:p>
    <w:bookmarkEnd w:id="0"/>
    <w:p w14:paraId="33755D6E" w14:textId="6DE440FB" w:rsidR="00374904" w:rsidRPr="00352E75" w:rsidRDefault="00FC5816" w:rsidP="00352E75">
      <w:pPr>
        <w:pStyle w:val="a3"/>
        <w:spacing w:before="240"/>
        <w:jc w:val="both"/>
        <w:rPr>
          <w:b/>
          <w:szCs w:val="24"/>
        </w:rPr>
      </w:pPr>
      <w:r>
        <w:rPr>
          <w:b/>
          <w:szCs w:val="24"/>
        </w:rPr>
        <w:t xml:space="preserve">1) </w:t>
      </w:r>
      <w:r w:rsidR="00C37945" w:rsidRPr="00156A6D">
        <w:rPr>
          <w:b/>
          <w:szCs w:val="24"/>
        </w:rPr>
        <w:t>Тематически</w:t>
      </w:r>
      <w:r w:rsidR="00374904">
        <w:rPr>
          <w:b/>
          <w:szCs w:val="24"/>
        </w:rPr>
        <w:t>е</w:t>
      </w:r>
      <w:r w:rsidR="00C37945" w:rsidRPr="00156A6D">
        <w:rPr>
          <w:b/>
          <w:szCs w:val="24"/>
        </w:rPr>
        <w:t>/межрегиональны</w:t>
      </w:r>
      <w:r w:rsidR="00374904">
        <w:rPr>
          <w:b/>
          <w:szCs w:val="24"/>
        </w:rPr>
        <w:t>е</w:t>
      </w:r>
      <w:r w:rsidR="00F9248E">
        <w:rPr>
          <w:b/>
          <w:szCs w:val="24"/>
        </w:rPr>
        <w:t xml:space="preserve"> семинар</w:t>
      </w:r>
      <w:r w:rsidR="00374904">
        <w:rPr>
          <w:b/>
          <w:szCs w:val="24"/>
        </w:rPr>
        <w:t>ы</w:t>
      </w:r>
      <w:r w:rsidR="00C37945" w:rsidRPr="00156A6D">
        <w:rPr>
          <w:b/>
          <w:szCs w:val="24"/>
        </w:rPr>
        <w:t>:</w:t>
      </w:r>
    </w:p>
    <w:p w14:paraId="45866B4A" w14:textId="55E50C34" w:rsidR="00374904" w:rsidRPr="00374904" w:rsidRDefault="00374904" w:rsidP="005A2B7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</w:pPr>
      <w:r w:rsidRPr="00374904">
        <w:rPr>
          <w:rFonts w:ascii="Times New Roman" w:hAnsi="Times New Roman" w:cs="Times New Roman"/>
          <w:b/>
          <w:iCs/>
          <w:sz w:val="28"/>
          <w:szCs w:val="24"/>
          <w:lang w:val="ru-RU"/>
        </w:rPr>
        <w:tab/>
      </w:r>
      <w:r w:rsidRPr="00374904"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>Семинар (вебинар) № 1 «Школьное и молодежное инициативное / партисипаторное бюджетирование в России и в мире»</w:t>
      </w:r>
    </w:p>
    <w:p w14:paraId="38ABBA0E" w14:textId="25531C03" w:rsidR="00156A6D" w:rsidRPr="00156A6D" w:rsidRDefault="00217745" w:rsidP="00D26554">
      <w:pPr>
        <w:tabs>
          <w:tab w:val="left" w:pos="526"/>
          <w:tab w:val="left" w:pos="1170"/>
          <w:tab w:val="left" w:pos="1620"/>
        </w:tabs>
        <w:spacing w:after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156A6D"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Место проведения:</w:t>
      </w:r>
      <w:r w:rsidR="00156A6D"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374904" w:rsidRPr="00374904">
        <w:rPr>
          <w:rFonts w:ascii="Times New Roman" w:hAnsi="Times New Roman" w:cs="Times New Roman"/>
          <w:sz w:val="28"/>
          <w:szCs w:val="24"/>
          <w:lang w:val="ru-RU"/>
        </w:rPr>
        <w:t>г. Барнаул, Алтайский Край</w:t>
      </w:r>
    </w:p>
    <w:p w14:paraId="71BA79F4" w14:textId="0B486814" w:rsidR="005A2B7A" w:rsidRDefault="00217745" w:rsidP="00D26554">
      <w:pPr>
        <w:tabs>
          <w:tab w:val="left" w:pos="526"/>
          <w:tab w:val="left" w:pos="1170"/>
          <w:tab w:val="left" w:pos="1620"/>
        </w:tabs>
        <w:spacing w:after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156A6D"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156A6D"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A2B7A" w:rsidRPr="005A2B7A">
        <w:rPr>
          <w:rFonts w:ascii="Times New Roman" w:hAnsi="Times New Roman" w:cs="Times New Roman"/>
          <w:sz w:val="28"/>
          <w:szCs w:val="24"/>
          <w:lang w:val="ru-RU"/>
        </w:rPr>
        <w:t>26.05</w:t>
      </w:r>
      <w:r w:rsidR="005A2B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A2B7A" w:rsidRPr="005A2B7A">
        <w:rPr>
          <w:rFonts w:ascii="Times New Roman" w:hAnsi="Times New Roman" w:cs="Times New Roman"/>
          <w:sz w:val="28"/>
          <w:szCs w:val="24"/>
          <w:lang w:val="ru-RU"/>
        </w:rPr>
        <w:t>-</w:t>
      </w:r>
      <w:r w:rsidR="005A2B7A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="005A2B7A" w:rsidRPr="005A2B7A">
        <w:rPr>
          <w:rFonts w:ascii="Times New Roman" w:hAnsi="Times New Roman" w:cs="Times New Roman"/>
          <w:sz w:val="28"/>
          <w:szCs w:val="24"/>
          <w:lang w:val="ru-RU"/>
        </w:rPr>
        <w:t xml:space="preserve">27.05.2021 </w:t>
      </w:r>
    </w:p>
    <w:p w14:paraId="1EDC1B4B" w14:textId="282164F6" w:rsidR="00C37945" w:rsidRDefault="005A2B7A" w:rsidP="00D26554">
      <w:pPr>
        <w:tabs>
          <w:tab w:val="left" w:pos="526"/>
          <w:tab w:val="left" w:pos="1170"/>
          <w:tab w:val="left" w:pos="1620"/>
        </w:tabs>
        <w:spacing w:after="0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ab/>
      </w:r>
      <w:r w:rsidR="00C37945" w:rsidRPr="00156A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Количество участников</w:t>
      </w:r>
      <w:r w:rsid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: </w:t>
      </w:r>
      <w:r w:rsidR="00374904"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  <w:t>220</w:t>
      </w:r>
      <w:r w:rsidR="00A05196" w:rsidRPr="00156A6D"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  <w:t xml:space="preserve"> человек</w:t>
      </w:r>
      <w:r w:rsidR="00A05196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(включая 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30</w:t>
      </w:r>
      <w:r w:rsidR="00C37945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очно, 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190</w:t>
      </w:r>
      <w:r w:rsidR="00C37945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онлайн подключений</w:t>
      </w:r>
      <w:r w:rsidR="00A05196"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)</w:t>
      </w:r>
      <w:r w:rsid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432AB8F3" w14:textId="44E2AEA1" w:rsidR="00F9248E" w:rsidRPr="00374904" w:rsidRDefault="00F9248E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Цель: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р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ассмотре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ние возможностей, конкретных форм и механизмов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участия школьников и молодежи в процессах инициативного (партисипаторного) бюджетирования, изуч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ение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российск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ого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и международн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ого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опыт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вовлечения молодежи в решение вопросов развития школы и муниципалитета, а также опыт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интеграции программ по повышению финансовой и бюджетной грамотности населения и школьных проектов партисипаторного бюджетирования.</w:t>
      </w:r>
    </w:p>
    <w:p w14:paraId="0DB89BF4" w14:textId="76464EB3" w:rsidR="00F9248E" w:rsidRDefault="00F9248E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lastRenderedPageBreak/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30731E24" w14:textId="77777777" w:rsidR="00217745" w:rsidRDefault="00F9248E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В рамках данного мероприятия были рассмотрены </w:t>
      </w:r>
      <w:r w:rsidR="0021774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следующие вопросы:</w:t>
      </w:r>
    </w:p>
    <w:p w14:paraId="02461EBF" w14:textId="738419C0" w:rsidR="00F9248E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Концепция развития школьного инициативного бюджетирования в России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087256D4" w14:textId="656BFB7B" w:rsidR="00217745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р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азнообразие моделей школьного и молодежного инициативного / партисипаторного бюджетирования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545779FC" w14:textId="2CCCF9F6" w:rsidR="00217745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ш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кольные / молодежные проекты в Португалии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0F10B38A" w14:textId="12F4FD4F" w:rsidR="00217745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внедрени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е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и реализаци</w:t>
      </w:r>
      <w:r w:rsid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я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практик школьного / молодежного 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инициативного бюджетирования</w:t>
      </w:r>
      <w:r w:rsidR="00374904" w:rsidRPr="0037490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, возможности и трудности при реализации разных подходов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2E74BDC9" w14:textId="3B556EC7" w:rsidR="00217745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региональный опыт реализации практик</w:t>
      </w:r>
      <w:r w:rsidR="005A2B7A" w:rsidRP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школьног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 инициативного бюджетирования</w:t>
      </w:r>
      <w:r w:rsidR="00FC5816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657D4517" w14:textId="052DEA7F" w:rsidR="00FC5816" w:rsidRDefault="00217745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Кроме того, в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рамках данного мероприятия был представлен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 рассмотрен опыт учащихся</w:t>
      </w:r>
      <w:r w:rsidR="005A2B7A" w:rsidRP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школ, непосредственно принимающих участие в практиках школьного инициативного бюджетирования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6908A712" w14:textId="3A2ACBB8" w:rsidR="00E2421D" w:rsidRDefault="00E2421D">
      <w:pP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</w:p>
    <w:p w14:paraId="4E07A604" w14:textId="3CD78D01" w:rsidR="005A2B7A" w:rsidRPr="005A2B7A" w:rsidRDefault="00352E75" w:rsidP="005A2B7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iCs/>
          <w:sz w:val="28"/>
          <w:szCs w:val="24"/>
          <w:lang w:val="ru-RU"/>
        </w:rPr>
        <w:tab/>
      </w:r>
      <w:r w:rsidR="005A2B7A" w:rsidRPr="00374904"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 xml:space="preserve">Семинар (вебинар) № </w:t>
      </w:r>
      <w:r w:rsidR="005A2B7A"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>2</w:t>
      </w:r>
      <w:r w:rsidR="005A2B7A" w:rsidRPr="00374904"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>«</w:t>
      </w:r>
      <w:r w:rsidR="005A2B7A" w:rsidRPr="005A2B7A">
        <w:rPr>
          <w:rFonts w:ascii="Times New Roman" w:hAnsi="Times New Roman" w:cs="Times New Roman"/>
          <w:b/>
          <w:iCs/>
          <w:sz w:val="28"/>
          <w:szCs w:val="24"/>
          <w:u w:val="single"/>
          <w:lang w:val="ru-RU"/>
        </w:rPr>
        <w:t>Реализация практик инициативного (партисипаторного) бюджетирования в условиях ограничительных мер, вызванных пандемией: российский и мировой опыт»</w:t>
      </w:r>
    </w:p>
    <w:p w14:paraId="1678BAA0" w14:textId="60E4D1C1" w:rsidR="005A2B7A" w:rsidRPr="00156A6D" w:rsidRDefault="005A2B7A" w:rsidP="00D26554">
      <w:pPr>
        <w:tabs>
          <w:tab w:val="left" w:pos="526"/>
          <w:tab w:val="left" w:pos="1170"/>
          <w:tab w:val="left" w:pos="1620"/>
        </w:tabs>
        <w:spacing w:after="0"/>
        <w:rPr>
          <w:rFonts w:ascii="Times New Roman" w:hAnsi="Times New Roman" w:cs="Times New Roman"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Место проведения:</w:t>
      </w:r>
      <w:r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A2B7A">
        <w:rPr>
          <w:rFonts w:ascii="Times New Roman" w:hAnsi="Times New Roman" w:cs="Times New Roman"/>
          <w:sz w:val="28"/>
          <w:szCs w:val="24"/>
          <w:lang w:val="ru-RU"/>
        </w:rPr>
        <w:t>г. Ярославль</w:t>
      </w:r>
    </w:p>
    <w:p w14:paraId="309C576E" w14:textId="06ABFAE4" w:rsidR="005A2B7A" w:rsidRPr="00156A6D" w:rsidRDefault="005A2B7A" w:rsidP="00D26554">
      <w:pPr>
        <w:tabs>
          <w:tab w:val="left" w:pos="526"/>
          <w:tab w:val="left" w:pos="1170"/>
          <w:tab w:val="left" w:pos="1620"/>
        </w:tabs>
        <w:spacing w:after="0"/>
        <w:rPr>
          <w:rFonts w:ascii="Times New Roman" w:hAnsi="Times New Roman" w:cs="Times New Roman"/>
          <w:b/>
          <w:bCs/>
          <w:i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156A6D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156A6D"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A2B7A">
        <w:rPr>
          <w:rFonts w:ascii="Times New Roman" w:hAnsi="Times New Roman" w:cs="Times New Roman"/>
          <w:sz w:val="28"/>
          <w:szCs w:val="24"/>
          <w:lang w:val="ru-RU"/>
        </w:rPr>
        <w:t>24.06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A2B7A">
        <w:rPr>
          <w:rFonts w:ascii="Times New Roman" w:hAnsi="Times New Roman" w:cs="Times New Roman"/>
          <w:sz w:val="28"/>
          <w:szCs w:val="24"/>
          <w:lang w:val="ru-RU"/>
        </w:rPr>
        <w:t>-</w:t>
      </w:r>
      <w:r>
        <w:rPr>
          <w:rFonts w:ascii="Times New Roman" w:hAnsi="Times New Roman" w:cs="Times New Roman"/>
          <w:sz w:val="28"/>
          <w:szCs w:val="24"/>
          <w:lang w:val="ru-RU"/>
        </w:rPr>
        <w:t xml:space="preserve"> </w:t>
      </w:r>
      <w:r w:rsidRPr="005A2B7A">
        <w:rPr>
          <w:rFonts w:ascii="Times New Roman" w:hAnsi="Times New Roman" w:cs="Times New Roman"/>
          <w:sz w:val="28"/>
          <w:szCs w:val="24"/>
          <w:lang w:val="ru-RU"/>
        </w:rPr>
        <w:t>25.06.2021</w:t>
      </w:r>
    </w:p>
    <w:p w14:paraId="78D2DF7D" w14:textId="01CA0AEF" w:rsidR="005A2B7A" w:rsidRDefault="005A2B7A" w:rsidP="00D2655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156A6D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Количество участников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  <w:t>375</w:t>
      </w:r>
      <w:r w:rsidRPr="00156A6D">
        <w:rPr>
          <w:rFonts w:ascii="Times New Roman" w:eastAsia="Times New Roman" w:hAnsi="Times New Roman" w:cs="Times New Roman"/>
          <w:bCs/>
          <w:iCs/>
          <w:sz w:val="28"/>
          <w:szCs w:val="24"/>
          <w:lang w:val="ru-RU" w:eastAsia="ru-RU"/>
        </w:rPr>
        <w:t xml:space="preserve"> человек</w:t>
      </w:r>
      <w:r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(включая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30</w:t>
      </w:r>
      <w:r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очно,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345</w:t>
      </w:r>
      <w:r w:rsidRPr="00156A6D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онлайн подключений)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136E8642" w14:textId="77777777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Цель: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  <w:r w:rsidRP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обсуждение опыта реализации практик инициативного (партисипаторного) бюджетирования в условиях ограничительных мер, вызванных пандемией – вызовы и извлеченные уроки, а также рассмотрение вопросов использования механизмов дистанционного взаимодействия при реализации практик инициативного бюджетирования на всех этапах реализации: информирование, проведение собраний, внесение инициативных проектов, проведение конкурсного отбора инициативных проектов.</w:t>
      </w:r>
    </w:p>
    <w:p w14:paraId="17A46A2A" w14:textId="780FDBC1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198998A3" w14:textId="77777777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В рамках данного мероприятия были рассмотрены следующие вопросы:</w:t>
      </w:r>
    </w:p>
    <w:p w14:paraId="4EB174B7" w14:textId="5235952C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lastRenderedPageBreak/>
        <w:t xml:space="preserve">-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сновные вызовы и перспективы развития инициативного бюджетирования в России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08D75F9C" w14:textId="3ECF6226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нициативное (партисипаторное) бюджетирование в условиях «новой реальности»: риски и возможности, связанные с онлайн формами взаимодействия с гражданами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497B8FF4" w14:textId="0DB5D752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пыт субъектов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Российской Федерации 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и муниципальных образований в реализации практик инициативного бюджетирования в условиях ограничений, вызванных пандемией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244E6AE5" w14:textId="4E1AE0F4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р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оль онлайн платформ в условиях пандемических ограничений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;</w:t>
      </w:r>
    </w:p>
    <w:p w14:paraId="6F679234" w14:textId="1CC06283" w:rsidR="005A2B7A" w:rsidRDefault="005A2B7A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- </w:t>
      </w:r>
      <w:r w:rsid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о</w:t>
      </w:r>
      <w:r w:rsidR="00D02040" w:rsidRPr="00D02040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пыт зарубежных стран в реализация практик партисипаторного бюджетирования в условиях пандемии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7360CBE0" w14:textId="1CBF19E4" w:rsidR="005A2B7A" w:rsidRDefault="00D02040" w:rsidP="00D265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В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рамках данного мероприятия </w:t>
      </w: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экспертами, а также представителями регионов и муниципальных образований были сформулированы вызовы и рекомендации по дальнейшему развитию инструментов инициативного бюджетирования</w:t>
      </w:r>
      <w:r w:rsidR="005A2B7A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>.</w:t>
      </w:r>
    </w:p>
    <w:p w14:paraId="00C70CC3" w14:textId="4CCCAB4C" w:rsidR="005A2B7A" w:rsidRDefault="005A2B7A">
      <w:pP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</w:p>
    <w:p w14:paraId="7D0FC437" w14:textId="577510C1" w:rsidR="00C37945" w:rsidRPr="00FC5816" w:rsidRDefault="00FC5816" w:rsidP="00FC5816">
      <w:pPr>
        <w:pStyle w:val="a3"/>
        <w:spacing w:before="240"/>
        <w:ind w:left="0" w:firstLine="709"/>
        <w:jc w:val="both"/>
        <w:rPr>
          <w:b/>
          <w:szCs w:val="24"/>
        </w:rPr>
      </w:pPr>
      <w:r w:rsidRPr="00FC5816">
        <w:rPr>
          <w:b/>
          <w:szCs w:val="24"/>
        </w:rPr>
        <w:t>2) Информационно-обучающие в</w:t>
      </w:r>
      <w:r w:rsidR="00C37945" w:rsidRPr="00FC5816">
        <w:rPr>
          <w:b/>
          <w:szCs w:val="24"/>
        </w:rPr>
        <w:t>ебинары</w:t>
      </w:r>
      <w:r w:rsidRPr="00FC5816">
        <w:rPr>
          <w:b/>
          <w:szCs w:val="24"/>
        </w:rPr>
        <w:t xml:space="preserve"> практикам инициативного бюджетирования</w:t>
      </w:r>
      <w:r w:rsidR="00C37945" w:rsidRPr="00FC5816">
        <w:rPr>
          <w:b/>
          <w:szCs w:val="24"/>
        </w:rPr>
        <w:t>:</w:t>
      </w:r>
    </w:p>
    <w:p w14:paraId="16CB65CB" w14:textId="77777777" w:rsidR="00D27FA9" w:rsidRPr="00156A6D" w:rsidRDefault="00D27FA9" w:rsidP="007356C0">
      <w:pPr>
        <w:pStyle w:val="a3"/>
        <w:spacing w:before="240" w:after="200"/>
        <w:rPr>
          <w:b/>
          <w:szCs w:val="24"/>
        </w:rPr>
      </w:pPr>
    </w:p>
    <w:p w14:paraId="0CDCF8AD" w14:textId="71E4EA5A" w:rsidR="00FC5816" w:rsidRPr="00352E75" w:rsidRDefault="00352E75" w:rsidP="00FC5816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 №1</w:t>
      </w:r>
      <w:r w:rsidR="00352BE1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«Особенности методологии проведения мониторинга развития инициат</w:t>
      </w:r>
      <w:r w:rsidR="00614783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ивного бюджетирования в 2021 году</w:t>
      </w:r>
      <w:r w:rsidR="00FC5816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»</w:t>
      </w:r>
    </w:p>
    <w:p w14:paraId="2C4B8855" w14:textId="7A3DA2FC" w:rsidR="00265505" w:rsidRPr="00265505" w:rsidRDefault="00BB7566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FC5816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 xml:space="preserve">Дата проведения: </w:t>
      </w:r>
      <w:r w:rsidR="00352BE1">
        <w:rPr>
          <w:rFonts w:ascii="Times New Roman" w:hAnsi="Times New Roman" w:cs="Times New Roman"/>
          <w:bCs/>
          <w:sz w:val="28"/>
          <w:szCs w:val="24"/>
          <w:lang w:val="ru-RU"/>
        </w:rPr>
        <w:t>31</w:t>
      </w:r>
      <w:r w:rsidR="00C37945" w:rsidRPr="00FC581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марта 202</w:t>
      </w:r>
      <w:r w:rsidR="00352BE1">
        <w:rPr>
          <w:rFonts w:ascii="Times New Roman" w:hAnsi="Times New Roman" w:cs="Times New Roman"/>
          <w:bCs/>
          <w:sz w:val="28"/>
          <w:szCs w:val="24"/>
          <w:lang w:val="ru-RU"/>
        </w:rPr>
        <w:t>1</w:t>
      </w:r>
      <w:r w:rsidR="00C37945" w:rsidRPr="00FC581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ab/>
      </w:r>
    </w:p>
    <w:p w14:paraId="5433B91E" w14:textId="5E0A926F" w:rsidR="00E2421D" w:rsidRPr="00265505" w:rsidRDefault="00265505" w:rsidP="00854905">
      <w:pPr>
        <w:tabs>
          <w:tab w:val="left" w:pos="526"/>
          <w:tab w:val="left" w:pos="1170"/>
          <w:tab w:val="left" w:pos="1620"/>
        </w:tabs>
        <w:spacing w:after="0"/>
        <w:jc w:val="both"/>
        <w:rPr>
          <w:bCs/>
          <w:szCs w:val="24"/>
          <w:lang w:val="ru-RU"/>
        </w:rPr>
      </w:pPr>
      <w:r w:rsidRPr="00265505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ab/>
      </w:r>
      <w:r w:rsidR="00FC5816" w:rsidRPr="00265505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 xml:space="preserve">Количество участников: </w:t>
      </w:r>
      <w:r w:rsidRPr="00265505">
        <w:rPr>
          <w:rFonts w:ascii="Times New Roman" w:hAnsi="Times New Roman" w:cs="Times New Roman"/>
          <w:bCs/>
          <w:iCs/>
          <w:sz w:val="28"/>
          <w:szCs w:val="24"/>
          <w:lang w:val="ru-RU"/>
        </w:rPr>
        <w:t>560 человек</w:t>
      </w:r>
      <w:r w:rsidR="008977A6" w:rsidRPr="00265505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70EE6EE0" w14:textId="77777777" w:rsidR="00D26554" w:rsidRDefault="00E2421D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bCs/>
          <w:szCs w:val="24"/>
          <w:lang w:val="ru-RU"/>
        </w:rPr>
        <w:tab/>
      </w: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  <w:r w:rsidR="0085490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</w:t>
      </w:r>
    </w:p>
    <w:p w14:paraId="4FED238C" w14:textId="3C399BAE" w:rsidR="00990936" w:rsidRPr="00D26554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ab/>
      </w:r>
      <w:r w:rsidR="00BB756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рамках </w:t>
      </w:r>
      <w:r w:rsidR="00D81978">
        <w:rPr>
          <w:rFonts w:ascii="Times New Roman" w:hAnsi="Times New Roman" w:cs="Times New Roman"/>
          <w:bCs/>
          <w:sz w:val="28"/>
          <w:szCs w:val="24"/>
          <w:lang w:val="ru-RU"/>
        </w:rPr>
        <w:t>в</w:t>
      </w:r>
      <w:r w:rsidR="00BB7566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ебинара № 1 </w:t>
      </w:r>
      <w:r w:rsidR="006F47AB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были рассмотрены особенности применения Методических рекомендаций по реализации практик инициативного бюджетирования, роль и особенности в реализации и проведении мониторинга развития инициативного бюджетирования в 2021 году</w:t>
      </w:r>
      <w:r w:rsidRPr="00D26554">
        <w:rPr>
          <w:rFonts w:ascii="Times New Roman" w:hAnsi="Times New Roman" w:cs="Times New Roman"/>
          <w:bCs/>
          <w:sz w:val="28"/>
          <w:szCs w:val="24"/>
          <w:lang w:val="ru-RU"/>
        </w:rPr>
        <w:t>, представлены основные новации в проведении мониторинга и заполнении анкеты в целях подготовки Доклада о лучших практиках развития инициативного бюджетирования в субъектах Российской Федерации и муниципальных образованиях.</w:t>
      </w:r>
    </w:p>
    <w:p w14:paraId="08D4EE15" w14:textId="09F715F0" w:rsidR="00352BE1" w:rsidRPr="00352E75" w:rsidRDefault="00352E75" w:rsidP="006605AA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i/>
          <w:sz w:val="28"/>
          <w:szCs w:val="24"/>
          <w:lang w:val="ru-RU"/>
        </w:rPr>
        <w:lastRenderedPageBreak/>
        <w:tab/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 №</w:t>
      </w:r>
      <w:r w:rsidR="00352BE1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r w:rsidR="00D26554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2</w:t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r w:rsidR="00352BE1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по обсуждению Методических рекомендаций по подготовке и реализации практик инициативного бюджетирования в Российской Федерации</w:t>
      </w:r>
    </w:p>
    <w:p w14:paraId="365EF513" w14:textId="45B395EB" w:rsidR="006605AA" w:rsidRPr="00D26554" w:rsidRDefault="006605AA" w:rsidP="00614783">
      <w:pPr>
        <w:tabs>
          <w:tab w:val="left" w:pos="526"/>
          <w:tab w:val="left" w:pos="1170"/>
          <w:tab w:val="left" w:pos="1620"/>
        </w:tabs>
        <w:spacing w:after="0"/>
        <w:ind w:firstLine="567"/>
        <w:jc w:val="both"/>
        <w:rPr>
          <w:bCs/>
          <w:szCs w:val="24"/>
          <w:lang w:val="ru-RU"/>
        </w:rPr>
      </w:pPr>
      <w:r w:rsidRPr="00D26554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D26554">
        <w:rPr>
          <w:bCs/>
          <w:szCs w:val="24"/>
          <w:lang w:val="ru-RU"/>
        </w:rPr>
        <w:t xml:space="preserve"> </w:t>
      </w:r>
      <w:r w:rsidR="00352BE1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31 мая</w:t>
      </w:r>
      <w:r w:rsidR="00C37945" w:rsidRPr="00D2655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352BE1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2021</w:t>
      </w:r>
      <w:r w:rsidR="00C37945" w:rsidRPr="00D2655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</w:p>
    <w:p w14:paraId="0CA80E20" w14:textId="6F674179" w:rsidR="00C37945" w:rsidRPr="00D26554" w:rsidRDefault="00C37945" w:rsidP="00614783">
      <w:pPr>
        <w:tabs>
          <w:tab w:val="left" w:pos="526"/>
          <w:tab w:val="left" w:pos="1170"/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D26554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</w:t>
      </w:r>
      <w:r w:rsidR="006605AA" w:rsidRPr="00D26554">
        <w:rPr>
          <w:bCs/>
          <w:szCs w:val="24"/>
          <w:lang w:val="ru-RU"/>
        </w:rPr>
        <w:t xml:space="preserve">: </w:t>
      </w:r>
      <w:r w:rsidR="00352BE1" w:rsidRPr="00D26554">
        <w:rPr>
          <w:rFonts w:ascii="Times New Roman" w:hAnsi="Times New Roman" w:cs="Times New Roman"/>
          <w:sz w:val="28"/>
          <w:szCs w:val="28"/>
          <w:lang w:val="ru-RU"/>
        </w:rPr>
        <w:t>547</w:t>
      </w:r>
      <w:r w:rsidR="00352BE1" w:rsidRPr="00D2655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D26554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человек</w:t>
      </w:r>
      <w:r w:rsidR="00405EDC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5F4E6495" w14:textId="77777777" w:rsidR="00E2421D" w:rsidRPr="00D26554" w:rsidRDefault="00E2421D" w:rsidP="00614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D26554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D26554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3835CA76" w14:textId="479FCBC6" w:rsidR="00D26554" w:rsidRPr="00D26554" w:rsidRDefault="006605AA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D26554"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рамках вебинара № </w:t>
      </w:r>
      <w:r w:rsidR="00D26554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2</w:t>
      </w:r>
      <w:r w:rsidRPr="00D2655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были представлены </w:t>
      </w:r>
      <w:r w:rsidR="00D26554" w:rsidRPr="00D2655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типовые модели практик инициативного бюджетирования, подготовленные в разрезе административно-территориального устройства субъектов реализации практик. </w:t>
      </w:r>
    </w:p>
    <w:p w14:paraId="51277992" w14:textId="7CAED44A" w:rsidR="00D92EF7" w:rsidRPr="00D26554" w:rsidRDefault="006605AA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D26554"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Участниками до начала вебинара </w:t>
      </w:r>
      <w:r w:rsidR="00D26554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задавались вопросы относительно применения отдельных положений Методических рекомендаций в части разъяснения норм федерального законодательства об инициативных проек</w:t>
      </w:r>
      <w:r w:rsidR="00614783">
        <w:rPr>
          <w:rFonts w:ascii="Times New Roman" w:hAnsi="Times New Roman" w:cs="Times New Roman"/>
          <w:bCs/>
          <w:sz w:val="28"/>
          <w:szCs w:val="24"/>
          <w:lang w:val="ru-RU"/>
        </w:rPr>
        <w:t>т</w:t>
      </w:r>
      <w:r w:rsidR="00D26554" w:rsidRPr="00D26554">
        <w:rPr>
          <w:rFonts w:ascii="Times New Roman" w:hAnsi="Times New Roman" w:cs="Times New Roman"/>
          <w:bCs/>
          <w:sz w:val="28"/>
          <w:szCs w:val="24"/>
          <w:lang w:val="ru-RU"/>
        </w:rPr>
        <w:t>ов.</w:t>
      </w:r>
    </w:p>
    <w:p w14:paraId="75F4D701" w14:textId="36225DD8" w:rsidR="00D26554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D26554">
        <w:rPr>
          <w:rFonts w:ascii="Times New Roman" w:hAnsi="Times New Roman" w:cs="Times New Roman"/>
          <w:bCs/>
          <w:sz w:val="28"/>
          <w:szCs w:val="24"/>
          <w:lang w:val="ru-RU"/>
        </w:rPr>
        <w:tab/>
        <w:t>По итогам данного мероприятия были сформированы предложения от субъектов Российской Федерации и муниципальных образований в целях совершенствования методических документов Минфина России, которые легли в основу новой редакции Методических рекомендаций по реализации практик инициативного бюджетирования.</w:t>
      </w:r>
    </w:p>
    <w:p w14:paraId="5F76F0AC" w14:textId="77777777" w:rsidR="00D26554" w:rsidRPr="00D26554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F067CA" w14:textId="77777777" w:rsidR="005C6287" w:rsidRDefault="00D26554" w:rsidP="005C6287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 №</w:t>
      </w:r>
      <w:r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3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«Итоги и вызовы развития инициативного бюджетирования по результатам мониторинга за 2020 г.»</w:t>
      </w:r>
    </w:p>
    <w:p w14:paraId="0968CFF5" w14:textId="0218869A" w:rsidR="00D26554" w:rsidRPr="005C6287" w:rsidRDefault="00D26554" w:rsidP="00614783">
      <w:pPr>
        <w:tabs>
          <w:tab w:val="left" w:pos="526"/>
          <w:tab w:val="left" w:pos="1170"/>
          <w:tab w:val="left" w:pos="1620"/>
        </w:tabs>
        <w:spacing w:before="240" w:after="0"/>
        <w:ind w:left="709" w:hanging="142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933A04">
        <w:rPr>
          <w:bCs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10</w:t>
      </w:r>
      <w:r w:rsidRPr="00933A04">
        <w:rPr>
          <w:rFonts w:ascii="Times New Roman" w:hAnsi="Times New Roman" w:cs="Times New Roman"/>
          <w:bCs/>
          <w:sz w:val="28"/>
          <w:szCs w:val="24"/>
        </w:rPr>
        <w:t> 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сентября</w:t>
      </w:r>
      <w:r w:rsidRPr="00933A0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1</w:t>
      </w:r>
      <w:r w:rsidRPr="00933A04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</w:p>
    <w:p w14:paraId="14FEB23D" w14:textId="1BC973CA" w:rsidR="00D26554" w:rsidRPr="00352BE1" w:rsidRDefault="00D26554" w:rsidP="00614783">
      <w:pPr>
        <w:tabs>
          <w:tab w:val="left" w:pos="526"/>
          <w:tab w:val="left" w:pos="1170"/>
          <w:tab w:val="left" w:pos="1620"/>
        </w:tabs>
        <w:spacing w:after="0"/>
        <w:ind w:left="709" w:hanging="142"/>
        <w:jc w:val="both"/>
        <w:rPr>
          <w:rFonts w:ascii="Times New Roman" w:hAnsi="Times New Roman" w:cs="Times New Roman"/>
          <w:bCs/>
          <w:color w:val="FF0000"/>
          <w:sz w:val="28"/>
          <w:szCs w:val="24"/>
          <w:lang w:val="ru-RU"/>
        </w:rPr>
      </w:pPr>
      <w:r w:rsidRPr="00265505">
        <w:rPr>
          <w:rFonts w:ascii="Times New Roman" w:hAnsi="Times New Roman" w:cs="Times New Roman"/>
          <w:b/>
          <w:i/>
          <w:sz w:val="28"/>
          <w:szCs w:val="24"/>
          <w:lang w:val="ru-RU"/>
        </w:rPr>
        <w:t>Количество участников:</w:t>
      </w:r>
      <w:r w:rsidRPr="00265505">
        <w:rPr>
          <w:bCs/>
          <w:szCs w:val="24"/>
          <w:lang w:val="ru-RU"/>
        </w:rPr>
        <w:t xml:space="preserve"> </w:t>
      </w:r>
      <w:r w:rsidRPr="00265505">
        <w:rPr>
          <w:rFonts w:ascii="Times New Roman" w:hAnsi="Times New Roman" w:cs="Times New Roman"/>
          <w:bCs/>
          <w:iCs/>
          <w:sz w:val="28"/>
          <w:szCs w:val="24"/>
          <w:lang w:val="ru-RU"/>
        </w:rPr>
        <w:t>650 человек</w:t>
      </w:r>
      <w:r w:rsidRPr="00265505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0A088589" w14:textId="59D54A98" w:rsidR="00D26554" w:rsidRDefault="00D26554" w:rsidP="006147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F9248E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F9248E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03F7952A" w14:textId="21C43570" w:rsidR="00D26554" w:rsidRPr="00181878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181878">
        <w:rPr>
          <w:rFonts w:ascii="Times New Roman" w:hAnsi="Times New Roman" w:cs="Times New Roman"/>
          <w:bCs/>
          <w:sz w:val="28"/>
          <w:szCs w:val="24"/>
          <w:lang w:val="ru-RU"/>
        </w:rPr>
        <w:tab/>
        <w:t xml:space="preserve">В рамках вебинара № 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>3</w:t>
      </w:r>
      <w:r w:rsidRPr="0018187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были представлены основные результаты развития инициативного бюджетирования в 2020 году по данным ежегодного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мониторинга</w:t>
      </w:r>
      <w:r w:rsidRPr="00181878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, сложности и препятствия на пути применения федерального законодательства об инициативных проектах, а также представлен опыт </w:t>
      </w:r>
      <w:r w:rsidRPr="00181878"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субъектов Российской Федерации, реализующих практики инициативного бюджетирования.</w:t>
      </w:r>
    </w:p>
    <w:p w14:paraId="4C222F2B" w14:textId="77777777" w:rsidR="00D26554" w:rsidRPr="003317C9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3317C9">
        <w:rPr>
          <w:rFonts w:ascii="Times New Roman" w:hAnsi="Times New Roman" w:cs="Times New Roman"/>
          <w:bCs/>
          <w:sz w:val="28"/>
          <w:szCs w:val="24"/>
          <w:lang w:val="ru-RU"/>
        </w:rPr>
        <w:tab/>
        <w:t>Участниками до начала вебинара было направлено 22 вопроса к спикерам, которые затрагивали особенности применения положений новых федеральных законов (Федеральный закон от 20.07.2020</w:t>
      </w:r>
      <w:r w:rsidRPr="003317C9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№ 216-ФЗ «О внесении изменений в Бюджетный Кодекс Российской Федерации», Федеральный закон от 20.07.2020 № 236-ФЗ «О внесении изменений в Федеральный закон «Об общих принципах организации местного самоуправления в Российской Федерации») при ведении практик инициативного бюджетирования, а также особенности </w:t>
      </w:r>
      <w:r w:rsidRPr="003317C9">
        <w:rPr>
          <w:rFonts w:ascii="Times New Roman" w:hAnsi="Times New Roman" w:cs="Times New Roman"/>
          <w:sz w:val="28"/>
          <w:szCs w:val="28"/>
          <w:lang w:val="ru-RU"/>
        </w:rPr>
        <w:t>реализации положений подпункта 5 пункта 12 Перечня поручений Президента Российской Федерации по итогам заседания Совета при Президенте Российской Федерации по развитию местного самоуправления от 30.01.2020 № Пр-354</w:t>
      </w:r>
      <w:r w:rsidRPr="003317C9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56786654" w14:textId="77777777" w:rsidR="00D26554" w:rsidRPr="003317C9" w:rsidRDefault="00D26554" w:rsidP="00D26554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3317C9">
        <w:rPr>
          <w:rFonts w:ascii="Times New Roman" w:hAnsi="Times New Roman" w:cs="Times New Roman"/>
          <w:bCs/>
          <w:sz w:val="28"/>
          <w:szCs w:val="24"/>
          <w:lang w:val="ru-RU"/>
        </w:rPr>
        <w:tab/>
        <w:t>Кроме того, в рамках вебинара были рассмотрены вопросы использования информационных платформ и сервисов обратной связи при отборе инициативных проектов региональными органами исполнительной власти и органами местного самоуправления.</w:t>
      </w:r>
    </w:p>
    <w:p w14:paraId="449E13CB" w14:textId="3F5F7F0D" w:rsidR="00990936" w:rsidRDefault="00990936" w:rsidP="003408D5">
      <w:pPr>
        <w:tabs>
          <w:tab w:val="left" w:pos="526"/>
          <w:tab w:val="left" w:pos="1170"/>
          <w:tab w:val="left" w:pos="1620"/>
        </w:tabs>
        <w:spacing w:before="240" w:after="240"/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</w:pPr>
    </w:p>
    <w:p w14:paraId="0595FDC6" w14:textId="54D4F570" w:rsidR="003408D5" w:rsidRPr="00352E75" w:rsidRDefault="00352E75" w:rsidP="003408D5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Вебинар №</w:t>
      </w:r>
      <w:r w:rsidR="00BE105D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4 «</w:t>
      </w:r>
      <w:r w:rsidR="00352BE1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Итоги и вызовы развития инициативного бюджетирования по результатам мониторинга за 2020 г.</w:t>
      </w:r>
      <w:r w:rsidR="00C37945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»</w:t>
      </w:r>
      <w:r w:rsidR="00405EDC"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 </w:t>
      </w:r>
    </w:p>
    <w:p w14:paraId="319744F3" w14:textId="007D0366" w:rsidR="003408D5" w:rsidRPr="00A47AD5" w:rsidRDefault="003408D5" w:rsidP="00A47AD5">
      <w:pPr>
        <w:tabs>
          <w:tab w:val="left" w:pos="526"/>
          <w:tab w:val="left" w:pos="1170"/>
          <w:tab w:val="left" w:pos="1620"/>
        </w:tabs>
        <w:spacing w:after="0"/>
        <w:jc w:val="both"/>
        <w:rPr>
          <w:bCs/>
          <w:szCs w:val="24"/>
          <w:lang w:val="ru-RU"/>
        </w:rPr>
      </w:pPr>
      <w:r w:rsidRPr="00A47AD5"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  <w:t>Дата проведения:</w:t>
      </w:r>
      <w:r w:rsidRPr="00A47AD5">
        <w:rPr>
          <w:bCs/>
          <w:szCs w:val="24"/>
          <w:lang w:val="ru-RU"/>
        </w:rPr>
        <w:t xml:space="preserve"> </w:t>
      </w:r>
      <w:r w:rsidR="00C37945" w:rsidRPr="00A47AD5">
        <w:rPr>
          <w:bCs/>
          <w:szCs w:val="24"/>
          <w:lang w:val="ru-RU"/>
        </w:rPr>
        <w:t xml:space="preserve"> </w:t>
      </w:r>
      <w:r w:rsidR="00C3794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2</w:t>
      </w:r>
      <w:r w:rsidR="00352BE1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2</w:t>
      </w:r>
      <w:r w:rsidR="00C3794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декабря 202</w:t>
      </w:r>
      <w:r w:rsidR="00352BE1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1</w:t>
      </w:r>
      <w:r w:rsidR="00C3794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</w:p>
    <w:p w14:paraId="263291A8" w14:textId="5A840887" w:rsidR="00C37945" w:rsidRPr="00A47AD5" w:rsidRDefault="003408D5" w:rsidP="00A47AD5">
      <w:pPr>
        <w:tabs>
          <w:tab w:val="left" w:pos="526"/>
          <w:tab w:val="left" w:pos="1170"/>
          <w:tab w:val="left" w:pos="1620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A47AD5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 xml:space="preserve">Количество </w:t>
      </w:r>
      <w:r w:rsidR="007046D8" w:rsidRPr="00A47AD5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участников</w:t>
      </w:r>
      <w:r w:rsidR="007046D8" w:rsidRPr="00A47AD5">
        <w:rPr>
          <w:bCs/>
          <w:szCs w:val="24"/>
          <w:lang w:val="ru-RU"/>
        </w:rPr>
        <w:t xml:space="preserve">: </w:t>
      </w:r>
      <w:r w:rsidR="0026550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982 человека</w:t>
      </w:r>
      <w:r w:rsidR="00FA016A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04A5674C" w14:textId="38F19753" w:rsidR="003408D5" w:rsidRPr="00A47AD5" w:rsidRDefault="003408D5" w:rsidP="00A47A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</w:pPr>
      <w:r w:rsidRPr="00A47AD5">
        <w:rPr>
          <w:rFonts w:ascii="Times New Roman" w:eastAsia="Times New Roman" w:hAnsi="Times New Roman" w:cs="Times New Roman"/>
          <w:b/>
          <w:i/>
          <w:iCs/>
          <w:sz w:val="28"/>
          <w:szCs w:val="24"/>
          <w:lang w:val="ru-RU" w:eastAsia="ru-RU"/>
        </w:rPr>
        <w:t>Целевая аудитория:</w:t>
      </w:r>
      <w:r w:rsidRPr="00A47AD5">
        <w:rPr>
          <w:rFonts w:ascii="Times New Roman" w:eastAsia="Times New Roman" w:hAnsi="Times New Roman" w:cs="Times New Roman"/>
          <w:iCs/>
          <w:sz w:val="28"/>
          <w:szCs w:val="24"/>
          <w:lang w:val="ru-RU" w:eastAsia="ru-RU"/>
        </w:rPr>
        <w:t xml:space="preserve"> руководители и специалисты органов государственной власти субъектов Российской Федерации и муниципальных образований, представители региональных проектных центров, эксперты и консультанты проектов инициативного бюджетирования.</w:t>
      </w:r>
    </w:p>
    <w:p w14:paraId="27471868" w14:textId="1436A294" w:rsidR="003408D5" w:rsidRPr="00A47AD5" w:rsidRDefault="003408D5" w:rsidP="00A47A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В рамках вебинара № 4 </w:t>
      </w:r>
      <w:r w:rsidR="00A47AD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были представлены основные результаты развития инициативного бюджетирования в России в 2021 году, а также обсуждены особенности и планы по дальнейшему развитию практик гражданского участия в бюджетном процессе, в частности практик инициативного бюджетирования, в России на среднесрочную перспективу.</w:t>
      </w:r>
    </w:p>
    <w:p w14:paraId="0F07C86F" w14:textId="4728764C" w:rsidR="00A47AD5" w:rsidRPr="00A47AD5" w:rsidRDefault="00A47AD5" w:rsidP="00A47A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Кроме того, основным фокусом данного мероприятия стало рассмотрение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проект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а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федераль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ного закона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br/>
        <w:t xml:space="preserve">№ 40361-8 «Об общих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принципах организации местного самоуправления в единой системе публичной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власти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»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, внесенный сенатором Ро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ссийской Федерации А.А. Клишасом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и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депутатом Государственной Думы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br/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lastRenderedPageBreak/>
        <w:t>П.В.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Крашенинниковым,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 целях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формулировани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я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предложений по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его 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доработке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для учета особенностей сложившейся правоприменительной практики реализации инициативных проектов в субъектах Российской Федерации и муниципальных образованиях.</w:t>
      </w:r>
    </w:p>
    <w:p w14:paraId="7FD2A4BB" w14:textId="13A0BCDF" w:rsidR="00990936" w:rsidRPr="00A47AD5" w:rsidRDefault="003408D5" w:rsidP="00A47AD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>Уча</w:t>
      </w:r>
      <w:r w:rsidR="007046D8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стниками до начала вебинара был</w:t>
      </w:r>
      <w:r w:rsidR="00A47AD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о</w:t>
      </w:r>
      <w:r w:rsidR="007046D8"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направлен</w:t>
      </w:r>
      <w:r w:rsidR="00A47AD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о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A47AD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17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вопрос</w:t>
      </w:r>
      <w:r w:rsidR="00614783">
        <w:rPr>
          <w:rFonts w:ascii="Times New Roman" w:hAnsi="Times New Roman" w:cs="Times New Roman"/>
          <w:bCs/>
          <w:sz w:val="28"/>
          <w:szCs w:val="24"/>
          <w:lang w:val="ru-RU"/>
        </w:rPr>
        <w:t>ов</w:t>
      </w:r>
      <w:r w:rsidRPr="00A47AD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к спикерам, большинство из которых затрагивали проблемы </w:t>
      </w:r>
      <w:r w:rsidR="00A47AD5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применения норм федерального законодательства, в том числе предложения по его дальнейшему совершенствованию</w:t>
      </w:r>
      <w:r w:rsidR="00F940FD" w:rsidRPr="00A47AD5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664C29D7" w14:textId="4B9C2EB5" w:rsidR="00990936" w:rsidRDefault="00990936" w:rsidP="005966EF">
      <w:pPr>
        <w:pStyle w:val="Default"/>
        <w:spacing w:before="240"/>
        <w:rPr>
          <w:rFonts w:asciiTheme="minorHAnsi" w:hAnsiTheme="minorHAnsi" w:cstheme="minorBidi"/>
          <w:b/>
          <w:bCs/>
          <w:iCs/>
          <w:color w:val="auto"/>
          <w:sz w:val="22"/>
          <w:lang w:val="ru-RU"/>
        </w:rPr>
      </w:pPr>
    </w:p>
    <w:p w14:paraId="075A53E2" w14:textId="5D901C36" w:rsidR="00A12A10" w:rsidRPr="007046D8" w:rsidRDefault="005966EF" w:rsidP="00352E75">
      <w:pPr>
        <w:pStyle w:val="Default"/>
        <w:spacing w:before="240"/>
        <w:ind w:firstLine="720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5966EF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3) </w:t>
      </w:r>
      <w:r w:rsidR="00265505">
        <w:rPr>
          <w:rFonts w:ascii="Times New Roman" w:hAnsi="Times New Roman" w:cs="Times New Roman"/>
          <w:b/>
          <w:bCs/>
          <w:iCs/>
          <w:color w:val="auto"/>
          <w:sz w:val="28"/>
          <w:szCs w:val="28"/>
          <w:lang w:val="ru-RU"/>
        </w:rPr>
        <w:t xml:space="preserve">Всероссийские и </w:t>
      </w:r>
      <w:r w:rsidR="00265505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м</w:t>
      </w:r>
      <w:r w:rsidR="00352BE1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еждународные конференции</w:t>
      </w:r>
    </w:p>
    <w:p w14:paraId="59D2C1C7" w14:textId="77777777" w:rsidR="00352E75" w:rsidRDefault="00352E75" w:rsidP="00352E75">
      <w:pPr>
        <w:rPr>
          <w:rFonts w:ascii="Times New Roman" w:hAnsi="Times New Roman" w:cs="Times New Roman"/>
          <w:b/>
          <w:sz w:val="28"/>
          <w:szCs w:val="24"/>
          <w:lang w:val="ru-RU"/>
        </w:rPr>
      </w:pPr>
      <w:r w:rsidRPr="00352E75">
        <w:rPr>
          <w:rFonts w:ascii="Times New Roman" w:hAnsi="Times New Roman" w:cs="Times New Roman"/>
          <w:b/>
          <w:sz w:val="28"/>
          <w:szCs w:val="24"/>
          <w:lang w:val="ru-RU"/>
        </w:rPr>
        <w:tab/>
      </w:r>
    </w:p>
    <w:p w14:paraId="2AE53988" w14:textId="1C2ED26C" w:rsidR="00A12A10" w:rsidRPr="00352E75" w:rsidRDefault="00614783" w:rsidP="00352E75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- </w:t>
      </w:r>
      <w:r w:rsidR="00352E75" w:rsidRPr="00352E75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Международная экспертная онлайн панель «Открытый бюджет: государственная политика и идеология гражданского участия»</w:t>
      </w:r>
    </w:p>
    <w:p w14:paraId="18F9ABD3" w14:textId="46A0D085" w:rsidR="00C37945" w:rsidRPr="00A12A10" w:rsidRDefault="00C9224F" w:rsidP="00614783">
      <w:pPr>
        <w:tabs>
          <w:tab w:val="left" w:pos="526"/>
          <w:tab w:val="left" w:pos="1170"/>
          <w:tab w:val="left" w:pos="162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="00A12A10"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A12A10" w:rsidRPr="00933A04">
        <w:rPr>
          <w:bCs/>
          <w:szCs w:val="24"/>
          <w:lang w:val="ru-RU"/>
        </w:rPr>
        <w:t xml:space="preserve"> </w:t>
      </w:r>
      <w:r w:rsidR="00A12A10" w:rsidRPr="003408D5">
        <w:rPr>
          <w:bCs/>
          <w:szCs w:val="24"/>
          <w:lang w:val="ru-RU"/>
        </w:rPr>
        <w:t xml:space="preserve"> </w:t>
      </w:r>
      <w:r w:rsidR="00352E7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08.04 </w:t>
      </w:r>
      <w:r w:rsidR="00352E75" w:rsidRPr="00352E75">
        <w:rPr>
          <w:rFonts w:ascii="Times New Roman" w:hAnsi="Times New Roman" w:cs="Times New Roman"/>
          <w:bCs/>
          <w:sz w:val="28"/>
          <w:szCs w:val="24"/>
          <w:lang w:val="ru-RU"/>
        </w:rPr>
        <w:t>-</w:t>
      </w:r>
      <w:r w:rsidR="00352E7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352E75" w:rsidRPr="00352E75">
        <w:rPr>
          <w:rFonts w:ascii="Times New Roman" w:hAnsi="Times New Roman" w:cs="Times New Roman"/>
          <w:bCs/>
          <w:sz w:val="28"/>
          <w:szCs w:val="24"/>
          <w:lang w:val="ru-RU"/>
        </w:rPr>
        <w:t>09.04.2021</w:t>
      </w:r>
    </w:p>
    <w:p w14:paraId="3D417A45" w14:textId="6DB06AAB" w:rsidR="00C37945" w:rsidRDefault="00C37945" w:rsidP="006147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265505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 (подключений)</w:t>
      </w:r>
      <w:r w:rsidR="00C9224F" w:rsidRPr="00265505">
        <w:rPr>
          <w:rFonts w:ascii="Times New Roman" w:hAnsi="Times New Roman" w:cs="Times New Roman"/>
          <w:bCs/>
          <w:sz w:val="28"/>
          <w:szCs w:val="24"/>
          <w:lang w:val="ru-RU"/>
        </w:rPr>
        <w:t>:</w:t>
      </w:r>
      <w:r w:rsidRPr="0026550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265505" w:rsidRPr="00265505">
        <w:rPr>
          <w:rFonts w:ascii="Times New Roman" w:hAnsi="Times New Roman" w:cs="Times New Roman"/>
          <w:bCs/>
          <w:iCs/>
          <w:sz w:val="28"/>
          <w:szCs w:val="24"/>
          <w:lang w:val="ru-RU"/>
        </w:rPr>
        <w:t>160 человек</w:t>
      </w:r>
      <w:r w:rsidR="00A47AD5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 (в том числе, 33 зарубежных участника)</w:t>
      </w:r>
      <w:r w:rsidR="00265505" w:rsidRPr="00265505">
        <w:rPr>
          <w:rFonts w:ascii="Times New Roman" w:hAnsi="Times New Roman" w:cs="Times New Roman"/>
          <w:bCs/>
          <w:iCs/>
          <w:sz w:val="28"/>
          <w:szCs w:val="24"/>
          <w:lang w:val="ru-RU"/>
        </w:rPr>
        <w:t>.</w:t>
      </w:r>
      <w:r w:rsidRPr="0026550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</w:p>
    <w:p w14:paraId="23F9021B" w14:textId="77777777" w:rsidR="00614783" w:rsidRDefault="00614783" w:rsidP="006147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</w:p>
    <w:p w14:paraId="15945E59" w14:textId="1B1E244A" w:rsidR="00352E75" w:rsidRDefault="00352E75" w:rsidP="00614783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="00614783">
        <w:rPr>
          <w:rFonts w:ascii="Times New Roman" w:hAnsi="Times New Roman" w:cs="Times New Roman"/>
          <w:b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С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ессия Московского финансового форума 2021 «Инициативное бюджетирование как форма диалога власти и населения»</w:t>
      </w:r>
    </w:p>
    <w:p w14:paraId="58E93372" w14:textId="4CF1B76F" w:rsidR="00C37945" w:rsidRPr="00C9224F" w:rsidRDefault="00C9224F" w:rsidP="00614783">
      <w:pPr>
        <w:tabs>
          <w:tab w:val="left" w:pos="526"/>
          <w:tab w:val="left" w:pos="1170"/>
          <w:tab w:val="left" w:pos="1620"/>
        </w:tabs>
        <w:spacing w:after="0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352E75">
        <w:rPr>
          <w:rFonts w:ascii="Times New Roman" w:hAnsi="Times New Roman" w:cs="Times New Roman"/>
          <w:bCs/>
          <w:sz w:val="28"/>
          <w:szCs w:val="24"/>
          <w:lang w:val="ru-RU"/>
        </w:rPr>
        <w:t>8 сентября 2021</w:t>
      </w:r>
      <w:r w:rsidR="00253A83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</w:p>
    <w:p w14:paraId="056771FC" w14:textId="14661865" w:rsidR="00C37945" w:rsidRDefault="00C9224F" w:rsidP="006147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4"/>
          <w:lang w:val="ru-RU"/>
        </w:rPr>
        <w:t>Количество участников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: </w:t>
      </w:r>
      <w:r w:rsidR="00352E75">
        <w:rPr>
          <w:rFonts w:ascii="Times New Roman" w:hAnsi="Times New Roman" w:cs="Times New Roman"/>
          <w:bCs/>
          <w:iCs/>
          <w:sz w:val="28"/>
          <w:szCs w:val="24"/>
          <w:lang w:val="ru-RU"/>
        </w:rPr>
        <w:t xml:space="preserve">50 </w:t>
      </w:r>
      <w:r w:rsidR="005C6287">
        <w:rPr>
          <w:rFonts w:ascii="Times New Roman" w:hAnsi="Times New Roman" w:cs="Times New Roman"/>
          <w:bCs/>
          <w:iCs/>
          <w:sz w:val="28"/>
          <w:szCs w:val="24"/>
          <w:lang w:val="ru-RU"/>
        </w:rPr>
        <w:t>человек</w:t>
      </w:r>
      <w:r w:rsidR="00C37945" w:rsidRPr="00C9224F">
        <w:rPr>
          <w:rFonts w:ascii="Times New Roman" w:hAnsi="Times New Roman" w:cs="Times New Roman"/>
          <w:bCs/>
          <w:sz w:val="28"/>
          <w:szCs w:val="24"/>
          <w:lang w:val="ru-RU"/>
        </w:rPr>
        <w:t>.</w:t>
      </w:r>
    </w:p>
    <w:p w14:paraId="0F521C0C" w14:textId="6A73A040" w:rsidR="00352E75" w:rsidRDefault="00352E75" w:rsidP="00352E75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="00614783">
        <w:rPr>
          <w:rFonts w:ascii="Times New Roman" w:hAnsi="Times New Roman" w:cs="Times New Roman"/>
          <w:b/>
          <w:sz w:val="28"/>
          <w:szCs w:val="24"/>
          <w:lang w:val="ru-RU"/>
        </w:rPr>
        <w:t xml:space="preserve">- 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III Всероссийская конференция по инициативному бюджетированию НИФИ Минфина России</w:t>
      </w:r>
    </w:p>
    <w:p w14:paraId="33AC3EC8" w14:textId="55A2E2F3" w:rsidR="00352E75" w:rsidRDefault="00352E75" w:rsidP="00614783">
      <w:pPr>
        <w:tabs>
          <w:tab w:val="left" w:pos="526"/>
          <w:tab w:val="left" w:pos="1170"/>
          <w:tab w:val="left" w:pos="162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4"/>
          <w:lang w:val="ru-RU"/>
        </w:rPr>
      </w:pP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352E75">
        <w:rPr>
          <w:rFonts w:ascii="Times New Roman" w:hAnsi="Times New Roman" w:cs="Times New Roman"/>
          <w:bCs/>
          <w:sz w:val="28"/>
          <w:szCs w:val="24"/>
          <w:lang w:val="ru-RU"/>
        </w:rPr>
        <w:t>20.09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352E75">
        <w:rPr>
          <w:rFonts w:ascii="Times New Roman" w:hAnsi="Times New Roman" w:cs="Times New Roman"/>
          <w:bCs/>
          <w:sz w:val="28"/>
          <w:szCs w:val="24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Pr="00352E75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21.09.2021 </w:t>
      </w:r>
    </w:p>
    <w:p w14:paraId="07DAC69F" w14:textId="4CAC6DBD" w:rsidR="00352E75" w:rsidRDefault="00352E75" w:rsidP="00614783">
      <w:pPr>
        <w:tabs>
          <w:tab w:val="left" w:pos="526"/>
          <w:tab w:val="left" w:pos="1170"/>
          <w:tab w:val="left" w:pos="162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65505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Количество участников (подключений)</w:t>
      </w:r>
      <w:r w:rsidRPr="0026550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265505" w:rsidRPr="00265505">
        <w:rPr>
          <w:rFonts w:ascii="Times New Roman" w:hAnsi="Times New Roman" w:cs="Times New Roman"/>
          <w:bCs/>
          <w:iCs/>
          <w:sz w:val="28"/>
          <w:szCs w:val="28"/>
          <w:lang w:val="ru-RU"/>
        </w:rPr>
        <w:t>330 человек</w:t>
      </w:r>
      <w:r w:rsidRPr="0026550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14:paraId="0DFAC042" w14:textId="77777777" w:rsidR="00614783" w:rsidRPr="00614783" w:rsidRDefault="00614783" w:rsidP="00614783">
      <w:pPr>
        <w:tabs>
          <w:tab w:val="left" w:pos="526"/>
          <w:tab w:val="left" w:pos="1170"/>
          <w:tab w:val="left" w:pos="1620"/>
        </w:tabs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7AD8B79D" w14:textId="1C3105D1" w:rsidR="00C9224F" w:rsidRPr="00352E75" w:rsidRDefault="00352E75" w:rsidP="00C9224F">
      <w:pPr>
        <w:tabs>
          <w:tab w:val="left" w:pos="526"/>
          <w:tab w:val="left" w:pos="1170"/>
          <w:tab w:val="left" w:pos="1620"/>
        </w:tabs>
        <w:spacing w:before="240" w:after="240"/>
        <w:jc w:val="both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352E75">
        <w:rPr>
          <w:rFonts w:ascii="Times New Roman" w:hAnsi="Times New Roman" w:cs="Times New Roman"/>
          <w:b/>
          <w:sz w:val="28"/>
          <w:szCs w:val="24"/>
          <w:lang w:val="ru-RU"/>
        </w:rPr>
        <w:tab/>
      </w:r>
      <w:r w:rsidR="00614783">
        <w:rPr>
          <w:rFonts w:ascii="Times New Roman" w:hAnsi="Times New Roman" w:cs="Times New Roman"/>
          <w:b/>
          <w:sz w:val="28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П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редставление опыта Российской Федерации на международной конференции OIDP </w:t>
      </w:r>
      <w:r w:rsidR="00614783">
        <w:rPr>
          <w:rFonts w:ascii="Times New Roman" w:hAnsi="Times New Roman" w:cs="Times New Roman"/>
          <w:b/>
          <w:sz w:val="28"/>
          <w:szCs w:val="24"/>
          <w:u w:val="single"/>
        </w:rPr>
        <w:t>S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ession at UCLG </w:t>
      </w:r>
      <w:r w:rsidR="00614783">
        <w:rPr>
          <w:rFonts w:ascii="Times New Roman" w:hAnsi="Times New Roman" w:cs="Times New Roman"/>
          <w:b/>
          <w:sz w:val="28"/>
          <w:szCs w:val="24"/>
          <w:u w:val="single"/>
        </w:rPr>
        <w:t>F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 xml:space="preserve">orum on Intermediary </w:t>
      </w:r>
      <w:r w:rsidR="00614783">
        <w:rPr>
          <w:rFonts w:ascii="Times New Roman" w:hAnsi="Times New Roman" w:cs="Times New Roman"/>
          <w:b/>
          <w:sz w:val="28"/>
          <w:szCs w:val="24"/>
          <w:u w:val="single"/>
        </w:rPr>
        <w:t>C</w:t>
      </w:r>
      <w:r w:rsidRPr="00352E75"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  <w:t>ities</w:t>
      </w:r>
    </w:p>
    <w:p w14:paraId="682FCF24" w14:textId="1CEF2248" w:rsidR="00C37945" w:rsidRPr="00C9224F" w:rsidRDefault="00C9224F" w:rsidP="00614783">
      <w:pPr>
        <w:tabs>
          <w:tab w:val="left" w:pos="526"/>
          <w:tab w:val="left" w:pos="1170"/>
          <w:tab w:val="left" w:pos="1620"/>
        </w:tabs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4"/>
          <w:lang w:val="ru-RU"/>
        </w:rPr>
        <w:tab/>
      </w:r>
      <w:r w:rsidRPr="00FC5816">
        <w:rPr>
          <w:rFonts w:ascii="Times New Roman" w:hAnsi="Times New Roman" w:cs="Times New Roman"/>
          <w:b/>
          <w:i/>
          <w:sz w:val="28"/>
          <w:szCs w:val="24"/>
          <w:lang w:val="ru-RU"/>
        </w:rPr>
        <w:t>Дата проведения:</w:t>
      </w:r>
      <w:r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</w:t>
      </w:r>
      <w:r w:rsidR="00352E75">
        <w:rPr>
          <w:rFonts w:ascii="Times New Roman" w:hAnsi="Times New Roman" w:cs="Times New Roman"/>
          <w:bCs/>
          <w:sz w:val="28"/>
          <w:szCs w:val="24"/>
          <w:lang w:val="ru-RU"/>
        </w:rPr>
        <w:t>10</w:t>
      </w:r>
      <w:r w:rsidR="00CE0D66" w:rsidRPr="00C9224F">
        <w:rPr>
          <w:rFonts w:ascii="Times New Roman" w:hAnsi="Times New Roman" w:cs="Times New Roman"/>
          <w:bCs/>
          <w:sz w:val="28"/>
          <w:szCs w:val="24"/>
        </w:rPr>
        <w:t> </w:t>
      </w:r>
      <w:r w:rsidR="00352E75">
        <w:rPr>
          <w:rFonts w:ascii="Times New Roman" w:hAnsi="Times New Roman" w:cs="Times New Roman"/>
          <w:bCs/>
          <w:sz w:val="28"/>
          <w:szCs w:val="24"/>
          <w:lang w:val="ru-RU"/>
        </w:rPr>
        <w:t>октября 2021</w:t>
      </w:r>
      <w:r w:rsidR="00253A83" w:rsidRPr="00C9224F">
        <w:rPr>
          <w:rFonts w:ascii="Times New Roman" w:hAnsi="Times New Roman" w:cs="Times New Roman"/>
          <w:bCs/>
          <w:sz w:val="28"/>
          <w:szCs w:val="24"/>
          <w:lang w:val="ru-RU"/>
        </w:rPr>
        <w:t xml:space="preserve"> г.</w:t>
      </w:r>
    </w:p>
    <w:p w14:paraId="43B670C0" w14:textId="6081F59F" w:rsidR="00B44433" w:rsidRPr="00C951C9" w:rsidRDefault="00C9224F" w:rsidP="00614783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9224F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Количество участников (подключений)</w:t>
      </w:r>
      <w:r w:rsidRPr="00C9224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: </w:t>
      </w:r>
      <w:r w:rsidR="00352E75">
        <w:rPr>
          <w:rFonts w:ascii="Times New Roman" w:hAnsi="Times New Roman" w:cs="Times New Roman"/>
          <w:bCs/>
          <w:iCs/>
          <w:sz w:val="28"/>
          <w:szCs w:val="28"/>
          <w:lang w:val="ru-RU"/>
        </w:rPr>
        <w:t>более 15</w:t>
      </w:r>
      <w:r w:rsidR="00C37945" w:rsidRPr="00C9224F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352E75">
        <w:rPr>
          <w:rFonts w:ascii="Times New Roman" w:hAnsi="Times New Roman" w:cs="Times New Roman"/>
          <w:bCs/>
          <w:iCs/>
          <w:sz w:val="28"/>
          <w:szCs w:val="28"/>
          <w:lang w:val="ru-RU"/>
        </w:rPr>
        <w:t xml:space="preserve">международных </w:t>
      </w:r>
      <w:r w:rsidR="00614783">
        <w:rPr>
          <w:rFonts w:ascii="Times New Roman" w:hAnsi="Times New Roman" w:cs="Times New Roman"/>
          <w:bCs/>
          <w:iCs/>
          <w:sz w:val="28"/>
          <w:szCs w:val="28"/>
          <w:lang w:val="ru-RU"/>
        </w:rPr>
        <w:t>экспертов</w:t>
      </w:r>
      <w:r w:rsidR="00C37945" w:rsidRPr="00C9224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sectPr w:rsidR="00B44433" w:rsidRPr="00C951C9" w:rsidSect="005966E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51887" w14:textId="77777777" w:rsidR="00F5049D" w:rsidRDefault="00F5049D" w:rsidP="00BE724D">
      <w:pPr>
        <w:spacing w:after="0" w:line="240" w:lineRule="auto"/>
      </w:pPr>
      <w:r>
        <w:separator/>
      </w:r>
    </w:p>
  </w:endnote>
  <w:endnote w:type="continuationSeparator" w:id="0">
    <w:p w14:paraId="2DB5C25A" w14:textId="77777777" w:rsidR="00F5049D" w:rsidRDefault="00F5049D" w:rsidP="00BE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EF7D5" w14:textId="2EDC8654" w:rsidR="00FC22AA" w:rsidRDefault="00FC22AA">
    <w:pPr>
      <w:pStyle w:val="ae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D19FFB5" wp14:editId="14B9CF50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1" name="MSIPCMb5f54d28977d1b38a0251b63" descr="{&quot;HashCode&quot;:1990712160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59E26" w14:textId="649FE07E" w:rsidR="00FC22AA" w:rsidRPr="00FC22AA" w:rsidRDefault="00FC22AA" w:rsidP="00FC22AA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19FFB5" id="_x0000_t202" coordsize="21600,21600" o:spt="202" path="m,l,21600r21600,l21600,xe">
              <v:stroke joinstyle="miter"/>
              <v:path gradientshapeok="t" o:connecttype="rect"/>
            </v:shapetype>
            <v:shape id="MSIPCMb5f54d28977d1b38a0251b63" o:spid="_x0000_s1026" type="#_x0000_t202" alt="{&quot;HashCode&quot;:1990712160,&quot;Height&quot;:612.0,&quot;Width&quot;:792.0,&quot;Placement&quot;:&quot;Footer&quot;,&quot;Index&quot;:&quot;Primary&quot;,&quot;Section&quot;:1,&quot;Top&quot;:0.0,&quot;Left&quot;:0.0}" style="position:absolute;margin-left:0;margin-top:575.45pt;width:11in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" o:allowincell="f" filled="f" stroked="f" strokeweight=".5pt">
              <v:textbox inset=",0,20pt,0">
                <w:txbxContent>
                  <w:p w14:paraId="0EC59E26" w14:textId="649FE07E" w:rsidR="00FC22AA" w:rsidRPr="00FC22AA" w:rsidRDefault="00FC22AA" w:rsidP="00FC22AA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6AC7F" w14:textId="77777777" w:rsidR="00F5049D" w:rsidRDefault="00F5049D" w:rsidP="00BE724D">
      <w:pPr>
        <w:spacing w:after="0" w:line="240" w:lineRule="auto"/>
      </w:pPr>
      <w:r>
        <w:separator/>
      </w:r>
    </w:p>
  </w:footnote>
  <w:footnote w:type="continuationSeparator" w:id="0">
    <w:p w14:paraId="51616B9E" w14:textId="77777777" w:rsidR="00F5049D" w:rsidRDefault="00F5049D" w:rsidP="00BE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25285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08460A7" w14:textId="1E9087A2" w:rsidR="00E2421D" w:rsidRPr="00E2421D" w:rsidRDefault="00E2421D">
        <w:pPr>
          <w:pStyle w:val="ac"/>
          <w:jc w:val="center"/>
          <w:rPr>
            <w:rFonts w:ascii="Times New Roman" w:hAnsi="Times New Roman" w:cs="Times New Roman"/>
            <w:sz w:val="24"/>
          </w:rPr>
        </w:pPr>
        <w:r w:rsidRPr="00E2421D">
          <w:rPr>
            <w:rFonts w:ascii="Times New Roman" w:hAnsi="Times New Roman" w:cs="Times New Roman"/>
            <w:sz w:val="24"/>
          </w:rPr>
          <w:fldChar w:fldCharType="begin"/>
        </w:r>
        <w:r w:rsidRPr="00E2421D">
          <w:rPr>
            <w:rFonts w:ascii="Times New Roman" w:hAnsi="Times New Roman" w:cs="Times New Roman"/>
            <w:sz w:val="24"/>
          </w:rPr>
          <w:instrText>PAGE   \* MERGEFORMAT</w:instrText>
        </w:r>
        <w:r w:rsidRPr="00E2421D">
          <w:rPr>
            <w:rFonts w:ascii="Times New Roman" w:hAnsi="Times New Roman" w:cs="Times New Roman"/>
            <w:sz w:val="24"/>
          </w:rPr>
          <w:fldChar w:fldCharType="separate"/>
        </w:r>
        <w:r w:rsidR="00614783" w:rsidRPr="00614783">
          <w:rPr>
            <w:rFonts w:ascii="Times New Roman" w:hAnsi="Times New Roman" w:cs="Times New Roman"/>
            <w:noProof/>
            <w:sz w:val="24"/>
            <w:lang w:val="ru-RU"/>
          </w:rPr>
          <w:t>6</w:t>
        </w:r>
        <w:r w:rsidRPr="00E2421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5085456D" w14:textId="77777777" w:rsidR="00E2421D" w:rsidRDefault="00E242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A2740"/>
    <w:multiLevelType w:val="hybridMultilevel"/>
    <w:tmpl w:val="EAB843C8"/>
    <w:lvl w:ilvl="0" w:tplc="EF202A52">
      <w:start w:val="1"/>
      <w:numFmt w:val="russianUpp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B6C33B7"/>
    <w:multiLevelType w:val="hybridMultilevel"/>
    <w:tmpl w:val="84C2685E"/>
    <w:lvl w:ilvl="0" w:tplc="312CB7EA">
      <w:start w:val="1"/>
      <w:numFmt w:val="russianLower"/>
      <w:pStyle w:val="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46E7E"/>
    <w:multiLevelType w:val="hybridMultilevel"/>
    <w:tmpl w:val="FB34C4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6820"/>
    <w:multiLevelType w:val="hybridMultilevel"/>
    <w:tmpl w:val="A412C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743"/>
    <w:multiLevelType w:val="hybridMultilevel"/>
    <w:tmpl w:val="6F8014F6"/>
    <w:lvl w:ilvl="0" w:tplc="EF202A5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D60F0"/>
    <w:multiLevelType w:val="hybridMultilevel"/>
    <w:tmpl w:val="487AEF1E"/>
    <w:lvl w:ilvl="0" w:tplc="EF202A5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799CE37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109E8"/>
    <w:multiLevelType w:val="hybridMultilevel"/>
    <w:tmpl w:val="A30A5742"/>
    <w:lvl w:ilvl="0" w:tplc="E3AAB3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B2329"/>
    <w:multiLevelType w:val="hybridMultilevel"/>
    <w:tmpl w:val="2F3C98C8"/>
    <w:lvl w:ilvl="0" w:tplc="C57C9B70">
      <w:start w:val="1"/>
      <w:numFmt w:val="decimal"/>
      <w:lvlText w:val="%1)"/>
      <w:lvlJc w:val="left"/>
      <w:pPr>
        <w:ind w:left="160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26" w:hanging="360"/>
      </w:pPr>
    </w:lvl>
    <w:lvl w:ilvl="2" w:tplc="0409001B" w:tentative="1">
      <w:start w:val="1"/>
      <w:numFmt w:val="lowerRoman"/>
      <w:lvlText w:val="%3."/>
      <w:lvlJc w:val="right"/>
      <w:pPr>
        <w:ind w:left="3046" w:hanging="180"/>
      </w:pPr>
    </w:lvl>
    <w:lvl w:ilvl="3" w:tplc="0409000F" w:tentative="1">
      <w:start w:val="1"/>
      <w:numFmt w:val="decimal"/>
      <w:lvlText w:val="%4."/>
      <w:lvlJc w:val="left"/>
      <w:pPr>
        <w:ind w:left="3766" w:hanging="360"/>
      </w:pPr>
    </w:lvl>
    <w:lvl w:ilvl="4" w:tplc="04090019" w:tentative="1">
      <w:start w:val="1"/>
      <w:numFmt w:val="lowerLetter"/>
      <w:lvlText w:val="%5."/>
      <w:lvlJc w:val="left"/>
      <w:pPr>
        <w:ind w:left="4486" w:hanging="360"/>
      </w:pPr>
    </w:lvl>
    <w:lvl w:ilvl="5" w:tplc="0409001B" w:tentative="1">
      <w:start w:val="1"/>
      <w:numFmt w:val="lowerRoman"/>
      <w:lvlText w:val="%6."/>
      <w:lvlJc w:val="right"/>
      <w:pPr>
        <w:ind w:left="5206" w:hanging="180"/>
      </w:pPr>
    </w:lvl>
    <w:lvl w:ilvl="6" w:tplc="0409000F" w:tentative="1">
      <w:start w:val="1"/>
      <w:numFmt w:val="decimal"/>
      <w:lvlText w:val="%7."/>
      <w:lvlJc w:val="left"/>
      <w:pPr>
        <w:ind w:left="5926" w:hanging="360"/>
      </w:pPr>
    </w:lvl>
    <w:lvl w:ilvl="7" w:tplc="04090019" w:tentative="1">
      <w:start w:val="1"/>
      <w:numFmt w:val="lowerLetter"/>
      <w:lvlText w:val="%8."/>
      <w:lvlJc w:val="left"/>
      <w:pPr>
        <w:ind w:left="6646" w:hanging="360"/>
      </w:pPr>
    </w:lvl>
    <w:lvl w:ilvl="8" w:tplc="0409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D"/>
    <w:rsid w:val="00014948"/>
    <w:rsid w:val="0002049D"/>
    <w:rsid w:val="0006213D"/>
    <w:rsid w:val="00067CA1"/>
    <w:rsid w:val="000C6645"/>
    <w:rsid w:val="000C744D"/>
    <w:rsid w:val="0015027D"/>
    <w:rsid w:val="0015277C"/>
    <w:rsid w:val="00154D18"/>
    <w:rsid w:val="00156A6D"/>
    <w:rsid w:val="00165ACC"/>
    <w:rsid w:val="00181878"/>
    <w:rsid w:val="00184E71"/>
    <w:rsid w:val="001E2340"/>
    <w:rsid w:val="00217745"/>
    <w:rsid w:val="00250BB5"/>
    <w:rsid w:val="00253A83"/>
    <w:rsid w:val="00262858"/>
    <w:rsid w:val="00265505"/>
    <w:rsid w:val="00296B76"/>
    <w:rsid w:val="002A0C9D"/>
    <w:rsid w:val="002D7CAB"/>
    <w:rsid w:val="0030591D"/>
    <w:rsid w:val="003317C9"/>
    <w:rsid w:val="00336441"/>
    <w:rsid w:val="0033754C"/>
    <w:rsid w:val="003408D5"/>
    <w:rsid w:val="00346E88"/>
    <w:rsid w:val="00352BE1"/>
    <w:rsid w:val="00352E75"/>
    <w:rsid w:val="00374904"/>
    <w:rsid w:val="0038414F"/>
    <w:rsid w:val="003C24DE"/>
    <w:rsid w:val="00405EDC"/>
    <w:rsid w:val="00471343"/>
    <w:rsid w:val="00493F96"/>
    <w:rsid w:val="004A6D15"/>
    <w:rsid w:val="004D2118"/>
    <w:rsid w:val="004F05E8"/>
    <w:rsid w:val="004F2E46"/>
    <w:rsid w:val="004F4436"/>
    <w:rsid w:val="00512C52"/>
    <w:rsid w:val="005271B4"/>
    <w:rsid w:val="00530504"/>
    <w:rsid w:val="00590F04"/>
    <w:rsid w:val="005963E4"/>
    <w:rsid w:val="005966EF"/>
    <w:rsid w:val="005A2B7A"/>
    <w:rsid w:val="005C6287"/>
    <w:rsid w:val="005D102F"/>
    <w:rsid w:val="005E5605"/>
    <w:rsid w:val="005F00EE"/>
    <w:rsid w:val="0060158A"/>
    <w:rsid w:val="00602214"/>
    <w:rsid w:val="00614783"/>
    <w:rsid w:val="006605AA"/>
    <w:rsid w:val="006861A7"/>
    <w:rsid w:val="006A505F"/>
    <w:rsid w:val="006F2192"/>
    <w:rsid w:val="006F47AB"/>
    <w:rsid w:val="007046D8"/>
    <w:rsid w:val="00706223"/>
    <w:rsid w:val="007356C0"/>
    <w:rsid w:val="007E637E"/>
    <w:rsid w:val="00805D63"/>
    <w:rsid w:val="0080761A"/>
    <w:rsid w:val="00854905"/>
    <w:rsid w:val="00854B2F"/>
    <w:rsid w:val="008700E6"/>
    <w:rsid w:val="00870227"/>
    <w:rsid w:val="008977A6"/>
    <w:rsid w:val="008C0BB1"/>
    <w:rsid w:val="008F7B72"/>
    <w:rsid w:val="00912366"/>
    <w:rsid w:val="00924FE7"/>
    <w:rsid w:val="00933A04"/>
    <w:rsid w:val="00966D8B"/>
    <w:rsid w:val="00990936"/>
    <w:rsid w:val="009B00B7"/>
    <w:rsid w:val="009F4A23"/>
    <w:rsid w:val="00A05196"/>
    <w:rsid w:val="00A12A10"/>
    <w:rsid w:val="00A2490E"/>
    <w:rsid w:val="00A47AD5"/>
    <w:rsid w:val="00A6458A"/>
    <w:rsid w:val="00A67E75"/>
    <w:rsid w:val="00A809D0"/>
    <w:rsid w:val="00AA0C4C"/>
    <w:rsid w:val="00AA1AC3"/>
    <w:rsid w:val="00AB246F"/>
    <w:rsid w:val="00B03C86"/>
    <w:rsid w:val="00B16F0F"/>
    <w:rsid w:val="00B23AD5"/>
    <w:rsid w:val="00B44433"/>
    <w:rsid w:val="00B7004C"/>
    <w:rsid w:val="00B74ED6"/>
    <w:rsid w:val="00B8719F"/>
    <w:rsid w:val="00B905AF"/>
    <w:rsid w:val="00BB7566"/>
    <w:rsid w:val="00BE105D"/>
    <w:rsid w:val="00BE5572"/>
    <w:rsid w:val="00BE724D"/>
    <w:rsid w:val="00C3755F"/>
    <w:rsid w:val="00C37945"/>
    <w:rsid w:val="00C57326"/>
    <w:rsid w:val="00C60FAD"/>
    <w:rsid w:val="00C9224F"/>
    <w:rsid w:val="00C951C9"/>
    <w:rsid w:val="00CD6105"/>
    <w:rsid w:val="00CE0D66"/>
    <w:rsid w:val="00CE7016"/>
    <w:rsid w:val="00D02040"/>
    <w:rsid w:val="00D10093"/>
    <w:rsid w:val="00D26554"/>
    <w:rsid w:val="00D27FA9"/>
    <w:rsid w:val="00D81978"/>
    <w:rsid w:val="00D92B0D"/>
    <w:rsid w:val="00D92EF7"/>
    <w:rsid w:val="00DA4781"/>
    <w:rsid w:val="00DD084B"/>
    <w:rsid w:val="00E03E2B"/>
    <w:rsid w:val="00E125F6"/>
    <w:rsid w:val="00E2421D"/>
    <w:rsid w:val="00E85FFF"/>
    <w:rsid w:val="00E90560"/>
    <w:rsid w:val="00EC3B26"/>
    <w:rsid w:val="00EE1D29"/>
    <w:rsid w:val="00F5049D"/>
    <w:rsid w:val="00F763A1"/>
    <w:rsid w:val="00F9248E"/>
    <w:rsid w:val="00F940FD"/>
    <w:rsid w:val="00FA016A"/>
    <w:rsid w:val="00FB0B19"/>
    <w:rsid w:val="00FC22AA"/>
    <w:rsid w:val="00FC2B7E"/>
    <w:rsid w:val="00FC5816"/>
    <w:rsid w:val="00FD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B9E42"/>
  <w15:chartTrackingRefBased/>
  <w15:docId w15:val="{EC1B515D-7EB6-449E-B089-DF5EB893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945"/>
  </w:style>
  <w:style w:type="paragraph" w:styleId="10">
    <w:name w:val="heading 1"/>
    <w:basedOn w:val="a"/>
    <w:next w:val="a"/>
    <w:link w:val="11"/>
    <w:uiPriority w:val="9"/>
    <w:qFormat/>
    <w:rsid w:val="00BE724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rsid w:val="00C3755F"/>
    <w:pPr>
      <w:numPr>
        <w:numId w:val="1"/>
      </w:numPr>
      <w:tabs>
        <w:tab w:val="left" w:pos="440"/>
        <w:tab w:val="right" w:leader="dot" w:pos="9679"/>
      </w:tabs>
      <w:spacing w:after="100" w:line="276" w:lineRule="auto"/>
    </w:pPr>
    <w:rPr>
      <w:rFonts w:ascii="Times New Roman" w:eastAsia="Times New Roman" w:hAnsi="Times New Roman" w:cs="Times New Roman"/>
      <w:sz w:val="24"/>
    </w:rPr>
  </w:style>
  <w:style w:type="paragraph" w:styleId="a3">
    <w:name w:val="List Paragraph"/>
    <w:aliases w:val="List Paragraph1,List Paragraph_0,List_Paragraph,Multilevel para_II"/>
    <w:basedOn w:val="a"/>
    <w:link w:val="a4"/>
    <w:uiPriority w:val="34"/>
    <w:qFormat/>
    <w:rsid w:val="00BE72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Абзац списка Знак"/>
    <w:aliases w:val="List Paragraph1 Знак,List Paragraph_0 Знак,List_Paragraph Знак,Multilevel para_II Знак"/>
    <w:basedOn w:val="a0"/>
    <w:link w:val="a3"/>
    <w:uiPriority w:val="34"/>
    <w:rsid w:val="00BE724D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5">
    <w:name w:val="footnote text"/>
    <w:basedOn w:val="a"/>
    <w:link w:val="a6"/>
    <w:uiPriority w:val="99"/>
    <w:semiHidden/>
    <w:unhideWhenUsed/>
    <w:rsid w:val="00BE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E72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footnote reference"/>
    <w:basedOn w:val="a0"/>
    <w:uiPriority w:val="99"/>
    <w:semiHidden/>
    <w:unhideWhenUsed/>
    <w:rsid w:val="00BE724D"/>
    <w:rPr>
      <w:vertAlign w:val="superscript"/>
    </w:rPr>
  </w:style>
  <w:style w:type="character" w:styleId="a8">
    <w:name w:val="Hyperlink"/>
    <w:basedOn w:val="a0"/>
    <w:uiPriority w:val="99"/>
    <w:unhideWhenUsed/>
    <w:rsid w:val="00BE724D"/>
    <w:rPr>
      <w:color w:val="0563C1" w:themeColor="hyperlink"/>
      <w:u w:val="single"/>
    </w:rPr>
  </w:style>
  <w:style w:type="table" w:customStyle="1" w:styleId="TableGrid1">
    <w:name w:val="Table Grid1"/>
    <w:basedOn w:val="a1"/>
    <w:next w:val="a9"/>
    <w:uiPriority w:val="39"/>
    <w:rsid w:val="00B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BE72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9">
    <w:name w:val="Table Grid"/>
    <w:basedOn w:val="a1"/>
    <w:uiPriority w:val="39"/>
    <w:rsid w:val="00BE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BE724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414F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2AA"/>
  </w:style>
  <w:style w:type="paragraph" w:styleId="ae">
    <w:name w:val="footer"/>
    <w:basedOn w:val="a"/>
    <w:link w:val="af"/>
    <w:uiPriority w:val="99"/>
    <w:unhideWhenUsed/>
    <w:rsid w:val="00FC22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2AA"/>
  </w:style>
  <w:style w:type="paragraph" w:customStyle="1" w:styleId="Default">
    <w:name w:val="Default"/>
    <w:rsid w:val="00F763A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90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99648f1e4288dc3f822337818abc6d23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bb50df5b5422f50e25a7e1706ecd27ba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84E00-70B1-4254-A64A-ED4B9EF7E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ADB5F6-B3D9-457D-A564-DB9E473B7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429AE4-880E-4A9D-9107-7DC92AE78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E5EEFD-BB48-44A7-92DA-DC7FBE1CE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1605</Words>
  <Characters>9151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Vasilkova</dc:creator>
  <cp:keywords/>
  <dc:description/>
  <cp:lastModifiedBy>БАГДАСАРЯН ТИГРАН АЛЕКСАНДРОВИЧ</cp:lastModifiedBy>
  <cp:revision>3</cp:revision>
  <cp:lastPrinted>2020-12-30T08:05:00Z</cp:lastPrinted>
  <dcterms:created xsi:type="dcterms:W3CDTF">2021-12-24T07:50:00Z</dcterms:created>
  <dcterms:modified xsi:type="dcterms:W3CDTF">2021-12-24T10:58:00Z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