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AA" w:rsidRPr="00525D85" w:rsidRDefault="009F0765" w:rsidP="00E55880">
      <w:pPr>
        <w:ind w:left="-142" w:hanging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540AD" wp14:editId="698F1392">
                <wp:simplePos x="0" y="0"/>
                <wp:positionH relativeFrom="margin">
                  <wp:posOffset>1991995</wp:posOffset>
                </wp:positionH>
                <wp:positionV relativeFrom="paragraph">
                  <wp:posOffset>13335</wp:posOffset>
                </wp:positionV>
                <wp:extent cx="4081145" cy="1771650"/>
                <wp:effectExtent l="19050" t="19050" r="14605" b="1905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:rsidR="009F0765" w:rsidRPr="003E6AAA" w:rsidRDefault="009F0765" w:rsidP="009F0765">
                            <w:pPr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3E6AAA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 xml:space="preserve">9 декабря </w:t>
                            </w:r>
                          </w:p>
                          <w:p w:rsidR="009F0765" w:rsidRPr="003E6AAA" w:rsidRDefault="009F0765" w:rsidP="009F0765">
                            <w:pPr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</w:pPr>
                            <w:r w:rsidRPr="003E6AAA">
                              <w:rPr>
                                <w:rFonts w:ascii="Century Gothic" w:hAnsi="Century Gothic"/>
                                <w:b/>
                                <w:color w:val="31849B" w:themeColor="accent5" w:themeShade="BF"/>
                                <w:sz w:val="34"/>
                                <w:szCs w:val="34"/>
                              </w:rPr>
                              <w:t xml:space="preserve">Международный день борьбы с коррупцией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540AD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left:0;text-align:left;margin-left:156.85pt;margin-top:1.05pt;width:321.3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" fillcolor="window" strokecolor="#4bacc6 [3208]" strokeweight="2.25pt">
                <v:textbox>
                  <w:txbxContent>
                    <w:p w:rsidR="009F0765" w:rsidRPr="003E6AAA" w:rsidRDefault="009F0765" w:rsidP="009F0765">
                      <w:pPr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3E6AAA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 xml:space="preserve">9 декабря </w:t>
                      </w:r>
                    </w:p>
                    <w:p w:rsidR="009F0765" w:rsidRPr="003E6AAA" w:rsidRDefault="009F0765" w:rsidP="009F0765">
                      <w:pPr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</w:pPr>
                      <w:r w:rsidRPr="003E6AAA">
                        <w:rPr>
                          <w:rFonts w:ascii="Century Gothic" w:hAnsi="Century Gothic"/>
                          <w:b/>
                          <w:color w:val="31849B" w:themeColor="accent5" w:themeShade="BF"/>
                          <w:sz w:val="34"/>
                          <w:szCs w:val="34"/>
                        </w:rPr>
                        <w:t xml:space="preserve">Международный день борьбы с коррупцией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076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29663" cy="1800225"/>
            <wp:effectExtent l="0" t="0" r="4445" b="0"/>
            <wp:docPr id="17" name="Рисунок 17" descr="C:\Users\0783\Desktop\Травникова А.А\картинки для презетнации\0946456defef20239bf9234451bf8f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0783\Desktop\Травникова А.А\картинки для презетнации\0946456defef20239bf9234451bf8f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219" cy="183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AA" w:rsidRDefault="003E6AAA" w:rsidP="00E55880">
      <w:pPr>
        <w:spacing w:after="0" w:line="240" w:lineRule="auto"/>
        <w:jc w:val="both"/>
        <w:rPr>
          <w:rFonts w:ascii="Calibri" w:hAnsi="Calibri" w:cs="Calibri"/>
          <w:sz w:val="34"/>
          <w:szCs w:val="34"/>
        </w:rPr>
      </w:pPr>
    </w:p>
    <w:p w:rsidR="00B21D39" w:rsidRPr="003E6AAA" w:rsidRDefault="008913CA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По инициативе Организации Объединенных Наций 9 декабря провозглашен </w:t>
      </w:r>
      <w:r w:rsidRPr="003E6AAA">
        <w:rPr>
          <w:rFonts w:ascii="Calibri" w:hAnsi="Calibri" w:cs="Calibri"/>
          <w:color w:val="31849B" w:themeColor="accent5" w:themeShade="BF"/>
          <w:sz w:val="34"/>
          <w:szCs w:val="34"/>
        </w:rPr>
        <w:t xml:space="preserve">Международным днем борьбы с коррупцией </w:t>
      </w:r>
      <w:r w:rsidRPr="003E6AAA">
        <w:rPr>
          <w:rFonts w:ascii="Calibri" w:hAnsi="Calibri" w:cs="Calibri"/>
          <w:sz w:val="34"/>
          <w:szCs w:val="34"/>
        </w:rPr>
        <w:t>(</w:t>
      </w:r>
      <w:proofErr w:type="spellStart"/>
      <w:r w:rsidRPr="003E6AAA">
        <w:rPr>
          <w:rFonts w:ascii="Calibri" w:hAnsi="Calibri" w:cs="Calibri"/>
          <w:sz w:val="34"/>
          <w:szCs w:val="34"/>
        </w:rPr>
        <w:t>International</w:t>
      </w:r>
      <w:proofErr w:type="spellEnd"/>
      <w:r w:rsidRPr="003E6AAA">
        <w:rPr>
          <w:rFonts w:ascii="Calibri" w:hAnsi="Calibri" w:cs="Calibri"/>
          <w:sz w:val="34"/>
          <w:szCs w:val="34"/>
        </w:rPr>
        <w:t xml:space="preserve"> </w:t>
      </w:r>
      <w:proofErr w:type="spellStart"/>
      <w:r w:rsidRPr="003E6AAA">
        <w:rPr>
          <w:rFonts w:ascii="Calibri" w:hAnsi="Calibri" w:cs="Calibri"/>
          <w:sz w:val="34"/>
          <w:szCs w:val="34"/>
        </w:rPr>
        <w:t>Anti-Corruption</w:t>
      </w:r>
      <w:proofErr w:type="spellEnd"/>
      <w:r w:rsidRPr="003E6AAA">
        <w:rPr>
          <w:rFonts w:ascii="Calibri" w:hAnsi="Calibri" w:cs="Calibri"/>
          <w:sz w:val="34"/>
          <w:szCs w:val="34"/>
        </w:rPr>
        <w:t xml:space="preserve"> </w:t>
      </w:r>
      <w:proofErr w:type="spellStart"/>
      <w:r w:rsidRPr="003E6AAA">
        <w:rPr>
          <w:rFonts w:ascii="Calibri" w:hAnsi="Calibri" w:cs="Calibri"/>
          <w:sz w:val="34"/>
          <w:szCs w:val="34"/>
        </w:rPr>
        <w:t>Day</w:t>
      </w:r>
      <w:proofErr w:type="spellEnd"/>
      <w:r w:rsidRPr="003E6AAA">
        <w:rPr>
          <w:rFonts w:ascii="Calibri" w:hAnsi="Calibri" w:cs="Calibri"/>
          <w:sz w:val="34"/>
          <w:szCs w:val="34"/>
        </w:rPr>
        <w:t xml:space="preserve">). </w:t>
      </w:r>
    </w:p>
    <w:p w:rsidR="007C3278" w:rsidRPr="003E6AAA" w:rsidRDefault="00E55880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hyperlink r:id="rId5" w:tgtFrame="_blank" w:history="1">
        <w:r w:rsidR="008913CA" w:rsidRPr="003E6AAA">
          <w:rPr>
            <w:rStyle w:val="a3"/>
            <w:rFonts w:ascii="Calibri" w:hAnsi="Calibri" w:cs="Calibri"/>
            <w:sz w:val="34"/>
            <w:szCs w:val="34"/>
          </w:rPr>
          <w:t>Коррупция</w:t>
        </w:r>
      </w:hyperlink>
      <w:r w:rsidR="008913CA" w:rsidRPr="003E6AAA">
        <w:rPr>
          <w:rFonts w:ascii="Calibri" w:hAnsi="Calibri" w:cs="Calibri"/>
          <w:sz w:val="34"/>
          <w:szCs w:val="34"/>
        </w:rPr>
        <w:t xml:space="preserve"> является сложным социальным, политическим и экономическим явлением, которое, в той или иной степени, затрагивает все страны. Она разрушает демократические институты, замедляет экономическое развитие и подрывает государственные устои. Коррупция поражает основу демократических институтов через искажение избирательных процессов, извращение принципа верховенства закона и создание бюрократических барьеров. </w:t>
      </w:r>
    </w:p>
    <w:p w:rsidR="008913CA" w:rsidRPr="003E6AAA" w:rsidRDefault="008913CA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Мировое сообщество на современном этапе проводит активную политику по борьбе с коррупцией. </w:t>
      </w:r>
    </w:p>
    <w:p w:rsidR="008913CA" w:rsidRPr="003E6AAA" w:rsidRDefault="008913CA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Резолюцией Генеральной Ассамблеи Организации Объединенных Наций № 58/4 от 31 октября 2003 года принята </w:t>
      </w:r>
      <w:hyperlink r:id="rId6" w:history="1">
        <w:r w:rsidRPr="003E6AAA">
          <w:rPr>
            <w:rStyle w:val="a3"/>
            <w:rFonts w:ascii="Calibri" w:hAnsi="Calibri" w:cs="Calibri"/>
            <w:color w:val="31849B" w:themeColor="accent5" w:themeShade="BF"/>
            <w:sz w:val="34"/>
            <w:szCs w:val="34"/>
          </w:rPr>
          <w:t>Конвенция Организации Объединенных Наций против коррупции</w:t>
        </w:r>
      </w:hyperlink>
      <w:r w:rsidRPr="003E6AAA">
        <w:rPr>
          <w:rFonts w:ascii="Calibri" w:hAnsi="Calibri" w:cs="Calibri"/>
          <w:sz w:val="34"/>
          <w:szCs w:val="34"/>
        </w:rPr>
        <w:t xml:space="preserve">, которая предусматривает меры по предупреждению коррупции, наказанию виновных, а также механизмы международного сотрудничества в области противодействия коррупции. </w:t>
      </w:r>
    </w:p>
    <w:p w:rsidR="008913CA" w:rsidRPr="003E6AAA" w:rsidRDefault="008913CA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Противодействие и преодоление коррупции – одна из основных стратегических задач нашей страны. Решение этой задачи способствует успешному социально-экономическому развитию, укреплению государства и правопорядка. </w:t>
      </w:r>
    </w:p>
    <w:p w:rsidR="007E3206" w:rsidRPr="003E6AAA" w:rsidRDefault="007E3206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Министерство финансов Российской Федерации </w:t>
      </w:r>
      <w:r w:rsidR="00C916AA" w:rsidRPr="003E6AAA">
        <w:rPr>
          <w:rFonts w:ascii="Calibri" w:hAnsi="Calibri" w:cs="Calibri"/>
          <w:sz w:val="34"/>
          <w:szCs w:val="34"/>
        </w:rPr>
        <w:t>во исполнение</w:t>
      </w:r>
      <w:r w:rsidRPr="003E6AAA">
        <w:rPr>
          <w:rFonts w:ascii="Calibri" w:hAnsi="Calibri" w:cs="Calibri"/>
          <w:sz w:val="34"/>
          <w:szCs w:val="34"/>
        </w:rPr>
        <w:t xml:space="preserve"> положений </w:t>
      </w:r>
      <w:r w:rsidRPr="003E6AAA">
        <w:rPr>
          <w:rFonts w:ascii="Calibri" w:hAnsi="Calibri" w:cs="Calibri"/>
          <w:color w:val="31849B" w:themeColor="accent5" w:themeShade="BF"/>
          <w:sz w:val="34"/>
          <w:szCs w:val="34"/>
        </w:rPr>
        <w:t>Национальной стратегии противодействия коррупции</w:t>
      </w:r>
      <w:r w:rsidRPr="003E6AAA">
        <w:rPr>
          <w:rFonts w:ascii="Calibri" w:hAnsi="Calibri" w:cs="Calibri"/>
          <w:sz w:val="34"/>
          <w:szCs w:val="34"/>
        </w:rPr>
        <w:t xml:space="preserve">, утверждённой Указом Президента Российской Федерации от 13.04.2010 № 460, участвует в проведении единой государственной </w:t>
      </w:r>
      <w:r w:rsidRPr="003E6AAA">
        <w:rPr>
          <w:rFonts w:ascii="Calibri" w:hAnsi="Calibri" w:cs="Calibri"/>
          <w:sz w:val="34"/>
          <w:szCs w:val="34"/>
        </w:rPr>
        <w:lastRenderedPageBreak/>
        <w:t xml:space="preserve">политики </w:t>
      </w:r>
      <w:r w:rsidR="00C916AA" w:rsidRPr="003E6AAA">
        <w:rPr>
          <w:rFonts w:ascii="Calibri" w:hAnsi="Calibri" w:cs="Calibri"/>
          <w:sz w:val="34"/>
          <w:szCs w:val="34"/>
        </w:rPr>
        <w:t>и</w:t>
      </w:r>
      <w:r w:rsidRPr="003E6AAA">
        <w:rPr>
          <w:rFonts w:ascii="Calibri" w:hAnsi="Calibri" w:cs="Calibri"/>
          <w:sz w:val="34"/>
          <w:szCs w:val="34"/>
        </w:rPr>
        <w:t xml:space="preserve"> реализации национальных планов противодействия коррупции.</w:t>
      </w:r>
    </w:p>
    <w:p w:rsidR="00C916AA" w:rsidRPr="003E6AAA" w:rsidRDefault="007E3206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Указом Президента Российской Федерации от 16.08.2021 № 478 утвержден </w:t>
      </w:r>
      <w:r w:rsidRPr="003E6AAA">
        <w:rPr>
          <w:rFonts w:ascii="Calibri" w:hAnsi="Calibri" w:cs="Calibri"/>
          <w:color w:val="31849B" w:themeColor="accent5" w:themeShade="BF"/>
          <w:sz w:val="34"/>
          <w:szCs w:val="34"/>
        </w:rPr>
        <w:t xml:space="preserve">Национальный план противодействия коррупции </w:t>
      </w:r>
      <w:r w:rsidR="00E55880">
        <w:rPr>
          <w:rFonts w:ascii="Calibri" w:hAnsi="Calibri" w:cs="Calibri"/>
          <w:color w:val="31849B" w:themeColor="accent5" w:themeShade="BF"/>
          <w:sz w:val="34"/>
          <w:szCs w:val="34"/>
        </w:rPr>
        <w:br/>
      </w:r>
      <w:r w:rsidRPr="003E6AAA">
        <w:rPr>
          <w:rFonts w:ascii="Calibri" w:hAnsi="Calibri" w:cs="Calibri"/>
          <w:color w:val="31849B" w:themeColor="accent5" w:themeShade="BF"/>
          <w:sz w:val="34"/>
          <w:szCs w:val="34"/>
        </w:rPr>
        <w:t>на 2021 - 2024 годы</w:t>
      </w:r>
      <w:r w:rsidRPr="003E6AAA">
        <w:rPr>
          <w:rFonts w:ascii="Calibri" w:hAnsi="Calibri" w:cs="Calibri"/>
          <w:sz w:val="34"/>
          <w:szCs w:val="34"/>
        </w:rPr>
        <w:t xml:space="preserve">, </w:t>
      </w:r>
      <w:r w:rsidR="00600784" w:rsidRPr="003E6AAA">
        <w:rPr>
          <w:rFonts w:ascii="Calibri" w:hAnsi="Calibri" w:cs="Calibri"/>
          <w:sz w:val="34"/>
          <w:szCs w:val="34"/>
        </w:rPr>
        <w:t xml:space="preserve">в соответствии с которым Министерство финансов Российской Федерации задействовано более чем в 20 мероприятиях, предусматривающих в том числе совершенствование антикоррупционного законодательства Российской Федерации, системы запретов, ограничений и обязанностей, установленных </w:t>
      </w:r>
      <w:r w:rsidR="00C916AA" w:rsidRPr="003E6AAA">
        <w:rPr>
          <w:rFonts w:ascii="Calibri" w:hAnsi="Calibri" w:cs="Calibri"/>
          <w:sz w:val="34"/>
          <w:szCs w:val="34"/>
        </w:rPr>
        <w:t>в целях противодействия коррупции</w:t>
      </w:r>
      <w:r w:rsidR="00600784" w:rsidRPr="003E6AAA">
        <w:rPr>
          <w:rFonts w:ascii="Calibri" w:hAnsi="Calibri" w:cs="Calibri"/>
          <w:sz w:val="34"/>
          <w:szCs w:val="34"/>
        </w:rPr>
        <w:t>, а также механизмов контроля за соблюдением антикоррупционных стандартов</w:t>
      </w:r>
      <w:r w:rsidR="00C916AA" w:rsidRPr="003E6AAA">
        <w:rPr>
          <w:rFonts w:ascii="Calibri" w:hAnsi="Calibri" w:cs="Calibri"/>
          <w:sz w:val="34"/>
          <w:szCs w:val="34"/>
        </w:rPr>
        <w:t xml:space="preserve">. </w:t>
      </w:r>
    </w:p>
    <w:p w:rsidR="00600784" w:rsidRPr="003E6AAA" w:rsidRDefault="00C916AA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Перед Министерством стоит задача </w:t>
      </w:r>
      <w:r w:rsidR="00600784" w:rsidRPr="003E6AAA">
        <w:rPr>
          <w:rFonts w:ascii="Calibri" w:hAnsi="Calibri" w:cs="Calibri"/>
          <w:sz w:val="34"/>
          <w:szCs w:val="34"/>
        </w:rPr>
        <w:t>глубокого</w:t>
      </w:r>
      <w:r w:rsidRPr="003E6AAA">
        <w:rPr>
          <w:rFonts w:ascii="Calibri" w:hAnsi="Calibri" w:cs="Calibri"/>
          <w:sz w:val="34"/>
          <w:szCs w:val="34"/>
        </w:rPr>
        <w:t xml:space="preserve"> и всестороннего</w:t>
      </w:r>
      <w:r w:rsidR="00600784" w:rsidRPr="003E6AAA">
        <w:rPr>
          <w:rFonts w:ascii="Calibri" w:hAnsi="Calibri" w:cs="Calibri"/>
          <w:sz w:val="34"/>
          <w:szCs w:val="34"/>
        </w:rPr>
        <w:t xml:space="preserve"> изучения проблемных вопросов и выработки однозначной позиции, направленной на </w:t>
      </w:r>
      <w:r w:rsidR="00525D85" w:rsidRPr="003E6AAA">
        <w:rPr>
          <w:rFonts w:ascii="Calibri" w:hAnsi="Calibri" w:cs="Calibri"/>
          <w:sz w:val="34"/>
          <w:szCs w:val="34"/>
        </w:rPr>
        <w:t>предупреждение коррупции</w:t>
      </w:r>
      <w:r w:rsidR="00600784" w:rsidRPr="003E6AAA">
        <w:rPr>
          <w:rFonts w:ascii="Calibri" w:hAnsi="Calibri" w:cs="Calibri"/>
          <w:sz w:val="34"/>
          <w:szCs w:val="34"/>
        </w:rPr>
        <w:t xml:space="preserve">. </w:t>
      </w:r>
    </w:p>
    <w:p w:rsidR="008913CA" w:rsidRPr="003E6AAA" w:rsidRDefault="008913CA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Приказом </w:t>
      </w:r>
      <w:r w:rsidR="00525D85" w:rsidRPr="003E6AAA">
        <w:rPr>
          <w:rFonts w:ascii="Calibri" w:hAnsi="Calibri" w:cs="Calibri"/>
          <w:sz w:val="34"/>
          <w:szCs w:val="34"/>
        </w:rPr>
        <w:t>Минфина России</w:t>
      </w:r>
      <w:r w:rsidRPr="003E6AAA">
        <w:rPr>
          <w:rFonts w:ascii="Calibri" w:hAnsi="Calibri" w:cs="Calibri"/>
          <w:sz w:val="34"/>
          <w:szCs w:val="34"/>
        </w:rPr>
        <w:t xml:space="preserve"> от 29.09.2021 № 415 утвержден</w:t>
      </w:r>
      <w:r w:rsidR="00600784" w:rsidRPr="003E6AAA">
        <w:rPr>
          <w:rFonts w:ascii="Calibri" w:hAnsi="Calibri" w:cs="Calibri"/>
          <w:sz w:val="34"/>
          <w:szCs w:val="34"/>
        </w:rPr>
        <w:t xml:space="preserve"> </w:t>
      </w:r>
      <w:r w:rsidRPr="003E6AAA">
        <w:rPr>
          <w:rFonts w:ascii="Calibri" w:hAnsi="Calibri" w:cs="Calibri"/>
          <w:color w:val="31849B" w:themeColor="accent5" w:themeShade="BF"/>
          <w:sz w:val="34"/>
          <w:szCs w:val="34"/>
        </w:rPr>
        <w:t>План противодействия коррупции Министерства финансов Российской Федерации на 2021-2024 годы</w:t>
      </w:r>
      <w:r w:rsidRPr="003E6AAA">
        <w:rPr>
          <w:rFonts w:ascii="Calibri" w:hAnsi="Calibri" w:cs="Calibri"/>
          <w:sz w:val="34"/>
          <w:szCs w:val="34"/>
        </w:rPr>
        <w:t>, в соответствии с которым определены приоритетные направления деятельности по противодействию коррупции в Министерстве.</w:t>
      </w:r>
    </w:p>
    <w:p w:rsidR="00525D85" w:rsidRPr="003E6AAA" w:rsidRDefault="00525D85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sz w:val="34"/>
          <w:szCs w:val="34"/>
        </w:rPr>
      </w:pPr>
      <w:r w:rsidRPr="003E6AAA">
        <w:rPr>
          <w:rFonts w:ascii="Calibri" w:hAnsi="Calibri" w:cs="Calibri"/>
          <w:sz w:val="34"/>
          <w:szCs w:val="34"/>
        </w:rPr>
        <w:t xml:space="preserve">Каждый государственный служащий должен понимать важность и приоритетность деятельности по противодействию коррупции, содействовать реализации поставленных задач и принимать меры по недопущению коррупционных проявлений в своей деятельности. </w:t>
      </w:r>
    </w:p>
    <w:p w:rsidR="00525D85" w:rsidRPr="003E6AAA" w:rsidRDefault="00525D85" w:rsidP="00E55880">
      <w:pPr>
        <w:spacing w:after="0" w:line="240" w:lineRule="auto"/>
        <w:ind w:left="-851" w:firstLine="567"/>
        <w:jc w:val="both"/>
        <w:rPr>
          <w:rFonts w:ascii="Calibri" w:hAnsi="Calibri" w:cs="Calibri"/>
          <w:color w:val="31849B" w:themeColor="accent5" w:themeShade="BF"/>
          <w:sz w:val="34"/>
          <w:szCs w:val="34"/>
        </w:rPr>
      </w:pPr>
      <w:r w:rsidRPr="003E6AAA">
        <w:rPr>
          <w:rFonts w:ascii="Calibri" w:hAnsi="Calibri" w:cs="Calibri"/>
          <w:color w:val="31849B" w:themeColor="accent5" w:themeShade="BF"/>
          <w:sz w:val="34"/>
          <w:szCs w:val="34"/>
        </w:rPr>
        <w:t>Только объединив усилия, мы сможем построить будущее без коррупции!</w:t>
      </w:r>
    </w:p>
    <w:p w:rsidR="007E3206" w:rsidRPr="003E6AAA" w:rsidRDefault="007E3206" w:rsidP="008913CA">
      <w:pPr>
        <w:spacing w:after="0" w:line="240" w:lineRule="auto"/>
        <w:jc w:val="both"/>
        <w:rPr>
          <w:rFonts w:ascii="Calibri" w:hAnsi="Calibri" w:cs="Calibri"/>
          <w:sz w:val="34"/>
          <w:szCs w:val="34"/>
        </w:rPr>
      </w:pPr>
      <w:bookmarkStart w:id="0" w:name="_GoBack"/>
      <w:bookmarkEnd w:id="0"/>
    </w:p>
    <w:p w:rsidR="007E3206" w:rsidRPr="009F0765" w:rsidRDefault="007E3206" w:rsidP="007E3206">
      <w:pPr>
        <w:spacing w:after="0" w:line="240" w:lineRule="auto"/>
        <w:ind w:firstLine="708"/>
        <w:jc w:val="both"/>
        <w:rPr>
          <w:rFonts w:ascii="Open Sans" w:hAnsi="Open Sans"/>
          <w:sz w:val="32"/>
          <w:szCs w:val="32"/>
        </w:rPr>
      </w:pPr>
    </w:p>
    <w:p w:rsidR="007C3278" w:rsidRPr="009F0765" w:rsidRDefault="007C3278" w:rsidP="003E6AAA">
      <w:pPr>
        <w:spacing w:after="0" w:line="240" w:lineRule="auto"/>
        <w:jc w:val="both"/>
        <w:rPr>
          <w:rFonts w:ascii="Open Sans" w:hAnsi="Open Sans"/>
          <w:sz w:val="32"/>
          <w:szCs w:val="32"/>
        </w:rPr>
      </w:pPr>
    </w:p>
    <w:sectPr w:rsidR="007C3278" w:rsidRPr="009F0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6A"/>
    <w:rsid w:val="0003757A"/>
    <w:rsid w:val="00086AAE"/>
    <w:rsid w:val="000C2035"/>
    <w:rsid w:val="000D0B6B"/>
    <w:rsid w:val="000E46A3"/>
    <w:rsid w:val="000F1A6A"/>
    <w:rsid w:val="000F532B"/>
    <w:rsid w:val="00144DC2"/>
    <w:rsid w:val="00156067"/>
    <w:rsid w:val="00214B70"/>
    <w:rsid w:val="00216A88"/>
    <w:rsid w:val="00226F84"/>
    <w:rsid w:val="00237557"/>
    <w:rsid w:val="00240962"/>
    <w:rsid w:val="00247440"/>
    <w:rsid w:val="002542B8"/>
    <w:rsid w:val="00254507"/>
    <w:rsid w:val="0027718C"/>
    <w:rsid w:val="00293B3E"/>
    <w:rsid w:val="002947E9"/>
    <w:rsid w:val="00360F58"/>
    <w:rsid w:val="00372B1A"/>
    <w:rsid w:val="00397A1C"/>
    <w:rsid w:val="003A5366"/>
    <w:rsid w:val="003B3EE4"/>
    <w:rsid w:val="003E6AAA"/>
    <w:rsid w:val="004035DA"/>
    <w:rsid w:val="004056AA"/>
    <w:rsid w:val="00413871"/>
    <w:rsid w:val="00416720"/>
    <w:rsid w:val="00426419"/>
    <w:rsid w:val="00457DF2"/>
    <w:rsid w:val="004662C4"/>
    <w:rsid w:val="00471633"/>
    <w:rsid w:val="00475D3B"/>
    <w:rsid w:val="0048399B"/>
    <w:rsid w:val="004902DE"/>
    <w:rsid w:val="004B41F9"/>
    <w:rsid w:val="004C6E20"/>
    <w:rsid w:val="004D011D"/>
    <w:rsid w:val="004F0DF0"/>
    <w:rsid w:val="00525D85"/>
    <w:rsid w:val="00544984"/>
    <w:rsid w:val="00546444"/>
    <w:rsid w:val="00553ABC"/>
    <w:rsid w:val="00561B56"/>
    <w:rsid w:val="00597C9C"/>
    <w:rsid w:val="005A06A2"/>
    <w:rsid w:val="005A21C4"/>
    <w:rsid w:val="005A2743"/>
    <w:rsid w:val="005A60AE"/>
    <w:rsid w:val="005C551D"/>
    <w:rsid w:val="005D274C"/>
    <w:rsid w:val="005E6F43"/>
    <w:rsid w:val="00600784"/>
    <w:rsid w:val="00674CF0"/>
    <w:rsid w:val="006833D0"/>
    <w:rsid w:val="0069362B"/>
    <w:rsid w:val="00697A4E"/>
    <w:rsid w:val="006A7001"/>
    <w:rsid w:val="006C6BA5"/>
    <w:rsid w:val="0072146A"/>
    <w:rsid w:val="00723B93"/>
    <w:rsid w:val="00736EEE"/>
    <w:rsid w:val="00752126"/>
    <w:rsid w:val="00765D96"/>
    <w:rsid w:val="007A4A88"/>
    <w:rsid w:val="007C3278"/>
    <w:rsid w:val="007C56E0"/>
    <w:rsid w:val="007E3206"/>
    <w:rsid w:val="007F273B"/>
    <w:rsid w:val="00807D7B"/>
    <w:rsid w:val="008913CA"/>
    <w:rsid w:val="008C5256"/>
    <w:rsid w:val="008D623F"/>
    <w:rsid w:val="009448B1"/>
    <w:rsid w:val="0096344C"/>
    <w:rsid w:val="009720CC"/>
    <w:rsid w:val="009A6628"/>
    <w:rsid w:val="009C4E24"/>
    <w:rsid w:val="009E439F"/>
    <w:rsid w:val="009E49D8"/>
    <w:rsid w:val="009F0683"/>
    <w:rsid w:val="009F0765"/>
    <w:rsid w:val="00A0078E"/>
    <w:rsid w:val="00A02D9B"/>
    <w:rsid w:val="00A658AD"/>
    <w:rsid w:val="00A674CE"/>
    <w:rsid w:val="00A9158E"/>
    <w:rsid w:val="00AB5C12"/>
    <w:rsid w:val="00AC3F0D"/>
    <w:rsid w:val="00B01CEC"/>
    <w:rsid w:val="00B21D39"/>
    <w:rsid w:val="00B44778"/>
    <w:rsid w:val="00B62DEE"/>
    <w:rsid w:val="00BB4783"/>
    <w:rsid w:val="00BE594A"/>
    <w:rsid w:val="00BF5140"/>
    <w:rsid w:val="00C56B58"/>
    <w:rsid w:val="00C916AA"/>
    <w:rsid w:val="00CA3C64"/>
    <w:rsid w:val="00CE2EAE"/>
    <w:rsid w:val="00CE338A"/>
    <w:rsid w:val="00CF381A"/>
    <w:rsid w:val="00D00009"/>
    <w:rsid w:val="00D03A6F"/>
    <w:rsid w:val="00D3571D"/>
    <w:rsid w:val="00D36332"/>
    <w:rsid w:val="00D411CB"/>
    <w:rsid w:val="00DB66D2"/>
    <w:rsid w:val="00E0114E"/>
    <w:rsid w:val="00E04141"/>
    <w:rsid w:val="00E27D0D"/>
    <w:rsid w:val="00E4183C"/>
    <w:rsid w:val="00E541E8"/>
    <w:rsid w:val="00E55880"/>
    <w:rsid w:val="00E84E49"/>
    <w:rsid w:val="00EB12C4"/>
    <w:rsid w:val="00EB17F7"/>
    <w:rsid w:val="00EB2790"/>
    <w:rsid w:val="00EB2BE3"/>
    <w:rsid w:val="00F010CA"/>
    <w:rsid w:val="00F16733"/>
    <w:rsid w:val="00F86D91"/>
    <w:rsid w:val="00FB65F1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F5C24"/>
  <w15:docId w15:val="{12F39118-966D-414F-9472-8A4B9C6E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6E0"/>
    <w:rPr>
      <w:strike w:val="0"/>
      <w:dstrike w:val="0"/>
      <w:color w:val="28282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7C5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B5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"/>
    <w:basedOn w:val="a"/>
    <w:rsid w:val="0047163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214B70"/>
  </w:style>
  <w:style w:type="paragraph" w:styleId="a5">
    <w:name w:val="Balloon Text"/>
    <w:basedOn w:val="a"/>
    <w:link w:val="a6"/>
    <w:uiPriority w:val="99"/>
    <w:semiHidden/>
    <w:unhideWhenUsed/>
    <w:rsid w:val="005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8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4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38159">
                                  <w:marLeft w:val="-270"/>
                                  <w:marRight w:val="-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48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09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corruption.shtml" TargetMode="External"/><Relationship Id="rId5" Type="http://schemas.openxmlformats.org/officeDocument/2006/relationships/hyperlink" Target="http://www.un.org/ru/events/anticorruptionda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КУШНИР МАРИНА СЕРГЕЕВНА</dc:creator>
  <cp:lastModifiedBy>Травникова Анастасия Александровна</cp:lastModifiedBy>
  <cp:revision>3</cp:revision>
  <cp:lastPrinted>2021-12-08T10:13:00Z</cp:lastPrinted>
  <dcterms:created xsi:type="dcterms:W3CDTF">2021-12-08T10:34:00Z</dcterms:created>
  <dcterms:modified xsi:type="dcterms:W3CDTF">2021-12-08T11:04:00Z</dcterms:modified>
</cp:coreProperties>
</file>