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23" w:rsidRDefault="007F58D0" w:rsidP="007F58D0">
      <w:pPr>
        <w:ind w:firstLine="709"/>
      </w:pPr>
      <w:proofErr w:type="gramStart"/>
      <w:r>
        <w:t xml:space="preserve">Письмо </w:t>
      </w:r>
      <w:r w:rsidR="00F41902" w:rsidRPr="00344D24">
        <w:t>Департамент</w:t>
      </w:r>
      <w:r>
        <w:t>а</w:t>
      </w:r>
      <w:r w:rsidR="00F41902" w:rsidRPr="00344D24">
        <w:t xml:space="preserve"> налоговой</w:t>
      </w:r>
      <w:r w:rsidR="009D4D57" w:rsidRPr="00344D24">
        <w:t xml:space="preserve"> </w:t>
      </w:r>
      <w:r w:rsidR="00F41902" w:rsidRPr="00344D24">
        <w:t>политики</w:t>
      </w:r>
      <w:r w:rsidR="00106826" w:rsidRPr="00344D24">
        <w:rPr>
          <w:snapToGrid w:val="0"/>
          <w:spacing w:val="-4"/>
        </w:rPr>
        <w:t xml:space="preserve"> </w:t>
      </w:r>
      <w:r>
        <w:rPr>
          <w:snapToGrid w:val="0"/>
          <w:spacing w:val="-4"/>
        </w:rPr>
        <w:t xml:space="preserve">от 26.02.2021 № 03-15-07/13523 </w:t>
      </w:r>
      <w:r w:rsidR="00570C66">
        <w:t>об</w:t>
      </w:r>
      <w:r w:rsidR="00C75ECF" w:rsidRPr="00344D24">
        <w:t xml:space="preserve"> отражени</w:t>
      </w:r>
      <w:r w:rsidR="00570C66">
        <w:t>и</w:t>
      </w:r>
      <w:bookmarkStart w:id="0" w:name="_GoBack"/>
      <w:bookmarkEnd w:id="0"/>
      <w:r w:rsidR="008729A7">
        <w:t xml:space="preserve"> </w:t>
      </w:r>
      <w:r w:rsidR="004E1B8E">
        <w:t xml:space="preserve">вновь созданной </w:t>
      </w:r>
      <w:r w:rsidR="00C75ECF" w:rsidRPr="00344D24">
        <w:t>организацией,</w:t>
      </w:r>
      <w:r w:rsidR="008729A7">
        <w:t xml:space="preserve"> </w:t>
      </w:r>
      <w:r w:rsidR="00C75ECF" w:rsidRPr="00344D24">
        <w:t xml:space="preserve">осуществляющей деятельность в области информационных технологий, сведений о среднесписочной численности работников </w:t>
      </w:r>
      <w:r w:rsidR="008729A7" w:rsidRPr="00344D24">
        <w:t>в расчете по страховым взносам</w:t>
      </w:r>
      <w:r w:rsidR="00DC364D" w:rsidRPr="00044172">
        <w:rPr>
          <w:rFonts w:eastAsia="Calibri"/>
        </w:rPr>
        <w:t>,</w:t>
      </w:r>
      <w:r w:rsidR="00DC364D">
        <w:rPr>
          <w:rFonts w:eastAsia="Calibri"/>
        </w:rPr>
        <w:t xml:space="preserve"> </w:t>
      </w:r>
      <w:r w:rsidR="00DC364D" w:rsidRPr="00044172">
        <w:rPr>
          <w:rFonts w:eastAsia="Calibri"/>
        </w:rPr>
        <w:t xml:space="preserve">форма </w:t>
      </w:r>
      <w:r w:rsidR="00DC364D" w:rsidRPr="00DC364D">
        <w:rPr>
          <w:rFonts w:eastAsia="Calibri"/>
        </w:rPr>
        <w:t xml:space="preserve">которого утверждена </w:t>
      </w:r>
      <w:hyperlink r:id="rId8" w:history="1">
        <w:r w:rsidR="00DC364D" w:rsidRPr="00DC364D">
          <w:rPr>
            <w:rStyle w:val="ac"/>
            <w:color w:val="000000"/>
            <w:u w:val="none"/>
          </w:rPr>
          <w:t>приказ</w:t>
        </w:r>
      </w:hyperlink>
      <w:r w:rsidR="00DC364D" w:rsidRPr="00DC364D">
        <w:rPr>
          <w:color w:val="000000"/>
        </w:rPr>
        <w:t>ом</w:t>
      </w:r>
      <w:r w:rsidR="00DC364D" w:rsidRPr="00DC364D">
        <w:t xml:space="preserve"> ФНС России</w:t>
      </w:r>
      <w:r w:rsidR="00DC364D" w:rsidRPr="00044172">
        <w:t xml:space="preserve"> от 18.09.2019</w:t>
      </w:r>
      <w:r w:rsidR="00601C18">
        <w:t xml:space="preserve"> </w:t>
      </w:r>
      <w:r w:rsidR="00DC364D" w:rsidRPr="00044172">
        <w:t>№</w:t>
      </w:r>
      <w:r w:rsidR="00DC364D">
        <w:t> </w:t>
      </w:r>
      <w:r w:rsidR="00DC364D" w:rsidRPr="00044172">
        <w:t>ММВ-7-11/470@ «Об утверждении формы расчета по страховым взносам, порядка ее заполнения, а также формата представления расчета по страховым взносам в электронной</w:t>
      </w:r>
      <w:proofErr w:type="gramEnd"/>
      <w:r w:rsidR="00DC364D" w:rsidRPr="00044172">
        <w:t xml:space="preserve"> форме и о признании утратившим силу приказа Федеральной налоговой службы от 10.10.2016</w:t>
      </w:r>
      <w:r w:rsidR="00DC364D">
        <w:t xml:space="preserve"> </w:t>
      </w:r>
      <w:r w:rsidR="00DC364D" w:rsidRPr="00044172">
        <w:t>№ ММВ-7-11/551@»</w:t>
      </w:r>
      <w:r w:rsidR="008729A7">
        <w:t xml:space="preserve"> </w:t>
      </w:r>
      <w:r w:rsidR="00DC364D">
        <w:t xml:space="preserve">(в редакции </w:t>
      </w:r>
      <w:hyperlink r:id="rId9" w:history="1">
        <w:proofErr w:type="gramStart"/>
        <w:r w:rsidR="00DC364D" w:rsidRPr="00DC364D">
          <w:rPr>
            <w:rStyle w:val="ac"/>
            <w:color w:val="000000"/>
            <w:u w:val="none"/>
          </w:rPr>
          <w:t>приказ</w:t>
        </w:r>
        <w:proofErr w:type="gramEnd"/>
      </w:hyperlink>
      <w:r w:rsidR="00DC364D">
        <w:rPr>
          <w:color w:val="000000"/>
        </w:rPr>
        <w:t>а</w:t>
      </w:r>
      <w:r w:rsidR="00DC364D" w:rsidRPr="00DC364D">
        <w:t xml:space="preserve"> ФНС России</w:t>
      </w:r>
      <w:r w:rsidR="00DC364D" w:rsidRPr="00044172">
        <w:t xml:space="preserve"> от 1</w:t>
      </w:r>
      <w:r w:rsidR="00B1006E">
        <w:t>5</w:t>
      </w:r>
      <w:r w:rsidR="00DC364D" w:rsidRPr="00044172">
        <w:t>.</w:t>
      </w:r>
      <w:r w:rsidR="00B1006E">
        <w:t>10</w:t>
      </w:r>
      <w:r w:rsidR="00DC364D" w:rsidRPr="00044172">
        <w:t>.20</w:t>
      </w:r>
      <w:r w:rsidR="00B1006E">
        <w:t>20</w:t>
      </w:r>
      <w:r w:rsidR="00DC364D">
        <w:t xml:space="preserve"> </w:t>
      </w:r>
      <w:r w:rsidR="00DC364D" w:rsidRPr="00044172">
        <w:t>№</w:t>
      </w:r>
      <w:r w:rsidR="00DC364D">
        <w:t xml:space="preserve"> </w:t>
      </w:r>
      <w:r w:rsidR="00B1006E">
        <w:t>ЕД</w:t>
      </w:r>
      <w:r w:rsidR="00DC364D" w:rsidRPr="00044172">
        <w:t>-7-11/</w:t>
      </w:r>
      <w:r w:rsidR="00B1006E">
        <w:t>751</w:t>
      </w:r>
      <w:r w:rsidR="00DC364D" w:rsidRPr="00044172">
        <w:t>@</w:t>
      </w:r>
      <w:r w:rsidR="00DC364D">
        <w:t>)</w:t>
      </w:r>
      <w:r w:rsidR="001B4823" w:rsidRPr="00344D24">
        <w:t>.</w:t>
      </w:r>
    </w:p>
    <w:p w:rsidR="007F58D0" w:rsidRPr="00344D24" w:rsidRDefault="007F58D0" w:rsidP="007F58D0">
      <w:pPr>
        <w:ind w:firstLine="709"/>
      </w:pPr>
    </w:p>
    <w:p w:rsidR="00344D24" w:rsidRPr="00344D24" w:rsidRDefault="007C6B51" w:rsidP="007F58D0">
      <w:pPr>
        <w:spacing w:after="1"/>
        <w:ind w:firstLine="709"/>
      </w:pPr>
      <w:proofErr w:type="gramStart"/>
      <w:r w:rsidRPr="004715C2">
        <w:t>Согласно подпункту 3 пункта 1 и подпункту 1</w:t>
      </w:r>
      <w:r w:rsidRPr="004715C2">
        <w:rPr>
          <w:vertAlign w:val="superscript"/>
        </w:rPr>
        <w:t>1</w:t>
      </w:r>
      <w:r w:rsidRPr="004715C2">
        <w:t xml:space="preserve"> пункта 2 статьи 427 Налогового кодекса Российской Федерации (далее - </w:t>
      </w:r>
      <w:r>
        <w:t>К</w:t>
      </w:r>
      <w:r w:rsidRPr="004715C2">
        <w:t>одекс) в редакции Федерального закона от 31.07.2020 № 265-ФЗ «О внесении изменений в часть вторую Налогового кодекса Российской Федерации»</w:t>
      </w:r>
      <w:r>
        <w:t xml:space="preserve"> </w:t>
      </w:r>
      <w:r w:rsidRPr="004715C2">
        <w:t>для российских организаций, которые осуществляют деятельность в области информационных технологий, разрабатывают и реализуют разработанные ими программы для ЭВМ, базы данных на материальном носителе или в</w:t>
      </w:r>
      <w:proofErr w:type="gramEnd"/>
      <w:r w:rsidRPr="004715C2">
        <w:t xml:space="preserve"> </w:t>
      </w:r>
      <w:proofErr w:type="gramStart"/>
      <w:r w:rsidRPr="004715C2">
        <w:t>форме электронного документа по каналам связи независимо от вида договора и (или) оказывают услуги (выполняют работы) по разработке, адаптации, модификации программ для ЭВМ, баз данных (программных средств и информационных продуктов вычислительной техники), устанавливают, тестируют и сопровождают программы для ЭВМ, базы данных, с 2021 года устан</w:t>
      </w:r>
      <w:r>
        <w:t>о</w:t>
      </w:r>
      <w:r w:rsidRPr="004715C2">
        <w:t>вл</w:t>
      </w:r>
      <w:r>
        <w:t>ены</w:t>
      </w:r>
      <w:r w:rsidRPr="004715C2">
        <w:t xml:space="preserve"> пониженные тарифы страховых взносов</w:t>
      </w:r>
      <w:r>
        <w:t xml:space="preserve"> </w:t>
      </w:r>
      <w:r w:rsidRPr="00044172">
        <w:t xml:space="preserve">в совокупном размере </w:t>
      </w:r>
      <w:r>
        <w:t>7,6</w:t>
      </w:r>
      <w:r w:rsidRPr="00044172">
        <w:t>%</w:t>
      </w:r>
      <w:r>
        <w:t xml:space="preserve"> (до 01.01.2021 - 14%)</w:t>
      </w:r>
      <w:r w:rsidRPr="004715C2">
        <w:t>.</w:t>
      </w:r>
      <w:proofErr w:type="gramEnd"/>
    </w:p>
    <w:p w:rsidR="00344D24" w:rsidRPr="00344D24" w:rsidRDefault="007C6B51" w:rsidP="007F58D0">
      <w:pPr>
        <w:spacing w:after="1"/>
        <w:ind w:firstLine="709"/>
      </w:pPr>
      <w:r>
        <w:t>При этом в</w:t>
      </w:r>
      <w:r w:rsidR="00344D24" w:rsidRPr="00344D24">
        <w:t xml:space="preserve"> соответствии с пунктом 5 статьи 427 Кодекса</w:t>
      </w:r>
      <w:r w:rsidRPr="007C6B51">
        <w:t xml:space="preserve"> </w:t>
      </w:r>
      <w:r>
        <w:t xml:space="preserve">одним из </w:t>
      </w:r>
      <w:r w:rsidRPr="00344D24">
        <w:t>услови</w:t>
      </w:r>
      <w:r>
        <w:t xml:space="preserve">й </w:t>
      </w:r>
      <w:r w:rsidRPr="00344D24">
        <w:t>применения упомянутых пониженных тарифов страховых взносов</w:t>
      </w:r>
      <w:r w:rsidR="00344D24" w:rsidRPr="00344D24">
        <w:t xml:space="preserve"> для </w:t>
      </w:r>
      <w:r w:rsidR="006F223F">
        <w:t>вновь созданных</w:t>
      </w:r>
      <w:r w:rsidR="00344D24" w:rsidRPr="00344D24">
        <w:t xml:space="preserve"> организаций, </w:t>
      </w:r>
      <w:r w:rsidR="006F223F" w:rsidRPr="004715C2">
        <w:t>осуществляю</w:t>
      </w:r>
      <w:r w:rsidR="006F223F">
        <w:t>щих</w:t>
      </w:r>
      <w:r w:rsidR="006F223F" w:rsidRPr="004715C2">
        <w:t xml:space="preserve"> деятельность в области информационных технологий</w:t>
      </w:r>
      <w:r w:rsidR="006F223F">
        <w:t xml:space="preserve">, </w:t>
      </w:r>
      <w:r w:rsidR="00344D24" w:rsidRPr="00344D24">
        <w:t>явля</w:t>
      </w:r>
      <w:r>
        <w:t>е</w:t>
      </w:r>
      <w:r w:rsidR="00344D24" w:rsidRPr="00344D24">
        <w:t>тся</w:t>
      </w:r>
      <w:r>
        <w:t xml:space="preserve"> условие о </w:t>
      </w:r>
      <w:r w:rsidR="00344D24" w:rsidRPr="00344D24">
        <w:t>среднесписочн</w:t>
      </w:r>
      <w:r>
        <w:t>ой</w:t>
      </w:r>
      <w:r w:rsidR="00344D24" w:rsidRPr="00344D24">
        <w:t xml:space="preserve"> численност</w:t>
      </w:r>
      <w:r>
        <w:t>и</w:t>
      </w:r>
      <w:r w:rsidR="00344D24" w:rsidRPr="00344D24">
        <w:t xml:space="preserve"> работников за отчетный (расчетный) период</w:t>
      </w:r>
      <w:r>
        <w:t xml:space="preserve"> </w:t>
      </w:r>
      <w:r w:rsidR="00344D24" w:rsidRPr="00344D24">
        <w:t>не менее 7 человек.</w:t>
      </w:r>
    </w:p>
    <w:p w:rsidR="00344D24" w:rsidRPr="00344D24" w:rsidRDefault="005B1089" w:rsidP="007F58D0">
      <w:pPr>
        <w:snapToGrid w:val="0"/>
        <w:ind w:firstLine="709"/>
      </w:pPr>
      <w:r>
        <w:t>С</w:t>
      </w:r>
      <w:r w:rsidR="00344D24" w:rsidRPr="00344D24">
        <w:t>огласно стать</w:t>
      </w:r>
      <w:r>
        <w:t>е</w:t>
      </w:r>
      <w:r w:rsidR="00344D24" w:rsidRPr="00344D24">
        <w:t xml:space="preserve"> 423 Кодекса отчетными периодами признаются первый квартал, полугодие, девять месяцев календарного года, а расчетным периодом </w:t>
      </w:r>
      <w:r w:rsidR="00957434">
        <w:t>-</w:t>
      </w:r>
      <w:r w:rsidR="00344D24" w:rsidRPr="00344D24">
        <w:t xml:space="preserve"> календарный год.</w:t>
      </w:r>
    </w:p>
    <w:p w:rsidR="00344D24" w:rsidRPr="00344D24" w:rsidRDefault="00344D24" w:rsidP="007F58D0">
      <w:pPr>
        <w:ind w:firstLine="709"/>
      </w:pPr>
      <w:r w:rsidRPr="00344D24">
        <w:t>В соответствии с положениями пункта 3</w:t>
      </w:r>
      <w:r w:rsidRPr="007F2C82">
        <w:rPr>
          <w:vertAlign w:val="superscript"/>
        </w:rPr>
        <w:t>5</w:t>
      </w:r>
      <w:r w:rsidRPr="00344D24">
        <w:t xml:space="preserve"> статьи 55 Кодекса при создании организации первым расчетным периодом для такой организации является период времени со дня создания организации до конца календарного года, в котором создана организация.</w:t>
      </w:r>
    </w:p>
    <w:p w:rsidR="00344D24" w:rsidRPr="00344D24" w:rsidRDefault="00344D24" w:rsidP="007F58D0">
      <w:pPr>
        <w:ind w:firstLine="709"/>
      </w:pPr>
      <w:r w:rsidRPr="00344D24">
        <w:t>Таким образом, в целях исчисления страховых взносов первым отчетным периодом для вновь созданной организации является период времени со дня создания до окончания отчетного периода.</w:t>
      </w:r>
    </w:p>
    <w:p w:rsidR="00315AE6" w:rsidRDefault="00B62E27" w:rsidP="007F58D0">
      <w:pPr>
        <w:ind w:firstLine="709"/>
        <w:rPr>
          <w:rFonts w:eastAsia="Calibri"/>
        </w:rPr>
      </w:pPr>
      <w:proofErr w:type="gramStart"/>
      <w:r>
        <w:t xml:space="preserve">В связи с этим </w:t>
      </w:r>
      <w:r w:rsidR="00344D24" w:rsidRPr="00344D24">
        <w:t>организация</w:t>
      </w:r>
      <w:r>
        <w:t xml:space="preserve">, которая </w:t>
      </w:r>
      <w:r w:rsidR="00344D24" w:rsidRPr="00344D24">
        <w:t xml:space="preserve">была создана </w:t>
      </w:r>
      <w:r>
        <w:t>в течение расчетного периода</w:t>
      </w:r>
      <w:r w:rsidR="00344D24" w:rsidRPr="00344D24">
        <w:t xml:space="preserve">, </w:t>
      </w:r>
      <w:r>
        <w:t xml:space="preserve">определяет </w:t>
      </w:r>
      <w:r w:rsidR="00344D24" w:rsidRPr="00344D24">
        <w:t>среднесписочн</w:t>
      </w:r>
      <w:r>
        <w:t>ую</w:t>
      </w:r>
      <w:r w:rsidR="00344D24" w:rsidRPr="00344D24">
        <w:t xml:space="preserve"> численность работников за </w:t>
      </w:r>
      <w:r w:rsidR="00315AE6">
        <w:t>соответствующи</w:t>
      </w:r>
      <w:r w:rsidR="00344D24" w:rsidRPr="00344D24">
        <w:t xml:space="preserve">й отчетный </w:t>
      </w:r>
      <w:r w:rsidR="00C77198">
        <w:t xml:space="preserve">(расчетный) </w:t>
      </w:r>
      <w:r w:rsidR="00344D24" w:rsidRPr="00344D24">
        <w:t xml:space="preserve">период путем деления суммы среднесписочной численности работников за </w:t>
      </w:r>
      <w:r>
        <w:t>каждый календарный месяц</w:t>
      </w:r>
      <w:r w:rsidRPr="00B62E27">
        <w:t xml:space="preserve"> </w:t>
      </w:r>
      <w:r w:rsidRPr="00344D24">
        <w:t xml:space="preserve">со дня создания до окончания </w:t>
      </w:r>
      <w:r w:rsidR="00C8204F">
        <w:t xml:space="preserve">этого </w:t>
      </w:r>
      <w:r w:rsidRPr="00344D24">
        <w:t xml:space="preserve">отчетного </w:t>
      </w:r>
      <w:r w:rsidR="00C77198">
        <w:t xml:space="preserve">(расчетного) </w:t>
      </w:r>
      <w:r w:rsidRPr="00344D24">
        <w:t>периода</w:t>
      </w:r>
      <w:r w:rsidR="00344D24" w:rsidRPr="00344D24">
        <w:t xml:space="preserve"> на </w:t>
      </w:r>
      <w:r>
        <w:t>количество</w:t>
      </w:r>
      <w:r w:rsidR="00C8204F">
        <w:t xml:space="preserve"> таких </w:t>
      </w:r>
      <w:r>
        <w:t>календарных месяцев</w:t>
      </w:r>
      <w:r w:rsidR="00C8204F">
        <w:t xml:space="preserve"> </w:t>
      </w:r>
      <w:r w:rsidR="00941E55">
        <w:t xml:space="preserve">и отражает </w:t>
      </w:r>
      <w:r w:rsidR="00371406">
        <w:t xml:space="preserve">ее </w:t>
      </w:r>
      <w:r w:rsidR="00315AE6" w:rsidRPr="00044172">
        <w:t>по строке 0</w:t>
      </w:r>
      <w:r w:rsidR="00941E55">
        <w:t>1</w:t>
      </w:r>
      <w:r w:rsidR="00315AE6" w:rsidRPr="00044172">
        <w:t xml:space="preserve">0 приложения 5 к разделу 1 </w:t>
      </w:r>
      <w:r w:rsidR="00941E55">
        <w:rPr>
          <w:rFonts w:eastAsia="Calibri"/>
        </w:rPr>
        <w:t>р</w:t>
      </w:r>
      <w:r w:rsidR="00315AE6" w:rsidRPr="00044172">
        <w:rPr>
          <w:rFonts w:eastAsia="Calibri"/>
        </w:rPr>
        <w:t>асчета</w:t>
      </w:r>
      <w:r w:rsidR="00941E55">
        <w:rPr>
          <w:rFonts w:eastAsia="Calibri"/>
        </w:rPr>
        <w:t xml:space="preserve"> по страховым взносам.</w:t>
      </w:r>
      <w:proofErr w:type="gramEnd"/>
    </w:p>
    <w:p w:rsidR="002D5E1B" w:rsidRDefault="0011351A" w:rsidP="007F58D0">
      <w:pPr>
        <w:ind w:firstLine="709"/>
      </w:pPr>
      <w:proofErr w:type="gramStart"/>
      <w:r>
        <w:rPr>
          <w:rFonts w:eastAsia="Calibri"/>
        </w:rPr>
        <w:lastRenderedPageBreak/>
        <w:t>При этом</w:t>
      </w:r>
      <w:r w:rsidR="002D5E1B">
        <w:rPr>
          <w:rFonts w:eastAsia="Calibri"/>
        </w:rPr>
        <w:t xml:space="preserve">, начиная с представления расчета по страховым взносам за расчетный период 2020 года, на титульном листе расчета по страховым взносам предусмотрено заполнение поля «Среднесписочная численность (чел.)», в котором </w:t>
      </w:r>
      <w:r>
        <w:rPr>
          <w:rFonts w:eastAsia="Calibri"/>
        </w:rPr>
        <w:t xml:space="preserve">на основании пункта 3.11 приложения № 2 «Порядок заполнения формы расчета по страховым взносам» к </w:t>
      </w:r>
      <w:hyperlink r:id="rId10" w:history="1">
        <w:r w:rsidRPr="00DC364D">
          <w:rPr>
            <w:rStyle w:val="ac"/>
            <w:color w:val="000000"/>
            <w:u w:val="none"/>
          </w:rPr>
          <w:t>приказ</w:t>
        </w:r>
      </w:hyperlink>
      <w:r>
        <w:rPr>
          <w:rStyle w:val="ac"/>
          <w:color w:val="000000"/>
          <w:u w:val="none"/>
        </w:rPr>
        <w:t xml:space="preserve">у </w:t>
      </w:r>
      <w:r w:rsidRPr="00DC364D">
        <w:t>ФНС России</w:t>
      </w:r>
      <w:r w:rsidRPr="00044172">
        <w:t xml:space="preserve"> от 18.09.2019</w:t>
      </w:r>
      <w:r>
        <w:t xml:space="preserve"> </w:t>
      </w:r>
      <w:r w:rsidRPr="00044172">
        <w:t>№</w:t>
      </w:r>
      <w:r>
        <w:t> </w:t>
      </w:r>
      <w:r w:rsidRPr="00044172">
        <w:t>ММВ-7-11/470@</w:t>
      </w:r>
      <w:r>
        <w:rPr>
          <w:rFonts w:eastAsia="Calibri"/>
        </w:rPr>
        <w:t xml:space="preserve"> </w:t>
      </w:r>
      <w:r w:rsidR="002D5E1B">
        <w:rPr>
          <w:rFonts w:eastAsia="Calibri"/>
        </w:rPr>
        <w:t xml:space="preserve">указывается </w:t>
      </w:r>
      <w:r w:rsidR="002D5E1B">
        <w:t>среднесписочная численность</w:t>
      </w:r>
      <w:r w:rsidR="008A5FB5">
        <w:t xml:space="preserve"> работников плательщика страховых взносов</w:t>
      </w:r>
      <w:r w:rsidR="002D5E1B">
        <w:t xml:space="preserve">, определяемая </w:t>
      </w:r>
      <w:r w:rsidR="008A5FB5">
        <w:t>им</w:t>
      </w:r>
      <w:proofErr w:type="gramEnd"/>
      <w:r w:rsidR="008A5FB5">
        <w:t xml:space="preserve"> </w:t>
      </w:r>
      <w:r w:rsidR="002D5E1B">
        <w:t>в порядке, устанавливаемом федеральным органом исполнительной власти, уполномоченным в области статистики.</w:t>
      </w:r>
    </w:p>
    <w:p w:rsidR="00470FEC" w:rsidRDefault="00374DCA" w:rsidP="007F58D0">
      <w:pPr>
        <w:spacing w:after="1"/>
        <w:ind w:firstLine="709"/>
      </w:pPr>
      <w:proofErr w:type="gramStart"/>
      <w:r>
        <w:t xml:space="preserve">Из совокупного анализа положений пунктов </w:t>
      </w:r>
      <w:r w:rsidR="00A57E45">
        <w:t xml:space="preserve">79.6, </w:t>
      </w:r>
      <w:r>
        <w:t xml:space="preserve">79.9 и 79.10 Указаний по заполнению форм федерального статистического наблюдения № П-1, № П-2, </w:t>
      </w:r>
      <w:r w:rsidR="00A57E45">
        <w:t xml:space="preserve">   </w:t>
      </w:r>
      <w:r>
        <w:t>№</w:t>
      </w:r>
      <w:r w:rsidR="00A57E45">
        <w:t> </w:t>
      </w:r>
      <w:r>
        <w:t>П-3, № П-4, № П-5(м), утвержденных приказом Росстата от 27.11.2019 № 711,</w:t>
      </w:r>
      <w:r w:rsidR="00470FEC">
        <w:t xml:space="preserve"> следует, что если организация вновь создана и в связи с этим работала неполный квартал (год), то среднесписочная численность работников за этот квартал (год) определяется путем суммирования среднесписочной численности работников за все месяцы</w:t>
      </w:r>
      <w:proofErr w:type="gramEnd"/>
      <w:r w:rsidR="00470FEC">
        <w:t xml:space="preserve"> работы в этом квартале (году) и деления полученной суммы на 3 (12 соответственно).</w:t>
      </w:r>
    </w:p>
    <w:p w:rsidR="00B00DB7" w:rsidRPr="00003225" w:rsidRDefault="00844FF1" w:rsidP="007F58D0">
      <w:pPr>
        <w:autoSpaceDE w:val="0"/>
        <w:autoSpaceDN w:val="0"/>
        <w:adjustRightInd w:val="0"/>
        <w:ind w:firstLine="709"/>
      </w:pPr>
      <w:proofErr w:type="gramStart"/>
      <w:r>
        <w:t>Таким образом</w:t>
      </w:r>
      <w:r w:rsidR="00B00DB7" w:rsidRPr="00003225">
        <w:t xml:space="preserve">, предоставляемые </w:t>
      </w:r>
      <w:r w:rsidR="00B00DB7">
        <w:t>вновь созданной</w:t>
      </w:r>
      <w:r w:rsidR="00B00DB7" w:rsidRPr="00344D24">
        <w:t xml:space="preserve"> организаци</w:t>
      </w:r>
      <w:r w:rsidR="00B00DB7">
        <w:t>ей</w:t>
      </w:r>
      <w:r w:rsidR="00B00DB7" w:rsidRPr="00344D24">
        <w:t xml:space="preserve">, </w:t>
      </w:r>
      <w:r w:rsidR="00B00DB7" w:rsidRPr="004715C2">
        <w:t>осуществляю</w:t>
      </w:r>
      <w:r w:rsidR="00B00DB7">
        <w:t>щей</w:t>
      </w:r>
      <w:r w:rsidR="00B00DB7" w:rsidRPr="004715C2">
        <w:t xml:space="preserve"> деятельность в области информационных технологий</w:t>
      </w:r>
      <w:r w:rsidR="00B00DB7">
        <w:t>,</w:t>
      </w:r>
      <w:r w:rsidR="00B00DB7" w:rsidRPr="00003225">
        <w:t xml:space="preserve"> в составе расчета </w:t>
      </w:r>
      <w:r w:rsidR="00B00DB7">
        <w:t xml:space="preserve">по страховым взносам </w:t>
      </w:r>
      <w:r w:rsidR="00B00DB7" w:rsidRPr="00003225">
        <w:t xml:space="preserve">сведения о среднесписочной численности работников, указанные на титульном листе </w:t>
      </w:r>
      <w:r w:rsidR="00B00DB7">
        <w:rPr>
          <w:rFonts w:eastAsia="Calibri"/>
        </w:rPr>
        <w:t>расчета по страховым взносам</w:t>
      </w:r>
      <w:r w:rsidR="00B00DB7" w:rsidRPr="00003225">
        <w:t>, могут не корреспондировать</w:t>
      </w:r>
      <w:r w:rsidR="00B00DB7">
        <w:t>ся со</w:t>
      </w:r>
      <w:r w:rsidR="00B00DB7" w:rsidRPr="00003225">
        <w:t xml:space="preserve"> сведениям</w:t>
      </w:r>
      <w:r w:rsidR="00B00DB7">
        <w:t>и</w:t>
      </w:r>
      <w:r w:rsidR="00B00DB7" w:rsidRPr="00003225">
        <w:t>, указанным</w:t>
      </w:r>
      <w:r w:rsidR="00B00DB7">
        <w:t>и</w:t>
      </w:r>
      <w:r w:rsidR="00B00DB7" w:rsidRPr="00003225">
        <w:t xml:space="preserve"> </w:t>
      </w:r>
      <w:r w:rsidR="00B00DB7">
        <w:t>по</w:t>
      </w:r>
      <w:r w:rsidR="00B00DB7" w:rsidRPr="00003225">
        <w:t xml:space="preserve"> строк</w:t>
      </w:r>
      <w:r w:rsidR="00B00DB7">
        <w:t>е</w:t>
      </w:r>
      <w:r w:rsidR="00B00DB7" w:rsidRPr="00003225">
        <w:t xml:space="preserve"> </w:t>
      </w:r>
      <w:hyperlink r:id="rId11" w:history="1">
        <w:r w:rsidR="00B00DB7" w:rsidRPr="00003225">
          <w:t>010</w:t>
        </w:r>
      </w:hyperlink>
      <w:r w:rsidR="00B00DB7" w:rsidRPr="00003225">
        <w:t xml:space="preserve"> приложения 5 к разделу 1 </w:t>
      </w:r>
      <w:r w:rsidR="00B00DB7">
        <w:t>расчета по страховым взносам</w:t>
      </w:r>
      <w:r w:rsidR="00B00DB7" w:rsidRPr="00003225">
        <w:t>, ввид</w:t>
      </w:r>
      <w:r w:rsidR="00B00DB7">
        <w:t xml:space="preserve">у различного порядка </w:t>
      </w:r>
      <w:r w:rsidR="0011351A">
        <w:t>опреде</w:t>
      </w:r>
      <w:r w:rsidR="00B00DB7">
        <w:t>ления д</w:t>
      </w:r>
      <w:r w:rsidR="00B00DB7" w:rsidRPr="00003225">
        <w:t>анных</w:t>
      </w:r>
      <w:r w:rsidR="00B00DB7">
        <w:t xml:space="preserve"> </w:t>
      </w:r>
      <w:r w:rsidR="00B00DB7" w:rsidRPr="00003225">
        <w:t>показателей</w:t>
      </w:r>
      <w:r w:rsidR="00B00DB7">
        <w:t>.</w:t>
      </w:r>
      <w:proofErr w:type="gramEnd"/>
    </w:p>
    <w:p w:rsidR="00B00DB7" w:rsidRDefault="00B00DB7" w:rsidP="007F58D0">
      <w:pPr>
        <w:ind w:firstLine="709"/>
      </w:pPr>
      <w:r w:rsidRPr="00003225">
        <w:t xml:space="preserve">Принимая по внимание изложенное, </w:t>
      </w:r>
      <w:r>
        <w:t xml:space="preserve">в целях осуществления надлежащего правового регулирования </w:t>
      </w:r>
      <w:r w:rsidRPr="00003225">
        <w:t xml:space="preserve">полагаем </w:t>
      </w:r>
      <w:r w:rsidR="0011351A">
        <w:t>во</w:t>
      </w:r>
      <w:r w:rsidR="00844FF1">
        <w:t>з</w:t>
      </w:r>
      <w:r w:rsidR="0011351A">
        <w:t>мож</w:t>
      </w:r>
      <w:r w:rsidR="00844FF1">
        <w:t>н</w:t>
      </w:r>
      <w:r w:rsidRPr="00003225">
        <w:t>ым</w:t>
      </w:r>
      <w:r>
        <w:t xml:space="preserve"> рассмотреть вопрос о</w:t>
      </w:r>
      <w:r w:rsidRPr="00003225">
        <w:t xml:space="preserve"> внес</w:t>
      </w:r>
      <w:r>
        <w:t>ении</w:t>
      </w:r>
      <w:r w:rsidRPr="00003225">
        <w:t xml:space="preserve"> соответствующи</w:t>
      </w:r>
      <w:r>
        <w:t>х</w:t>
      </w:r>
      <w:r w:rsidRPr="00003225">
        <w:t xml:space="preserve"> изменени</w:t>
      </w:r>
      <w:r>
        <w:t>й</w:t>
      </w:r>
      <w:r w:rsidRPr="00003225">
        <w:t xml:space="preserve"> в </w:t>
      </w:r>
      <w:hyperlink r:id="rId12" w:history="1">
        <w:r w:rsidR="00844FF1" w:rsidRPr="00DC364D">
          <w:rPr>
            <w:rStyle w:val="ac"/>
            <w:color w:val="000000"/>
            <w:u w:val="none"/>
          </w:rPr>
          <w:t>приказ</w:t>
        </w:r>
      </w:hyperlink>
      <w:r w:rsidR="00844FF1">
        <w:rPr>
          <w:rStyle w:val="ac"/>
          <w:color w:val="000000"/>
          <w:u w:val="none"/>
        </w:rPr>
        <w:t xml:space="preserve"> </w:t>
      </w:r>
      <w:r w:rsidR="00844FF1" w:rsidRPr="00DC364D">
        <w:t>ФНС России</w:t>
      </w:r>
      <w:r w:rsidR="00844FF1" w:rsidRPr="00044172">
        <w:t xml:space="preserve"> от 18.09.2019 </w:t>
      </w:r>
      <w:r w:rsidR="00844FF1">
        <w:t xml:space="preserve">                    </w:t>
      </w:r>
      <w:r w:rsidR="00844FF1" w:rsidRPr="00044172">
        <w:t>№</w:t>
      </w:r>
      <w:r w:rsidR="00844FF1">
        <w:t> </w:t>
      </w:r>
      <w:r w:rsidR="00844FF1" w:rsidRPr="00044172">
        <w:t>ММВ-7-11/470@</w:t>
      </w:r>
      <w:r w:rsidRPr="00003225">
        <w:t xml:space="preserve"> в части установления единого</w:t>
      </w:r>
      <w:r>
        <w:t xml:space="preserve"> порядка</w:t>
      </w:r>
      <w:r w:rsidRPr="00003225">
        <w:t xml:space="preserve"> </w:t>
      </w:r>
      <w:r>
        <w:t>определения среднесписочной численности работников</w:t>
      </w:r>
      <w:r w:rsidR="0011351A">
        <w:t xml:space="preserve"> для вновь созданных организаций</w:t>
      </w:r>
      <w:r>
        <w:t>.</w:t>
      </w:r>
    </w:p>
    <w:p w:rsidR="003716CF" w:rsidRDefault="003716CF" w:rsidP="007F58D0">
      <w:pPr>
        <w:ind w:firstLine="709"/>
      </w:pPr>
    </w:p>
    <w:p w:rsidR="00950267" w:rsidRDefault="00950267" w:rsidP="007F58D0">
      <w:pPr>
        <w:ind w:firstLine="709"/>
      </w:pPr>
    </w:p>
    <w:p w:rsidR="003529BB" w:rsidRDefault="003529BB" w:rsidP="007F58D0">
      <w:pPr>
        <w:ind w:firstLine="709"/>
      </w:pPr>
    </w:p>
    <w:p w:rsidR="00B66CC8" w:rsidRDefault="00B66CC8" w:rsidP="007F58D0">
      <w:pPr>
        <w:ind w:firstLine="709"/>
      </w:pPr>
    </w:p>
    <w:p w:rsidR="00F41902" w:rsidRDefault="00106826" w:rsidP="007F58D0">
      <w:r>
        <w:t>Д</w:t>
      </w:r>
      <w:r w:rsidR="00F41902">
        <w:t>иректор Департамента</w:t>
      </w:r>
      <w:r w:rsidR="00864780">
        <w:tab/>
        <w:t xml:space="preserve">                                               </w:t>
      </w:r>
      <w:r w:rsidR="00F41902">
        <w:t xml:space="preserve"> </w:t>
      </w:r>
      <w:r>
        <w:t xml:space="preserve">                      Д</w:t>
      </w:r>
      <w:r w:rsidR="00F41902">
        <w:t>.</w:t>
      </w:r>
      <w:r>
        <w:t>В</w:t>
      </w:r>
      <w:r w:rsidR="00F41902">
        <w:t xml:space="preserve">. </w:t>
      </w:r>
      <w:r>
        <w:t>Волко</w:t>
      </w:r>
      <w:r w:rsidR="00F41902">
        <w:t>в</w:t>
      </w:r>
    </w:p>
    <w:sectPr w:rsidR="00F41902" w:rsidSect="00FD5D2A"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35B" w:rsidRDefault="007E735B" w:rsidP="00041E4A">
      <w:r>
        <w:separator/>
      </w:r>
    </w:p>
  </w:endnote>
  <w:endnote w:type="continuationSeparator" w:id="0">
    <w:p w:rsidR="007E735B" w:rsidRDefault="007E735B" w:rsidP="0004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35B" w:rsidRDefault="007E735B" w:rsidP="00041E4A">
      <w:r>
        <w:separator/>
      </w:r>
    </w:p>
  </w:footnote>
  <w:footnote w:type="continuationSeparator" w:id="0">
    <w:p w:rsidR="007E735B" w:rsidRDefault="007E735B" w:rsidP="00041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34"/>
  <w:drawingGridVerticalSpacing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FD"/>
    <w:rsid w:val="00027294"/>
    <w:rsid w:val="00041E4A"/>
    <w:rsid w:val="00043FF0"/>
    <w:rsid w:val="00056C74"/>
    <w:rsid w:val="00082512"/>
    <w:rsid w:val="000862AB"/>
    <w:rsid w:val="00087F95"/>
    <w:rsid w:val="00095328"/>
    <w:rsid w:val="00096F3D"/>
    <w:rsid w:val="000B2030"/>
    <w:rsid w:val="000C293D"/>
    <w:rsid w:val="000F6166"/>
    <w:rsid w:val="00106826"/>
    <w:rsid w:val="0011310E"/>
    <w:rsid w:val="0011351A"/>
    <w:rsid w:val="00156BE9"/>
    <w:rsid w:val="0016266E"/>
    <w:rsid w:val="0017721D"/>
    <w:rsid w:val="00192067"/>
    <w:rsid w:val="001945D0"/>
    <w:rsid w:val="001A1A1F"/>
    <w:rsid w:val="001B4823"/>
    <w:rsid w:val="001C38FF"/>
    <w:rsid w:val="001E4E96"/>
    <w:rsid w:val="001E70FE"/>
    <w:rsid w:val="001E7D42"/>
    <w:rsid w:val="001F21DA"/>
    <w:rsid w:val="00215BC5"/>
    <w:rsid w:val="00216B80"/>
    <w:rsid w:val="00251675"/>
    <w:rsid w:val="0026024C"/>
    <w:rsid w:val="00261879"/>
    <w:rsid w:val="002623DA"/>
    <w:rsid w:val="002766F2"/>
    <w:rsid w:val="0028127F"/>
    <w:rsid w:val="0029124D"/>
    <w:rsid w:val="002A2E00"/>
    <w:rsid w:val="002A33D2"/>
    <w:rsid w:val="002C7485"/>
    <w:rsid w:val="002D1BB5"/>
    <w:rsid w:val="002D5E1B"/>
    <w:rsid w:val="002F2F33"/>
    <w:rsid w:val="00301A50"/>
    <w:rsid w:val="0031296A"/>
    <w:rsid w:val="00315AE6"/>
    <w:rsid w:val="00324458"/>
    <w:rsid w:val="00344D24"/>
    <w:rsid w:val="003529BB"/>
    <w:rsid w:val="00364B88"/>
    <w:rsid w:val="00371406"/>
    <w:rsid w:val="003716CF"/>
    <w:rsid w:val="003725C8"/>
    <w:rsid w:val="00374DCA"/>
    <w:rsid w:val="003A4837"/>
    <w:rsid w:val="003A612E"/>
    <w:rsid w:val="003B554A"/>
    <w:rsid w:val="003B7B6D"/>
    <w:rsid w:val="003D772F"/>
    <w:rsid w:val="003F2BF5"/>
    <w:rsid w:val="00413D5A"/>
    <w:rsid w:val="00416F67"/>
    <w:rsid w:val="00434AEF"/>
    <w:rsid w:val="00440C34"/>
    <w:rsid w:val="00455B8F"/>
    <w:rsid w:val="00470FEC"/>
    <w:rsid w:val="00482FD3"/>
    <w:rsid w:val="00485041"/>
    <w:rsid w:val="00485A85"/>
    <w:rsid w:val="004866C0"/>
    <w:rsid w:val="00494927"/>
    <w:rsid w:val="004A29F7"/>
    <w:rsid w:val="004E1B8E"/>
    <w:rsid w:val="00517A75"/>
    <w:rsid w:val="0053329E"/>
    <w:rsid w:val="005524E0"/>
    <w:rsid w:val="00570C66"/>
    <w:rsid w:val="00585243"/>
    <w:rsid w:val="00590348"/>
    <w:rsid w:val="00590D33"/>
    <w:rsid w:val="005A37A2"/>
    <w:rsid w:val="005A3A2B"/>
    <w:rsid w:val="005A7233"/>
    <w:rsid w:val="005B1089"/>
    <w:rsid w:val="005F681E"/>
    <w:rsid w:val="00601C18"/>
    <w:rsid w:val="00607F7E"/>
    <w:rsid w:val="00610A9E"/>
    <w:rsid w:val="006217AC"/>
    <w:rsid w:val="00636EC6"/>
    <w:rsid w:val="00644A5E"/>
    <w:rsid w:val="00693AC7"/>
    <w:rsid w:val="006D403E"/>
    <w:rsid w:val="006D5D8A"/>
    <w:rsid w:val="006E7065"/>
    <w:rsid w:val="006F0705"/>
    <w:rsid w:val="006F223F"/>
    <w:rsid w:val="0070426B"/>
    <w:rsid w:val="00705788"/>
    <w:rsid w:val="0071258D"/>
    <w:rsid w:val="00717939"/>
    <w:rsid w:val="00724FB3"/>
    <w:rsid w:val="00725946"/>
    <w:rsid w:val="00733462"/>
    <w:rsid w:val="007345B9"/>
    <w:rsid w:val="0075677F"/>
    <w:rsid w:val="00782FA4"/>
    <w:rsid w:val="007958D8"/>
    <w:rsid w:val="007C6B51"/>
    <w:rsid w:val="007D5A9D"/>
    <w:rsid w:val="007E04CB"/>
    <w:rsid w:val="007E735B"/>
    <w:rsid w:val="007F12C1"/>
    <w:rsid w:val="007F2C82"/>
    <w:rsid w:val="007F58D0"/>
    <w:rsid w:val="00805753"/>
    <w:rsid w:val="008120DE"/>
    <w:rsid w:val="00815A2E"/>
    <w:rsid w:val="00836604"/>
    <w:rsid w:val="00844FF1"/>
    <w:rsid w:val="00854A6C"/>
    <w:rsid w:val="00864780"/>
    <w:rsid w:val="0087170B"/>
    <w:rsid w:val="008729A7"/>
    <w:rsid w:val="008A20EE"/>
    <w:rsid w:val="008A5FB5"/>
    <w:rsid w:val="008B2BB0"/>
    <w:rsid w:val="008C28FD"/>
    <w:rsid w:val="008C7C47"/>
    <w:rsid w:val="008C7D71"/>
    <w:rsid w:val="008D6C73"/>
    <w:rsid w:val="008E748C"/>
    <w:rsid w:val="008F03EF"/>
    <w:rsid w:val="008F6887"/>
    <w:rsid w:val="009019B6"/>
    <w:rsid w:val="00905713"/>
    <w:rsid w:val="00911EE6"/>
    <w:rsid w:val="00914039"/>
    <w:rsid w:val="00926DAC"/>
    <w:rsid w:val="009305B6"/>
    <w:rsid w:val="00941E55"/>
    <w:rsid w:val="00941E94"/>
    <w:rsid w:val="00942522"/>
    <w:rsid w:val="00942643"/>
    <w:rsid w:val="00944D91"/>
    <w:rsid w:val="00945E9A"/>
    <w:rsid w:val="00950267"/>
    <w:rsid w:val="00950278"/>
    <w:rsid w:val="0095171A"/>
    <w:rsid w:val="00951C20"/>
    <w:rsid w:val="00953D25"/>
    <w:rsid w:val="00957434"/>
    <w:rsid w:val="00957EA4"/>
    <w:rsid w:val="0097727D"/>
    <w:rsid w:val="00986243"/>
    <w:rsid w:val="009A340E"/>
    <w:rsid w:val="009A7A6A"/>
    <w:rsid w:val="009B1DAF"/>
    <w:rsid w:val="009C1EAC"/>
    <w:rsid w:val="009D4D57"/>
    <w:rsid w:val="009E0477"/>
    <w:rsid w:val="009E6F47"/>
    <w:rsid w:val="00A1399B"/>
    <w:rsid w:val="00A33791"/>
    <w:rsid w:val="00A522EF"/>
    <w:rsid w:val="00A53A74"/>
    <w:rsid w:val="00A57E45"/>
    <w:rsid w:val="00A770BB"/>
    <w:rsid w:val="00A81B81"/>
    <w:rsid w:val="00A8235D"/>
    <w:rsid w:val="00AB65CF"/>
    <w:rsid w:val="00AE60A7"/>
    <w:rsid w:val="00AF7DB6"/>
    <w:rsid w:val="00AF7DE9"/>
    <w:rsid w:val="00B00DB7"/>
    <w:rsid w:val="00B03B9C"/>
    <w:rsid w:val="00B1006E"/>
    <w:rsid w:val="00B273FD"/>
    <w:rsid w:val="00B37474"/>
    <w:rsid w:val="00B435CF"/>
    <w:rsid w:val="00B45A5A"/>
    <w:rsid w:val="00B51D0B"/>
    <w:rsid w:val="00B60451"/>
    <w:rsid w:val="00B62E27"/>
    <w:rsid w:val="00B66CC8"/>
    <w:rsid w:val="00B67C52"/>
    <w:rsid w:val="00B82278"/>
    <w:rsid w:val="00B86CE9"/>
    <w:rsid w:val="00BA55F6"/>
    <w:rsid w:val="00BB2D3B"/>
    <w:rsid w:val="00BE1117"/>
    <w:rsid w:val="00BF1B80"/>
    <w:rsid w:val="00BF25D8"/>
    <w:rsid w:val="00C034E8"/>
    <w:rsid w:val="00C14A8D"/>
    <w:rsid w:val="00C20DA6"/>
    <w:rsid w:val="00C71D95"/>
    <w:rsid w:val="00C75ECF"/>
    <w:rsid w:val="00C77198"/>
    <w:rsid w:val="00C8204F"/>
    <w:rsid w:val="00C8768B"/>
    <w:rsid w:val="00C93A05"/>
    <w:rsid w:val="00CB2214"/>
    <w:rsid w:val="00CC7013"/>
    <w:rsid w:val="00CD16AF"/>
    <w:rsid w:val="00CD7ACE"/>
    <w:rsid w:val="00CE577D"/>
    <w:rsid w:val="00CF38BE"/>
    <w:rsid w:val="00D003A1"/>
    <w:rsid w:val="00D056BA"/>
    <w:rsid w:val="00D05976"/>
    <w:rsid w:val="00D32C7F"/>
    <w:rsid w:val="00D34267"/>
    <w:rsid w:val="00D6060D"/>
    <w:rsid w:val="00D66961"/>
    <w:rsid w:val="00D70668"/>
    <w:rsid w:val="00D7208D"/>
    <w:rsid w:val="00D77960"/>
    <w:rsid w:val="00DA4D4F"/>
    <w:rsid w:val="00DB4094"/>
    <w:rsid w:val="00DC364D"/>
    <w:rsid w:val="00DD1C52"/>
    <w:rsid w:val="00DD6825"/>
    <w:rsid w:val="00E03595"/>
    <w:rsid w:val="00E15E3B"/>
    <w:rsid w:val="00E301B9"/>
    <w:rsid w:val="00E3460B"/>
    <w:rsid w:val="00E47D14"/>
    <w:rsid w:val="00E60893"/>
    <w:rsid w:val="00E64651"/>
    <w:rsid w:val="00E74F7F"/>
    <w:rsid w:val="00EA625F"/>
    <w:rsid w:val="00EC0A08"/>
    <w:rsid w:val="00EE1670"/>
    <w:rsid w:val="00EE3385"/>
    <w:rsid w:val="00EF2490"/>
    <w:rsid w:val="00EF590D"/>
    <w:rsid w:val="00F0255A"/>
    <w:rsid w:val="00F14B84"/>
    <w:rsid w:val="00F14CE4"/>
    <w:rsid w:val="00F30BE9"/>
    <w:rsid w:val="00F41160"/>
    <w:rsid w:val="00F41902"/>
    <w:rsid w:val="00F72D26"/>
    <w:rsid w:val="00F7459B"/>
    <w:rsid w:val="00FC6946"/>
    <w:rsid w:val="00FD5D2A"/>
    <w:rsid w:val="00FE1215"/>
    <w:rsid w:val="00FE22BC"/>
    <w:rsid w:val="00FF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87"/>
    <w:pPr>
      <w:spacing w:after="0" w:line="240" w:lineRule="auto"/>
      <w:contextualSpacing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styleId="aa">
    <w:name w:val="Balloon Text"/>
    <w:basedOn w:val="a"/>
    <w:link w:val="ab"/>
    <w:uiPriority w:val="99"/>
    <w:semiHidden/>
    <w:unhideWhenUsed/>
    <w:rsid w:val="00F14B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4B84"/>
    <w:rPr>
      <w:rFonts w:ascii="Tahoma" w:hAnsi="Tahoma" w:cs="Tahoma"/>
      <w:sz w:val="16"/>
      <w:szCs w:val="16"/>
    </w:rPr>
  </w:style>
  <w:style w:type="character" w:styleId="ac">
    <w:name w:val="Hyperlink"/>
    <w:rsid w:val="00DC36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87"/>
    <w:pPr>
      <w:spacing w:after="0" w:line="240" w:lineRule="auto"/>
      <w:contextualSpacing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styleId="aa">
    <w:name w:val="Balloon Text"/>
    <w:basedOn w:val="a"/>
    <w:link w:val="ab"/>
    <w:uiPriority w:val="99"/>
    <w:semiHidden/>
    <w:unhideWhenUsed/>
    <w:rsid w:val="00F14B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4B84"/>
    <w:rPr>
      <w:rFonts w:ascii="Tahoma" w:hAnsi="Tahoma" w:cs="Tahoma"/>
      <w:sz w:val="16"/>
      <w:szCs w:val="16"/>
    </w:rPr>
  </w:style>
  <w:style w:type="character" w:styleId="ac">
    <w:name w:val="Hyperlink"/>
    <w:rsid w:val="00DC3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0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84F6A06F3FF376C8AAF98ABB055DC810DD67201E605DE20F144BF4BDD917B77B56E7796AB186EED6FBE9CF26F9TF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84F6A06F3FF376C8AAF98ABB055DC810DD67201E605DE20F144BF4BDD917B77B56E7796AB186EED6FBE9CF26F9TF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6EE4A633939B4294BD9720D93B656D59EEB33496C697FC727192F0F3797488E5D877220D88BE1FE26BA46D3E7669B5B708BE3CA857D061NAi4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B84F6A06F3FF376C8AAF98ABB055DC810DD67201E605DE20F144BF4BDD917B77B56E7796AB186EED6FBE9CF26F9T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84F6A06F3FF376C8AAF98ABB055DC810DD67201E605DE20F144BF4BDD917B77B56E7796AB186EED6FBE9CF26F9T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C45B6-4DCA-4D15-9846-7F9ECAE3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 Afanasyev</dc:creator>
  <cp:lastModifiedBy>ШЕРШНЕВА ОЛЬГА СЕРГЕЕВНА</cp:lastModifiedBy>
  <cp:revision>80</cp:revision>
  <cp:lastPrinted>2020-02-18T15:32:00Z</cp:lastPrinted>
  <dcterms:created xsi:type="dcterms:W3CDTF">2021-02-11T11:01:00Z</dcterms:created>
  <dcterms:modified xsi:type="dcterms:W3CDTF">2021-12-17T13:12:00Z</dcterms:modified>
</cp:coreProperties>
</file>