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06" w:rsidRDefault="00D24B06" w:rsidP="00E0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4F67" w:rsidRDefault="00DF4F67" w:rsidP="00E0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4F67" w:rsidRDefault="00DF4F67" w:rsidP="00E0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4F67" w:rsidRDefault="00DF4F67" w:rsidP="00E0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4F67" w:rsidRDefault="00DF4F67" w:rsidP="00E0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4F67" w:rsidRDefault="00DF4F67" w:rsidP="00E0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4F67" w:rsidRDefault="00DF4F67" w:rsidP="00E0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4F67" w:rsidRDefault="00DF4F67" w:rsidP="00E0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4F67" w:rsidRDefault="00DF4F67" w:rsidP="00E0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4F67" w:rsidRDefault="00DF4F67" w:rsidP="00DF4F67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Финансовые органы субъектов Российской Федерации</w:t>
      </w:r>
    </w:p>
    <w:p w:rsidR="00DF4F67" w:rsidRDefault="00DF4F67" w:rsidP="00E0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4F67" w:rsidRDefault="00DF4F67" w:rsidP="00E0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4F67" w:rsidRDefault="00DF4F67" w:rsidP="00E0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4F67" w:rsidRDefault="00DF4F67" w:rsidP="00E0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4F67" w:rsidRDefault="00DE66FB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</w:t>
      </w:r>
      <w:r w:rsidR="00DF4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подготовки проектов законов (решений) 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</w:t>
      </w:r>
      <w:r w:rsidR="00DF4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бюджетной системы Российской Федерации </w:t>
      </w:r>
      <w:r w:rsidR="0084409F" w:rsidRPr="00844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2022 год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844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2022 </w:t>
      </w:r>
      <w:r w:rsidR="0084409F" w:rsidRPr="00844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плановый период 2023 и 2024 годов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4409F" w:rsidRPr="00844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4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финансов Российской Федерации сообщает следующее.</w:t>
      </w:r>
    </w:p>
    <w:p w:rsidR="008971A1" w:rsidRDefault="008971A1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проектов законов (решений) о бюджетах бюджетной системы Российской Федерации </w:t>
      </w:r>
      <w:r w:rsidRPr="00844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2022 год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844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2022 и на плановый период 2023 и 2024 годов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следует осуществлять:</w:t>
      </w:r>
    </w:p>
    <w:p w:rsidR="0084409F" w:rsidRDefault="008971A1" w:rsidP="00687352">
      <w:pPr>
        <w:pStyle w:val="af3"/>
        <w:numPr>
          <w:ilvl w:val="0"/>
          <w:numId w:val="7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DE66FB" w:rsidRPr="0089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</w:t>
      </w:r>
      <w:r w:rsidRPr="0089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="00DE66FB" w:rsidRPr="0089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409F" w:rsidRPr="0089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финансов Российской Федерации:</w:t>
      </w:r>
    </w:p>
    <w:p w:rsidR="00CD51CF" w:rsidRPr="00BF1DBF" w:rsidRDefault="008971A1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июня </w:t>
      </w:r>
      <w:r w:rsidRPr="0089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№</w:t>
      </w:r>
      <w:r w:rsidRPr="0089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85н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89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 редакции приказа Министерства финансов Российской Федерации </w:t>
      </w:r>
      <w:r w:rsidR="00CD51CF" w:rsidRPr="00844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11 июня 2021 г. № 78н </w:t>
      </w:r>
      <w:r w:rsid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D51CF" w:rsidRPr="00844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</w:t>
      </w:r>
      <w:r w:rsidR="00CD51CF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№ 85н</w:t>
      </w:r>
      <w:r w:rsidR="0079268B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D51CF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</w:t>
      </w:r>
      <w:r w:rsidR="00597BAC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</w:t>
      </w:r>
      <w:r w:rsidR="00597BAC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85н на 2022 - 2024 годы, </w:t>
      </w:r>
      <w:r w:rsidR="00CD51CF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№ 78н</w:t>
      </w:r>
      <w:r w:rsidR="00597BAC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соответственно</w:t>
      </w:r>
      <w:r w:rsidR="00CD51CF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CD51CF" w:rsidRPr="00BF1DBF" w:rsidRDefault="00CD51CF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8 июня 2021 г. № 75н </w:t>
      </w:r>
      <w:r w:rsidR="0079268B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8971A1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24226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Приказ № 75н)</w:t>
      </w:r>
      <w:r w:rsidR="00F32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D51CF" w:rsidRPr="00BF1DBF" w:rsidRDefault="008971A1" w:rsidP="00687352">
      <w:pPr>
        <w:pStyle w:val="af3"/>
        <w:numPr>
          <w:ilvl w:val="0"/>
          <w:numId w:val="7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с</w:t>
      </w:r>
      <w:r w:rsidR="00A106B5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опровождаю</w:t>
      </w: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</w:t>
      </w:r>
      <w:r w:rsidR="00A106B5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данные </w:t>
      </w:r>
      <w:r w:rsidR="00574E34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приказы сопоставительны</w:t>
      </w: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574E34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таблиц (таблиц </w:t>
      </w: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соответствия</w:t>
      </w:r>
      <w:r w:rsidR="00574E34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к числу которых</w:t>
      </w:r>
      <w:r w:rsidR="004615E4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4E34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относятся:</w:t>
      </w:r>
    </w:p>
    <w:p w:rsidR="00574E34" w:rsidRDefault="004615E4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соответствия разделов (подразделов) и</w:t>
      </w:r>
      <w:r w:rsidRPr="00461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видов расходов классификации расходов бюджетов, применяемых при составлении и исполнении бюджетов субъектов Российской Федерации, начиная с бюджетов на 2022 год и на плановый период 2023 и 2024 годов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615E4" w:rsidRDefault="004615E4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Сопоставительная таблица изменений единых для бюджетов бюджетной системы Российской Федерации видов расходов классификации расходов бюджетов, применяемых в 2021 году, к применяемым в 2022 году и плановом периоде 2023 и </w:t>
      </w:r>
      <w:r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2024 г</w:t>
      </w:r>
      <w:r w:rsidRPr="00461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одах</w:t>
      </w:r>
      <w:r w:rsidR="00597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97BAC" w:rsidRDefault="00597BAC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соответствия видов расходов классификации расходов бюджетов и статей (подстатей) классификации операций сектора государственного управления.</w:t>
      </w:r>
    </w:p>
    <w:p w:rsidR="004615E4" w:rsidRDefault="00124226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№ 78н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24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№ 75н</w:t>
      </w:r>
      <w:r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44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вышеуказанные таблицы размещены на официальном сайте Министерства финансов Российской Федерации (www.minfin.gov.ru) в рубрике </w:t>
      </w:r>
      <w:r w:rsid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44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</w:t>
      </w:r>
      <w:r w:rsid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44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разделе </w:t>
      </w:r>
      <w:r w:rsid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44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Бюджетная классификация Российской Федерации</w:t>
      </w:r>
      <w:r w:rsid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44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(подразделах </w:t>
      </w:r>
      <w:r w:rsid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44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Бюджетная классификация Российской Федерации</w:t>
      </w:r>
      <w:r w:rsid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44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44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Методический кабинет</w:t>
      </w:r>
      <w:r w:rsid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44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97BAC" w:rsidRDefault="00615432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615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целях обеспечения единообразного применения бюджетной классификации Российской Федерации при формировании </w:t>
      </w:r>
      <w:r w:rsidR="00597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проектов </w:t>
      </w:r>
      <w:r w:rsidRPr="00615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бюджетов субъектов Российской Федерации и местных бюджетов на 2022 год (на 2022 год и на плановый период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и 2024 годов) </w:t>
      </w: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финансов Российской Федерации </w:t>
      </w:r>
      <w:r w:rsidR="00597BAC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обращает внимание на следующие особенности и изменения</w:t>
      </w:r>
      <w:r w:rsidR="00597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порядка применения кодов бюджетной классификации Российской Федерации.</w:t>
      </w:r>
    </w:p>
    <w:p w:rsidR="00AD4DF6" w:rsidRPr="00BF1DBF" w:rsidRDefault="00D74460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1. </w:t>
      </w:r>
      <w:r w:rsidR="00234900"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Изменения и о</w:t>
      </w:r>
      <w:r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собенности применения</w:t>
      </w:r>
      <w:r w:rsidR="00651699"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AD4DF6"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разделов (подразделов).</w:t>
      </w:r>
    </w:p>
    <w:p w:rsidR="008923BA" w:rsidRPr="008923BA" w:rsidRDefault="00615432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24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="0013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2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</w:t>
      </w:r>
      <w:r w:rsidR="00F32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892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78н уточн</w:t>
      </w:r>
      <w:r w:rsidR="00F32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</w:t>
      </w:r>
      <w:r w:rsidR="00892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порядок применения разделов и подразделов в части </w:t>
      </w:r>
      <w:r w:rsidR="008923BA" w:rsidRPr="00892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обслуживания запасных пунктов управления</w:t>
      </w:r>
      <w:r w:rsidR="00892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D4DF6" w:rsidRDefault="004F3A9E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AD4DF6" w:rsidRPr="00AD4D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AD4DF6" w:rsidRPr="00AD4D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18.1 </w:t>
      </w:r>
      <w:r w:rsidR="00134C08" w:rsidRPr="00F70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</w:t>
      </w:r>
      <w:r w:rsidR="0013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r w:rsidR="00134C08" w:rsidRPr="00F70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85н на </w:t>
      </w:r>
      <w:r w:rsidR="0013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2022 - 2024 годы</w:t>
      </w:r>
      <w:r w:rsidR="00134C08" w:rsidRPr="00AD4D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9268B"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тнесение расходов на обеспечение обязательного регламентного обслуживания запасных пунктов управления органов государственной власти, органов местного самоуправления, поддержание их в оперативно-технической готовности к работе в военное время, включая расходы на предоставление бюджетным, автономным учреждениям, иным уполномоченным организациям субсидий на указанные цели, </w:t>
      </w:r>
      <w:r w:rsidR="00F32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</w:t>
      </w:r>
      <w:r w:rsidR="0079268B"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разделы и подразделы, в рамках которых отражаются расходы на обеспечение выполнения функций главного распорядителя бюджетных средств, в ведении которого находятся указанные объекты</w:t>
      </w:r>
      <w:r w:rsidR="00DD7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4C08" w:rsidRPr="00134C08" w:rsidRDefault="00615432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24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3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A11EC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Расходы на проведение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 w:rsidR="00134C08" w:rsidRPr="0013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направленных на обеспечение и повышение комфортности условий проживания граждан, отражаются по подразделу </w:t>
      </w:r>
      <w:r w:rsidR="00D24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="00134C08" w:rsidRPr="0013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0503 </w:t>
      </w:r>
      <w:r w:rsid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34C08" w:rsidRPr="0013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Благоустройство</w:t>
      </w:r>
      <w:r w:rsid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F3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4C08" w:rsidRPr="00134C08" w:rsidRDefault="00134C08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13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корректного применения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указанного подраздела</w:t>
      </w:r>
      <w:r w:rsidRPr="0013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учитывать следующие нормы законодательства Российской Федерации.</w:t>
      </w:r>
    </w:p>
    <w:p w:rsidR="00134C08" w:rsidRPr="00134C08" w:rsidRDefault="00134C08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пункту 36 статьи 1 Градостроительного кодекса Российской Федерации под благоустройством территории понимается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:rsidR="00A904E1" w:rsidRDefault="00134C08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положениям статьи 45.1 Федерального закона </w:t>
      </w:r>
      <w:r w:rsidR="00375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</w:t>
      </w:r>
      <w:r w:rsidRPr="0013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6 октября</w:t>
      </w:r>
      <w:r w:rsidR="00DD0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2003 г. № 131-ФЗ </w:t>
      </w:r>
      <w:r w:rsid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3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</w:t>
      </w:r>
      <w:r w:rsidR="00D24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равления в Российской Федерации</w:t>
      </w:r>
      <w:proofErr w:type="gramStart"/>
      <w:r w:rsid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End"/>
      <w:r w:rsidRPr="0013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Закон</w:t>
      </w:r>
      <w:r w:rsidR="007A1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11EC" w:rsidRPr="0013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131-ФЗ</w:t>
      </w:r>
      <w:r w:rsidRPr="0013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правила благоустройства территории муниципального образования утверждаются представительным органом соответствующего муниципального образования. При этом утверждение правил благоустройства территории муниципального образования находится в исключительной компетенции представительного органа муниципального образования (пункт 10 статьи 35 Закона</w:t>
      </w:r>
      <w:r w:rsidR="007A1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11EC" w:rsidRPr="0013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131-ФЗ</w:t>
      </w:r>
      <w:r w:rsidRPr="0013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Указанные правила могут регулировать в том числе вопросы содержания и восстановл</w:t>
      </w:r>
      <w:r w:rsidR="00A9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 элементов благоустройства.</w:t>
      </w:r>
    </w:p>
    <w:p w:rsidR="00134C08" w:rsidRDefault="00A904E1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134C08" w:rsidRPr="0013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аким образом, подраздел 0503 </w:t>
      </w:r>
      <w:r w:rsid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34C08" w:rsidRPr="0013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Благоустройство</w:t>
      </w:r>
      <w:r w:rsid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34C08" w:rsidRPr="0013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корректно применять для отражения расходов на мероприятия по благоустройству, включенные в правила благоустройства территории, утвержденные представительным органом соответствующего муниципального образования, и обеспеченные бюджетными ассигнованиями в соответствии с его бюджетом.</w:t>
      </w:r>
    </w:p>
    <w:p w:rsidR="00AD4DF6" w:rsidRPr="00BF1DBF" w:rsidRDefault="00615432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</w:t>
      </w:r>
      <w:r w:rsidR="00A904E1"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18125C"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0044C7"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</w:t>
      </w:r>
      <w:r w:rsidR="00D74460"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собенности применения</w:t>
      </w:r>
      <w:r w:rsidR="00651699"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A904E1"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целевых статей</w:t>
      </w:r>
      <w:r w:rsidR="00D24B06"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79268B" w:rsidRPr="0079268B" w:rsidRDefault="00615432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79268B"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2 постановления Правительства Российской Федерации                                       от 26 мая 2021 г. № 786 </w:t>
      </w:r>
      <w:r w:rsid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9268B"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системе управления государственными программами Российской Федерации</w:t>
      </w:r>
      <w:r w:rsid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9268B"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Постановление</w:t>
      </w:r>
      <w:r w:rsidR="00F32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786</w:t>
      </w:r>
      <w:r w:rsidR="0079268B"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установлено, что реализация государственных программ Российской Федерации начиная с </w:t>
      </w:r>
      <w:r w:rsidR="00375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79268B"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 года осуществляется в соответствии с Положением о системе управления государственными программами Российской Федерации, утвержденным Постановлением</w:t>
      </w:r>
      <w:r w:rsidR="00F32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786</w:t>
      </w:r>
      <w:r w:rsidR="0079268B"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Положение).</w:t>
      </w:r>
    </w:p>
    <w:p w:rsidR="0079268B" w:rsidRPr="0079268B" w:rsidRDefault="0079268B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реализации пункта 2 Постановления </w:t>
      </w:r>
      <w:r w:rsidR="00F32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786 </w:t>
      </w:r>
      <w:r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составления и исполнения федерального бюджета, начиная с 2022 года и планового периода 2023 и 2024 годов, Приказ</w:t>
      </w:r>
      <w:r w:rsidR="00043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78н внесены изменения в структуру кода целевой статьи федерального бюджета.</w:t>
      </w:r>
    </w:p>
    <w:p w:rsidR="0079268B" w:rsidRPr="0079268B" w:rsidRDefault="000431B5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9268B"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унктом 7 Постановления</w:t>
      </w:r>
      <w:r w:rsidR="00F32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786</w:t>
      </w:r>
      <w:r w:rsidR="0079268B"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органам государственной власти субъектов Российской Федерации рекомендовано учитывать нормы Положения при установлении порядка разработки и реализации государственных программ субъектов Российской Федерации.</w:t>
      </w:r>
    </w:p>
    <w:p w:rsidR="0079268B" w:rsidRPr="0079268B" w:rsidRDefault="0079268B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</w:t>
      </w:r>
      <w:r w:rsidR="00043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пункту 21 </w:t>
      </w:r>
      <w:r w:rsidR="000431B5" w:rsidRPr="00043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</w:t>
      </w:r>
      <w:r w:rsidR="00043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r w:rsidR="000431B5" w:rsidRPr="00043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85н на 2022 - 2024 годы</w:t>
      </w:r>
      <w:r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коды целевых статей бюджета субъекта Российской Федерации и бюджета территориального государственного внебюджетного фонда устанавливаются финансовым органом соответствующего</w:t>
      </w:r>
      <w:r w:rsidR="00043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субъекта Российской Федерации, который </w:t>
      </w:r>
      <w:r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утверждает единую структуру программной (непрограммной) части кода целевой статьи (8 - 12 разряды кода классификации расходов бюджетов).</w:t>
      </w:r>
    </w:p>
    <w:p w:rsidR="0079268B" w:rsidRPr="0079268B" w:rsidRDefault="0079268B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Указанные нормативные правовые акты не устанавливают требований по формированию структуры кода программно</w:t>
      </w:r>
      <w:r w:rsidR="00043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(непрограммно</w:t>
      </w:r>
      <w:r w:rsidR="00043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043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среза целевой статьи</w:t>
      </w:r>
      <w:r w:rsidR="000431B5"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(8 - 12 разряд</w:t>
      </w:r>
      <w:r w:rsidR="00043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кода классификации</w:t>
      </w:r>
      <w:r w:rsidR="00043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расходов бюджетов</w:t>
      </w:r>
      <w:r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бюджета субъекта Российской Федерации по аналогии со структурой кода программно</w:t>
      </w:r>
      <w:r w:rsidR="001A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(непрограммно</w:t>
      </w:r>
      <w:r w:rsidR="001A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043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среза целевой статьи</w:t>
      </w:r>
      <w:r w:rsidR="000431B5"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бюджета.</w:t>
      </w:r>
    </w:p>
    <w:p w:rsidR="0079268B" w:rsidRPr="0079268B" w:rsidRDefault="001A5357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тем</w:t>
      </w:r>
      <w:r w:rsidR="0079268B"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случае приятия на уровне субъекта Российской Федерации решения о разработке (реализации) государственных программ субъекта Российской Фед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ерации с учетом норм Положения</w:t>
      </w:r>
      <w:r w:rsidR="0079268B"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целевой статье бюджета субъекта Российской Федерации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быть применены</w:t>
      </w:r>
      <w:r w:rsidR="0079268B"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79268B"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79268B"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элемент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79268B"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9268B" w:rsidRPr="0079268B" w:rsidRDefault="0079268B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региональные проекты, обеспечивающие достижение результатов федеральных проектов, входящих в состав национальных проектов;</w:t>
      </w:r>
    </w:p>
    <w:p w:rsidR="0079268B" w:rsidRPr="0079268B" w:rsidRDefault="0079268B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региональные проекты;</w:t>
      </w:r>
    </w:p>
    <w:p w:rsidR="0079268B" w:rsidRPr="0079268B" w:rsidRDefault="0079268B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ведомственные проекты;</w:t>
      </w:r>
    </w:p>
    <w:p w:rsidR="00615432" w:rsidRDefault="0079268B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комплексы процессных мероприятий.</w:t>
      </w:r>
    </w:p>
    <w:p w:rsidR="000044C7" w:rsidRDefault="00615432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A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15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44C7" w:rsidRPr="00DD7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04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собенности применения </w:t>
      </w:r>
      <w:r w:rsidR="000044C7" w:rsidRPr="00DD7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направлений расходов целевых статей.</w:t>
      </w:r>
    </w:p>
    <w:p w:rsidR="00615432" w:rsidRDefault="000044C7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2.2.1. Р</w:t>
      </w:r>
      <w:r w:rsidR="00615432" w:rsidRPr="00181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асходы бюджетов субъектов Российской Федерации (местных бюджетов), источником финансового обеспечения которых являются неиспользованные остатки целевых межбюджетных трансфертов, полученных из федерального бюджета, прошлых лет, отражаются по направлению расходов 58000 </w:t>
      </w:r>
      <w:r w:rsid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15432" w:rsidRPr="00181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Целевые федеральные межбюджетные трансферты прошлых лет</w:t>
      </w:r>
      <w:r w:rsid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15432" w:rsidRPr="00181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отсутствия у Российской Федерации расходных обязательств по предоставлению в текущем финансовом году соответствующих целевых межбюджетных трансфертов</w:t>
      </w:r>
      <w:r w:rsidR="00F32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(пункт 29.1 </w:t>
      </w:r>
      <w:r w:rsidRPr="00004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Порядка № 85н на 2022 - 2024 годы).</w:t>
      </w:r>
    </w:p>
    <w:p w:rsidR="00DD76E3" w:rsidRDefault="000044C7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2.2.2. Ф</w:t>
      </w:r>
      <w:r w:rsidR="00615432" w:rsidRPr="00A9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инансовый орган субъекта Российской Федерации (муниципального образования) присваивает обособленное направление расходов в целевой статье расходов в целях достижения каждого результата </w:t>
      </w:r>
      <w:r w:rsidR="00D07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615432" w:rsidRPr="00A9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егионального проекта</w:t>
      </w:r>
      <w:r w:rsidR="00D07732" w:rsidRPr="00D07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направленн</w:t>
      </w:r>
      <w:r w:rsidR="00D07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D07732" w:rsidRPr="00D07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достижение соответствующ</w:t>
      </w:r>
      <w:r w:rsidR="0093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D07732" w:rsidRPr="00D07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</w:t>
      </w:r>
      <w:r w:rsidR="00933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07732" w:rsidRPr="00D07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</w:t>
      </w:r>
      <w:r w:rsidR="00D07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D07732" w:rsidRPr="00D07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D07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07732" w:rsidRPr="00D07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входящ</w:t>
      </w:r>
      <w:r w:rsidR="00D07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D07732" w:rsidRPr="00D07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состав национальн</w:t>
      </w:r>
      <w:r w:rsidR="004E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D07732" w:rsidRPr="00D07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4E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07732" w:rsidRPr="00D07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(программы), комплексного плана модернизации и расширения магистральной инфраструктуры</w:t>
      </w:r>
      <w:r w:rsidR="00D07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5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(пункт 38.1 </w:t>
      </w:r>
      <w:r w:rsidRPr="00004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Порядка № 85н на 2022 - 2024 годы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DD76E3" w:rsidRPr="00BF1DBF" w:rsidRDefault="00D74460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</w:t>
      </w:r>
      <w:r w:rsidR="00DD76E3"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r w:rsidR="00BF1DBF"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Изменения и особенности применения в</w:t>
      </w:r>
      <w:r w:rsidR="00DD76E3"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ид</w:t>
      </w:r>
      <w:r w:rsidR="00BF1DBF"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ов</w:t>
      </w:r>
      <w:r w:rsidR="00DD76E3"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расходов.</w:t>
      </w:r>
    </w:p>
    <w:p w:rsidR="00234900" w:rsidRPr="00DD76E3" w:rsidRDefault="00D74460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9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D7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9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D76E3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Приказом № 78н </w:t>
      </w:r>
      <w:r w:rsidR="00234900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предусмотрены следующие изменения</w:t>
      </w:r>
      <w:r w:rsidR="000044C7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порядка применения</w:t>
      </w:r>
      <w:r w:rsidR="00234900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видов расходов.</w:t>
      </w:r>
    </w:p>
    <w:p w:rsidR="00234900" w:rsidRPr="00BF1DBF" w:rsidRDefault="00D74460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D76E3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234900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Особенности применения видов расходов классификации расходов бюджетов дополнены </w:t>
      </w:r>
      <w:r w:rsidR="00DD76E3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пунктом 46.9, согласно которому р</w:t>
      </w:r>
      <w:r w:rsidR="00234900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асходы на обеспечение участия спортсменов в спортивных соревнованиях, тренировочных и других мероприятиях по подготовке к спортивным соревнованиям (проезд к месту проведения мероприятия и обратно, проживание, питание, организационные взносы, иные расходы, связанные с участием в мероприятиях), осуществляемые через командируемых подотчетных лиц, отражаются по виду расходов </w:t>
      </w:r>
      <w:r w:rsidR="00375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="00234900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244 </w:t>
      </w:r>
      <w:r w:rsidR="0079268B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34900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Прочая закупка товаров, работ и услуг</w:t>
      </w:r>
      <w:r w:rsidR="0079268B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34900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4900" w:rsidRPr="00BF1DBF" w:rsidRDefault="00D74460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D76E3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="000044C7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D76E3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34900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Уточнено описание вида расходов </w:t>
      </w:r>
      <w:r w:rsidR="00234900" w:rsidRPr="004D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247 </w:t>
      </w:r>
      <w:r w:rsid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34900" w:rsidRPr="004D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Закупка энергетических ресурсов</w:t>
      </w:r>
      <w:r w:rsid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34900" w:rsidRPr="004D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ВР 247) в части дополнения содержащегося в нем закрытого перечня расходов расходами на горячее водоснабжение, а также конкретизацией расходов на газоснабжение.</w:t>
      </w:r>
    </w:p>
    <w:p w:rsidR="00234900" w:rsidRPr="004D23BD" w:rsidRDefault="00234900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с 2022 года по ВР 247 отражаются расходы бюджетов бюджетной системы Российской Федерации, государственных (муниципальных) бюджетных и автономных учреждений на оплату:</w:t>
      </w:r>
    </w:p>
    <w:p w:rsidR="00234900" w:rsidRPr="004D23BD" w:rsidRDefault="00234900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потребленных энергетических ресурсов (электроэнергии, газа природного и сжиженного (за исключением заправки автотранспорта, работающего на газомоторном топливе и бытовых газовых баллонов на заправочных станциях, осуществляющих розничную продажу газа), теплоснабжения (отопления и горячего водоснабжения), включая оплату просроченной задолженности за указанные потребленные энергетические ресурсы), а также услуг по транспортировке энергетических ресурсов по газораспределительным, электрическим и теплосетям (при их наличии);</w:t>
      </w:r>
    </w:p>
    <w:p w:rsidR="00234900" w:rsidRPr="004D23BD" w:rsidRDefault="00234900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 транспортировки указанных энергетических ресурсов по газораспределительным и электрическим и теплосетям (при ее наличии), а также иных снабженческо-сбытовых услуг, включенных в договор поставки.</w:t>
      </w:r>
    </w:p>
    <w:p w:rsidR="00234900" w:rsidRPr="004D23BD" w:rsidRDefault="00234900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 247</w:t>
      </w: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D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применяется для отражения бюджетных ассигнований на аналогичные расходы, осуществляемые за пределами территории Российской Федерации.</w:t>
      </w:r>
    </w:p>
    <w:p w:rsidR="00E166E5" w:rsidRPr="00BF1DBF" w:rsidRDefault="00D74460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C4991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="000044C7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C4991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A5357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обеспечения реализации положений Бюджетного кодекса Российской Федерации </w:t>
      </w:r>
      <w:r w:rsidR="000044C7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части</w:t>
      </w:r>
      <w:r w:rsidR="00165F77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44C7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из </w:t>
      </w:r>
      <w:r w:rsidR="00E166E5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бюджетов муниципальных образования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значения, субсидий бюджетам других муниципальных образований уточнено описание вида </w:t>
      </w:r>
      <w:r w:rsidR="00AC4991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расходов 522 </w:t>
      </w:r>
      <w:r w:rsidR="0079268B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C4991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Субсидии на софинансирование капитальных вложений в объекты государственной (муниципальной) собственности</w:t>
      </w:r>
      <w:r w:rsidR="0079268B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166E5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42DF" w:rsidRPr="00BF1DBF" w:rsidRDefault="00165F77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742DF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Особенности применения видов расходов</w:t>
      </w:r>
      <w:r w:rsidR="00F32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3D47" w:rsidRPr="00BF1DBF" w:rsidRDefault="00165F77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742DF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.2.1. </w:t>
      </w:r>
      <w:r w:rsidR="001542E3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Бюджетные ассигнования на плату, право взимания которой оператором электронной площадки установлено частью 4 статьи 24.1 Федерального закона от 5 апреля 2013 г. № 44-ФЗ </w:t>
      </w:r>
      <w:r w:rsidR="0079268B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542E3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9268B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542E3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отража</w:t>
      </w:r>
      <w:r w:rsidR="00652896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</w:t>
      </w:r>
      <w:r w:rsidR="001542E3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виду расходов 244 </w:t>
      </w:r>
      <w:r w:rsidR="0079268B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542E3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Прочая закупка товаров, работ и услуг</w:t>
      </w:r>
      <w:r w:rsidR="0079268B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542E3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42DF" w:rsidRPr="00BF1DBF" w:rsidRDefault="00165F77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455A6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</w:t>
      </w:r>
      <w:r w:rsidR="00961C99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455A6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742DF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положениям пунктов 7 статьи 78 и 4 статьи 78.1 Бюджетного кодекса Российской Федерации в законе </w:t>
      </w:r>
      <w:r w:rsidR="00E166E5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(решении) </w:t>
      </w:r>
      <w:r w:rsidR="00C742DF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бюджете могут предусматриваться бюджетные ассигнования на предоставление в соответствии с решениями </w:t>
      </w:r>
      <w:r w:rsidR="00B52C04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высшего должностного лица субъекта Российской Федерации, высшего исполнительного органа государственной власти субъекта Российской Федерации, местной администрации </w:t>
      </w:r>
      <w:r w:rsidR="00C742DF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юридическим лицам,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C742DF" w:rsidRPr="00BF1DBF" w:rsidRDefault="00C742DF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требованиям Порядка № 85н </w:t>
      </w:r>
      <w:r w:rsidR="003B2FEA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2022 – 2024 годы </w:t>
      </w: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 по выплате грантов в форме субсидий (премий) по результатам конкурсов следует отражать в зависимости от типа получателей. Так, выплаты грантов в форме субсидий (премий):</w:t>
      </w:r>
    </w:p>
    <w:p w:rsidR="00C742DF" w:rsidRPr="00BF1DBF" w:rsidRDefault="00C742DF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физическим лицам (за исключением индивидуальных предпринимателей, а также физических лиц - производителей товаров, работ, услуг) отражаются по виду расходов 350 </w:t>
      </w:r>
      <w:r w:rsidR="0079268B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Премии и гранты</w:t>
      </w:r>
      <w:r w:rsidR="0079268B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742DF" w:rsidRPr="00BF1DBF" w:rsidRDefault="00C742DF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некоммерческим организациям - по видам расходов 613 </w:t>
      </w:r>
      <w:r w:rsidR="0079268B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Гранты в форме субсидии бюджетным учреждениям</w:t>
      </w:r>
      <w:r w:rsidR="0079268B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623 </w:t>
      </w:r>
      <w:r w:rsidR="0079268B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Гранты в форме субсидии автономным учреждениям</w:t>
      </w:r>
      <w:r w:rsidR="0079268B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либо соответствующим элементам подгруппы видов расходов 630 </w:t>
      </w:r>
      <w:r w:rsidR="0079268B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</w:r>
      <w:r w:rsidR="0079268B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выплате грантов (премий) иным некоммерческим организациям (за исключением государственных (муниципальных) учреждений);</w:t>
      </w:r>
    </w:p>
    <w:p w:rsidR="00C742DF" w:rsidRPr="00BF1DBF" w:rsidRDefault="00C742DF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коммерческим организациям</w:t>
      </w:r>
      <w:r w:rsidR="007E3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индивидуальным предпринимателям, физическим лицам - производителям товаров, работ, услуг - по соответствующим элементам подгруппы видов расходов 810 </w:t>
      </w:r>
      <w:r w:rsidR="0079268B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  <w:r w:rsidR="0079268B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42DF" w:rsidRPr="00BF1DBF" w:rsidRDefault="00C742DF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Однако, если на этапе планирования предстоящих выплат определить тип получателя не представляется возможным, следует учитывать положения пункта 3 статьи 217 Бюджетного кодекса Российской Федерации, согласно которым перераспределение бюджетных ассигнований, предоставляемых на конкурсной основе, возможно путем внесения изменений в сводную бюджетную роспись без внесения изменений в закон</w:t>
      </w:r>
      <w:r w:rsidR="00132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(решение)</w:t>
      </w: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бюджете.</w:t>
      </w:r>
    </w:p>
    <w:p w:rsidR="00C742DF" w:rsidRPr="00BF1DBF" w:rsidRDefault="00C742DF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этой связи главный распорядитель </w:t>
      </w:r>
      <w:r w:rsidR="007005C0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бюджетных </w:t>
      </w: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 самостоятельно определяет по какому из вышеперечисленных видов расходов отразить бюджетные ассигнования на предоставление грантов (премий) лауреатам предстоящих конкурсов.</w:t>
      </w:r>
    </w:p>
    <w:p w:rsidR="00C742DF" w:rsidRDefault="00C742DF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дальнейшем, п</w:t>
      </w:r>
      <w:r w:rsidR="007005C0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</w:t>
      </w: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определении получател</w:t>
      </w:r>
      <w:r w:rsidR="007005C0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гранта (премии), </w:t>
      </w:r>
      <w:r w:rsidR="007005C0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необходимости, главный распорядитель </w:t>
      </w:r>
      <w:r w:rsidR="007005C0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бюджетных средств иницииру</w:t>
      </w: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предложения по изменению сводной бюджетной росписи, с учётом вышеуказанного порядка отражения расходов на выплату грантов (премий).</w:t>
      </w:r>
    </w:p>
    <w:p w:rsidR="00687352" w:rsidRDefault="00687352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352" w:rsidRDefault="00687352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352" w:rsidRDefault="00687352" w:rsidP="00687352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А.М. Лавров</w:t>
      </w:r>
    </w:p>
    <w:p w:rsidR="00375CBA" w:rsidRDefault="00375CBA" w:rsidP="00687352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5CBA" w:rsidRDefault="00375CBA" w:rsidP="00687352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5CBA" w:rsidRDefault="00375CBA" w:rsidP="00375CBA">
      <w:pPr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670D5B" w:rsidRDefault="00670D5B" w:rsidP="00375CBA">
      <w:pPr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75CBA" w:rsidRPr="00375CBA" w:rsidRDefault="00375CBA" w:rsidP="00375CBA">
      <w:pPr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75CB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Новиков Д.В.+74959833888*0259</w:t>
      </w:r>
    </w:p>
    <w:sectPr w:rsidR="00375CBA" w:rsidRPr="00375CBA" w:rsidSect="00375CBA">
      <w:headerReference w:type="default" r:id="rId8"/>
      <w:pgSz w:w="11906" w:h="16838"/>
      <w:pgMar w:top="1134" w:right="851" w:bottom="851" w:left="1276" w:header="709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8AC" w:rsidRDefault="00B158AC" w:rsidP="00C742DF">
      <w:pPr>
        <w:spacing w:after="0" w:line="240" w:lineRule="auto"/>
      </w:pPr>
      <w:r>
        <w:separator/>
      </w:r>
    </w:p>
  </w:endnote>
  <w:endnote w:type="continuationSeparator" w:id="0">
    <w:p w:rsidR="00B158AC" w:rsidRDefault="00B158AC" w:rsidP="00C7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8AC" w:rsidRDefault="00B158AC" w:rsidP="00C742DF">
      <w:pPr>
        <w:spacing w:after="0" w:line="240" w:lineRule="auto"/>
      </w:pPr>
      <w:r>
        <w:separator/>
      </w:r>
    </w:p>
  </w:footnote>
  <w:footnote w:type="continuationSeparator" w:id="0">
    <w:p w:rsidR="00B158AC" w:rsidRDefault="00B158AC" w:rsidP="00C7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6309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11B6" w:rsidRPr="00F3283D" w:rsidRDefault="003D11B6">
        <w:pPr>
          <w:pStyle w:val="ae"/>
          <w:jc w:val="center"/>
          <w:rPr>
            <w:rFonts w:ascii="Times New Roman" w:hAnsi="Times New Roman" w:cs="Times New Roman"/>
          </w:rPr>
        </w:pPr>
        <w:r w:rsidRPr="00F3283D">
          <w:rPr>
            <w:rFonts w:ascii="Times New Roman" w:hAnsi="Times New Roman" w:cs="Times New Roman"/>
          </w:rPr>
          <w:fldChar w:fldCharType="begin"/>
        </w:r>
        <w:r w:rsidRPr="00F3283D">
          <w:rPr>
            <w:rFonts w:ascii="Times New Roman" w:hAnsi="Times New Roman" w:cs="Times New Roman"/>
          </w:rPr>
          <w:instrText>PAGE   \* MERGEFORMAT</w:instrText>
        </w:r>
        <w:r w:rsidRPr="00F3283D">
          <w:rPr>
            <w:rFonts w:ascii="Times New Roman" w:hAnsi="Times New Roman" w:cs="Times New Roman"/>
          </w:rPr>
          <w:fldChar w:fldCharType="separate"/>
        </w:r>
        <w:r w:rsidR="00944F4D">
          <w:rPr>
            <w:rFonts w:ascii="Times New Roman" w:hAnsi="Times New Roman" w:cs="Times New Roman"/>
            <w:noProof/>
          </w:rPr>
          <w:t>2</w:t>
        </w:r>
        <w:r w:rsidRPr="00F3283D">
          <w:rPr>
            <w:rFonts w:ascii="Times New Roman" w:hAnsi="Times New Roman" w:cs="Times New Roman"/>
          </w:rPr>
          <w:fldChar w:fldCharType="end"/>
        </w:r>
      </w:p>
    </w:sdtContent>
  </w:sdt>
  <w:p w:rsidR="003D11B6" w:rsidRDefault="003D11B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E40"/>
    <w:multiLevelType w:val="multilevel"/>
    <w:tmpl w:val="EE2A44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C460762"/>
    <w:multiLevelType w:val="hybridMultilevel"/>
    <w:tmpl w:val="B7106086"/>
    <w:lvl w:ilvl="0" w:tplc="30301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D384B"/>
    <w:multiLevelType w:val="hybridMultilevel"/>
    <w:tmpl w:val="DC5C7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696C3C"/>
    <w:multiLevelType w:val="hybridMultilevel"/>
    <w:tmpl w:val="FB86DB5C"/>
    <w:lvl w:ilvl="0" w:tplc="30301C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4ED562C"/>
    <w:multiLevelType w:val="multilevel"/>
    <w:tmpl w:val="9018735C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8" w:hanging="360"/>
      </w:pPr>
      <w:rPr>
        <w:rFonts w:ascii="Symbol" w:hAnsi="Symbol" w:hint="default"/>
      </w:rPr>
    </w:lvl>
  </w:abstractNum>
  <w:abstractNum w:abstractNumId="5" w15:restartNumberingAfterBreak="0">
    <w:nsid w:val="62983C6D"/>
    <w:multiLevelType w:val="hybridMultilevel"/>
    <w:tmpl w:val="01465ADE"/>
    <w:lvl w:ilvl="0" w:tplc="D92E4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4D7D39"/>
    <w:multiLevelType w:val="hybridMultilevel"/>
    <w:tmpl w:val="70341E24"/>
    <w:lvl w:ilvl="0" w:tplc="EE9217E2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DF"/>
    <w:rsid w:val="000044C7"/>
    <w:rsid w:val="00034F1E"/>
    <w:rsid w:val="000431B5"/>
    <w:rsid w:val="000665C7"/>
    <w:rsid w:val="00087538"/>
    <w:rsid w:val="000A4877"/>
    <w:rsid w:val="000A4C5E"/>
    <w:rsid w:val="000A6CA3"/>
    <w:rsid w:val="000A74C8"/>
    <w:rsid w:val="000B6062"/>
    <w:rsid w:val="000C10F1"/>
    <w:rsid w:val="000C21D5"/>
    <w:rsid w:val="000D4CD5"/>
    <w:rsid w:val="00124226"/>
    <w:rsid w:val="001260F3"/>
    <w:rsid w:val="00132467"/>
    <w:rsid w:val="00134C08"/>
    <w:rsid w:val="00135092"/>
    <w:rsid w:val="00143E7A"/>
    <w:rsid w:val="00145D40"/>
    <w:rsid w:val="001542E3"/>
    <w:rsid w:val="001641A0"/>
    <w:rsid w:val="00165F77"/>
    <w:rsid w:val="0016693C"/>
    <w:rsid w:val="0017033F"/>
    <w:rsid w:val="00171AA0"/>
    <w:rsid w:val="0018125C"/>
    <w:rsid w:val="001A11B4"/>
    <w:rsid w:val="001A5357"/>
    <w:rsid w:val="001D158C"/>
    <w:rsid w:val="001F566A"/>
    <w:rsid w:val="00204EA3"/>
    <w:rsid w:val="00206DE1"/>
    <w:rsid w:val="00207407"/>
    <w:rsid w:val="00213F05"/>
    <w:rsid w:val="00215C8A"/>
    <w:rsid w:val="00227C7D"/>
    <w:rsid w:val="00234900"/>
    <w:rsid w:val="00235BF0"/>
    <w:rsid w:val="00244A1C"/>
    <w:rsid w:val="0025151B"/>
    <w:rsid w:val="002671ED"/>
    <w:rsid w:val="0027611F"/>
    <w:rsid w:val="00287499"/>
    <w:rsid w:val="00292DA8"/>
    <w:rsid w:val="002B1E01"/>
    <w:rsid w:val="002B6779"/>
    <w:rsid w:val="002B70EE"/>
    <w:rsid w:val="002C35CE"/>
    <w:rsid w:val="002D56AA"/>
    <w:rsid w:val="002D6203"/>
    <w:rsid w:val="002E68E2"/>
    <w:rsid w:val="002F6D57"/>
    <w:rsid w:val="00335658"/>
    <w:rsid w:val="003379FB"/>
    <w:rsid w:val="00340825"/>
    <w:rsid w:val="003544FC"/>
    <w:rsid w:val="003616EA"/>
    <w:rsid w:val="00371871"/>
    <w:rsid w:val="00375CBA"/>
    <w:rsid w:val="003959DC"/>
    <w:rsid w:val="00397A92"/>
    <w:rsid w:val="003A5D4B"/>
    <w:rsid w:val="003B0205"/>
    <w:rsid w:val="003B2FEA"/>
    <w:rsid w:val="003C7221"/>
    <w:rsid w:val="003D11B6"/>
    <w:rsid w:val="003D28C6"/>
    <w:rsid w:val="003D68BB"/>
    <w:rsid w:val="004175A5"/>
    <w:rsid w:val="004263DF"/>
    <w:rsid w:val="004348F9"/>
    <w:rsid w:val="00437BA7"/>
    <w:rsid w:val="0044481B"/>
    <w:rsid w:val="004455A6"/>
    <w:rsid w:val="004615E4"/>
    <w:rsid w:val="00471B01"/>
    <w:rsid w:val="0047279A"/>
    <w:rsid w:val="00474168"/>
    <w:rsid w:val="004B7C53"/>
    <w:rsid w:val="004D23BD"/>
    <w:rsid w:val="004E4693"/>
    <w:rsid w:val="004E579B"/>
    <w:rsid w:val="004F3361"/>
    <w:rsid w:val="004F3A9E"/>
    <w:rsid w:val="005162E6"/>
    <w:rsid w:val="00520D7D"/>
    <w:rsid w:val="00527D47"/>
    <w:rsid w:val="00543932"/>
    <w:rsid w:val="00562D10"/>
    <w:rsid w:val="0056536B"/>
    <w:rsid w:val="00565E1B"/>
    <w:rsid w:val="00574E34"/>
    <w:rsid w:val="00581545"/>
    <w:rsid w:val="00597BAC"/>
    <w:rsid w:val="005A542F"/>
    <w:rsid w:val="005B543F"/>
    <w:rsid w:val="005D0876"/>
    <w:rsid w:val="005D0FDD"/>
    <w:rsid w:val="005E1D21"/>
    <w:rsid w:val="005E7AAF"/>
    <w:rsid w:val="005F1E1C"/>
    <w:rsid w:val="005F385D"/>
    <w:rsid w:val="005F74DB"/>
    <w:rsid w:val="00602B79"/>
    <w:rsid w:val="0061298C"/>
    <w:rsid w:val="00615432"/>
    <w:rsid w:val="006356FC"/>
    <w:rsid w:val="00636A98"/>
    <w:rsid w:val="006414EC"/>
    <w:rsid w:val="00647C3C"/>
    <w:rsid w:val="00651699"/>
    <w:rsid w:val="00652896"/>
    <w:rsid w:val="00652C11"/>
    <w:rsid w:val="00670D5B"/>
    <w:rsid w:val="0067363B"/>
    <w:rsid w:val="00677739"/>
    <w:rsid w:val="00687352"/>
    <w:rsid w:val="006971B9"/>
    <w:rsid w:val="006A489C"/>
    <w:rsid w:val="006B71A3"/>
    <w:rsid w:val="006F3528"/>
    <w:rsid w:val="007005C0"/>
    <w:rsid w:val="00711F5F"/>
    <w:rsid w:val="00714B0C"/>
    <w:rsid w:val="0071635B"/>
    <w:rsid w:val="007308FE"/>
    <w:rsid w:val="0076013E"/>
    <w:rsid w:val="0079268B"/>
    <w:rsid w:val="007A11EC"/>
    <w:rsid w:val="007A4AE1"/>
    <w:rsid w:val="007C6F36"/>
    <w:rsid w:val="007C7510"/>
    <w:rsid w:val="007D4B3F"/>
    <w:rsid w:val="007E3E36"/>
    <w:rsid w:val="007E6ED3"/>
    <w:rsid w:val="007E7399"/>
    <w:rsid w:val="007F569B"/>
    <w:rsid w:val="007F760B"/>
    <w:rsid w:val="00830849"/>
    <w:rsid w:val="00831D58"/>
    <w:rsid w:val="008344F0"/>
    <w:rsid w:val="0084409F"/>
    <w:rsid w:val="0084599A"/>
    <w:rsid w:val="00892190"/>
    <w:rsid w:val="008923BA"/>
    <w:rsid w:val="008971A1"/>
    <w:rsid w:val="008A3BE4"/>
    <w:rsid w:val="008B2F1D"/>
    <w:rsid w:val="008B4E6D"/>
    <w:rsid w:val="008B50FC"/>
    <w:rsid w:val="008C3D47"/>
    <w:rsid w:val="008C44BC"/>
    <w:rsid w:val="008D4F14"/>
    <w:rsid w:val="008E0EBB"/>
    <w:rsid w:val="008E79DE"/>
    <w:rsid w:val="008F126E"/>
    <w:rsid w:val="008F43EC"/>
    <w:rsid w:val="008F562E"/>
    <w:rsid w:val="008F5AA7"/>
    <w:rsid w:val="00933B14"/>
    <w:rsid w:val="00944F4D"/>
    <w:rsid w:val="00961C99"/>
    <w:rsid w:val="009804A3"/>
    <w:rsid w:val="009862EA"/>
    <w:rsid w:val="0099113D"/>
    <w:rsid w:val="009C6C60"/>
    <w:rsid w:val="009E656B"/>
    <w:rsid w:val="009F4B06"/>
    <w:rsid w:val="009F6A9B"/>
    <w:rsid w:val="00A106B5"/>
    <w:rsid w:val="00A30A64"/>
    <w:rsid w:val="00A54361"/>
    <w:rsid w:val="00A62FFD"/>
    <w:rsid w:val="00A8503F"/>
    <w:rsid w:val="00A87F30"/>
    <w:rsid w:val="00A904E1"/>
    <w:rsid w:val="00AC4991"/>
    <w:rsid w:val="00AC52E6"/>
    <w:rsid w:val="00AD36B4"/>
    <w:rsid w:val="00AD4DF6"/>
    <w:rsid w:val="00AD593D"/>
    <w:rsid w:val="00AD6E9E"/>
    <w:rsid w:val="00B158AC"/>
    <w:rsid w:val="00B24ED7"/>
    <w:rsid w:val="00B52C04"/>
    <w:rsid w:val="00B55287"/>
    <w:rsid w:val="00B63B73"/>
    <w:rsid w:val="00B76859"/>
    <w:rsid w:val="00B943AE"/>
    <w:rsid w:val="00B9729A"/>
    <w:rsid w:val="00BA02B6"/>
    <w:rsid w:val="00BB1504"/>
    <w:rsid w:val="00BC0DC9"/>
    <w:rsid w:val="00BC1D09"/>
    <w:rsid w:val="00BE1B9E"/>
    <w:rsid w:val="00BF1DBF"/>
    <w:rsid w:val="00C20F10"/>
    <w:rsid w:val="00C25797"/>
    <w:rsid w:val="00C365E7"/>
    <w:rsid w:val="00C41801"/>
    <w:rsid w:val="00C420E1"/>
    <w:rsid w:val="00C42C4D"/>
    <w:rsid w:val="00C449B7"/>
    <w:rsid w:val="00C45BC0"/>
    <w:rsid w:val="00C47B6D"/>
    <w:rsid w:val="00C546A7"/>
    <w:rsid w:val="00C64CBD"/>
    <w:rsid w:val="00C742DF"/>
    <w:rsid w:val="00C862FB"/>
    <w:rsid w:val="00CA4B43"/>
    <w:rsid w:val="00CC1053"/>
    <w:rsid w:val="00CD51CF"/>
    <w:rsid w:val="00CF6026"/>
    <w:rsid w:val="00D07732"/>
    <w:rsid w:val="00D13D8A"/>
    <w:rsid w:val="00D24B06"/>
    <w:rsid w:val="00D4132C"/>
    <w:rsid w:val="00D47402"/>
    <w:rsid w:val="00D50BF8"/>
    <w:rsid w:val="00D6422C"/>
    <w:rsid w:val="00D74460"/>
    <w:rsid w:val="00D76B3D"/>
    <w:rsid w:val="00DA0745"/>
    <w:rsid w:val="00DA584B"/>
    <w:rsid w:val="00DC0568"/>
    <w:rsid w:val="00DC1E27"/>
    <w:rsid w:val="00DD01F8"/>
    <w:rsid w:val="00DD76E3"/>
    <w:rsid w:val="00DE3A73"/>
    <w:rsid w:val="00DE66FB"/>
    <w:rsid w:val="00DF2C49"/>
    <w:rsid w:val="00DF4F67"/>
    <w:rsid w:val="00DF7438"/>
    <w:rsid w:val="00DF7C8C"/>
    <w:rsid w:val="00E00780"/>
    <w:rsid w:val="00E166E5"/>
    <w:rsid w:val="00E32E7E"/>
    <w:rsid w:val="00E55AA6"/>
    <w:rsid w:val="00E56973"/>
    <w:rsid w:val="00E67D0F"/>
    <w:rsid w:val="00E91BAD"/>
    <w:rsid w:val="00EA562E"/>
    <w:rsid w:val="00EB5435"/>
    <w:rsid w:val="00EC21EF"/>
    <w:rsid w:val="00ED77B7"/>
    <w:rsid w:val="00EE09E6"/>
    <w:rsid w:val="00F3283D"/>
    <w:rsid w:val="00F44198"/>
    <w:rsid w:val="00F64015"/>
    <w:rsid w:val="00F703B9"/>
    <w:rsid w:val="00F73705"/>
    <w:rsid w:val="00F73A61"/>
    <w:rsid w:val="00F7615F"/>
    <w:rsid w:val="00F77BEF"/>
    <w:rsid w:val="00F8155B"/>
    <w:rsid w:val="00F90F13"/>
    <w:rsid w:val="00F92B55"/>
    <w:rsid w:val="00FB647F"/>
    <w:rsid w:val="00FC0301"/>
    <w:rsid w:val="00FC200E"/>
    <w:rsid w:val="00FE46AF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F34B0B-C992-46DF-8A9A-F69D0DD8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7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74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742DF"/>
    <w:rPr>
      <w:vertAlign w:val="superscript"/>
    </w:rPr>
  </w:style>
  <w:style w:type="table" w:customStyle="1" w:styleId="3">
    <w:name w:val="Сетка таблицы3"/>
    <w:basedOn w:val="a1"/>
    <w:next w:val="a6"/>
    <w:uiPriority w:val="59"/>
    <w:rsid w:val="00C7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7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3718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187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187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18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7187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1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1871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9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971B9"/>
  </w:style>
  <w:style w:type="paragraph" w:styleId="af0">
    <w:name w:val="footer"/>
    <w:basedOn w:val="a"/>
    <w:link w:val="af1"/>
    <w:uiPriority w:val="99"/>
    <w:unhideWhenUsed/>
    <w:rsid w:val="0069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971B9"/>
  </w:style>
  <w:style w:type="paragraph" w:styleId="af2">
    <w:name w:val="No Spacing"/>
    <w:uiPriority w:val="1"/>
    <w:qFormat/>
    <w:rsid w:val="00C449B7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AD4DF6"/>
    <w:pPr>
      <w:ind w:left="720"/>
      <w:contextualSpacing/>
    </w:pPr>
  </w:style>
  <w:style w:type="paragraph" w:styleId="af4">
    <w:name w:val="Body Text Indent"/>
    <w:basedOn w:val="a"/>
    <w:link w:val="af5"/>
    <w:rsid w:val="00597BAC"/>
    <w:pPr>
      <w:widowControl w:val="0"/>
      <w:shd w:val="clear" w:color="auto" w:fill="FFFFFF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color w:val="000000"/>
      <w:sz w:val="29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97BAC"/>
    <w:rPr>
      <w:rFonts w:ascii="Times New Roman" w:eastAsia="Times New Roman" w:hAnsi="Times New Roman" w:cs="Times New Roman"/>
      <w:snapToGrid w:val="0"/>
      <w:color w:val="000000"/>
      <w:sz w:val="29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0D2CF-3D55-42F5-B076-B49F68D2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 НАТАЛЬЯ АЛЕКСАНДРОВНА</dc:creator>
  <cp:keywords/>
  <dc:description/>
  <cp:lastModifiedBy>НОВИКОВ ДМИТРИЙ ВЛАДИМИРОВИЧ</cp:lastModifiedBy>
  <cp:revision>4</cp:revision>
  <cp:lastPrinted>2021-09-20T12:37:00Z</cp:lastPrinted>
  <dcterms:created xsi:type="dcterms:W3CDTF">2021-09-20T12:49:00Z</dcterms:created>
  <dcterms:modified xsi:type="dcterms:W3CDTF">2021-09-20T12:55:00Z</dcterms:modified>
</cp:coreProperties>
</file>