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3A56A" w14:textId="0C62E8EB" w:rsidR="00BD5117" w:rsidRPr="003E3BB5" w:rsidRDefault="00BD5117" w:rsidP="00BD5117">
      <w:pPr>
        <w:spacing w:after="0" w:line="240" w:lineRule="auto"/>
        <w:jc w:val="center"/>
        <w:rPr>
          <w:rFonts w:ascii="Times New Roman" w:hAnsi="Times New Roman" w:cs="Times New Roman"/>
          <w:b/>
          <w:sz w:val="28"/>
          <w:szCs w:val="28"/>
        </w:rPr>
      </w:pPr>
      <w:r>
        <w:rPr>
          <w:rFonts w:ascii="Times New Roman" w:hAnsi="Times New Roman" w:cs="Times New Roman"/>
          <w:b/>
          <w:sz w:val="32"/>
        </w:rPr>
        <w:t>М</w:t>
      </w:r>
      <w:r w:rsidRPr="003E3BB5">
        <w:rPr>
          <w:rFonts w:ascii="Times New Roman" w:hAnsi="Times New Roman" w:cs="Times New Roman"/>
          <w:b/>
          <w:sz w:val="28"/>
          <w:szCs w:val="28"/>
        </w:rPr>
        <w:t>инистерство финансов Российской Федерации</w:t>
      </w:r>
    </w:p>
    <w:p w14:paraId="52FDC912" w14:textId="77777777" w:rsidR="00BD5117" w:rsidRPr="003E3BB5" w:rsidRDefault="00BD5117" w:rsidP="00BD5117">
      <w:pPr>
        <w:spacing w:after="0" w:line="240" w:lineRule="auto"/>
        <w:jc w:val="center"/>
        <w:rPr>
          <w:rFonts w:ascii="Times New Roman" w:hAnsi="Times New Roman" w:cs="Times New Roman"/>
          <w:sz w:val="28"/>
          <w:szCs w:val="28"/>
        </w:rPr>
      </w:pPr>
    </w:p>
    <w:p w14:paraId="6D17913A" w14:textId="77777777" w:rsidR="00BD5117" w:rsidRPr="003E3BB5" w:rsidRDefault="00BD5117" w:rsidP="00BD5117">
      <w:pPr>
        <w:spacing w:after="0" w:line="240" w:lineRule="auto"/>
        <w:jc w:val="center"/>
        <w:rPr>
          <w:rFonts w:ascii="Times New Roman" w:hAnsi="Times New Roman" w:cs="Times New Roman"/>
          <w:sz w:val="28"/>
          <w:szCs w:val="28"/>
        </w:rPr>
      </w:pPr>
    </w:p>
    <w:p w14:paraId="3C2B482B" w14:textId="77777777" w:rsidR="00BD5117" w:rsidRPr="003E3BB5" w:rsidRDefault="00BD5117" w:rsidP="00BD5117">
      <w:pPr>
        <w:spacing w:after="0" w:line="240" w:lineRule="auto"/>
        <w:jc w:val="center"/>
        <w:rPr>
          <w:rFonts w:ascii="Times New Roman" w:hAnsi="Times New Roman" w:cs="Times New Roman"/>
          <w:sz w:val="28"/>
          <w:szCs w:val="28"/>
        </w:rPr>
      </w:pPr>
    </w:p>
    <w:p w14:paraId="637C7B40" w14:textId="77777777" w:rsidR="00BD5117" w:rsidRPr="003E3BB5" w:rsidRDefault="00BD5117" w:rsidP="00BD5117">
      <w:pPr>
        <w:spacing w:after="0" w:line="240" w:lineRule="auto"/>
        <w:jc w:val="center"/>
        <w:rPr>
          <w:rFonts w:ascii="Times New Roman" w:hAnsi="Times New Roman" w:cs="Times New Roman"/>
          <w:sz w:val="28"/>
          <w:szCs w:val="28"/>
        </w:rPr>
      </w:pPr>
    </w:p>
    <w:p w14:paraId="39913A17" w14:textId="77777777" w:rsidR="00BD5117" w:rsidRPr="003E3BB5" w:rsidRDefault="00BD5117" w:rsidP="00BD5117">
      <w:pPr>
        <w:spacing w:after="0" w:line="240" w:lineRule="auto"/>
        <w:jc w:val="center"/>
        <w:rPr>
          <w:rFonts w:ascii="Times New Roman" w:hAnsi="Times New Roman" w:cs="Times New Roman"/>
          <w:sz w:val="28"/>
          <w:szCs w:val="28"/>
        </w:rPr>
      </w:pPr>
    </w:p>
    <w:p w14:paraId="136E5727" w14:textId="77777777" w:rsidR="00BD5117" w:rsidRPr="003E3BB5" w:rsidRDefault="00BD5117" w:rsidP="00BD5117">
      <w:pPr>
        <w:spacing w:after="0" w:line="240" w:lineRule="auto"/>
        <w:jc w:val="center"/>
        <w:rPr>
          <w:rFonts w:ascii="Times New Roman" w:hAnsi="Times New Roman" w:cs="Times New Roman"/>
          <w:sz w:val="28"/>
          <w:szCs w:val="28"/>
        </w:rPr>
      </w:pPr>
    </w:p>
    <w:p w14:paraId="0B1241FF" w14:textId="77777777" w:rsidR="00BD5117" w:rsidRPr="003E3BB5" w:rsidRDefault="00BD5117" w:rsidP="00BD5117">
      <w:pPr>
        <w:spacing w:after="0" w:line="240" w:lineRule="auto"/>
        <w:jc w:val="center"/>
        <w:rPr>
          <w:rFonts w:ascii="Times New Roman" w:hAnsi="Times New Roman" w:cs="Times New Roman"/>
          <w:sz w:val="28"/>
          <w:szCs w:val="28"/>
        </w:rPr>
      </w:pPr>
    </w:p>
    <w:p w14:paraId="567A8A69" w14:textId="77777777" w:rsidR="00BD5117" w:rsidRPr="003E3BB5" w:rsidRDefault="00BD5117" w:rsidP="00BD5117">
      <w:pPr>
        <w:spacing w:after="0" w:line="240" w:lineRule="auto"/>
        <w:jc w:val="center"/>
        <w:rPr>
          <w:rFonts w:ascii="Times New Roman" w:hAnsi="Times New Roman" w:cs="Times New Roman"/>
          <w:sz w:val="28"/>
          <w:szCs w:val="28"/>
        </w:rPr>
      </w:pPr>
    </w:p>
    <w:p w14:paraId="361CAF85" w14:textId="77777777" w:rsidR="00BD5117" w:rsidRPr="003E3BB5" w:rsidRDefault="00BD5117" w:rsidP="00BD5117">
      <w:pPr>
        <w:spacing w:after="0" w:line="240" w:lineRule="auto"/>
        <w:jc w:val="center"/>
        <w:rPr>
          <w:rFonts w:ascii="Times New Roman" w:hAnsi="Times New Roman" w:cs="Times New Roman"/>
          <w:sz w:val="28"/>
          <w:szCs w:val="28"/>
        </w:rPr>
      </w:pPr>
    </w:p>
    <w:p w14:paraId="05863ED6" w14:textId="77777777" w:rsidR="00BD5117" w:rsidRPr="003E3BB5" w:rsidRDefault="00BD5117" w:rsidP="00BD5117">
      <w:pPr>
        <w:spacing w:after="0" w:line="240" w:lineRule="auto"/>
        <w:jc w:val="center"/>
        <w:rPr>
          <w:rFonts w:ascii="Times New Roman" w:hAnsi="Times New Roman" w:cs="Times New Roman"/>
          <w:sz w:val="28"/>
          <w:szCs w:val="28"/>
        </w:rPr>
      </w:pPr>
    </w:p>
    <w:p w14:paraId="0A255018" w14:textId="77777777" w:rsidR="00BD5117" w:rsidRPr="003E3BB5" w:rsidRDefault="00BD5117" w:rsidP="00BD5117">
      <w:pPr>
        <w:spacing w:after="0" w:line="240" w:lineRule="auto"/>
        <w:jc w:val="center"/>
        <w:rPr>
          <w:rFonts w:ascii="Times New Roman" w:hAnsi="Times New Roman" w:cs="Times New Roman"/>
          <w:sz w:val="28"/>
          <w:szCs w:val="28"/>
        </w:rPr>
      </w:pPr>
    </w:p>
    <w:p w14:paraId="547E4C9C" w14:textId="77777777" w:rsidR="00BD5117" w:rsidRPr="003E3BB5" w:rsidRDefault="00BD5117" w:rsidP="00BD5117">
      <w:pPr>
        <w:spacing w:after="0" w:line="240" w:lineRule="auto"/>
        <w:jc w:val="center"/>
        <w:rPr>
          <w:rFonts w:ascii="Times New Roman" w:hAnsi="Times New Roman" w:cs="Times New Roman"/>
          <w:sz w:val="28"/>
          <w:szCs w:val="28"/>
        </w:rPr>
      </w:pPr>
    </w:p>
    <w:p w14:paraId="0C4DD6BD" w14:textId="77777777" w:rsidR="00BD5117" w:rsidRPr="003E3BB5" w:rsidRDefault="00BD5117" w:rsidP="00BD5117">
      <w:pPr>
        <w:spacing w:after="0" w:line="240" w:lineRule="auto"/>
        <w:jc w:val="center"/>
        <w:rPr>
          <w:rFonts w:ascii="Times New Roman" w:hAnsi="Times New Roman" w:cs="Times New Roman"/>
          <w:sz w:val="28"/>
          <w:szCs w:val="28"/>
        </w:rPr>
      </w:pPr>
    </w:p>
    <w:p w14:paraId="2133D0E0" w14:textId="77777777" w:rsidR="00BD5117" w:rsidRPr="003E3BB5" w:rsidRDefault="00BD5117" w:rsidP="00BD5117">
      <w:pPr>
        <w:spacing w:after="0" w:line="240" w:lineRule="auto"/>
        <w:jc w:val="center"/>
        <w:rPr>
          <w:rFonts w:ascii="Times New Roman" w:hAnsi="Times New Roman" w:cs="Times New Roman"/>
          <w:sz w:val="28"/>
          <w:szCs w:val="28"/>
        </w:rPr>
      </w:pPr>
    </w:p>
    <w:p w14:paraId="5BE0EE66" w14:textId="77777777" w:rsidR="00BD5117" w:rsidRPr="003E3BB5" w:rsidRDefault="00BD5117" w:rsidP="00BD5117">
      <w:pPr>
        <w:spacing w:after="0" w:line="240" w:lineRule="auto"/>
        <w:jc w:val="center"/>
        <w:rPr>
          <w:rFonts w:ascii="Times New Roman" w:hAnsi="Times New Roman" w:cs="Times New Roman"/>
          <w:sz w:val="28"/>
          <w:szCs w:val="28"/>
        </w:rPr>
      </w:pPr>
    </w:p>
    <w:p w14:paraId="5DF122EF" w14:textId="77777777" w:rsidR="00BD5117" w:rsidRDefault="00BD5117" w:rsidP="00BD51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w:t>
      </w:r>
      <w:r w:rsidRPr="003E3BB5">
        <w:rPr>
          <w:rFonts w:ascii="Times New Roman" w:hAnsi="Times New Roman" w:cs="Times New Roman"/>
          <w:b/>
          <w:sz w:val="28"/>
          <w:szCs w:val="28"/>
        </w:rPr>
        <w:t xml:space="preserve">екомендации </w:t>
      </w:r>
    </w:p>
    <w:p w14:paraId="0C06446F" w14:textId="77777777" w:rsidR="00BD5117" w:rsidRDefault="00BD5117" w:rsidP="00BD51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w:t>
      </w:r>
      <w:r w:rsidRPr="003E3BB5">
        <w:rPr>
          <w:rFonts w:ascii="Times New Roman" w:hAnsi="Times New Roman" w:cs="Times New Roman"/>
          <w:b/>
          <w:sz w:val="28"/>
          <w:szCs w:val="28"/>
        </w:rPr>
        <w:t xml:space="preserve"> субъект</w:t>
      </w:r>
      <w:r>
        <w:rPr>
          <w:rFonts w:ascii="Times New Roman" w:hAnsi="Times New Roman" w:cs="Times New Roman"/>
          <w:b/>
          <w:sz w:val="28"/>
          <w:szCs w:val="28"/>
        </w:rPr>
        <w:t>ов</w:t>
      </w:r>
      <w:r w:rsidRPr="003E3BB5">
        <w:rPr>
          <w:rFonts w:ascii="Times New Roman" w:hAnsi="Times New Roman" w:cs="Times New Roman"/>
          <w:b/>
          <w:sz w:val="28"/>
          <w:szCs w:val="28"/>
        </w:rPr>
        <w:t xml:space="preserve"> Российской Федерации</w:t>
      </w:r>
      <w:r>
        <w:rPr>
          <w:rFonts w:ascii="Times New Roman" w:hAnsi="Times New Roman" w:cs="Times New Roman"/>
          <w:b/>
          <w:sz w:val="28"/>
          <w:szCs w:val="28"/>
        </w:rPr>
        <w:t xml:space="preserve"> </w:t>
      </w:r>
    </w:p>
    <w:p w14:paraId="5F26B4C4" w14:textId="11E4A7CE" w:rsidR="00BD5117" w:rsidRPr="003E3BB5" w:rsidRDefault="00BD5117" w:rsidP="00BD51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осуществлению заимствований на финансовых рынках</w:t>
      </w:r>
    </w:p>
    <w:p w14:paraId="6AF1AAC0" w14:textId="77777777" w:rsidR="00BD5117" w:rsidRPr="003E3BB5" w:rsidRDefault="00BD5117" w:rsidP="00BD5117">
      <w:pPr>
        <w:spacing w:after="0" w:line="240" w:lineRule="auto"/>
        <w:jc w:val="center"/>
        <w:rPr>
          <w:rFonts w:ascii="Times New Roman" w:hAnsi="Times New Roman" w:cs="Times New Roman"/>
          <w:sz w:val="28"/>
          <w:szCs w:val="28"/>
        </w:rPr>
      </w:pPr>
    </w:p>
    <w:p w14:paraId="54308900" w14:textId="77777777" w:rsidR="00BD5117" w:rsidRPr="003E3BB5" w:rsidRDefault="00BD5117" w:rsidP="00BD5117">
      <w:pPr>
        <w:spacing w:after="0" w:line="240" w:lineRule="auto"/>
        <w:jc w:val="center"/>
        <w:rPr>
          <w:rFonts w:ascii="Times New Roman" w:hAnsi="Times New Roman" w:cs="Times New Roman"/>
          <w:sz w:val="28"/>
          <w:szCs w:val="28"/>
        </w:rPr>
      </w:pPr>
    </w:p>
    <w:p w14:paraId="6504AB93" w14:textId="77777777" w:rsidR="00BD5117" w:rsidRPr="003E3BB5" w:rsidRDefault="00BD5117" w:rsidP="00BD5117">
      <w:pPr>
        <w:spacing w:after="0" w:line="240" w:lineRule="auto"/>
        <w:jc w:val="center"/>
        <w:rPr>
          <w:rFonts w:ascii="Times New Roman" w:hAnsi="Times New Roman" w:cs="Times New Roman"/>
          <w:sz w:val="28"/>
          <w:szCs w:val="28"/>
        </w:rPr>
      </w:pPr>
    </w:p>
    <w:p w14:paraId="7F3719CA" w14:textId="77777777" w:rsidR="00BD5117" w:rsidRPr="003E3BB5" w:rsidRDefault="00BD5117" w:rsidP="00BD5117">
      <w:pPr>
        <w:spacing w:after="0" w:line="240" w:lineRule="auto"/>
        <w:jc w:val="center"/>
        <w:rPr>
          <w:rFonts w:ascii="Times New Roman" w:hAnsi="Times New Roman" w:cs="Times New Roman"/>
          <w:sz w:val="28"/>
          <w:szCs w:val="28"/>
        </w:rPr>
      </w:pPr>
    </w:p>
    <w:p w14:paraId="7FE55017" w14:textId="77777777" w:rsidR="00BD5117" w:rsidRPr="003E3BB5" w:rsidRDefault="00BD5117" w:rsidP="00BD5117">
      <w:pPr>
        <w:spacing w:after="0" w:line="240" w:lineRule="auto"/>
        <w:jc w:val="center"/>
        <w:rPr>
          <w:rFonts w:ascii="Times New Roman" w:hAnsi="Times New Roman" w:cs="Times New Roman"/>
          <w:sz w:val="28"/>
          <w:szCs w:val="28"/>
        </w:rPr>
      </w:pPr>
    </w:p>
    <w:p w14:paraId="1B3E9059" w14:textId="77777777" w:rsidR="00BD5117" w:rsidRPr="003E3BB5" w:rsidRDefault="00BD5117" w:rsidP="00BD5117">
      <w:pPr>
        <w:spacing w:after="0" w:line="240" w:lineRule="auto"/>
        <w:jc w:val="center"/>
        <w:rPr>
          <w:rFonts w:ascii="Times New Roman" w:hAnsi="Times New Roman" w:cs="Times New Roman"/>
          <w:sz w:val="28"/>
          <w:szCs w:val="28"/>
        </w:rPr>
      </w:pPr>
    </w:p>
    <w:p w14:paraId="4A3461E6" w14:textId="77777777" w:rsidR="00BD5117" w:rsidRPr="003E3BB5" w:rsidRDefault="00BD5117" w:rsidP="00BD5117">
      <w:pPr>
        <w:spacing w:after="0" w:line="240" w:lineRule="auto"/>
        <w:jc w:val="center"/>
        <w:rPr>
          <w:rFonts w:ascii="Times New Roman" w:hAnsi="Times New Roman" w:cs="Times New Roman"/>
          <w:sz w:val="28"/>
          <w:szCs w:val="28"/>
        </w:rPr>
      </w:pPr>
    </w:p>
    <w:p w14:paraId="569C9DE7" w14:textId="77777777" w:rsidR="00BD5117" w:rsidRPr="003E3BB5" w:rsidRDefault="00BD5117" w:rsidP="00BD5117">
      <w:pPr>
        <w:spacing w:after="0" w:line="240" w:lineRule="auto"/>
        <w:jc w:val="center"/>
        <w:rPr>
          <w:rFonts w:ascii="Times New Roman" w:hAnsi="Times New Roman" w:cs="Times New Roman"/>
          <w:sz w:val="28"/>
          <w:szCs w:val="28"/>
        </w:rPr>
      </w:pPr>
    </w:p>
    <w:p w14:paraId="51628F98" w14:textId="77777777" w:rsidR="00BD5117" w:rsidRPr="003E3BB5" w:rsidRDefault="00BD5117" w:rsidP="00BD5117">
      <w:pPr>
        <w:spacing w:after="0" w:line="240" w:lineRule="auto"/>
        <w:jc w:val="center"/>
        <w:rPr>
          <w:rFonts w:ascii="Times New Roman" w:hAnsi="Times New Roman" w:cs="Times New Roman"/>
          <w:sz w:val="28"/>
          <w:szCs w:val="28"/>
        </w:rPr>
      </w:pPr>
    </w:p>
    <w:p w14:paraId="4D2B8A8B" w14:textId="77777777" w:rsidR="00BD5117" w:rsidRPr="003E3BB5" w:rsidRDefault="00BD5117" w:rsidP="00BD5117">
      <w:pPr>
        <w:spacing w:after="0" w:line="240" w:lineRule="auto"/>
        <w:jc w:val="center"/>
        <w:rPr>
          <w:rFonts w:ascii="Times New Roman" w:hAnsi="Times New Roman" w:cs="Times New Roman"/>
          <w:sz w:val="28"/>
          <w:szCs w:val="28"/>
        </w:rPr>
      </w:pPr>
    </w:p>
    <w:p w14:paraId="1A6EC58C" w14:textId="77777777" w:rsidR="00BD5117" w:rsidRPr="003E3BB5" w:rsidRDefault="00BD5117" w:rsidP="00BD5117">
      <w:pPr>
        <w:spacing w:after="0" w:line="240" w:lineRule="auto"/>
        <w:jc w:val="center"/>
        <w:rPr>
          <w:rFonts w:ascii="Times New Roman" w:hAnsi="Times New Roman" w:cs="Times New Roman"/>
          <w:sz w:val="28"/>
          <w:szCs w:val="28"/>
        </w:rPr>
      </w:pPr>
    </w:p>
    <w:p w14:paraId="269D578A" w14:textId="77777777" w:rsidR="00BD5117" w:rsidRPr="003E3BB5" w:rsidRDefault="00BD5117" w:rsidP="00BD5117">
      <w:pPr>
        <w:spacing w:after="0" w:line="240" w:lineRule="auto"/>
        <w:jc w:val="center"/>
        <w:rPr>
          <w:rFonts w:ascii="Times New Roman" w:hAnsi="Times New Roman" w:cs="Times New Roman"/>
          <w:sz w:val="28"/>
          <w:szCs w:val="28"/>
        </w:rPr>
      </w:pPr>
    </w:p>
    <w:p w14:paraId="7D340E23" w14:textId="77777777" w:rsidR="00BD5117" w:rsidRPr="003E3BB5" w:rsidRDefault="00BD5117" w:rsidP="00BD5117">
      <w:pPr>
        <w:spacing w:after="0" w:line="240" w:lineRule="auto"/>
        <w:jc w:val="center"/>
        <w:rPr>
          <w:rFonts w:ascii="Times New Roman" w:hAnsi="Times New Roman" w:cs="Times New Roman"/>
          <w:sz w:val="28"/>
          <w:szCs w:val="28"/>
        </w:rPr>
      </w:pPr>
    </w:p>
    <w:p w14:paraId="510F6015" w14:textId="77777777" w:rsidR="00BD5117" w:rsidRPr="003E3BB5" w:rsidRDefault="00BD5117" w:rsidP="00BD5117">
      <w:pPr>
        <w:spacing w:after="0" w:line="240" w:lineRule="auto"/>
        <w:jc w:val="center"/>
        <w:rPr>
          <w:rFonts w:ascii="Times New Roman" w:hAnsi="Times New Roman" w:cs="Times New Roman"/>
          <w:sz w:val="28"/>
          <w:szCs w:val="28"/>
        </w:rPr>
      </w:pPr>
    </w:p>
    <w:p w14:paraId="55E5D9C6" w14:textId="77777777" w:rsidR="00BD5117" w:rsidRPr="003E3BB5" w:rsidRDefault="00BD5117" w:rsidP="00BD5117">
      <w:pPr>
        <w:spacing w:after="0" w:line="240" w:lineRule="auto"/>
        <w:jc w:val="center"/>
        <w:rPr>
          <w:rFonts w:ascii="Times New Roman" w:hAnsi="Times New Roman" w:cs="Times New Roman"/>
          <w:sz w:val="28"/>
          <w:szCs w:val="28"/>
        </w:rPr>
      </w:pPr>
    </w:p>
    <w:p w14:paraId="6DE05A18" w14:textId="77777777" w:rsidR="00BD5117" w:rsidRPr="003E3BB5" w:rsidRDefault="00BD5117" w:rsidP="00BD5117">
      <w:pPr>
        <w:spacing w:after="0" w:line="240" w:lineRule="auto"/>
        <w:jc w:val="center"/>
        <w:rPr>
          <w:rFonts w:ascii="Times New Roman" w:hAnsi="Times New Roman" w:cs="Times New Roman"/>
          <w:sz w:val="28"/>
          <w:szCs w:val="28"/>
        </w:rPr>
      </w:pPr>
    </w:p>
    <w:p w14:paraId="52ED2A67" w14:textId="77777777" w:rsidR="00BD5117" w:rsidRPr="003E3BB5" w:rsidRDefault="00BD5117" w:rsidP="00BD5117">
      <w:pPr>
        <w:spacing w:after="0" w:line="240" w:lineRule="auto"/>
        <w:jc w:val="center"/>
        <w:rPr>
          <w:rFonts w:ascii="Times New Roman" w:hAnsi="Times New Roman" w:cs="Times New Roman"/>
          <w:sz w:val="28"/>
          <w:szCs w:val="28"/>
        </w:rPr>
      </w:pPr>
    </w:p>
    <w:p w14:paraId="6F80899B" w14:textId="77777777" w:rsidR="00BD5117" w:rsidRPr="003E3BB5" w:rsidRDefault="00BD5117" w:rsidP="00BD5117">
      <w:pPr>
        <w:spacing w:after="0" w:line="240" w:lineRule="auto"/>
        <w:jc w:val="center"/>
        <w:rPr>
          <w:rFonts w:ascii="Times New Roman" w:hAnsi="Times New Roman" w:cs="Times New Roman"/>
          <w:sz w:val="28"/>
          <w:szCs w:val="28"/>
        </w:rPr>
      </w:pPr>
    </w:p>
    <w:p w14:paraId="312BF77F" w14:textId="77777777" w:rsidR="00BD5117" w:rsidRPr="003E3BB5" w:rsidRDefault="00BD5117" w:rsidP="00BD5117">
      <w:pPr>
        <w:spacing w:after="0" w:line="240" w:lineRule="auto"/>
        <w:jc w:val="center"/>
        <w:rPr>
          <w:rFonts w:ascii="Times New Roman" w:hAnsi="Times New Roman" w:cs="Times New Roman"/>
          <w:sz w:val="28"/>
          <w:szCs w:val="28"/>
        </w:rPr>
      </w:pPr>
    </w:p>
    <w:p w14:paraId="7EC28419" w14:textId="77777777" w:rsidR="00BD5117" w:rsidRPr="003E3BB5" w:rsidRDefault="00BD5117" w:rsidP="00BD5117">
      <w:pPr>
        <w:spacing w:after="0" w:line="240" w:lineRule="auto"/>
        <w:jc w:val="center"/>
        <w:rPr>
          <w:rFonts w:ascii="Times New Roman" w:hAnsi="Times New Roman" w:cs="Times New Roman"/>
          <w:sz w:val="28"/>
          <w:szCs w:val="28"/>
        </w:rPr>
      </w:pPr>
    </w:p>
    <w:p w14:paraId="07529F6F" w14:textId="77777777" w:rsidR="00BD5117" w:rsidRPr="003E3BB5" w:rsidRDefault="00BD5117" w:rsidP="00BD5117">
      <w:pPr>
        <w:spacing w:after="0" w:line="240" w:lineRule="auto"/>
        <w:jc w:val="center"/>
        <w:rPr>
          <w:rFonts w:ascii="Times New Roman" w:hAnsi="Times New Roman" w:cs="Times New Roman"/>
          <w:sz w:val="28"/>
          <w:szCs w:val="28"/>
        </w:rPr>
      </w:pPr>
    </w:p>
    <w:p w14:paraId="07BB0B9E" w14:textId="77777777" w:rsidR="00BD5117" w:rsidRPr="003E3BB5" w:rsidRDefault="00BD5117" w:rsidP="00BD5117">
      <w:pPr>
        <w:spacing w:after="0" w:line="240" w:lineRule="auto"/>
        <w:jc w:val="center"/>
        <w:rPr>
          <w:rFonts w:ascii="Times New Roman" w:hAnsi="Times New Roman" w:cs="Times New Roman"/>
          <w:sz w:val="28"/>
          <w:szCs w:val="28"/>
        </w:rPr>
      </w:pPr>
    </w:p>
    <w:p w14:paraId="2DB958E8" w14:textId="77777777" w:rsidR="00BD5117" w:rsidRPr="003E3BB5" w:rsidRDefault="00BD5117" w:rsidP="00BD5117">
      <w:pPr>
        <w:spacing w:after="0" w:line="240" w:lineRule="auto"/>
        <w:jc w:val="center"/>
        <w:rPr>
          <w:rFonts w:ascii="Times New Roman" w:hAnsi="Times New Roman" w:cs="Times New Roman"/>
          <w:sz w:val="28"/>
          <w:szCs w:val="28"/>
        </w:rPr>
      </w:pPr>
    </w:p>
    <w:p w14:paraId="3A949213" w14:textId="77777777" w:rsidR="00BD5117" w:rsidRPr="003E3BB5" w:rsidRDefault="00BD5117" w:rsidP="00BD5117">
      <w:pPr>
        <w:spacing w:after="0" w:line="240" w:lineRule="auto"/>
        <w:jc w:val="center"/>
        <w:rPr>
          <w:rFonts w:ascii="Times New Roman" w:hAnsi="Times New Roman" w:cs="Times New Roman"/>
          <w:sz w:val="28"/>
          <w:szCs w:val="28"/>
        </w:rPr>
      </w:pPr>
    </w:p>
    <w:p w14:paraId="70B4BBEA" w14:textId="77777777" w:rsidR="00BD5117" w:rsidRPr="003E3BB5" w:rsidRDefault="00BD5117" w:rsidP="00BD5117">
      <w:pPr>
        <w:spacing w:after="0" w:line="240" w:lineRule="auto"/>
        <w:jc w:val="center"/>
        <w:rPr>
          <w:rFonts w:ascii="Times New Roman" w:hAnsi="Times New Roman" w:cs="Times New Roman"/>
          <w:sz w:val="28"/>
          <w:szCs w:val="28"/>
        </w:rPr>
      </w:pPr>
    </w:p>
    <w:p w14:paraId="6099F81E" w14:textId="43581DF5" w:rsidR="00BD5117" w:rsidRPr="003E3BB5" w:rsidRDefault="00BD5117" w:rsidP="00BD5117">
      <w:pPr>
        <w:spacing w:after="0" w:line="240" w:lineRule="auto"/>
        <w:jc w:val="center"/>
        <w:rPr>
          <w:rFonts w:ascii="Times New Roman" w:hAnsi="Times New Roman" w:cs="Times New Roman"/>
          <w:b/>
          <w:sz w:val="28"/>
          <w:szCs w:val="28"/>
        </w:rPr>
      </w:pPr>
      <w:r w:rsidRPr="003E3BB5">
        <w:rPr>
          <w:rFonts w:ascii="Times New Roman" w:hAnsi="Times New Roman" w:cs="Times New Roman"/>
          <w:b/>
          <w:sz w:val="28"/>
          <w:szCs w:val="28"/>
        </w:rPr>
        <w:t>20</w:t>
      </w:r>
      <w:r w:rsidR="001018A1">
        <w:rPr>
          <w:rFonts w:ascii="Times New Roman" w:hAnsi="Times New Roman" w:cs="Times New Roman"/>
          <w:b/>
          <w:sz w:val="28"/>
          <w:szCs w:val="28"/>
        </w:rPr>
        <w:t>21</w:t>
      </w:r>
      <w:r w:rsidRPr="003E3BB5">
        <w:rPr>
          <w:rFonts w:ascii="Times New Roman" w:hAnsi="Times New Roman" w:cs="Times New Roman"/>
          <w:b/>
          <w:sz w:val="28"/>
          <w:szCs w:val="28"/>
        </w:rPr>
        <w:t xml:space="preserve"> г.</w:t>
      </w:r>
    </w:p>
    <w:sdt>
      <w:sdtPr>
        <w:rPr>
          <w:rFonts w:asciiTheme="minorHAnsi" w:eastAsiaTheme="minorHAnsi" w:hAnsiTheme="minorHAnsi" w:cstheme="minorBidi"/>
          <w:bCs w:val="0"/>
          <w:color w:val="auto"/>
          <w:sz w:val="22"/>
          <w:szCs w:val="22"/>
          <w:lang w:eastAsia="en-US"/>
        </w:rPr>
        <w:id w:val="770281203"/>
        <w:docPartObj>
          <w:docPartGallery w:val="Table of Contents"/>
          <w:docPartUnique/>
        </w:docPartObj>
      </w:sdtPr>
      <w:sdtEndPr>
        <w:rPr>
          <w:b/>
        </w:rPr>
      </w:sdtEndPr>
      <w:sdtContent>
        <w:p w14:paraId="2A5D1AC6" w14:textId="44D4BB32" w:rsidR="002E486A" w:rsidRDefault="002E486A" w:rsidP="00AB465F">
          <w:pPr>
            <w:pStyle w:val="af1"/>
            <w:jc w:val="center"/>
            <w:rPr>
              <w:b/>
              <w:color w:val="auto"/>
            </w:rPr>
          </w:pPr>
          <w:r w:rsidRPr="00AB465F">
            <w:rPr>
              <w:b/>
              <w:color w:val="auto"/>
            </w:rPr>
            <w:t>Оглавление</w:t>
          </w:r>
        </w:p>
        <w:p w14:paraId="301E44AE" w14:textId="77777777" w:rsidR="002E486A" w:rsidRPr="00AB465F" w:rsidRDefault="002E486A" w:rsidP="00AB465F">
          <w:pPr>
            <w:rPr>
              <w:lang w:eastAsia="ru-RU"/>
            </w:rPr>
          </w:pPr>
        </w:p>
        <w:p w14:paraId="1870F42E" w14:textId="068101CD" w:rsidR="003D1599" w:rsidRDefault="002E486A" w:rsidP="005165E3">
          <w:pPr>
            <w:pStyle w:val="2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81299460" w:history="1">
            <w:r w:rsidR="003D1599" w:rsidRPr="004508F1">
              <w:rPr>
                <w:rStyle w:val="af0"/>
                <w:noProof/>
              </w:rPr>
              <w:t>Введение</w:t>
            </w:r>
            <w:r w:rsidR="003D1599">
              <w:rPr>
                <w:noProof/>
                <w:webHidden/>
              </w:rPr>
              <w:tab/>
            </w:r>
            <w:r w:rsidR="003D1599">
              <w:rPr>
                <w:noProof/>
                <w:webHidden/>
              </w:rPr>
              <w:fldChar w:fldCharType="begin"/>
            </w:r>
            <w:r w:rsidR="003D1599">
              <w:rPr>
                <w:noProof/>
                <w:webHidden/>
              </w:rPr>
              <w:instrText xml:space="preserve"> PAGEREF _Toc81299460 \h </w:instrText>
            </w:r>
            <w:r w:rsidR="003D1599">
              <w:rPr>
                <w:noProof/>
                <w:webHidden/>
              </w:rPr>
            </w:r>
            <w:r w:rsidR="003D1599">
              <w:rPr>
                <w:noProof/>
                <w:webHidden/>
              </w:rPr>
              <w:fldChar w:fldCharType="separate"/>
            </w:r>
            <w:r w:rsidR="00BF242C">
              <w:rPr>
                <w:noProof/>
                <w:webHidden/>
              </w:rPr>
              <w:t>3</w:t>
            </w:r>
            <w:r w:rsidR="003D1599">
              <w:rPr>
                <w:noProof/>
                <w:webHidden/>
              </w:rPr>
              <w:fldChar w:fldCharType="end"/>
            </w:r>
          </w:hyperlink>
        </w:p>
        <w:p w14:paraId="40544EFE" w14:textId="651C56E7" w:rsidR="003D1599" w:rsidRDefault="008C638E" w:rsidP="005165E3">
          <w:pPr>
            <w:pStyle w:val="21"/>
            <w:rPr>
              <w:rFonts w:asciiTheme="minorHAnsi" w:eastAsiaTheme="minorEastAsia" w:hAnsiTheme="minorHAnsi"/>
              <w:noProof/>
              <w:sz w:val="22"/>
              <w:lang w:eastAsia="ru-RU"/>
            </w:rPr>
          </w:pPr>
          <w:hyperlink w:anchor="_Toc81299461" w:history="1">
            <w:r w:rsidR="003D1599" w:rsidRPr="004508F1">
              <w:rPr>
                <w:rStyle w:val="af0"/>
                <w:noProof/>
              </w:rPr>
              <w:t>1. Нормативно-правовая база, регулирующая выпуск государственных ценных бумаг субъектов Российской Федерации</w:t>
            </w:r>
            <w:r w:rsidR="003D1599">
              <w:rPr>
                <w:noProof/>
                <w:webHidden/>
              </w:rPr>
              <w:tab/>
            </w:r>
            <w:r w:rsidR="003D1599">
              <w:rPr>
                <w:noProof/>
                <w:webHidden/>
              </w:rPr>
              <w:fldChar w:fldCharType="begin"/>
            </w:r>
            <w:r w:rsidR="003D1599">
              <w:rPr>
                <w:noProof/>
                <w:webHidden/>
              </w:rPr>
              <w:instrText xml:space="preserve"> PAGEREF _Toc81299461 \h </w:instrText>
            </w:r>
            <w:r w:rsidR="003D1599">
              <w:rPr>
                <w:noProof/>
                <w:webHidden/>
              </w:rPr>
            </w:r>
            <w:r w:rsidR="003D1599">
              <w:rPr>
                <w:noProof/>
                <w:webHidden/>
              </w:rPr>
              <w:fldChar w:fldCharType="separate"/>
            </w:r>
            <w:r w:rsidR="00BF242C">
              <w:rPr>
                <w:noProof/>
                <w:webHidden/>
              </w:rPr>
              <w:t>4</w:t>
            </w:r>
            <w:r w:rsidR="003D1599">
              <w:rPr>
                <w:noProof/>
                <w:webHidden/>
              </w:rPr>
              <w:fldChar w:fldCharType="end"/>
            </w:r>
          </w:hyperlink>
        </w:p>
        <w:p w14:paraId="7D674EA5" w14:textId="003FC01C" w:rsidR="003D1599" w:rsidRDefault="008C638E" w:rsidP="005165E3">
          <w:pPr>
            <w:pStyle w:val="21"/>
            <w:rPr>
              <w:rFonts w:asciiTheme="minorHAnsi" w:eastAsiaTheme="minorEastAsia" w:hAnsiTheme="minorHAnsi"/>
              <w:noProof/>
              <w:sz w:val="22"/>
              <w:lang w:eastAsia="ru-RU"/>
            </w:rPr>
          </w:pPr>
          <w:hyperlink w:anchor="_Toc81299462" w:history="1">
            <w:r w:rsidR="003D1599" w:rsidRPr="004508F1">
              <w:rPr>
                <w:rStyle w:val="af0"/>
                <w:noProof/>
              </w:rPr>
              <w:t>2. Основные этапы эмиссии государственных ценных бумаг субъектов Российской Федерации</w:t>
            </w:r>
            <w:r w:rsidR="003D1599">
              <w:rPr>
                <w:noProof/>
                <w:webHidden/>
              </w:rPr>
              <w:tab/>
            </w:r>
            <w:r w:rsidR="003D1599">
              <w:rPr>
                <w:noProof/>
                <w:webHidden/>
              </w:rPr>
              <w:fldChar w:fldCharType="begin"/>
            </w:r>
            <w:r w:rsidR="003D1599">
              <w:rPr>
                <w:noProof/>
                <w:webHidden/>
              </w:rPr>
              <w:instrText xml:space="preserve"> PAGEREF _Toc81299462 \h </w:instrText>
            </w:r>
            <w:r w:rsidR="003D1599">
              <w:rPr>
                <w:noProof/>
                <w:webHidden/>
              </w:rPr>
            </w:r>
            <w:r w:rsidR="003D1599">
              <w:rPr>
                <w:noProof/>
                <w:webHidden/>
              </w:rPr>
              <w:fldChar w:fldCharType="separate"/>
            </w:r>
            <w:r w:rsidR="00BF242C">
              <w:rPr>
                <w:noProof/>
                <w:webHidden/>
              </w:rPr>
              <w:t>6</w:t>
            </w:r>
            <w:r w:rsidR="003D1599">
              <w:rPr>
                <w:noProof/>
                <w:webHidden/>
              </w:rPr>
              <w:fldChar w:fldCharType="end"/>
            </w:r>
          </w:hyperlink>
        </w:p>
        <w:p w14:paraId="7F41111D" w14:textId="73EC904C" w:rsidR="003D1599" w:rsidRDefault="008C638E">
          <w:pPr>
            <w:pStyle w:val="21"/>
            <w:rPr>
              <w:rFonts w:asciiTheme="minorHAnsi" w:eastAsiaTheme="minorEastAsia" w:hAnsiTheme="minorHAnsi"/>
              <w:noProof/>
              <w:sz w:val="22"/>
              <w:lang w:eastAsia="ru-RU"/>
            </w:rPr>
          </w:pPr>
          <w:hyperlink w:anchor="_Toc81299463" w:history="1">
            <w:r w:rsidR="003D1599" w:rsidRPr="004508F1">
              <w:rPr>
                <w:rStyle w:val="af0"/>
                <w:i/>
                <w:noProof/>
              </w:rPr>
              <w:t>2.1. Подготовка актов субъектов Российской Федерации, устанавливающих объемы привлечения средств от размещения государственных ценных бумаг субъектов Российской Федерации</w:t>
            </w:r>
            <w:r w:rsidR="003D1599">
              <w:rPr>
                <w:noProof/>
                <w:webHidden/>
              </w:rPr>
              <w:tab/>
            </w:r>
            <w:r w:rsidR="003D1599">
              <w:rPr>
                <w:noProof/>
                <w:webHidden/>
              </w:rPr>
              <w:fldChar w:fldCharType="begin"/>
            </w:r>
            <w:r w:rsidR="003D1599">
              <w:rPr>
                <w:noProof/>
                <w:webHidden/>
              </w:rPr>
              <w:instrText xml:space="preserve"> PAGEREF _Toc81299463 \h </w:instrText>
            </w:r>
            <w:r w:rsidR="003D1599">
              <w:rPr>
                <w:noProof/>
                <w:webHidden/>
              </w:rPr>
            </w:r>
            <w:r w:rsidR="003D1599">
              <w:rPr>
                <w:noProof/>
                <w:webHidden/>
              </w:rPr>
              <w:fldChar w:fldCharType="separate"/>
            </w:r>
            <w:r w:rsidR="00BF242C">
              <w:rPr>
                <w:noProof/>
                <w:webHidden/>
              </w:rPr>
              <w:t>6</w:t>
            </w:r>
            <w:r w:rsidR="003D1599">
              <w:rPr>
                <w:noProof/>
                <w:webHidden/>
              </w:rPr>
              <w:fldChar w:fldCharType="end"/>
            </w:r>
          </w:hyperlink>
        </w:p>
        <w:p w14:paraId="7E3A8B6E" w14:textId="297CCA47" w:rsidR="003D1599" w:rsidRDefault="008C638E">
          <w:pPr>
            <w:pStyle w:val="21"/>
            <w:rPr>
              <w:rFonts w:asciiTheme="minorHAnsi" w:eastAsiaTheme="minorEastAsia" w:hAnsiTheme="minorHAnsi"/>
              <w:noProof/>
              <w:sz w:val="22"/>
              <w:lang w:eastAsia="ru-RU"/>
            </w:rPr>
          </w:pPr>
          <w:hyperlink w:anchor="_Toc81299464" w:history="1">
            <w:r w:rsidR="003D1599" w:rsidRPr="004508F1">
              <w:rPr>
                <w:rStyle w:val="af0"/>
                <w:i/>
                <w:noProof/>
              </w:rPr>
              <w:t>2.2. Подготовка актов субъектов Российской Федерации, регулирующих процедуру выпуска государственных ценных бумаг субъектов Российской Федерации</w:t>
            </w:r>
            <w:r w:rsidR="003D1599">
              <w:rPr>
                <w:noProof/>
                <w:webHidden/>
              </w:rPr>
              <w:tab/>
            </w:r>
            <w:r w:rsidR="003D1599">
              <w:rPr>
                <w:noProof/>
                <w:webHidden/>
              </w:rPr>
              <w:fldChar w:fldCharType="begin"/>
            </w:r>
            <w:r w:rsidR="003D1599">
              <w:rPr>
                <w:noProof/>
                <w:webHidden/>
              </w:rPr>
              <w:instrText xml:space="preserve"> PAGEREF _Toc81299464 \h </w:instrText>
            </w:r>
            <w:r w:rsidR="003D1599">
              <w:rPr>
                <w:noProof/>
                <w:webHidden/>
              </w:rPr>
            </w:r>
            <w:r w:rsidR="003D1599">
              <w:rPr>
                <w:noProof/>
                <w:webHidden/>
              </w:rPr>
              <w:fldChar w:fldCharType="separate"/>
            </w:r>
            <w:r w:rsidR="00BF242C">
              <w:rPr>
                <w:noProof/>
                <w:webHidden/>
              </w:rPr>
              <w:t>8</w:t>
            </w:r>
            <w:r w:rsidR="003D1599">
              <w:rPr>
                <w:noProof/>
                <w:webHidden/>
              </w:rPr>
              <w:fldChar w:fldCharType="end"/>
            </w:r>
          </w:hyperlink>
        </w:p>
        <w:p w14:paraId="2703EB94" w14:textId="58584708" w:rsidR="003D1599" w:rsidRDefault="008C638E">
          <w:pPr>
            <w:pStyle w:val="21"/>
            <w:rPr>
              <w:rFonts w:asciiTheme="minorHAnsi" w:eastAsiaTheme="minorEastAsia" w:hAnsiTheme="minorHAnsi"/>
              <w:noProof/>
              <w:sz w:val="22"/>
              <w:lang w:eastAsia="ru-RU"/>
            </w:rPr>
          </w:pPr>
          <w:hyperlink w:anchor="_Toc81299465" w:history="1">
            <w:r w:rsidR="003D1599" w:rsidRPr="004508F1">
              <w:rPr>
                <w:rStyle w:val="af0"/>
                <w:i/>
                <w:noProof/>
              </w:rPr>
              <w:t>2.3. Привлечение услуг агента по размещению облигаций, организатора торговли, центрального депозитария и рейтингового агентства</w:t>
            </w:r>
            <w:r w:rsidR="003D1599">
              <w:rPr>
                <w:noProof/>
                <w:webHidden/>
              </w:rPr>
              <w:tab/>
            </w:r>
            <w:r w:rsidR="003D1599">
              <w:rPr>
                <w:noProof/>
                <w:webHidden/>
              </w:rPr>
              <w:fldChar w:fldCharType="begin"/>
            </w:r>
            <w:r w:rsidR="003D1599">
              <w:rPr>
                <w:noProof/>
                <w:webHidden/>
              </w:rPr>
              <w:instrText xml:space="preserve"> PAGEREF _Toc81299465 \h </w:instrText>
            </w:r>
            <w:r w:rsidR="003D1599">
              <w:rPr>
                <w:noProof/>
                <w:webHidden/>
              </w:rPr>
            </w:r>
            <w:r w:rsidR="003D1599">
              <w:rPr>
                <w:noProof/>
                <w:webHidden/>
              </w:rPr>
              <w:fldChar w:fldCharType="separate"/>
            </w:r>
            <w:r w:rsidR="00BF242C">
              <w:rPr>
                <w:noProof/>
                <w:webHidden/>
              </w:rPr>
              <w:t>16</w:t>
            </w:r>
            <w:r w:rsidR="003D1599">
              <w:rPr>
                <w:noProof/>
                <w:webHidden/>
              </w:rPr>
              <w:fldChar w:fldCharType="end"/>
            </w:r>
          </w:hyperlink>
        </w:p>
        <w:p w14:paraId="5C7166E7" w14:textId="0AEE47B9" w:rsidR="003D1599" w:rsidRDefault="008C638E">
          <w:pPr>
            <w:pStyle w:val="21"/>
            <w:rPr>
              <w:rFonts w:asciiTheme="minorHAnsi" w:eastAsiaTheme="minorEastAsia" w:hAnsiTheme="minorHAnsi"/>
              <w:noProof/>
              <w:sz w:val="22"/>
              <w:lang w:eastAsia="ru-RU"/>
            </w:rPr>
          </w:pPr>
          <w:hyperlink w:anchor="_Toc81299466" w:history="1">
            <w:r w:rsidR="003D1599" w:rsidRPr="004508F1">
              <w:rPr>
                <w:rStyle w:val="af0"/>
                <w:i/>
                <w:noProof/>
              </w:rPr>
              <w:t>2.4. Размещение облигаций</w:t>
            </w:r>
            <w:r w:rsidR="003D1599">
              <w:rPr>
                <w:noProof/>
                <w:webHidden/>
              </w:rPr>
              <w:tab/>
            </w:r>
            <w:r w:rsidR="003D1599">
              <w:rPr>
                <w:noProof/>
                <w:webHidden/>
              </w:rPr>
              <w:fldChar w:fldCharType="begin"/>
            </w:r>
            <w:r w:rsidR="003D1599">
              <w:rPr>
                <w:noProof/>
                <w:webHidden/>
              </w:rPr>
              <w:instrText xml:space="preserve"> PAGEREF _Toc81299466 \h </w:instrText>
            </w:r>
            <w:r w:rsidR="003D1599">
              <w:rPr>
                <w:noProof/>
                <w:webHidden/>
              </w:rPr>
            </w:r>
            <w:r w:rsidR="003D1599">
              <w:rPr>
                <w:noProof/>
                <w:webHidden/>
              </w:rPr>
              <w:fldChar w:fldCharType="separate"/>
            </w:r>
            <w:r w:rsidR="00BF242C">
              <w:rPr>
                <w:noProof/>
                <w:webHidden/>
              </w:rPr>
              <w:t>18</w:t>
            </w:r>
            <w:r w:rsidR="003D1599">
              <w:rPr>
                <w:noProof/>
                <w:webHidden/>
              </w:rPr>
              <w:fldChar w:fldCharType="end"/>
            </w:r>
          </w:hyperlink>
        </w:p>
        <w:p w14:paraId="05859978" w14:textId="703CB34E" w:rsidR="003D1599" w:rsidRDefault="008C638E">
          <w:pPr>
            <w:pStyle w:val="21"/>
            <w:rPr>
              <w:rFonts w:asciiTheme="minorHAnsi" w:eastAsiaTheme="minorEastAsia" w:hAnsiTheme="minorHAnsi"/>
              <w:noProof/>
              <w:sz w:val="22"/>
              <w:lang w:eastAsia="ru-RU"/>
            </w:rPr>
          </w:pPr>
          <w:hyperlink w:anchor="_Toc81299467" w:history="1">
            <w:r w:rsidR="003D1599" w:rsidRPr="004508F1">
              <w:rPr>
                <w:rStyle w:val="af0"/>
                <w:i/>
                <w:noProof/>
              </w:rPr>
              <w:t>2.5. Подготовка отчета об итогах эмиссии государственных ценных бумаг субъекта Российской Федерации</w:t>
            </w:r>
            <w:r w:rsidR="003D1599">
              <w:rPr>
                <w:noProof/>
                <w:webHidden/>
              </w:rPr>
              <w:tab/>
            </w:r>
            <w:r w:rsidR="003D1599">
              <w:rPr>
                <w:noProof/>
                <w:webHidden/>
              </w:rPr>
              <w:fldChar w:fldCharType="begin"/>
            </w:r>
            <w:r w:rsidR="003D1599">
              <w:rPr>
                <w:noProof/>
                <w:webHidden/>
              </w:rPr>
              <w:instrText xml:space="preserve"> PAGEREF _Toc81299467 \h </w:instrText>
            </w:r>
            <w:r w:rsidR="003D1599">
              <w:rPr>
                <w:noProof/>
                <w:webHidden/>
              </w:rPr>
            </w:r>
            <w:r w:rsidR="003D1599">
              <w:rPr>
                <w:noProof/>
                <w:webHidden/>
              </w:rPr>
              <w:fldChar w:fldCharType="separate"/>
            </w:r>
            <w:r w:rsidR="00BF242C">
              <w:rPr>
                <w:noProof/>
                <w:webHidden/>
              </w:rPr>
              <w:t>19</w:t>
            </w:r>
            <w:r w:rsidR="003D1599">
              <w:rPr>
                <w:noProof/>
                <w:webHidden/>
              </w:rPr>
              <w:fldChar w:fldCharType="end"/>
            </w:r>
          </w:hyperlink>
        </w:p>
        <w:p w14:paraId="715D3322" w14:textId="191D457D" w:rsidR="003D1599" w:rsidRDefault="008C638E" w:rsidP="005165E3">
          <w:pPr>
            <w:pStyle w:val="21"/>
            <w:rPr>
              <w:rFonts w:asciiTheme="minorHAnsi" w:eastAsiaTheme="minorEastAsia" w:hAnsiTheme="minorHAnsi"/>
              <w:noProof/>
              <w:sz w:val="22"/>
              <w:lang w:eastAsia="ru-RU"/>
            </w:rPr>
          </w:pPr>
          <w:hyperlink w:anchor="_Toc81299468" w:history="1">
            <w:r w:rsidR="003D1599" w:rsidRPr="004508F1">
              <w:rPr>
                <w:rStyle w:val="af0"/>
                <w:noProof/>
              </w:rPr>
              <w:t>3. Особенности облигаций для физических лиц</w:t>
            </w:r>
            <w:r w:rsidR="003D1599">
              <w:rPr>
                <w:noProof/>
                <w:webHidden/>
              </w:rPr>
              <w:tab/>
            </w:r>
            <w:r w:rsidR="003D1599">
              <w:rPr>
                <w:noProof/>
                <w:webHidden/>
              </w:rPr>
              <w:fldChar w:fldCharType="begin"/>
            </w:r>
            <w:r w:rsidR="003D1599">
              <w:rPr>
                <w:noProof/>
                <w:webHidden/>
              </w:rPr>
              <w:instrText xml:space="preserve"> PAGEREF _Toc81299468 \h </w:instrText>
            </w:r>
            <w:r w:rsidR="003D1599">
              <w:rPr>
                <w:noProof/>
                <w:webHidden/>
              </w:rPr>
            </w:r>
            <w:r w:rsidR="003D1599">
              <w:rPr>
                <w:noProof/>
                <w:webHidden/>
              </w:rPr>
              <w:fldChar w:fldCharType="separate"/>
            </w:r>
            <w:r w:rsidR="00BF242C">
              <w:rPr>
                <w:noProof/>
                <w:webHidden/>
              </w:rPr>
              <w:t>20</w:t>
            </w:r>
            <w:r w:rsidR="003D1599">
              <w:rPr>
                <w:noProof/>
                <w:webHidden/>
              </w:rPr>
              <w:fldChar w:fldCharType="end"/>
            </w:r>
          </w:hyperlink>
        </w:p>
        <w:p w14:paraId="1F7F9571" w14:textId="6EBA5A8F" w:rsidR="003D1599" w:rsidRDefault="008C638E" w:rsidP="005165E3">
          <w:pPr>
            <w:pStyle w:val="21"/>
            <w:rPr>
              <w:rFonts w:asciiTheme="minorHAnsi" w:eastAsiaTheme="minorEastAsia" w:hAnsiTheme="minorHAnsi"/>
              <w:noProof/>
              <w:sz w:val="22"/>
              <w:lang w:eastAsia="ru-RU"/>
            </w:rPr>
          </w:pPr>
          <w:hyperlink w:anchor="_Toc81299469" w:history="1">
            <w:r w:rsidR="003D1599" w:rsidRPr="004508F1">
              <w:rPr>
                <w:rStyle w:val="af0"/>
                <w:noProof/>
              </w:rPr>
              <w:t>4. Новации Бюджетного кодекса</w:t>
            </w:r>
            <w:r w:rsidR="003D1599">
              <w:rPr>
                <w:noProof/>
                <w:webHidden/>
              </w:rPr>
              <w:tab/>
            </w:r>
            <w:r w:rsidR="003D1599">
              <w:rPr>
                <w:noProof/>
                <w:webHidden/>
              </w:rPr>
              <w:fldChar w:fldCharType="begin"/>
            </w:r>
            <w:r w:rsidR="003D1599">
              <w:rPr>
                <w:noProof/>
                <w:webHidden/>
              </w:rPr>
              <w:instrText xml:space="preserve"> PAGEREF _Toc81299469 \h </w:instrText>
            </w:r>
            <w:r w:rsidR="003D1599">
              <w:rPr>
                <w:noProof/>
                <w:webHidden/>
              </w:rPr>
            </w:r>
            <w:r w:rsidR="003D1599">
              <w:rPr>
                <w:noProof/>
                <w:webHidden/>
              </w:rPr>
              <w:fldChar w:fldCharType="separate"/>
            </w:r>
            <w:r w:rsidR="00BF242C">
              <w:rPr>
                <w:noProof/>
                <w:webHidden/>
              </w:rPr>
              <w:t>22</w:t>
            </w:r>
            <w:r w:rsidR="003D1599">
              <w:rPr>
                <w:noProof/>
                <w:webHidden/>
              </w:rPr>
              <w:fldChar w:fldCharType="end"/>
            </w:r>
          </w:hyperlink>
        </w:p>
        <w:p w14:paraId="7C94CDB7" w14:textId="38E5A0F4" w:rsidR="003D1599" w:rsidRDefault="008C638E" w:rsidP="005165E3">
          <w:pPr>
            <w:pStyle w:val="21"/>
            <w:rPr>
              <w:rFonts w:asciiTheme="minorHAnsi" w:eastAsiaTheme="minorEastAsia" w:hAnsiTheme="minorHAnsi"/>
              <w:noProof/>
              <w:sz w:val="22"/>
              <w:lang w:eastAsia="ru-RU"/>
            </w:rPr>
          </w:pPr>
          <w:hyperlink w:anchor="_Toc81299470" w:history="1">
            <w:r w:rsidR="003D1599" w:rsidRPr="004508F1">
              <w:rPr>
                <w:rStyle w:val="af0"/>
                <w:noProof/>
              </w:rPr>
              <w:t>5. Прочие вопросы</w:t>
            </w:r>
            <w:r w:rsidR="003D1599">
              <w:rPr>
                <w:noProof/>
                <w:webHidden/>
              </w:rPr>
              <w:tab/>
            </w:r>
            <w:r w:rsidR="003D1599">
              <w:rPr>
                <w:noProof/>
                <w:webHidden/>
              </w:rPr>
              <w:fldChar w:fldCharType="begin"/>
            </w:r>
            <w:r w:rsidR="003D1599">
              <w:rPr>
                <w:noProof/>
                <w:webHidden/>
              </w:rPr>
              <w:instrText xml:space="preserve"> PAGEREF _Toc81299470 \h </w:instrText>
            </w:r>
            <w:r w:rsidR="003D1599">
              <w:rPr>
                <w:noProof/>
                <w:webHidden/>
              </w:rPr>
            </w:r>
            <w:r w:rsidR="003D1599">
              <w:rPr>
                <w:noProof/>
                <w:webHidden/>
              </w:rPr>
              <w:fldChar w:fldCharType="separate"/>
            </w:r>
            <w:r w:rsidR="00BF242C">
              <w:rPr>
                <w:noProof/>
                <w:webHidden/>
              </w:rPr>
              <w:t>24</w:t>
            </w:r>
            <w:r w:rsidR="003D1599">
              <w:rPr>
                <w:noProof/>
                <w:webHidden/>
              </w:rPr>
              <w:fldChar w:fldCharType="end"/>
            </w:r>
          </w:hyperlink>
        </w:p>
        <w:p w14:paraId="73A4D220" w14:textId="6544E1D6" w:rsidR="003D1599" w:rsidRDefault="008C638E">
          <w:pPr>
            <w:pStyle w:val="21"/>
            <w:rPr>
              <w:rFonts w:asciiTheme="minorHAnsi" w:eastAsiaTheme="minorEastAsia" w:hAnsiTheme="minorHAnsi"/>
              <w:noProof/>
              <w:sz w:val="22"/>
              <w:lang w:eastAsia="ru-RU"/>
            </w:rPr>
          </w:pPr>
          <w:hyperlink w:anchor="_Toc81299471" w:history="1">
            <w:r w:rsidR="003D1599" w:rsidRPr="004508F1">
              <w:rPr>
                <w:rStyle w:val="af0"/>
                <w:rFonts w:eastAsia="Times New Roman"/>
                <w:i/>
                <w:noProof/>
                <w:lang w:eastAsia="ru-RU"/>
              </w:rPr>
              <w:t>5.1. О возможности осуществления «целевых» заимствований</w:t>
            </w:r>
            <w:r w:rsidR="003D1599">
              <w:rPr>
                <w:noProof/>
                <w:webHidden/>
              </w:rPr>
              <w:tab/>
            </w:r>
            <w:r w:rsidR="003D1599">
              <w:rPr>
                <w:noProof/>
                <w:webHidden/>
              </w:rPr>
              <w:fldChar w:fldCharType="begin"/>
            </w:r>
            <w:r w:rsidR="003D1599">
              <w:rPr>
                <w:noProof/>
                <w:webHidden/>
              </w:rPr>
              <w:instrText xml:space="preserve"> PAGEREF _Toc81299471 \h </w:instrText>
            </w:r>
            <w:r w:rsidR="003D1599">
              <w:rPr>
                <w:noProof/>
                <w:webHidden/>
              </w:rPr>
            </w:r>
            <w:r w:rsidR="003D1599">
              <w:rPr>
                <w:noProof/>
                <w:webHidden/>
              </w:rPr>
              <w:fldChar w:fldCharType="separate"/>
            </w:r>
            <w:r w:rsidR="00BF242C">
              <w:rPr>
                <w:noProof/>
                <w:webHidden/>
              </w:rPr>
              <w:t>24</w:t>
            </w:r>
            <w:r w:rsidR="003D1599">
              <w:rPr>
                <w:noProof/>
                <w:webHidden/>
              </w:rPr>
              <w:fldChar w:fldCharType="end"/>
            </w:r>
          </w:hyperlink>
        </w:p>
        <w:p w14:paraId="151DFE27" w14:textId="64BE48D0" w:rsidR="003D1599" w:rsidRDefault="008C638E">
          <w:pPr>
            <w:pStyle w:val="21"/>
            <w:rPr>
              <w:rFonts w:asciiTheme="minorHAnsi" w:eastAsiaTheme="minorEastAsia" w:hAnsiTheme="minorHAnsi"/>
              <w:noProof/>
              <w:sz w:val="22"/>
              <w:lang w:eastAsia="ru-RU"/>
            </w:rPr>
          </w:pPr>
          <w:hyperlink w:anchor="_Toc81299472" w:history="1">
            <w:r w:rsidR="003D1599" w:rsidRPr="004508F1">
              <w:rPr>
                <w:rStyle w:val="af0"/>
                <w:rFonts w:eastAsia="Times New Roman"/>
                <w:i/>
                <w:noProof/>
                <w:lang w:eastAsia="ru-RU"/>
              </w:rPr>
              <w:t>5.2. Об условиях размещения облигаций субъектов Российской Федерации</w:t>
            </w:r>
            <w:r w:rsidR="003D1599">
              <w:rPr>
                <w:noProof/>
                <w:webHidden/>
              </w:rPr>
              <w:tab/>
            </w:r>
            <w:r w:rsidR="003D1599">
              <w:rPr>
                <w:noProof/>
                <w:webHidden/>
              </w:rPr>
              <w:fldChar w:fldCharType="begin"/>
            </w:r>
            <w:r w:rsidR="003D1599">
              <w:rPr>
                <w:noProof/>
                <w:webHidden/>
              </w:rPr>
              <w:instrText xml:space="preserve"> PAGEREF _Toc81299472 \h </w:instrText>
            </w:r>
            <w:r w:rsidR="003D1599">
              <w:rPr>
                <w:noProof/>
                <w:webHidden/>
              </w:rPr>
            </w:r>
            <w:r w:rsidR="003D1599">
              <w:rPr>
                <w:noProof/>
                <w:webHidden/>
              </w:rPr>
              <w:fldChar w:fldCharType="separate"/>
            </w:r>
            <w:r w:rsidR="00BF242C">
              <w:rPr>
                <w:noProof/>
                <w:webHidden/>
              </w:rPr>
              <w:t>24</w:t>
            </w:r>
            <w:r w:rsidR="003D1599">
              <w:rPr>
                <w:noProof/>
                <w:webHidden/>
              </w:rPr>
              <w:fldChar w:fldCharType="end"/>
            </w:r>
          </w:hyperlink>
        </w:p>
        <w:p w14:paraId="3AABE0A1" w14:textId="50ED8880" w:rsidR="003D1599" w:rsidRDefault="008C638E">
          <w:pPr>
            <w:pStyle w:val="21"/>
            <w:rPr>
              <w:rFonts w:asciiTheme="minorHAnsi" w:eastAsiaTheme="minorEastAsia" w:hAnsiTheme="minorHAnsi"/>
              <w:noProof/>
              <w:sz w:val="22"/>
              <w:lang w:eastAsia="ru-RU"/>
            </w:rPr>
          </w:pPr>
          <w:hyperlink w:anchor="_Toc81299473" w:history="1">
            <w:r w:rsidR="003D1599" w:rsidRPr="004508F1">
              <w:rPr>
                <w:rStyle w:val="af0"/>
                <w:i/>
                <w:noProof/>
              </w:rPr>
              <w:t>5.3. О разделении государственного долга субъектов на внутренний и внешний</w:t>
            </w:r>
            <w:r w:rsidR="003D1599">
              <w:rPr>
                <w:noProof/>
                <w:webHidden/>
              </w:rPr>
              <w:tab/>
            </w:r>
            <w:r w:rsidR="003D1599">
              <w:rPr>
                <w:noProof/>
                <w:webHidden/>
              </w:rPr>
              <w:fldChar w:fldCharType="begin"/>
            </w:r>
            <w:r w:rsidR="003D1599">
              <w:rPr>
                <w:noProof/>
                <w:webHidden/>
              </w:rPr>
              <w:instrText xml:space="preserve"> PAGEREF _Toc81299473 \h </w:instrText>
            </w:r>
            <w:r w:rsidR="003D1599">
              <w:rPr>
                <w:noProof/>
                <w:webHidden/>
              </w:rPr>
            </w:r>
            <w:r w:rsidR="003D1599">
              <w:rPr>
                <w:noProof/>
                <w:webHidden/>
              </w:rPr>
              <w:fldChar w:fldCharType="separate"/>
            </w:r>
            <w:r w:rsidR="00BF242C">
              <w:rPr>
                <w:noProof/>
                <w:webHidden/>
              </w:rPr>
              <w:t>25</w:t>
            </w:r>
            <w:r w:rsidR="003D1599">
              <w:rPr>
                <w:noProof/>
                <w:webHidden/>
              </w:rPr>
              <w:fldChar w:fldCharType="end"/>
            </w:r>
          </w:hyperlink>
        </w:p>
        <w:p w14:paraId="1297AD23" w14:textId="20D7ADF4" w:rsidR="007B114B" w:rsidRPr="00AB465F" w:rsidRDefault="002E486A" w:rsidP="00AB465F">
          <w:r>
            <w:rPr>
              <w:b/>
              <w:bCs/>
            </w:rPr>
            <w:fldChar w:fldCharType="end"/>
          </w:r>
        </w:p>
      </w:sdtContent>
    </w:sdt>
    <w:p w14:paraId="265B2D1D" w14:textId="5995ECDB" w:rsidR="000F7902" w:rsidRPr="00AB465F" w:rsidRDefault="00D1290B" w:rsidP="00AB465F">
      <w:pPr>
        <w:pStyle w:val="2"/>
        <w:spacing w:before="0" w:after="120" w:line="264" w:lineRule="auto"/>
        <w:ind w:firstLine="709"/>
        <w:jc w:val="left"/>
      </w:pPr>
      <w:r>
        <w:br w:type="page"/>
      </w:r>
      <w:bookmarkStart w:id="0" w:name="_Toc81299460"/>
      <w:r w:rsidR="000F7902" w:rsidRPr="00AB465F">
        <w:lastRenderedPageBreak/>
        <w:t>Введение</w:t>
      </w:r>
      <w:bookmarkEnd w:id="0"/>
    </w:p>
    <w:p w14:paraId="5EDA2402" w14:textId="77777777" w:rsidR="007B114B" w:rsidRPr="00AB465F" w:rsidRDefault="007B114B" w:rsidP="00AB465F">
      <w:pPr>
        <w:spacing w:after="120" w:line="264" w:lineRule="auto"/>
        <w:ind w:firstLine="709"/>
      </w:pPr>
    </w:p>
    <w:p w14:paraId="32506A0B" w14:textId="0BB8BA95" w:rsidR="009A47BE" w:rsidRDefault="00E31975" w:rsidP="00AB465F">
      <w:pPr>
        <w:tabs>
          <w:tab w:val="left" w:pos="3012"/>
        </w:tabs>
        <w:spacing w:after="120" w:line="264" w:lineRule="auto"/>
        <w:ind w:firstLine="709"/>
        <w:jc w:val="both"/>
        <w:rPr>
          <w:rFonts w:ascii="Times New Roman" w:hAnsi="Times New Roman" w:cs="Times New Roman"/>
          <w:sz w:val="28"/>
        </w:rPr>
      </w:pPr>
      <w:r>
        <w:rPr>
          <w:rFonts w:ascii="Times New Roman" w:hAnsi="Times New Roman" w:cs="Times New Roman"/>
          <w:sz w:val="28"/>
        </w:rPr>
        <w:t>В</w:t>
      </w:r>
      <w:r w:rsidR="00A16FA8">
        <w:rPr>
          <w:rFonts w:ascii="Times New Roman" w:hAnsi="Times New Roman" w:cs="Times New Roman"/>
          <w:sz w:val="28"/>
        </w:rPr>
        <w:t>озросшие расход</w:t>
      </w:r>
      <w:r>
        <w:rPr>
          <w:rFonts w:ascii="Times New Roman" w:hAnsi="Times New Roman" w:cs="Times New Roman"/>
          <w:sz w:val="28"/>
        </w:rPr>
        <w:t>ы</w:t>
      </w:r>
      <w:r w:rsidR="00A16FA8">
        <w:rPr>
          <w:rFonts w:ascii="Times New Roman" w:hAnsi="Times New Roman" w:cs="Times New Roman"/>
          <w:sz w:val="28"/>
        </w:rPr>
        <w:t xml:space="preserve"> региональных бюджетов, связанны</w:t>
      </w:r>
      <w:r>
        <w:rPr>
          <w:rFonts w:ascii="Times New Roman" w:hAnsi="Times New Roman" w:cs="Times New Roman"/>
          <w:sz w:val="28"/>
        </w:rPr>
        <w:t>е</w:t>
      </w:r>
      <w:r w:rsidR="00A16FA8">
        <w:rPr>
          <w:rFonts w:ascii="Times New Roman" w:hAnsi="Times New Roman" w:cs="Times New Roman"/>
          <w:sz w:val="28"/>
        </w:rPr>
        <w:t xml:space="preserve"> с</w:t>
      </w:r>
      <w:r>
        <w:rPr>
          <w:rFonts w:ascii="Times New Roman" w:hAnsi="Times New Roman" w:cs="Times New Roman"/>
          <w:sz w:val="28"/>
        </w:rPr>
        <w:t xml:space="preserve"> необходимостью преодоления последствий</w:t>
      </w:r>
      <w:r w:rsidR="00A16FA8">
        <w:rPr>
          <w:rFonts w:ascii="Times New Roman" w:hAnsi="Times New Roman" w:cs="Times New Roman"/>
          <w:sz w:val="28"/>
        </w:rPr>
        <w:t xml:space="preserve"> </w:t>
      </w:r>
      <w:r w:rsidR="009A47BE">
        <w:rPr>
          <w:rFonts w:ascii="Times New Roman" w:hAnsi="Times New Roman" w:cs="Times New Roman"/>
          <w:sz w:val="28"/>
        </w:rPr>
        <w:t>пандеми</w:t>
      </w:r>
      <w:r w:rsidR="00A16FA8">
        <w:rPr>
          <w:rFonts w:ascii="Times New Roman" w:hAnsi="Times New Roman" w:cs="Times New Roman"/>
          <w:sz w:val="28"/>
        </w:rPr>
        <w:t>и</w:t>
      </w:r>
      <w:r w:rsidR="009A47BE">
        <w:rPr>
          <w:rFonts w:ascii="Times New Roman" w:hAnsi="Times New Roman" w:cs="Times New Roman"/>
          <w:sz w:val="28"/>
        </w:rPr>
        <w:t xml:space="preserve"> </w:t>
      </w:r>
      <w:r w:rsidR="00A16FA8">
        <w:rPr>
          <w:rFonts w:ascii="Times New Roman" w:hAnsi="Times New Roman" w:cs="Times New Roman"/>
          <w:sz w:val="28"/>
        </w:rPr>
        <w:t xml:space="preserve">новой </w:t>
      </w:r>
      <w:r w:rsidR="009A47BE">
        <w:rPr>
          <w:rFonts w:ascii="Times New Roman" w:hAnsi="Times New Roman" w:cs="Times New Roman"/>
          <w:sz w:val="28"/>
        </w:rPr>
        <w:t>коронавирус</w:t>
      </w:r>
      <w:r w:rsidR="00A16FA8">
        <w:rPr>
          <w:rFonts w:ascii="Times New Roman" w:hAnsi="Times New Roman" w:cs="Times New Roman"/>
          <w:sz w:val="28"/>
        </w:rPr>
        <w:t>ной инфекции</w:t>
      </w:r>
      <w:r w:rsidR="009A47BE">
        <w:rPr>
          <w:rFonts w:ascii="Times New Roman" w:hAnsi="Times New Roman" w:cs="Times New Roman"/>
          <w:sz w:val="28"/>
        </w:rPr>
        <w:t xml:space="preserve">, </w:t>
      </w:r>
      <w:r w:rsidR="002D1CFE">
        <w:rPr>
          <w:rFonts w:ascii="Times New Roman" w:hAnsi="Times New Roman" w:cs="Times New Roman"/>
          <w:sz w:val="28"/>
        </w:rPr>
        <w:t>прив</w:t>
      </w:r>
      <w:r w:rsidR="00A16FA8">
        <w:rPr>
          <w:rFonts w:ascii="Times New Roman" w:hAnsi="Times New Roman" w:cs="Times New Roman"/>
          <w:sz w:val="28"/>
        </w:rPr>
        <w:t>ели</w:t>
      </w:r>
      <w:r w:rsidR="002D1CFE">
        <w:rPr>
          <w:rFonts w:ascii="Times New Roman" w:hAnsi="Times New Roman" w:cs="Times New Roman"/>
          <w:sz w:val="28"/>
        </w:rPr>
        <w:t xml:space="preserve"> к </w:t>
      </w:r>
      <w:r w:rsidR="00A16FA8">
        <w:rPr>
          <w:rFonts w:ascii="Times New Roman" w:hAnsi="Times New Roman" w:cs="Times New Roman"/>
          <w:sz w:val="28"/>
        </w:rPr>
        <w:t xml:space="preserve">существенному </w:t>
      </w:r>
      <w:r w:rsidR="002D1CFE">
        <w:rPr>
          <w:rFonts w:ascii="Times New Roman" w:hAnsi="Times New Roman" w:cs="Times New Roman"/>
          <w:sz w:val="28"/>
        </w:rPr>
        <w:t>увеличению</w:t>
      </w:r>
      <w:r w:rsidR="009A47BE">
        <w:rPr>
          <w:rFonts w:ascii="Times New Roman" w:hAnsi="Times New Roman" w:cs="Times New Roman"/>
          <w:sz w:val="28"/>
        </w:rPr>
        <w:t xml:space="preserve"> </w:t>
      </w:r>
      <w:r>
        <w:rPr>
          <w:rFonts w:ascii="Times New Roman" w:hAnsi="Times New Roman" w:cs="Times New Roman"/>
          <w:sz w:val="28"/>
        </w:rPr>
        <w:t xml:space="preserve">с 2020 года </w:t>
      </w:r>
      <w:r w:rsidR="00A16FA8">
        <w:rPr>
          <w:rFonts w:ascii="Times New Roman" w:hAnsi="Times New Roman" w:cs="Times New Roman"/>
          <w:sz w:val="28"/>
        </w:rPr>
        <w:t>потребности субъектов Российской Федерации в привлечении долгового финансирования</w:t>
      </w:r>
      <w:r w:rsidR="009A47BE">
        <w:rPr>
          <w:rFonts w:ascii="Times New Roman" w:hAnsi="Times New Roman" w:cs="Times New Roman"/>
          <w:sz w:val="28"/>
        </w:rPr>
        <w:t>, в т</w:t>
      </w:r>
      <w:r w:rsidR="007B114B">
        <w:rPr>
          <w:rFonts w:ascii="Times New Roman" w:hAnsi="Times New Roman" w:cs="Times New Roman"/>
          <w:sz w:val="28"/>
        </w:rPr>
        <w:t>ом числе</w:t>
      </w:r>
      <w:r w:rsidR="009A47BE">
        <w:rPr>
          <w:rFonts w:ascii="Times New Roman" w:hAnsi="Times New Roman" w:cs="Times New Roman"/>
          <w:sz w:val="28"/>
        </w:rPr>
        <w:t xml:space="preserve"> за счёт </w:t>
      </w:r>
      <w:r w:rsidR="002D1CFE">
        <w:rPr>
          <w:rFonts w:ascii="Times New Roman" w:hAnsi="Times New Roman" w:cs="Times New Roman"/>
          <w:sz w:val="28"/>
        </w:rPr>
        <w:t xml:space="preserve">выпуска </w:t>
      </w:r>
      <w:r>
        <w:rPr>
          <w:rFonts w:ascii="Times New Roman" w:hAnsi="Times New Roman" w:cs="Times New Roman"/>
          <w:sz w:val="28"/>
        </w:rPr>
        <w:t xml:space="preserve">государственных </w:t>
      </w:r>
      <w:r w:rsidR="009A47BE">
        <w:rPr>
          <w:rFonts w:ascii="Times New Roman" w:hAnsi="Times New Roman" w:cs="Times New Roman"/>
          <w:sz w:val="28"/>
        </w:rPr>
        <w:t>ценных бумаг</w:t>
      </w:r>
      <w:r w:rsidR="002D1CFE">
        <w:rPr>
          <w:rFonts w:ascii="Times New Roman" w:hAnsi="Times New Roman" w:cs="Times New Roman"/>
          <w:sz w:val="28"/>
        </w:rPr>
        <w:t>.</w:t>
      </w:r>
    </w:p>
    <w:p w14:paraId="12DE77E5" w14:textId="7899D02D" w:rsidR="00672EC5" w:rsidRDefault="00672EC5" w:rsidP="00AB465F">
      <w:pPr>
        <w:tabs>
          <w:tab w:val="left" w:pos="3012"/>
        </w:tabs>
        <w:spacing w:after="120" w:line="264" w:lineRule="auto"/>
        <w:ind w:firstLine="709"/>
        <w:jc w:val="both"/>
        <w:rPr>
          <w:rFonts w:ascii="Times New Roman" w:hAnsi="Times New Roman" w:cs="Times New Roman"/>
          <w:sz w:val="28"/>
        </w:rPr>
      </w:pPr>
      <w:r>
        <w:rPr>
          <w:rFonts w:ascii="Times New Roman" w:hAnsi="Times New Roman" w:cs="Times New Roman"/>
          <w:sz w:val="28"/>
        </w:rPr>
        <w:t>В</w:t>
      </w:r>
      <w:r w:rsidRPr="000F7902">
        <w:rPr>
          <w:rFonts w:ascii="Times New Roman" w:hAnsi="Times New Roman" w:cs="Times New Roman"/>
          <w:sz w:val="28"/>
        </w:rPr>
        <w:t xml:space="preserve"> процессе эмиссии государственных ценных бумаг </w:t>
      </w:r>
      <w:r>
        <w:rPr>
          <w:rFonts w:ascii="Times New Roman" w:hAnsi="Times New Roman" w:cs="Times New Roman"/>
          <w:sz w:val="28"/>
        </w:rPr>
        <w:t xml:space="preserve">субъекты Российской Федерации (чаще всего </w:t>
      </w:r>
      <w:r w:rsidR="007B114B">
        <w:rPr>
          <w:rFonts w:ascii="Times New Roman" w:hAnsi="Times New Roman" w:cs="Times New Roman"/>
          <w:sz w:val="28"/>
        </w:rPr>
        <w:t>–</w:t>
      </w:r>
      <w:r>
        <w:rPr>
          <w:rFonts w:ascii="Times New Roman" w:hAnsi="Times New Roman" w:cs="Times New Roman"/>
          <w:sz w:val="28"/>
        </w:rPr>
        <w:t xml:space="preserve"> начинающие эмитенты)</w:t>
      </w:r>
      <w:r w:rsidR="00361C27">
        <w:rPr>
          <w:rFonts w:ascii="Times New Roman" w:hAnsi="Times New Roman" w:cs="Times New Roman"/>
          <w:sz w:val="28"/>
        </w:rPr>
        <w:t xml:space="preserve"> </w:t>
      </w:r>
      <w:r w:rsidR="00171101">
        <w:rPr>
          <w:rFonts w:ascii="Times New Roman" w:hAnsi="Times New Roman" w:cs="Times New Roman"/>
          <w:sz w:val="28"/>
        </w:rPr>
        <w:t xml:space="preserve">сталкиваются с </w:t>
      </w:r>
      <w:r w:rsidR="00A55355">
        <w:rPr>
          <w:rFonts w:ascii="Times New Roman" w:hAnsi="Times New Roman" w:cs="Times New Roman"/>
          <w:sz w:val="28"/>
        </w:rPr>
        <w:t>необходимость</w:t>
      </w:r>
      <w:r w:rsidR="001876B9">
        <w:rPr>
          <w:rFonts w:ascii="Times New Roman" w:hAnsi="Times New Roman" w:cs="Times New Roman"/>
          <w:sz w:val="28"/>
        </w:rPr>
        <w:t>ю</w:t>
      </w:r>
      <w:r w:rsidR="00A55355">
        <w:rPr>
          <w:rFonts w:ascii="Times New Roman" w:hAnsi="Times New Roman" w:cs="Times New Roman"/>
          <w:sz w:val="28"/>
        </w:rPr>
        <w:t xml:space="preserve"> решения </w:t>
      </w:r>
      <w:r w:rsidR="001876B9">
        <w:rPr>
          <w:rFonts w:ascii="Times New Roman" w:hAnsi="Times New Roman" w:cs="Times New Roman"/>
          <w:sz w:val="28"/>
        </w:rPr>
        <w:t xml:space="preserve">ряда </w:t>
      </w:r>
      <w:r w:rsidR="007873AF">
        <w:rPr>
          <w:rFonts w:ascii="Times New Roman" w:hAnsi="Times New Roman" w:cs="Times New Roman"/>
          <w:sz w:val="28"/>
        </w:rPr>
        <w:t>задач</w:t>
      </w:r>
      <w:r w:rsidR="00A55355">
        <w:rPr>
          <w:rFonts w:ascii="Times New Roman" w:hAnsi="Times New Roman" w:cs="Times New Roman"/>
          <w:sz w:val="28"/>
        </w:rPr>
        <w:t>,</w:t>
      </w:r>
      <w:r w:rsidR="00171101">
        <w:rPr>
          <w:rFonts w:ascii="Times New Roman" w:hAnsi="Times New Roman" w:cs="Times New Roman"/>
          <w:sz w:val="28"/>
        </w:rPr>
        <w:t xml:space="preserve"> </w:t>
      </w:r>
      <w:r w:rsidR="001876B9">
        <w:rPr>
          <w:rFonts w:ascii="Times New Roman" w:hAnsi="Times New Roman" w:cs="Times New Roman"/>
          <w:sz w:val="28"/>
        </w:rPr>
        <w:t>часть и</w:t>
      </w:r>
      <w:r w:rsidR="00E84EEF">
        <w:rPr>
          <w:rFonts w:ascii="Times New Roman" w:hAnsi="Times New Roman" w:cs="Times New Roman"/>
          <w:sz w:val="28"/>
        </w:rPr>
        <w:t>з</w:t>
      </w:r>
      <w:r w:rsidR="001876B9">
        <w:rPr>
          <w:rFonts w:ascii="Times New Roman" w:hAnsi="Times New Roman" w:cs="Times New Roman"/>
          <w:sz w:val="28"/>
        </w:rPr>
        <w:t xml:space="preserve"> которых</w:t>
      </w:r>
      <w:r w:rsidR="00171101">
        <w:rPr>
          <w:rFonts w:ascii="Times New Roman" w:hAnsi="Times New Roman" w:cs="Times New Roman"/>
          <w:sz w:val="28"/>
        </w:rPr>
        <w:t xml:space="preserve"> </w:t>
      </w:r>
      <w:r w:rsidR="00EE4C60">
        <w:rPr>
          <w:rFonts w:ascii="Times New Roman" w:hAnsi="Times New Roman" w:cs="Times New Roman"/>
          <w:sz w:val="28"/>
        </w:rPr>
        <w:t xml:space="preserve">может </w:t>
      </w:r>
      <w:r w:rsidR="00171101">
        <w:rPr>
          <w:rFonts w:ascii="Times New Roman" w:hAnsi="Times New Roman" w:cs="Times New Roman"/>
          <w:sz w:val="28"/>
        </w:rPr>
        <w:t>вызват</w:t>
      </w:r>
      <w:r w:rsidR="00EE4C60">
        <w:rPr>
          <w:rFonts w:ascii="Times New Roman" w:hAnsi="Times New Roman" w:cs="Times New Roman"/>
          <w:sz w:val="28"/>
        </w:rPr>
        <w:t>ь</w:t>
      </w:r>
      <w:r w:rsidR="003B7DB4">
        <w:rPr>
          <w:rFonts w:ascii="Times New Roman" w:hAnsi="Times New Roman" w:cs="Times New Roman"/>
          <w:sz w:val="28"/>
        </w:rPr>
        <w:t xml:space="preserve"> </w:t>
      </w:r>
      <w:r w:rsidR="00CD26C1">
        <w:rPr>
          <w:rFonts w:ascii="Times New Roman" w:hAnsi="Times New Roman" w:cs="Times New Roman"/>
          <w:sz w:val="28"/>
        </w:rPr>
        <w:t>затруднения</w:t>
      </w:r>
      <w:r w:rsidR="00DF23D4">
        <w:rPr>
          <w:rFonts w:ascii="Times New Roman" w:hAnsi="Times New Roman" w:cs="Times New Roman"/>
          <w:sz w:val="28"/>
        </w:rPr>
        <w:t>.</w:t>
      </w:r>
    </w:p>
    <w:p w14:paraId="7BAA552B" w14:textId="70C608C5" w:rsidR="000F7902" w:rsidRDefault="001406E3" w:rsidP="00AB465F">
      <w:pPr>
        <w:tabs>
          <w:tab w:val="left" w:pos="3012"/>
        </w:tabs>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Накопленный </w:t>
      </w:r>
      <w:r w:rsidR="00E31975">
        <w:rPr>
          <w:rFonts w:ascii="Times New Roman" w:hAnsi="Times New Roman" w:cs="Times New Roman"/>
          <w:sz w:val="28"/>
        </w:rPr>
        <w:t xml:space="preserve">Минфином России </w:t>
      </w:r>
      <w:r>
        <w:rPr>
          <w:rFonts w:ascii="Times New Roman" w:hAnsi="Times New Roman" w:cs="Times New Roman"/>
          <w:sz w:val="28"/>
        </w:rPr>
        <w:t>о</w:t>
      </w:r>
      <w:r w:rsidR="00767CEB">
        <w:rPr>
          <w:rFonts w:ascii="Times New Roman" w:hAnsi="Times New Roman" w:cs="Times New Roman"/>
          <w:sz w:val="28"/>
        </w:rPr>
        <w:t xml:space="preserve">пыт взаимодействия с субъектами Российской Федерации </w:t>
      </w:r>
      <w:r w:rsidR="00DF23D4">
        <w:rPr>
          <w:rFonts w:ascii="Times New Roman" w:hAnsi="Times New Roman" w:cs="Times New Roman"/>
          <w:sz w:val="28"/>
        </w:rPr>
        <w:t xml:space="preserve">позволил </w:t>
      </w:r>
      <w:r w:rsidR="0080749F">
        <w:rPr>
          <w:rFonts w:ascii="Times New Roman" w:hAnsi="Times New Roman" w:cs="Times New Roman"/>
          <w:sz w:val="28"/>
        </w:rPr>
        <w:t xml:space="preserve">обобщить возникающие у заемщиков </w:t>
      </w:r>
      <w:r w:rsidR="001876B9">
        <w:rPr>
          <w:rFonts w:ascii="Times New Roman" w:hAnsi="Times New Roman" w:cs="Times New Roman"/>
          <w:sz w:val="28"/>
        </w:rPr>
        <w:t>проблемы</w:t>
      </w:r>
      <w:r w:rsidR="000005F4">
        <w:rPr>
          <w:rFonts w:ascii="Times New Roman" w:hAnsi="Times New Roman" w:cs="Times New Roman"/>
          <w:sz w:val="28"/>
        </w:rPr>
        <w:t>.</w:t>
      </w:r>
      <w:r w:rsidR="000F7902">
        <w:rPr>
          <w:rFonts w:ascii="Times New Roman" w:hAnsi="Times New Roman" w:cs="Times New Roman"/>
          <w:sz w:val="28"/>
        </w:rPr>
        <w:t xml:space="preserve"> </w:t>
      </w:r>
    </w:p>
    <w:p w14:paraId="18BC631B" w14:textId="458145A6" w:rsidR="007463FE" w:rsidRDefault="00E31975" w:rsidP="00AB465F">
      <w:pPr>
        <w:tabs>
          <w:tab w:val="left" w:pos="3012"/>
        </w:tabs>
        <w:spacing w:after="120" w:line="264" w:lineRule="auto"/>
        <w:ind w:firstLine="709"/>
        <w:jc w:val="both"/>
        <w:rPr>
          <w:rFonts w:ascii="Times New Roman" w:hAnsi="Times New Roman" w:cs="Times New Roman"/>
          <w:sz w:val="28"/>
        </w:rPr>
      </w:pPr>
      <w:r>
        <w:rPr>
          <w:rFonts w:ascii="Times New Roman" w:hAnsi="Times New Roman" w:cs="Times New Roman"/>
          <w:sz w:val="28"/>
        </w:rPr>
        <w:t>Настоящие р</w:t>
      </w:r>
      <w:r w:rsidR="007463FE">
        <w:rPr>
          <w:rFonts w:ascii="Times New Roman" w:hAnsi="Times New Roman" w:cs="Times New Roman"/>
          <w:sz w:val="28"/>
        </w:rPr>
        <w:t xml:space="preserve">екомендации разработаны в продолжение </w:t>
      </w:r>
      <w:r>
        <w:rPr>
          <w:rFonts w:ascii="Times New Roman" w:hAnsi="Times New Roman" w:cs="Times New Roman"/>
          <w:sz w:val="28"/>
        </w:rPr>
        <w:t>опубликованных Министерством в 2015 году</w:t>
      </w:r>
      <w:r w:rsidR="007463FE">
        <w:rPr>
          <w:rFonts w:ascii="Times New Roman" w:hAnsi="Times New Roman" w:cs="Times New Roman"/>
          <w:sz w:val="28"/>
        </w:rPr>
        <w:t xml:space="preserve"> </w:t>
      </w:r>
      <w:r w:rsidR="00BA3654">
        <w:rPr>
          <w:rFonts w:ascii="Times New Roman" w:hAnsi="Times New Roman" w:cs="Times New Roman"/>
          <w:sz w:val="28"/>
        </w:rPr>
        <w:t>«</w:t>
      </w:r>
      <w:r w:rsidR="007463FE">
        <w:rPr>
          <w:rFonts w:ascii="Times New Roman" w:hAnsi="Times New Roman" w:cs="Times New Roman"/>
          <w:sz w:val="28"/>
        </w:rPr>
        <w:t>Рекомендаций по проведению субъектами Российской Федерации ответственной заемной/долговой политики</w:t>
      </w:r>
      <w:r w:rsidR="00BA3654">
        <w:rPr>
          <w:rFonts w:ascii="Times New Roman" w:hAnsi="Times New Roman" w:cs="Times New Roman"/>
          <w:sz w:val="28"/>
        </w:rPr>
        <w:t>»</w:t>
      </w:r>
      <w:r>
        <w:rPr>
          <w:rFonts w:ascii="Times New Roman" w:hAnsi="Times New Roman" w:cs="Times New Roman"/>
          <w:sz w:val="28"/>
        </w:rPr>
        <w:t xml:space="preserve">, </w:t>
      </w:r>
      <w:r w:rsidR="007463FE">
        <w:rPr>
          <w:rFonts w:ascii="Times New Roman" w:hAnsi="Times New Roman" w:cs="Times New Roman"/>
          <w:sz w:val="28"/>
        </w:rPr>
        <w:t>которые по-прежнему являются актуальными</w:t>
      </w:r>
      <w:r>
        <w:rPr>
          <w:rFonts w:ascii="Times New Roman" w:hAnsi="Times New Roman" w:cs="Times New Roman"/>
          <w:sz w:val="28"/>
        </w:rPr>
        <w:t>. В отличие от указанных рекомендаций настоящие методические рекомендации</w:t>
      </w:r>
      <w:r w:rsidR="007463FE">
        <w:rPr>
          <w:rFonts w:ascii="Times New Roman" w:hAnsi="Times New Roman" w:cs="Times New Roman"/>
          <w:sz w:val="28"/>
        </w:rPr>
        <w:t xml:space="preserve"> являют</w:t>
      </w:r>
      <w:r w:rsidR="009F3263">
        <w:rPr>
          <w:rFonts w:ascii="Times New Roman" w:hAnsi="Times New Roman" w:cs="Times New Roman"/>
          <w:sz w:val="28"/>
        </w:rPr>
        <w:t xml:space="preserve">ся более прикладным документом, освещающим процесс эмиссии </w:t>
      </w:r>
      <w:r>
        <w:rPr>
          <w:rFonts w:ascii="Times New Roman" w:hAnsi="Times New Roman" w:cs="Times New Roman"/>
          <w:sz w:val="28"/>
        </w:rPr>
        <w:t xml:space="preserve">государственных </w:t>
      </w:r>
      <w:r w:rsidR="009F3263">
        <w:rPr>
          <w:rFonts w:ascii="Times New Roman" w:hAnsi="Times New Roman" w:cs="Times New Roman"/>
          <w:sz w:val="28"/>
        </w:rPr>
        <w:t>долговых инструментов субъектами Российской Федерации, а также наиболее часто возникающие в ходе него вопросы.</w:t>
      </w:r>
    </w:p>
    <w:p w14:paraId="50924FAD" w14:textId="3B467372" w:rsidR="00767CEB" w:rsidRDefault="00087A5F" w:rsidP="00AB465F">
      <w:pPr>
        <w:tabs>
          <w:tab w:val="left" w:pos="3012"/>
        </w:tabs>
        <w:spacing w:after="120" w:line="264" w:lineRule="auto"/>
        <w:ind w:firstLine="709"/>
        <w:jc w:val="both"/>
        <w:rPr>
          <w:rFonts w:ascii="Times New Roman" w:hAnsi="Times New Roman" w:cs="Times New Roman"/>
          <w:sz w:val="28"/>
        </w:rPr>
      </w:pPr>
      <w:r>
        <w:rPr>
          <w:rFonts w:ascii="Times New Roman" w:hAnsi="Times New Roman" w:cs="Times New Roman"/>
          <w:sz w:val="28"/>
        </w:rPr>
        <w:t>Р</w:t>
      </w:r>
      <w:r w:rsidR="00767CEB">
        <w:rPr>
          <w:rFonts w:ascii="Times New Roman" w:hAnsi="Times New Roman" w:cs="Times New Roman"/>
          <w:sz w:val="28"/>
        </w:rPr>
        <w:t xml:space="preserve">екомендации </w:t>
      </w:r>
      <w:r w:rsidR="00C149C4">
        <w:rPr>
          <w:rFonts w:ascii="Times New Roman" w:hAnsi="Times New Roman" w:cs="Times New Roman"/>
          <w:sz w:val="28"/>
        </w:rPr>
        <w:t>в первую очередь ориентированы на регионы, делающие первые шаги в в</w:t>
      </w:r>
      <w:r w:rsidR="007463FE">
        <w:rPr>
          <w:rFonts w:ascii="Times New Roman" w:hAnsi="Times New Roman" w:cs="Times New Roman"/>
          <w:sz w:val="28"/>
        </w:rPr>
        <w:t>ы</w:t>
      </w:r>
      <w:r w:rsidR="00C149C4">
        <w:rPr>
          <w:rFonts w:ascii="Times New Roman" w:hAnsi="Times New Roman" w:cs="Times New Roman"/>
          <w:sz w:val="28"/>
        </w:rPr>
        <w:t xml:space="preserve">пуске ценных бумаг, </w:t>
      </w:r>
      <w:r w:rsidR="00767CEB">
        <w:rPr>
          <w:rFonts w:ascii="Times New Roman" w:hAnsi="Times New Roman" w:cs="Times New Roman"/>
          <w:sz w:val="28"/>
        </w:rPr>
        <w:t xml:space="preserve">содержат ответы на наиболее часто </w:t>
      </w:r>
      <w:r w:rsidR="0085666B">
        <w:rPr>
          <w:rFonts w:ascii="Times New Roman" w:hAnsi="Times New Roman" w:cs="Times New Roman"/>
          <w:sz w:val="28"/>
        </w:rPr>
        <w:t xml:space="preserve">встречающиеся </w:t>
      </w:r>
      <w:r w:rsidR="007463FE">
        <w:rPr>
          <w:rFonts w:ascii="Times New Roman" w:hAnsi="Times New Roman" w:cs="Times New Roman"/>
          <w:sz w:val="28"/>
        </w:rPr>
        <w:t xml:space="preserve">у них </w:t>
      </w:r>
      <w:r w:rsidR="0085666B">
        <w:rPr>
          <w:rFonts w:ascii="Times New Roman" w:hAnsi="Times New Roman" w:cs="Times New Roman"/>
          <w:sz w:val="28"/>
        </w:rPr>
        <w:t>вопросы</w:t>
      </w:r>
      <w:r w:rsidR="00E84EEF">
        <w:rPr>
          <w:rFonts w:ascii="Times New Roman" w:hAnsi="Times New Roman" w:cs="Times New Roman"/>
          <w:sz w:val="28"/>
        </w:rPr>
        <w:t xml:space="preserve"> </w:t>
      </w:r>
      <w:r w:rsidR="00767CEB">
        <w:rPr>
          <w:rFonts w:ascii="Times New Roman" w:hAnsi="Times New Roman" w:cs="Times New Roman"/>
          <w:sz w:val="28"/>
        </w:rPr>
        <w:t xml:space="preserve">и </w:t>
      </w:r>
      <w:r w:rsidR="00E31975">
        <w:rPr>
          <w:rFonts w:ascii="Times New Roman" w:hAnsi="Times New Roman" w:cs="Times New Roman"/>
          <w:sz w:val="28"/>
        </w:rPr>
        <w:t xml:space="preserve">ориентированы </w:t>
      </w:r>
      <w:r w:rsidR="00767CEB">
        <w:rPr>
          <w:rFonts w:ascii="Times New Roman" w:hAnsi="Times New Roman" w:cs="Times New Roman"/>
          <w:sz w:val="28"/>
        </w:rPr>
        <w:t xml:space="preserve">на </w:t>
      </w:r>
      <w:r w:rsidR="000005F4">
        <w:rPr>
          <w:rFonts w:ascii="Times New Roman" w:hAnsi="Times New Roman" w:cs="Times New Roman"/>
          <w:sz w:val="28"/>
        </w:rPr>
        <w:t xml:space="preserve">оказание </w:t>
      </w:r>
      <w:r w:rsidR="00767CEB">
        <w:rPr>
          <w:rFonts w:ascii="Times New Roman" w:hAnsi="Times New Roman" w:cs="Times New Roman"/>
          <w:sz w:val="28"/>
        </w:rPr>
        <w:t>помощ</w:t>
      </w:r>
      <w:r w:rsidR="000005F4">
        <w:rPr>
          <w:rFonts w:ascii="Times New Roman" w:hAnsi="Times New Roman" w:cs="Times New Roman"/>
          <w:sz w:val="28"/>
        </w:rPr>
        <w:t>и</w:t>
      </w:r>
      <w:r w:rsidR="00767CEB">
        <w:rPr>
          <w:rFonts w:ascii="Times New Roman" w:hAnsi="Times New Roman" w:cs="Times New Roman"/>
          <w:sz w:val="28"/>
        </w:rPr>
        <w:t xml:space="preserve"> </w:t>
      </w:r>
      <w:r w:rsidR="00E84EEF">
        <w:rPr>
          <w:rFonts w:ascii="Times New Roman" w:hAnsi="Times New Roman" w:cs="Times New Roman"/>
          <w:sz w:val="28"/>
        </w:rPr>
        <w:t xml:space="preserve">в </w:t>
      </w:r>
      <w:r w:rsidR="00767CEB">
        <w:rPr>
          <w:rFonts w:ascii="Times New Roman" w:hAnsi="Times New Roman" w:cs="Times New Roman"/>
          <w:sz w:val="28"/>
        </w:rPr>
        <w:t>осуществлении ими заимствований на финансовых рынках.</w:t>
      </w:r>
      <w:r w:rsidR="007463FE">
        <w:rPr>
          <w:rFonts w:ascii="Times New Roman" w:hAnsi="Times New Roman" w:cs="Times New Roman"/>
          <w:sz w:val="28"/>
        </w:rPr>
        <w:t xml:space="preserve"> Кроме того</w:t>
      </w:r>
      <w:r w:rsidR="005F0735">
        <w:rPr>
          <w:rFonts w:ascii="Times New Roman" w:hAnsi="Times New Roman" w:cs="Times New Roman"/>
          <w:sz w:val="28"/>
        </w:rPr>
        <w:t>,</w:t>
      </w:r>
      <w:r w:rsidR="007463FE">
        <w:rPr>
          <w:rFonts w:ascii="Times New Roman" w:hAnsi="Times New Roman" w:cs="Times New Roman"/>
          <w:sz w:val="28"/>
        </w:rPr>
        <w:t xml:space="preserve"> рекомендации </w:t>
      </w:r>
      <w:r w:rsidR="005F0735">
        <w:rPr>
          <w:rFonts w:ascii="Times New Roman" w:hAnsi="Times New Roman" w:cs="Times New Roman"/>
          <w:sz w:val="28"/>
        </w:rPr>
        <w:t>содержат описание нюансов, с которыми сталкиваются и более опытные регионы.</w:t>
      </w:r>
    </w:p>
    <w:p w14:paraId="4567F319" w14:textId="504B52DB" w:rsidR="00767CEB" w:rsidRDefault="00087A5F" w:rsidP="00AB465F">
      <w:pPr>
        <w:tabs>
          <w:tab w:val="left" w:pos="3012"/>
        </w:tabs>
        <w:spacing w:after="120" w:line="264" w:lineRule="auto"/>
        <w:ind w:firstLine="709"/>
        <w:jc w:val="both"/>
        <w:rPr>
          <w:rFonts w:ascii="Times New Roman" w:hAnsi="Times New Roman" w:cs="Times New Roman"/>
          <w:sz w:val="28"/>
        </w:rPr>
      </w:pPr>
      <w:r>
        <w:rPr>
          <w:rFonts w:ascii="Times New Roman" w:hAnsi="Times New Roman" w:cs="Times New Roman"/>
          <w:sz w:val="28"/>
        </w:rPr>
        <w:t>Р</w:t>
      </w:r>
      <w:r w:rsidR="006C194B" w:rsidRPr="004E38B2">
        <w:rPr>
          <w:rFonts w:ascii="Times New Roman" w:hAnsi="Times New Roman" w:cs="Times New Roman"/>
          <w:sz w:val="28"/>
        </w:rPr>
        <w:t xml:space="preserve">екомендации будут </w:t>
      </w:r>
      <w:r w:rsidR="004D6D4A" w:rsidRPr="004E38B2">
        <w:rPr>
          <w:rFonts w:ascii="Times New Roman" w:hAnsi="Times New Roman" w:cs="Times New Roman"/>
          <w:sz w:val="28"/>
        </w:rPr>
        <w:t xml:space="preserve">периодически </w:t>
      </w:r>
      <w:r w:rsidR="006C194B" w:rsidRPr="004E38B2">
        <w:rPr>
          <w:rFonts w:ascii="Times New Roman" w:hAnsi="Times New Roman" w:cs="Times New Roman"/>
          <w:sz w:val="28"/>
        </w:rPr>
        <w:t>обновляться с учетом поступающих от регионов вопросов, тенденций рынка, накопленного Минфином России опыта и изменени</w:t>
      </w:r>
      <w:r w:rsidR="00E31975">
        <w:rPr>
          <w:rFonts w:ascii="Times New Roman" w:hAnsi="Times New Roman" w:cs="Times New Roman"/>
          <w:sz w:val="28"/>
        </w:rPr>
        <w:t>й</w:t>
      </w:r>
      <w:r w:rsidR="006C194B" w:rsidRPr="004E38B2">
        <w:rPr>
          <w:rFonts w:ascii="Times New Roman" w:hAnsi="Times New Roman" w:cs="Times New Roman"/>
          <w:sz w:val="28"/>
        </w:rPr>
        <w:t xml:space="preserve"> законодательства</w:t>
      </w:r>
      <w:r w:rsidR="004D6D4A" w:rsidRPr="004E38B2">
        <w:rPr>
          <w:rFonts w:ascii="Times New Roman" w:hAnsi="Times New Roman" w:cs="Times New Roman"/>
          <w:sz w:val="28"/>
        </w:rPr>
        <w:t xml:space="preserve"> Российской Федерации</w:t>
      </w:r>
      <w:r w:rsidR="006C194B" w:rsidRPr="004E38B2">
        <w:rPr>
          <w:rFonts w:ascii="Times New Roman" w:hAnsi="Times New Roman" w:cs="Times New Roman"/>
          <w:sz w:val="28"/>
        </w:rPr>
        <w:t>.</w:t>
      </w:r>
    </w:p>
    <w:p w14:paraId="1E4CB52A" w14:textId="0CE0AC9A" w:rsidR="004B30B9" w:rsidRPr="00177729" w:rsidRDefault="00767CEB" w:rsidP="00177729">
      <w:pPr>
        <w:pStyle w:val="2"/>
        <w:spacing w:before="0" w:after="120" w:line="264" w:lineRule="auto"/>
        <w:ind w:firstLine="709"/>
      </w:pPr>
      <w:r>
        <w:br w:type="page"/>
      </w:r>
      <w:bookmarkStart w:id="1" w:name="_Toc81299461"/>
      <w:r w:rsidR="004B30B9">
        <w:t>1.</w:t>
      </w:r>
      <w:r w:rsidR="002E486A">
        <w:t> </w:t>
      </w:r>
      <w:r w:rsidR="004B30B9">
        <w:t>Нормативн</w:t>
      </w:r>
      <w:r w:rsidR="002E486A">
        <w:t>о-правовая</w:t>
      </w:r>
      <w:r w:rsidR="004B30B9">
        <w:t xml:space="preserve"> база, регулирующая выпуск государственных </w:t>
      </w:r>
      <w:r w:rsidR="004B30B9" w:rsidRPr="000F3BA1">
        <w:t>ценных бумаг субъектов Российской Федерации</w:t>
      </w:r>
      <w:bookmarkEnd w:id="1"/>
    </w:p>
    <w:p w14:paraId="0398D5CE" w14:textId="77777777" w:rsidR="00177729" w:rsidRDefault="00177729" w:rsidP="00AB465F">
      <w:pPr>
        <w:spacing w:after="120" w:line="264" w:lineRule="auto"/>
        <w:ind w:firstLine="709"/>
        <w:jc w:val="both"/>
        <w:rPr>
          <w:rFonts w:ascii="Times New Roman" w:hAnsi="Times New Roman" w:cs="Times New Roman"/>
          <w:sz w:val="28"/>
        </w:rPr>
      </w:pPr>
    </w:p>
    <w:p w14:paraId="7FCEC75F" w14:textId="6EC48114" w:rsidR="004B30B9" w:rsidRDefault="004B30B9" w:rsidP="00AB465F">
      <w:pPr>
        <w:spacing w:after="120" w:line="264" w:lineRule="auto"/>
        <w:ind w:firstLine="709"/>
        <w:jc w:val="both"/>
        <w:rPr>
          <w:rFonts w:ascii="Times New Roman" w:hAnsi="Times New Roman" w:cs="Times New Roman"/>
          <w:sz w:val="28"/>
        </w:rPr>
      </w:pPr>
      <w:r w:rsidRPr="004B30B9">
        <w:rPr>
          <w:rFonts w:ascii="Times New Roman" w:hAnsi="Times New Roman" w:cs="Times New Roman"/>
          <w:sz w:val="28"/>
        </w:rPr>
        <w:t>На ф</w:t>
      </w:r>
      <w:r>
        <w:rPr>
          <w:rFonts w:ascii="Times New Roman" w:hAnsi="Times New Roman" w:cs="Times New Roman"/>
          <w:sz w:val="28"/>
        </w:rPr>
        <w:t>едеральном уровне принят ряд нормативных правовых актов, регламентирующих выпуск государственных ценных бумаг субъектов Российской Федерации, в т</w:t>
      </w:r>
      <w:r w:rsidR="007B114B">
        <w:rPr>
          <w:rFonts w:ascii="Times New Roman" w:hAnsi="Times New Roman" w:cs="Times New Roman"/>
          <w:sz w:val="28"/>
        </w:rPr>
        <w:t>ом числе</w:t>
      </w:r>
      <w:r>
        <w:rPr>
          <w:rFonts w:ascii="Times New Roman" w:hAnsi="Times New Roman" w:cs="Times New Roman"/>
          <w:sz w:val="28"/>
        </w:rPr>
        <w:t>:</w:t>
      </w:r>
    </w:p>
    <w:p w14:paraId="3AC393C7" w14:textId="72FEE3B3" w:rsidR="004B30B9" w:rsidRDefault="004B30B9" w:rsidP="009F3263">
      <w:pPr>
        <w:spacing w:after="120" w:line="264" w:lineRule="auto"/>
        <w:ind w:firstLine="426"/>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Pr>
          <w:rFonts w:ascii="Times New Roman" w:hAnsi="Times New Roman" w:cs="Times New Roman"/>
          <w:sz w:val="28"/>
        </w:rPr>
        <w:t>Бюджетный кодекс Российской Федерации</w:t>
      </w:r>
      <w:r w:rsidR="00E4793A">
        <w:rPr>
          <w:rFonts w:ascii="Times New Roman" w:hAnsi="Times New Roman" w:cs="Times New Roman"/>
          <w:sz w:val="28"/>
        </w:rPr>
        <w:t xml:space="preserve"> (Глава 14.1)</w:t>
      </w:r>
      <w:r>
        <w:rPr>
          <w:rFonts w:ascii="Times New Roman" w:hAnsi="Times New Roman" w:cs="Times New Roman"/>
          <w:sz w:val="28"/>
        </w:rPr>
        <w:t>;</w:t>
      </w:r>
    </w:p>
    <w:p w14:paraId="377249DB" w14:textId="5165A4B7" w:rsidR="00905E25" w:rsidRDefault="00905E25" w:rsidP="009F3263">
      <w:pPr>
        <w:spacing w:after="120" w:line="264" w:lineRule="auto"/>
        <w:ind w:firstLine="426"/>
        <w:jc w:val="both"/>
        <w:rPr>
          <w:rFonts w:ascii="Times New Roman" w:hAnsi="Times New Roman" w:cs="Times New Roman"/>
          <w:sz w:val="28"/>
        </w:rPr>
      </w:pPr>
      <w:r w:rsidRPr="00941EBE">
        <w:rPr>
          <w:rFonts w:ascii="Times New Roman" w:hAnsi="Times New Roman" w:cs="Times New Roman"/>
          <w:sz w:val="28"/>
        </w:rPr>
        <w:t>- Федеральный закон от 2 августа 2019 г.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w:t>
      </w:r>
    </w:p>
    <w:p w14:paraId="7C091454" w14:textId="35511C79" w:rsidR="004B30B9" w:rsidRDefault="004B30B9" w:rsidP="009F3263">
      <w:pPr>
        <w:spacing w:after="120" w:line="264" w:lineRule="auto"/>
        <w:ind w:firstLine="426"/>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Pr="004B30B9">
        <w:rPr>
          <w:rFonts w:ascii="Times New Roman" w:hAnsi="Times New Roman" w:cs="Times New Roman"/>
          <w:sz w:val="28"/>
        </w:rPr>
        <w:t xml:space="preserve">Федеральный закон </w:t>
      </w:r>
      <w:r w:rsidR="009F3263">
        <w:rPr>
          <w:rFonts w:ascii="Times New Roman" w:hAnsi="Times New Roman" w:cs="Times New Roman"/>
          <w:sz w:val="28"/>
        </w:rPr>
        <w:t>«</w:t>
      </w:r>
      <w:r w:rsidRPr="004B30B9">
        <w:rPr>
          <w:rFonts w:ascii="Times New Roman" w:hAnsi="Times New Roman" w:cs="Times New Roman"/>
          <w:sz w:val="28"/>
        </w:rPr>
        <w:t>О рын</w:t>
      </w:r>
      <w:r>
        <w:rPr>
          <w:rFonts w:ascii="Times New Roman" w:hAnsi="Times New Roman" w:cs="Times New Roman"/>
          <w:sz w:val="28"/>
        </w:rPr>
        <w:t>ке ценных бумаг</w:t>
      </w:r>
      <w:r w:rsidR="009F3263">
        <w:rPr>
          <w:rFonts w:ascii="Times New Roman" w:hAnsi="Times New Roman" w:cs="Times New Roman"/>
          <w:sz w:val="28"/>
        </w:rPr>
        <w:t>»</w:t>
      </w:r>
      <w:r>
        <w:rPr>
          <w:rFonts w:ascii="Times New Roman" w:hAnsi="Times New Roman" w:cs="Times New Roman"/>
          <w:sz w:val="28"/>
        </w:rPr>
        <w:t xml:space="preserve"> от 22</w:t>
      </w:r>
      <w:r w:rsidR="009F3263">
        <w:rPr>
          <w:rFonts w:ascii="Times New Roman" w:hAnsi="Times New Roman" w:cs="Times New Roman"/>
          <w:sz w:val="28"/>
        </w:rPr>
        <w:t> апреля </w:t>
      </w:r>
      <w:r>
        <w:rPr>
          <w:rFonts w:ascii="Times New Roman" w:hAnsi="Times New Roman" w:cs="Times New Roman"/>
          <w:sz w:val="28"/>
        </w:rPr>
        <w:t>1996</w:t>
      </w:r>
      <w:r w:rsidR="009F3263">
        <w:rPr>
          <w:rFonts w:ascii="Times New Roman" w:hAnsi="Times New Roman" w:cs="Times New Roman"/>
          <w:sz w:val="28"/>
        </w:rPr>
        <w:t> г.</w:t>
      </w:r>
      <w:r>
        <w:rPr>
          <w:rFonts w:ascii="Times New Roman" w:hAnsi="Times New Roman" w:cs="Times New Roman"/>
          <w:sz w:val="28"/>
        </w:rPr>
        <w:t xml:space="preserve"> </w:t>
      </w:r>
      <w:r w:rsidR="007B114B">
        <w:rPr>
          <w:rFonts w:ascii="Times New Roman" w:hAnsi="Times New Roman" w:cs="Times New Roman"/>
          <w:sz w:val="28"/>
        </w:rPr>
        <w:t>№ </w:t>
      </w:r>
      <w:r w:rsidRPr="004B30B9">
        <w:rPr>
          <w:rFonts w:ascii="Times New Roman" w:hAnsi="Times New Roman" w:cs="Times New Roman"/>
          <w:sz w:val="28"/>
        </w:rPr>
        <w:t>39-ФЗ</w:t>
      </w:r>
      <w:r w:rsidR="00E31975">
        <w:rPr>
          <w:rFonts w:ascii="Times New Roman" w:hAnsi="Times New Roman" w:cs="Times New Roman"/>
          <w:sz w:val="28"/>
        </w:rPr>
        <w:t xml:space="preserve"> </w:t>
      </w:r>
      <w:r w:rsidR="00E31975" w:rsidRPr="00BA3654">
        <w:rPr>
          <w:rFonts w:ascii="Times New Roman" w:hAnsi="Times New Roman" w:cs="Times New Roman"/>
          <w:sz w:val="28"/>
        </w:rPr>
        <w:t>(в части</w:t>
      </w:r>
      <w:r w:rsidR="009225B9" w:rsidRPr="00BA3654">
        <w:rPr>
          <w:rFonts w:ascii="Times New Roman" w:hAnsi="Times New Roman" w:cs="Times New Roman"/>
          <w:sz w:val="28"/>
        </w:rPr>
        <w:t xml:space="preserve"> правоотношений, не</w:t>
      </w:r>
      <w:r w:rsidR="00BA3654" w:rsidRPr="00BA3654">
        <w:rPr>
          <w:rFonts w:ascii="Times New Roman" w:hAnsi="Times New Roman" w:cs="Times New Roman"/>
          <w:sz w:val="28"/>
        </w:rPr>
        <w:t xml:space="preserve"> </w:t>
      </w:r>
      <w:r w:rsidR="009225B9" w:rsidRPr="00BA3654">
        <w:rPr>
          <w:rFonts w:ascii="Times New Roman" w:hAnsi="Times New Roman" w:cs="Times New Roman"/>
          <w:sz w:val="28"/>
        </w:rPr>
        <w:t xml:space="preserve">урегулированных Бюджетным </w:t>
      </w:r>
      <w:r w:rsidR="00BA3654">
        <w:rPr>
          <w:rFonts w:ascii="Times New Roman" w:hAnsi="Times New Roman" w:cs="Times New Roman"/>
          <w:sz w:val="28"/>
        </w:rPr>
        <w:t>к</w:t>
      </w:r>
      <w:r w:rsidR="009225B9" w:rsidRPr="00BA3654">
        <w:rPr>
          <w:rFonts w:ascii="Times New Roman" w:hAnsi="Times New Roman" w:cs="Times New Roman"/>
          <w:sz w:val="28"/>
        </w:rPr>
        <w:t>одеком Российской Федерации</w:t>
      </w:r>
      <w:r w:rsidR="00E31975" w:rsidRPr="00BA3654">
        <w:rPr>
          <w:rFonts w:ascii="Times New Roman" w:hAnsi="Times New Roman" w:cs="Times New Roman"/>
          <w:sz w:val="28"/>
        </w:rPr>
        <w:t>)</w:t>
      </w:r>
      <w:r w:rsidRPr="00BA3654">
        <w:rPr>
          <w:rFonts w:ascii="Times New Roman" w:hAnsi="Times New Roman" w:cs="Times New Roman"/>
          <w:sz w:val="28"/>
        </w:rPr>
        <w:t>;</w:t>
      </w:r>
    </w:p>
    <w:p w14:paraId="035DCEF5" w14:textId="4A2387BA" w:rsidR="00004D7B" w:rsidRDefault="00004D7B" w:rsidP="009F3263">
      <w:pPr>
        <w:spacing w:after="120" w:line="264" w:lineRule="auto"/>
        <w:ind w:firstLine="426"/>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E31975">
        <w:rPr>
          <w:rFonts w:ascii="Times New Roman" w:hAnsi="Times New Roman" w:cs="Times New Roman"/>
          <w:sz w:val="28"/>
        </w:rPr>
        <w:t>п</w:t>
      </w:r>
      <w:r>
        <w:rPr>
          <w:rFonts w:ascii="Times New Roman" w:hAnsi="Times New Roman" w:cs="Times New Roman"/>
          <w:sz w:val="28"/>
        </w:rPr>
        <w:t>остановление Правитель</w:t>
      </w:r>
      <w:r w:rsidR="009F3263">
        <w:rPr>
          <w:rFonts w:ascii="Times New Roman" w:hAnsi="Times New Roman" w:cs="Times New Roman"/>
          <w:sz w:val="28"/>
        </w:rPr>
        <w:t>ства Российской Федерации от 20 января </w:t>
      </w:r>
      <w:r>
        <w:rPr>
          <w:rFonts w:ascii="Times New Roman" w:hAnsi="Times New Roman" w:cs="Times New Roman"/>
          <w:sz w:val="28"/>
        </w:rPr>
        <w:t>2014</w:t>
      </w:r>
      <w:r w:rsidR="009F3263">
        <w:rPr>
          <w:rFonts w:ascii="Times New Roman" w:hAnsi="Times New Roman" w:cs="Times New Roman"/>
          <w:sz w:val="28"/>
        </w:rPr>
        <w:t> г.</w:t>
      </w:r>
      <w:r>
        <w:rPr>
          <w:rFonts w:ascii="Times New Roman" w:hAnsi="Times New Roman" w:cs="Times New Roman"/>
          <w:sz w:val="28"/>
        </w:rPr>
        <w:t xml:space="preserve"> №</w:t>
      </w:r>
      <w:r w:rsidR="00170F7A">
        <w:rPr>
          <w:rFonts w:ascii="Times New Roman" w:hAnsi="Times New Roman" w:cs="Times New Roman"/>
          <w:sz w:val="28"/>
        </w:rPr>
        <w:t> </w:t>
      </w:r>
      <w:r>
        <w:rPr>
          <w:rFonts w:ascii="Times New Roman" w:hAnsi="Times New Roman" w:cs="Times New Roman"/>
          <w:sz w:val="28"/>
        </w:rPr>
        <w:t xml:space="preserve">40 </w:t>
      </w:r>
      <w:r w:rsidR="009F3263">
        <w:rPr>
          <w:rFonts w:ascii="Times New Roman" w:hAnsi="Times New Roman" w:cs="Times New Roman"/>
          <w:sz w:val="28"/>
        </w:rPr>
        <w:t>«</w:t>
      </w:r>
      <w:r w:rsidRPr="004B30B9">
        <w:rPr>
          <w:rFonts w:ascii="Times New Roman" w:hAnsi="Times New Roman" w:cs="Times New Roman"/>
          <w:sz w:val="28"/>
        </w:rPr>
        <w:t>О требованиях к минимальному уровню кредитных рейтингов субъектов Российской Федерации и муниципальных образований</w:t>
      </w:r>
      <w:r w:rsidR="009F3263">
        <w:rPr>
          <w:rFonts w:ascii="Times New Roman" w:hAnsi="Times New Roman" w:cs="Times New Roman"/>
          <w:sz w:val="28"/>
        </w:rPr>
        <w:t>»</w:t>
      </w:r>
      <w:r>
        <w:rPr>
          <w:rFonts w:ascii="Times New Roman" w:hAnsi="Times New Roman" w:cs="Times New Roman"/>
          <w:sz w:val="28"/>
        </w:rPr>
        <w:t>;</w:t>
      </w:r>
    </w:p>
    <w:p w14:paraId="40D94AF8" w14:textId="42EC5B08" w:rsidR="004B30B9" w:rsidRDefault="004B30B9" w:rsidP="009F3263">
      <w:pPr>
        <w:spacing w:after="120" w:line="264" w:lineRule="auto"/>
        <w:ind w:firstLine="426"/>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E31975">
        <w:rPr>
          <w:rFonts w:ascii="Times New Roman" w:hAnsi="Times New Roman" w:cs="Times New Roman"/>
          <w:sz w:val="28"/>
        </w:rPr>
        <w:t>п</w:t>
      </w:r>
      <w:r>
        <w:rPr>
          <w:rFonts w:ascii="Times New Roman" w:hAnsi="Times New Roman" w:cs="Times New Roman"/>
          <w:sz w:val="28"/>
        </w:rPr>
        <w:t>остановление Правительст</w:t>
      </w:r>
      <w:r w:rsidR="009F3263">
        <w:rPr>
          <w:rFonts w:ascii="Times New Roman" w:hAnsi="Times New Roman" w:cs="Times New Roman"/>
          <w:sz w:val="28"/>
        </w:rPr>
        <w:t xml:space="preserve">ва Российской Федерации от </w:t>
      </w:r>
      <w:r>
        <w:rPr>
          <w:rFonts w:ascii="Times New Roman" w:hAnsi="Times New Roman" w:cs="Times New Roman"/>
          <w:sz w:val="28"/>
        </w:rPr>
        <w:t>1</w:t>
      </w:r>
      <w:r w:rsidR="009F3263">
        <w:rPr>
          <w:rFonts w:ascii="Times New Roman" w:hAnsi="Times New Roman" w:cs="Times New Roman"/>
          <w:sz w:val="28"/>
        </w:rPr>
        <w:t> декабря </w:t>
      </w:r>
      <w:r>
        <w:rPr>
          <w:rFonts w:ascii="Times New Roman" w:hAnsi="Times New Roman" w:cs="Times New Roman"/>
          <w:sz w:val="28"/>
        </w:rPr>
        <w:t>2012</w:t>
      </w:r>
      <w:r w:rsidR="009F3263">
        <w:rPr>
          <w:rFonts w:ascii="Times New Roman" w:hAnsi="Times New Roman" w:cs="Times New Roman"/>
          <w:sz w:val="28"/>
        </w:rPr>
        <w:t> г.</w:t>
      </w:r>
      <w:r>
        <w:rPr>
          <w:rFonts w:ascii="Times New Roman" w:hAnsi="Times New Roman" w:cs="Times New Roman"/>
          <w:sz w:val="28"/>
        </w:rPr>
        <w:t xml:space="preserve"> №</w:t>
      </w:r>
      <w:r w:rsidR="00170F7A">
        <w:rPr>
          <w:rFonts w:ascii="Times New Roman" w:hAnsi="Times New Roman" w:cs="Times New Roman"/>
          <w:sz w:val="28"/>
        </w:rPr>
        <w:t> </w:t>
      </w:r>
      <w:r w:rsidRPr="004B30B9">
        <w:rPr>
          <w:rFonts w:ascii="Times New Roman" w:hAnsi="Times New Roman" w:cs="Times New Roman"/>
          <w:sz w:val="28"/>
        </w:rPr>
        <w:t xml:space="preserve">1238 </w:t>
      </w:r>
      <w:r w:rsidR="009F3263">
        <w:rPr>
          <w:rFonts w:ascii="Times New Roman" w:hAnsi="Times New Roman" w:cs="Times New Roman"/>
          <w:sz w:val="28"/>
        </w:rPr>
        <w:t>«</w:t>
      </w:r>
      <w:r w:rsidRPr="004B30B9">
        <w:rPr>
          <w:rFonts w:ascii="Times New Roman" w:hAnsi="Times New Roman" w:cs="Times New Roman"/>
          <w:sz w:val="28"/>
        </w:rPr>
        <w:t>О государственной регистрации условий эмиссии и обращения государственных ценных бумаг субъектов Российской Федерации и муниципальных ценных бумаг, изменений, вносимых в условия эмиссии и обращения этих ценных бумаг, а также об отчетах о проведенной эмиссии</w:t>
      </w:r>
      <w:r w:rsidR="009F3263">
        <w:rPr>
          <w:rFonts w:ascii="Times New Roman" w:hAnsi="Times New Roman" w:cs="Times New Roman"/>
          <w:sz w:val="28"/>
        </w:rPr>
        <w:t>»</w:t>
      </w:r>
      <w:r>
        <w:rPr>
          <w:rFonts w:ascii="Times New Roman" w:hAnsi="Times New Roman" w:cs="Times New Roman"/>
          <w:sz w:val="28"/>
        </w:rPr>
        <w:t>;</w:t>
      </w:r>
    </w:p>
    <w:p w14:paraId="006D13BB" w14:textId="0BC61690" w:rsidR="001A5D1C" w:rsidRDefault="001A5D1C" w:rsidP="001A5D1C">
      <w:pPr>
        <w:spacing w:after="120" w:line="264" w:lineRule="auto"/>
        <w:ind w:firstLine="426"/>
        <w:jc w:val="both"/>
        <w:rPr>
          <w:rFonts w:ascii="Times New Roman" w:hAnsi="Times New Roman" w:cs="Times New Roman"/>
          <w:sz w:val="28"/>
        </w:rPr>
      </w:pPr>
      <w:r>
        <w:rPr>
          <w:rFonts w:ascii="Times New Roman" w:hAnsi="Times New Roman" w:cs="Times New Roman"/>
          <w:sz w:val="28"/>
        </w:rPr>
        <w:t>- постановление Правительства Российской Федерации от 26 мая 2016 г.         № 469 «Об общих требованиях к методике прогнозирования поступлений по источникам финансирования дефицита бюджета»</w:t>
      </w:r>
      <w:r w:rsidR="008C638E">
        <w:rPr>
          <w:rFonts w:ascii="Times New Roman" w:hAnsi="Times New Roman" w:cs="Times New Roman"/>
          <w:sz w:val="28"/>
        </w:rPr>
        <w:t>;</w:t>
      </w:r>
      <w:bookmarkStart w:id="2" w:name="_GoBack"/>
      <w:bookmarkEnd w:id="2"/>
      <w:r>
        <w:rPr>
          <w:rFonts w:ascii="Times New Roman" w:hAnsi="Times New Roman" w:cs="Times New Roman"/>
          <w:sz w:val="28"/>
        </w:rPr>
        <w:t xml:space="preserve"> </w:t>
      </w:r>
    </w:p>
    <w:p w14:paraId="6B1DEE3F" w14:textId="4F6C821F" w:rsidR="00004D7B" w:rsidRDefault="00004D7B" w:rsidP="009F3263">
      <w:pPr>
        <w:spacing w:after="120" w:line="264" w:lineRule="auto"/>
        <w:ind w:firstLine="426"/>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E31975">
        <w:rPr>
          <w:rFonts w:ascii="Times New Roman" w:hAnsi="Times New Roman" w:cs="Times New Roman"/>
          <w:sz w:val="28"/>
        </w:rPr>
        <w:t>р</w:t>
      </w:r>
      <w:r>
        <w:rPr>
          <w:rFonts w:ascii="Times New Roman" w:hAnsi="Times New Roman" w:cs="Times New Roman"/>
          <w:sz w:val="28"/>
        </w:rPr>
        <w:t>аспоряжение Правительств</w:t>
      </w:r>
      <w:r w:rsidR="009F3263">
        <w:rPr>
          <w:rFonts w:ascii="Times New Roman" w:hAnsi="Times New Roman" w:cs="Times New Roman"/>
          <w:sz w:val="28"/>
        </w:rPr>
        <w:t>а Российской Федерации от 28 апреля </w:t>
      </w:r>
      <w:r>
        <w:rPr>
          <w:rFonts w:ascii="Times New Roman" w:hAnsi="Times New Roman" w:cs="Times New Roman"/>
          <w:sz w:val="28"/>
        </w:rPr>
        <w:t>2015</w:t>
      </w:r>
      <w:r w:rsidR="009F3263">
        <w:rPr>
          <w:rFonts w:ascii="Times New Roman" w:hAnsi="Times New Roman" w:cs="Times New Roman"/>
          <w:sz w:val="28"/>
        </w:rPr>
        <w:t> г.</w:t>
      </w:r>
      <w:r>
        <w:rPr>
          <w:rFonts w:ascii="Times New Roman" w:hAnsi="Times New Roman" w:cs="Times New Roman"/>
          <w:sz w:val="28"/>
        </w:rPr>
        <w:t xml:space="preserve"> №</w:t>
      </w:r>
      <w:r w:rsidR="009F3263">
        <w:rPr>
          <w:rFonts w:ascii="Times New Roman" w:hAnsi="Times New Roman" w:cs="Times New Roman"/>
          <w:sz w:val="28"/>
        </w:rPr>
        <w:t> </w:t>
      </w:r>
      <w:r>
        <w:rPr>
          <w:rFonts w:ascii="Times New Roman" w:hAnsi="Times New Roman" w:cs="Times New Roman"/>
          <w:sz w:val="28"/>
        </w:rPr>
        <w:t>753-р</w:t>
      </w:r>
      <w:r w:rsidR="006C194B" w:rsidRPr="004E38B2">
        <w:rPr>
          <w:rFonts w:ascii="Times New Roman" w:hAnsi="Times New Roman" w:cs="Times New Roman"/>
          <w:sz w:val="28"/>
        </w:rPr>
        <w:t>,</w:t>
      </w:r>
      <w:r w:rsidR="00170F7A" w:rsidRPr="004E38B2">
        <w:rPr>
          <w:rFonts w:ascii="Times New Roman" w:hAnsi="Times New Roman" w:cs="Times New Roman"/>
          <w:sz w:val="28"/>
        </w:rPr>
        <w:t xml:space="preserve"> регламентирующее</w:t>
      </w:r>
      <w:r w:rsidR="006C194B" w:rsidRPr="004E38B2">
        <w:rPr>
          <w:rFonts w:ascii="Times New Roman" w:hAnsi="Times New Roman" w:cs="Times New Roman"/>
          <w:sz w:val="28"/>
        </w:rPr>
        <w:t xml:space="preserve"> </w:t>
      </w:r>
      <w:r w:rsidR="004D6D4A" w:rsidRPr="004E38B2">
        <w:rPr>
          <w:rFonts w:ascii="Times New Roman" w:hAnsi="Times New Roman" w:cs="Times New Roman"/>
          <w:sz w:val="28"/>
        </w:rPr>
        <w:t xml:space="preserve">порядок отбора Агентов по размещению </w:t>
      </w:r>
      <w:r w:rsidR="006914EE" w:rsidRPr="004E38B2">
        <w:rPr>
          <w:rFonts w:ascii="Times New Roman" w:hAnsi="Times New Roman" w:cs="Times New Roman"/>
          <w:sz w:val="28"/>
        </w:rPr>
        <w:t>государственных ценных бумаг субъектов Российской Федерации, муниципальных ценных бумаг</w:t>
      </w:r>
      <w:r w:rsidRPr="004E38B2">
        <w:rPr>
          <w:rFonts w:ascii="Times New Roman" w:hAnsi="Times New Roman" w:cs="Times New Roman"/>
          <w:sz w:val="28"/>
        </w:rPr>
        <w:t>;</w:t>
      </w:r>
    </w:p>
    <w:p w14:paraId="7649E523" w14:textId="54A09BBD" w:rsidR="00EE4C60" w:rsidRDefault="001879C1" w:rsidP="009F3263">
      <w:pPr>
        <w:spacing w:after="120" w:line="264" w:lineRule="auto"/>
        <w:ind w:firstLine="426"/>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E31975">
        <w:rPr>
          <w:rFonts w:ascii="Times New Roman" w:hAnsi="Times New Roman" w:cs="Times New Roman"/>
          <w:sz w:val="28"/>
        </w:rPr>
        <w:t>п</w:t>
      </w:r>
      <w:r w:rsidR="009F3263">
        <w:rPr>
          <w:rFonts w:ascii="Times New Roman" w:hAnsi="Times New Roman" w:cs="Times New Roman"/>
          <w:sz w:val="28"/>
        </w:rPr>
        <w:t>риказ Минфина России от 18 сентября </w:t>
      </w:r>
      <w:r w:rsidRPr="001879C1">
        <w:rPr>
          <w:rFonts w:ascii="Times New Roman" w:hAnsi="Times New Roman" w:cs="Times New Roman"/>
          <w:sz w:val="28"/>
        </w:rPr>
        <w:t>2014</w:t>
      </w:r>
      <w:r w:rsidR="009F3263">
        <w:rPr>
          <w:rFonts w:ascii="Times New Roman" w:hAnsi="Times New Roman" w:cs="Times New Roman"/>
          <w:sz w:val="28"/>
        </w:rPr>
        <w:t> г.</w:t>
      </w:r>
      <w:r w:rsidRPr="001879C1">
        <w:rPr>
          <w:rFonts w:ascii="Times New Roman" w:hAnsi="Times New Roman" w:cs="Times New Roman"/>
          <w:sz w:val="28"/>
        </w:rPr>
        <w:t xml:space="preserve"> </w:t>
      </w:r>
      <w:r>
        <w:rPr>
          <w:rFonts w:ascii="Times New Roman" w:hAnsi="Times New Roman" w:cs="Times New Roman"/>
          <w:sz w:val="28"/>
        </w:rPr>
        <w:t>№</w:t>
      </w:r>
      <w:r w:rsidR="009F3263">
        <w:rPr>
          <w:rFonts w:ascii="Times New Roman" w:hAnsi="Times New Roman" w:cs="Times New Roman"/>
          <w:sz w:val="28"/>
        </w:rPr>
        <w:t> </w:t>
      </w:r>
      <w:r w:rsidRPr="001879C1">
        <w:rPr>
          <w:rFonts w:ascii="Times New Roman" w:hAnsi="Times New Roman" w:cs="Times New Roman"/>
          <w:sz w:val="28"/>
        </w:rPr>
        <w:t xml:space="preserve">101н </w:t>
      </w:r>
      <w:r w:rsidR="009F3263">
        <w:rPr>
          <w:rFonts w:ascii="Times New Roman" w:hAnsi="Times New Roman" w:cs="Times New Roman"/>
          <w:sz w:val="28"/>
        </w:rPr>
        <w:t>«</w:t>
      </w:r>
      <w:r w:rsidRPr="001879C1">
        <w:rPr>
          <w:rFonts w:ascii="Times New Roman" w:hAnsi="Times New Roman" w:cs="Times New Roman"/>
          <w:sz w:val="28"/>
        </w:rPr>
        <w:t>Об утверждении стандартов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этих ценных бумаг, и форм заявлений о государственной регистрации условий эмиссии и обращения этих ценных бумаг, а также изм</w:t>
      </w:r>
      <w:r w:rsidR="00767CEB">
        <w:rPr>
          <w:rFonts w:ascii="Times New Roman" w:hAnsi="Times New Roman" w:cs="Times New Roman"/>
          <w:sz w:val="28"/>
        </w:rPr>
        <w:t>енений, вносимых в эти условия</w:t>
      </w:r>
      <w:r w:rsidR="009F3263">
        <w:rPr>
          <w:rFonts w:ascii="Times New Roman" w:hAnsi="Times New Roman" w:cs="Times New Roman"/>
          <w:sz w:val="28"/>
        </w:rPr>
        <w:t>»</w:t>
      </w:r>
      <w:r w:rsidR="00EE4C60">
        <w:rPr>
          <w:rFonts w:ascii="Times New Roman" w:hAnsi="Times New Roman" w:cs="Times New Roman"/>
          <w:sz w:val="28"/>
        </w:rPr>
        <w:t>;</w:t>
      </w:r>
    </w:p>
    <w:p w14:paraId="2E6BDE5E" w14:textId="1118166C" w:rsidR="00640AC9" w:rsidRDefault="00EE4C60" w:rsidP="009F3263">
      <w:pPr>
        <w:spacing w:after="120" w:line="264" w:lineRule="auto"/>
        <w:ind w:firstLine="426"/>
        <w:jc w:val="both"/>
        <w:rPr>
          <w:rFonts w:ascii="Times New Roman" w:hAnsi="Times New Roman" w:cs="Times New Roman"/>
          <w:sz w:val="28"/>
          <w:szCs w:val="28"/>
        </w:rPr>
      </w:pPr>
      <w:r>
        <w:rPr>
          <w:rFonts w:ascii="Times New Roman" w:hAnsi="Times New Roman" w:cs="Times New Roman"/>
          <w:sz w:val="28"/>
        </w:rPr>
        <w:t>-</w:t>
      </w:r>
      <w:r w:rsidR="00170F7A">
        <w:rPr>
          <w:rFonts w:ascii="Times New Roman" w:hAnsi="Times New Roman" w:cs="Times New Roman"/>
          <w:sz w:val="28"/>
        </w:rPr>
        <w:t> </w:t>
      </w:r>
      <w:r w:rsidR="00E31975">
        <w:rPr>
          <w:rFonts w:ascii="Times New Roman" w:hAnsi="Times New Roman" w:cs="Times New Roman"/>
          <w:sz w:val="28"/>
          <w:szCs w:val="28"/>
        </w:rPr>
        <w:t>п</w:t>
      </w:r>
      <w:r w:rsidR="009F3263">
        <w:rPr>
          <w:rFonts w:ascii="Times New Roman" w:hAnsi="Times New Roman" w:cs="Times New Roman"/>
          <w:sz w:val="28"/>
          <w:szCs w:val="28"/>
        </w:rPr>
        <w:t>риказ Минфина России от 21 января </w:t>
      </w:r>
      <w:r>
        <w:rPr>
          <w:rFonts w:ascii="Times New Roman" w:hAnsi="Times New Roman" w:cs="Times New Roman"/>
          <w:sz w:val="28"/>
          <w:szCs w:val="28"/>
        </w:rPr>
        <w:t>1999</w:t>
      </w:r>
      <w:r w:rsidR="009F3263">
        <w:rPr>
          <w:rFonts w:ascii="Times New Roman" w:hAnsi="Times New Roman" w:cs="Times New Roman"/>
          <w:sz w:val="28"/>
          <w:szCs w:val="28"/>
        </w:rPr>
        <w:t> г.</w:t>
      </w:r>
      <w:r>
        <w:rPr>
          <w:rFonts w:ascii="Times New Roman" w:hAnsi="Times New Roman" w:cs="Times New Roman"/>
          <w:sz w:val="28"/>
          <w:szCs w:val="28"/>
        </w:rPr>
        <w:t xml:space="preserve"> №</w:t>
      </w:r>
      <w:r w:rsidR="00170F7A">
        <w:rPr>
          <w:rFonts w:ascii="Times New Roman" w:hAnsi="Times New Roman" w:cs="Times New Roman"/>
          <w:sz w:val="28"/>
          <w:szCs w:val="28"/>
        </w:rPr>
        <w:t> </w:t>
      </w:r>
      <w:r w:rsidR="009F3263">
        <w:rPr>
          <w:rFonts w:ascii="Times New Roman" w:hAnsi="Times New Roman" w:cs="Times New Roman"/>
          <w:sz w:val="28"/>
          <w:szCs w:val="28"/>
        </w:rPr>
        <w:t>2н «</w:t>
      </w:r>
      <w:r>
        <w:rPr>
          <w:rFonts w:ascii="Times New Roman" w:hAnsi="Times New Roman" w:cs="Times New Roman"/>
          <w:sz w:val="28"/>
          <w:szCs w:val="28"/>
        </w:rPr>
        <w:t>О Порядке формирования государственного регистрационного номера, присваиваемого выпускам государственных ценных бумаг субъектов Российской Федерации и муниципальных ценных бумаг</w:t>
      </w:r>
      <w:r w:rsidR="009F3263">
        <w:rPr>
          <w:rFonts w:ascii="Times New Roman" w:hAnsi="Times New Roman" w:cs="Times New Roman"/>
          <w:sz w:val="28"/>
          <w:szCs w:val="28"/>
        </w:rPr>
        <w:t>»</w:t>
      </w:r>
      <w:r w:rsidR="00FF714F">
        <w:rPr>
          <w:rFonts w:ascii="Times New Roman" w:hAnsi="Times New Roman" w:cs="Times New Roman"/>
          <w:sz w:val="28"/>
          <w:szCs w:val="28"/>
        </w:rPr>
        <w:t>.</w:t>
      </w:r>
    </w:p>
    <w:p w14:paraId="2238A8B7" w14:textId="5B682B18" w:rsidR="002E486A" w:rsidRDefault="00640AC9" w:rsidP="00AB465F">
      <w:pPr>
        <w:pStyle w:val="2"/>
        <w:spacing w:before="0" w:after="120" w:line="264" w:lineRule="auto"/>
        <w:ind w:firstLine="709"/>
      </w:pPr>
      <w:r>
        <w:br w:type="page"/>
      </w:r>
      <w:bookmarkStart w:id="3" w:name="_Toc81299462"/>
      <w:r w:rsidR="00C21D8B" w:rsidRPr="00057220">
        <w:t xml:space="preserve">2. </w:t>
      </w:r>
      <w:r w:rsidR="00494CE3" w:rsidRPr="000F3BA1">
        <w:t>Основные этапы эмиссии государственных ценных бумаг субъектов Российской Федерации</w:t>
      </w:r>
      <w:bookmarkEnd w:id="3"/>
    </w:p>
    <w:p w14:paraId="046F3627" w14:textId="6987BA6E" w:rsidR="009D2B22" w:rsidRPr="00177729" w:rsidRDefault="009D2B22" w:rsidP="00177729">
      <w:pPr>
        <w:pStyle w:val="2"/>
        <w:spacing w:before="0" w:after="120" w:line="264" w:lineRule="auto"/>
        <w:ind w:firstLine="709"/>
        <w:rPr>
          <w:i/>
        </w:rPr>
      </w:pPr>
      <w:bookmarkStart w:id="4" w:name="_Toc81299463"/>
      <w:r w:rsidRPr="00941EBE">
        <w:rPr>
          <w:i/>
        </w:rPr>
        <w:t>2.1. Подготовка актов субъектов Российской Федерации, устанавливающих объемы привлечения средств от размещения государственных ценных бумаг субъектов Российской Федерации</w:t>
      </w:r>
      <w:bookmarkEnd w:id="4"/>
      <w:r w:rsidRPr="00941EBE">
        <w:rPr>
          <w:i/>
        </w:rPr>
        <w:t xml:space="preserve"> </w:t>
      </w:r>
    </w:p>
    <w:p w14:paraId="0F6EBD53" w14:textId="33194F61" w:rsidR="008A6860" w:rsidRDefault="008A6860" w:rsidP="00177729">
      <w:pPr>
        <w:spacing w:before="240" w:after="120" w:line="264" w:lineRule="auto"/>
        <w:ind w:firstLine="709"/>
        <w:jc w:val="both"/>
        <w:rPr>
          <w:rFonts w:ascii="Times New Roman" w:hAnsi="Times New Roman" w:cs="Times New Roman"/>
          <w:sz w:val="28"/>
          <w:u w:val="single"/>
        </w:rPr>
      </w:pPr>
      <w:r w:rsidRPr="00941EBE">
        <w:rPr>
          <w:rFonts w:ascii="Times New Roman" w:hAnsi="Times New Roman" w:cs="Times New Roman"/>
          <w:sz w:val="28"/>
          <w:u w:val="single"/>
        </w:rPr>
        <w:t xml:space="preserve">а) </w:t>
      </w:r>
      <w:r>
        <w:rPr>
          <w:rFonts w:ascii="Times New Roman" w:hAnsi="Times New Roman" w:cs="Times New Roman"/>
          <w:sz w:val="28"/>
          <w:u w:val="single"/>
        </w:rPr>
        <w:t>О</w:t>
      </w:r>
      <w:r w:rsidRPr="00941EBE">
        <w:rPr>
          <w:rFonts w:ascii="Times New Roman" w:hAnsi="Times New Roman" w:cs="Times New Roman"/>
          <w:sz w:val="28"/>
          <w:u w:val="single"/>
        </w:rPr>
        <w:t xml:space="preserve">сновные направления долговой политики субъекта Российской Федерации </w:t>
      </w:r>
    </w:p>
    <w:p w14:paraId="60533D16" w14:textId="05403B3E" w:rsidR="008A6860" w:rsidRPr="00941EBE" w:rsidRDefault="008A6860" w:rsidP="00941EBE">
      <w:pPr>
        <w:spacing w:after="0" w:line="264" w:lineRule="auto"/>
        <w:ind w:firstLine="709"/>
        <w:jc w:val="both"/>
        <w:rPr>
          <w:rFonts w:ascii="Times New Roman" w:hAnsi="Times New Roman" w:cs="Times New Roman"/>
          <w:sz w:val="28"/>
        </w:rPr>
      </w:pPr>
      <w:r w:rsidRPr="00941EBE">
        <w:rPr>
          <w:rFonts w:ascii="Times New Roman" w:hAnsi="Times New Roman" w:cs="Times New Roman"/>
          <w:sz w:val="28"/>
        </w:rPr>
        <w:t>Цели, задачи и инструменты долговой политики отражаются в специально разрабатываемом стратегическом документе регионального уровня. Это могут быть т</w:t>
      </w:r>
      <w:r w:rsidR="00BA3654">
        <w:rPr>
          <w:rFonts w:ascii="Times New Roman" w:hAnsi="Times New Roman" w:cs="Times New Roman"/>
          <w:sz w:val="28"/>
        </w:rPr>
        <w:t>ак называемые</w:t>
      </w:r>
      <w:r w:rsidRPr="00941EBE">
        <w:rPr>
          <w:rFonts w:ascii="Times New Roman" w:hAnsi="Times New Roman" w:cs="Times New Roman"/>
          <w:sz w:val="28"/>
        </w:rPr>
        <w:t xml:space="preserve"> Основные направления государственной долговой политики </w:t>
      </w:r>
      <w:r w:rsidR="006E6243">
        <w:rPr>
          <w:rFonts w:ascii="Times New Roman" w:hAnsi="Times New Roman" w:cs="Times New Roman"/>
          <w:sz w:val="28"/>
        </w:rPr>
        <w:t>субъекта Российской Федерации</w:t>
      </w:r>
      <w:r w:rsidRPr="00941EBE">
        <w:rPr>
          <w:rFonts w:ascii="Times New Roman" w:hAnsi="Times New Roman" w:cs="Times New Roman"/>
          <w:sz w:val="28"/>
        </w:rPr>
        <w:t>. Данный документ подлежит утверждению региональным правительством. С определенной периодичностью (желательно, не реже одного раза в год) документ актуализируется, причем с учетом как финансового состояния субъекта, так и ориентиров, заложенных в Основных направлениях государственной долговой политики Российской Федерации. Основные направления государственной долговой политики</w:t>
      </w:r>
      <w:r w:rsidR="006E6243">
        <w:rPr>
          <w:rFonts w:ascii="Times New Roman" w:hAnsi="Times New Roman" w:cs="Times New Roman"/>
          <w:sz w:val="28"/>
        </w:rPr>
        <w:t xml:space="preserve"> субъекта Российской Федерации </w:t>
      </w:r>
      <w:r w:rsidRPr="00941EBE">
        <w:rPr>
          <w:rFonts w:ascii="Times New Roman" w:hAnsi="Times New Roman" w:cs="Times New Roman"/>
          <w:sz w:val="28"/>
        </w:rPr>
        <w:t>- публично доступный документ.</w:t>
      </w:r>
    </w:p>
    <w:p w14:paraId="5C6AB931" w14:textId="77777777" w:rsidR="009225B9" w:rsidRPr="00941EBE" w:rsidRDefault="009225B9" w:rsidP="00941EBE">
      <w:pPr>
        <w:spacing w:after="0" w:line="264" w:lineRule="auto"/>
        <w:ind w:firstLine="709"/>
        <w:jc w:val="both"/>
        <w:rPr>
          <w:rFonts w:ascii="Times New Roman" w:hAnsi="Times New Roman" w:cs="Times New Roman"/>
          <w:sz w:val="28"/>
        </w:rPr>
      </w:pPr>
      <w:r w:rsidRPr="00941EBE">
        <w:rPr>
          <w:rFonts w:ascii="Times New Roman" w:hAnsi="Times New Roman" w:cs="Times New Roman"/>
          <w:sz w:val="28"/>
        </w:rPr>
        <w:t>Основные требования к содержанию основных направлений долговой политики:</w:t>
      </w:r>
    </w:p>
    <w:p w14:paraId="054F7CBF" w14:textId="77777777" w:rsidR="009225B9" w:rsidRPr="00941EBE" w:rsidRDefault="009225B9" w:rsidP="00941EBE">
      <w:pPr>
        <w:spacing w:after="0" w:line="264" w:lineRule="auto"/>
        <w:ind w:firstLine="709"/>
        <w:jc w:val="both"/>
        <w:rPr>
          <w:rFonts w:ascii="Times New Roman" w:hAnsi="Times New Roman" w:cs="Times New Roman"/>
          <w:sz w:val="28"/>
        </w:rPr>
      </w:pPr>
      <w:r w:rsidRPr="00941EBE">
        <w:rPr>
          <w:rFonts w:ascii="Times New Roman" w:hAnsi="Times New Roman" w:cs="Times New Roman"/>
          <w:sz w:val="28"/>
        </w:rPr>
        <w:t>итоги реализации долговой политики предыдущего периода;</w:t>
      </w:r>
    </w:p>
    <w:p w14:paraId="55716D19" w14:textId="77777777" w:rsidR="009225B9" w:rsidRPr="00941EBE" w:rsidRDefault="009225B9" w:rsidP="00941EBE">
      <w:pPr>
        <w:spacing w:after="0" w:line="264" w:lineRule="auto"/>
        <w:ind w:firstLine="709"/>
        <w:jc w:val="both"/>
        <w:rPr>
          <w:rFonts w:ascii="Times New Roman" w:hAnsi="Times New Roman" w:cs="Times New Roman"/>
          <w:sz w:val="28"/>
        </w:rPr>
      </w:pPr>
      <w:r w:rsidRPr="00941EBE">
        <w:rPr>
          <w:rFonts w:ascii="Times New Roman" w:hAnsi="Times New Roman" w:cs="Times New Roman"/>
          <w:sz w:val="28"/>
        </w:rPr>
        <w:t>основные факторы, определяющие характер и направления долговой политики;</w:t>
      </w:r>
    </w:p>
    <w:p w14:paraId="7B733D62" w14:textId="77777777" w:rsidR="009225B9" w:rsidRPr="00941EBE" w:rsidRDefault="009225B9" w:rsidP="00941EBE">
      <w:pPr>
        <w:spacing w:after="0" w:line="264" w:lineRule="auto"/>
        <w:ind w:firstLine="709"/>
        <w:jc w:val="both"/>
        <w:rPr>
          <w:rFonts w:ascii="Times New Roman" w:hAnsi="Times New Roman" w:cs="Times New Roman"/>
          <w:sz w:val="28"/>
        </w:rPr>
      </w:pPr>
      <w:r w:rsidRPr="00941EBE">
        <w:rPr>
          <w:rFonts w:ascii="Times New Roman" w:hAnsi="Times New Roman" w:cs="Times New Roman"/>
          <w:sz w:val="28"/>
        </w:rPr>
        <w:t>цели и задачи долговой политики</w:t>
      </w:r>
    </w:p>
    <w:p w14:paraId="0F06C89F" w14:textId="5710D36C" w:rsidR="009225B9" w:rsidRPr="00941EBE" w:rsidRDefault="009225B9" w:rsidP="00941EBE">
      <w:pPr>
        <w:spacing w:after="0" w:line="264" w:lineRule="auto"/>
        <w:ind w:firstLine="709"/>
        <w:jc w:val="both"/>
        <w:rPr>
          <w:rFonts w:ascii="Times New Roman" w:hAnsi="Times New Roman" w:cs="Times New Roman"/>
          <w:sz w:val="28"/>
        </w:rPr>
      </w:pPr>
      <w:r w:rsidRPr="00941EBE">
        <w:rPr>
          <w:rFonts w:ascii="Times New Roman" w:hAnsi="Times New Roman" w:cs="Times New Roman"/>
          <w:sz w:val="28"/>
        </w:rPr>
        <w:t>инструменты реализации долговой политики;</w:t>
      </w:r>
    </w:p>
    <w:p w14:paraId="124B4485" w14:textId="77777777" w:rsidR="009225B9" w:rsidRPr="00941EBE" w:rsidRDefault="009225B9" w:rsidP="00941EBE">
      <w:pPr>
        <w:spacing w:after="0" w:line="264" w:lineRule="auto"/>
        <w:ind w:firstLine="709"/>
        <w:jc w:val="both"/>
        <w:rPr>
          <w:rFonts w:ascii="Times New Roman" w:hAnsi="Times New Roman" w:cs="Times New Roman"/>
          <w:sz w:val="28"/>
        </w:rPr>
      </w:pPr>
      <w:r w:rsidRPr="00941EBE">
        <w:rPr>
          <w:rFonts w:ascii="Times New Roman" w:hAnsi="Times New Roman" w:cs="Times New Roman"/>
          <w:sz w:val="28"/>
        </w:rPr>
        <w:t>анализ рисков для бюджета, возникающих в процессе управления госдолгом субъекта;</w:t>
      </w:r>
    </w:p>
    <w:p w14:paraId="0FCFD639" w14:textId="6DEA3FF8" w:rsidR="009225B9" w:rsidRDefault="009225B9" w:rsidP="00941EBE">
      <w:pPr>
        <w:spacing w:after="0" w:line="264" w:lineRule="auto"/>
        <w:ind w:firstLine="709"/>
        <w:jc w:val="both"/>
        <w:rPr>
          <w:rFonts w:ascii="Times New Roman" w:hAnsi="Times New Roman" w:cs="Times New Roman"/>
          <w:sz w:val="28"/>
        </w:rPr>
      </w:pPr>
      <w:r w:rsidRPr="00941EBE">
        <w:rPr>
          <w:rFonts w:ascii="Times New Roman" w:hAnsi="Times New Roman" w:cs="Times New Roman"/>
          <w:sz w:val="28"/>
        </w:rPr>
        <w:t>иные положения.</w:t>
      </w:r>
    </w:p>
    <w:p w14:paraId="2255F0BB" w14:textId="73B2947A" w:rsidR="009225B9" w:rsidRDefault="0027290E" w:rsidP="00177729">
      <w:pPr>
        <w:spacing w:after="0" w:line="264" w:lineRule="auto"/>
        <w:ind w:firstLine="709"/>
        <w:jc w:val="both"/>
        <w:rPr>
          <w:rFonts w:ascii="Times New Roman" w:hAnsi="Times New Roman" w:cs="Times New Roman"/>
          <w:sz w:val="28"/>
        </w:rPr>
      </w:pPr>
      <w:r>
        <w:rPr>
          <w:rFonts w:ascii="Times New Roman" w:hAnsi="Times New Roman" w:cs="Times New Roman"/>
          <w:sz w:val="28"/>
        </w:rPr>
        <w:t>Принятие основных направлений долговой политики субъекта Российской Федерации осуществляется до утверждения закона субъекта Российской Федерации на очередной финансовый год и плановый период.</w:t>
      </w:r>
    </w:p>
    <w:p w14:paraId="24F6FFC9" w14:textId="77777777" w:rsidR="00177729" w:rsidRPr="00177729" w:rsidRDefault="00177729" w:rsidP="00177729">
      <w:pPr>
        <w:spacing w:after="0" w:line="264" w:lineRule="auto"/>
        <w:ind w:firstLine="709"/>
        <w:jc w:val="both"/>
        <w:rPr>
          <w:rFonts w:ascii="Times New Roman" w:hAnsi="Times New Roman" w:cs="Times New Roman"/>
          <w:sz w:val="28"/>
        </w:rPr>
      </w:pPr>
    </w:p>
    <w:p w14:paraId="107A35B5" w14:textId="1CDC6463" w:rsidR="009D2B22" w:rsidRPr="00941EBE" w:rsidRDefault="008A6860" w:rsidP="00AB465F">
      <w:pPr>
        <w:spacing w:after="120" w:line="264" w:lineRule="auto"/>
        <w:ind w:firstLine="709"/>
        <w:jc w:val="both"/>
        <w:rPr>
          <w:rFonts w:ascii="Times New Roman" w:hAnsi="Times New Roman" w:cs="Times New Roman"/>
          <w:sz w:val="28"/>
          <w:u w:val="single"/>
        </w:rPr>
      </w:pPr>
      <w:r>
        <w:rPr>
          <w:rFonts w:ascii="Times New Roman" w:hAnsi="Times New Roman" w:cs="Times New Roman"/>
          <w:sz w:val="28"/>
          <w:u w:val="single"/>
        </w:rPr>
        <w:t>б</w:t>
      </w:r>
      <w:r w:rsidR="009225B9">
        <w:rPr>
          <w:rFonts w:ascii="Times New Roman" w:hAnsi="Times New Roman" w:cs="Times New Roman"/>
          <w:sz w:val="28"/>
          <w:u w:val="single"/>
        </w:rPr>
        <w:t xml:space="preserve">) </w:t>
      </w:r>
      <w:r w:rsidR="009D2B22" w:rsidRPr="00941EBE">
        <w:rPr>
          <w:rFonts w:ascii="Times New Roman" w:hAnsi="Times New Roman" w:cs="Times New Roman"/>
          <w:sz w:val="28"/>
          <w:u w:val="single"/>
        </w:rPr>
        <w:t xml:space="preserve">Закон о бюджете субъекта Российской Федерации </w:t>
      </w:r>
    </w:p>
    <w:p w14:paraId="164FE8F8" w14:textId="6652B882" w:rsidR="009D2B22"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О</w:t>
      </w:r>
      <w:r w:rsidRPr="00A8293D">
        <w:rPr>
          <w:rFonts w:ascii="Times New Roman" w:hAnsi="Times New Roman" w:cs="Times New Roman"/>
          <w:sz w:val="28"/>
        </w:rPr>
        <w:t>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заимствований субъекта Российской Федерации в очередном финансовом году и плановом периоде</w:t>
      </w:r>
      <w:r>
        <w:rPr>
          <w:rFonts w:ascii="Times New Roman" w:hAnsi="Times New Roman" w:cs="Times New Roman"/>
          <w:sz w:val="28"/>
        </w:rPr>
        <w:t>,</w:t>
      </w:r>
      <w:r w:rsidRPr="00A8293D">
        <w:rPr>
          <w:rFonts w:ascii="Times New Roman" w:hAnsi="Times New Roman" w:cs="Times New Roman"/>
          <w:sz w:val="28"/>
        </w:rPr>
        <w:t xml:space="preserve"> </w:t>
      </w:r>
      <w:r>
        <w:rPr>
          <w:rFonts w:ascii="Times New Roman" w:hAnsi="Times New Roman" w:cs="Times New Roman"/>
          <w:sz w:val="28"/>
        </w:rPr>
        <w:t xml:space="preserve">отражаются в Программах государственных внутренних и внешних заимствований субъектов Российской Федерации </w:t>
      </w:r>
      <w:r w:rsidR="006E6243">
        <w:rPr>
          <w:rFonts w:ascii="Times New Roman" w:hAnsi="Times New Roman" w:cs="Times New Roman"/>
          <w:sz w:val="28"/>
        </w:rPr>
        <w:t xml:space="preserve">и в составе </w:t>
      </w:r>
      <w:r w:rsidR="006E6243" w:rsidRPr="00A8293D">
        <w:rPr>
          <w:rFonts w:ascii="Times New Roman" w:hAnsi="Times New Roman" w:cs="Times New Roman"/>
          <w:sz w:val="28"/>
        </w:rPr>
        <w:t>источников финансирования дефицита бюджет</w:t>
      </w:r>
      <w:r w:rsidR="006E6243">
        <w:rPr>
          <w:rFonts w:ascii="Times New Roman" w:hAnsi="Times New Roman" w:cs="Times New Roman"/>
          <w:sz w:val="28"/>
        </w:rPr>
        <w:t xml:space="preserve">а субъекта Российской Федерации, </w:t>
      </w:r>
      <w:r>
        <w:rPr>
          <w:rFonts w:ascii="Times New Roman" w:hAnsi="Times New Roman" w:cs="Times New Roman"/>
          <w:sz w:val="28"/>
        </w:rPr>
        <w:t xml:space="preserve">являющихся приложением к </w:t>
      </w:r>
      <w:r w:rsidR="009225B9">
        <w:rPr>
          <w:rFonts w:ascii="Times New Roman" w:hAnsi="Times New Roman" w:cs="Times New Roman"/>
          <w:sz w:val="28"/>
        </w:rPr>
        <w:t>з</w:t>
      </w:r>
      <w:r>
        <w:rPr>
          <w:rFonts w:ascii="Times New Roman" w:hAnsi="Times New Roman" w:cs="Times New Roman"/>
          <w:sz w:val="28"/>
        </w:rPr>
        <w:t>акону о бюджете субъекта Российской Федерации.</w:t>
      </w:r>
    </w:p>
    <w:p w14:paraId="0E7D35B0" w14:textId="74928744" w:rsidR="001A5D1C" w:rsidRDefault="001A5D1C" w:rsidP="00AB465F">
      <w:pPr>
        <w:spacing w:after="120" w:line="264" w:lineRule="auto"/>
        <w:ind w:firstLine="709"/>
        <w:jc w:val="both"/>
        <w:rPr>
          <w:rFonts w:ascii="Times New Roman" w:hAnsi="Times New Roman" w:cs="Times New Roman"/>
          <w:sz w:val="28"/>
        </w:rPr>
      </w:pPr>
      <w:r w:rsidRPr="001A5D1C">
        <w:rPr>
          <w:rFonts w:ascii="Times New Roman" w:hAnsi="Times New Roman" w:cs="Times New Roman"/>
          <w:sz w:val="28"/>
        </w:rPr>
        <w:t>Объемы привлечения государственных заимствований субъекта Российской Федерации определяются в соответствии с методикой прогнозирования поступлений по источникам финансирования дефицита бюджета субъекта Российской Федерации</w:t>
      </w:r>
      <w:r w:rsidR="00FD6374">
        <w:rPr>
          <w:rFonts w:ascii="Times New Roman" w:hAnsi="Times New Roman" w:cs="Times New Roman"/>
          <w:sz w:val="28"/>
        </w:rPr>
        <w:t>,</w:t>
      </w:r>
      <w:r w:rsidR="00F25A86">
        <w:rPr>
          <w:rFonts w:ascii="Times New Roman" w:hAnsi="Times New Roman" w:cs="Times New Roman"/>
          <w:sz w:val="28"/>
        </w:rPr>
        <w:t xml:space="preserve"> утвержденной им</w:t>
      </w:r>
      <w:r w:rsidRPr="001A5D1C">
        <w:rPr>
          <w:rFonts w:ascii="Times New Roman" w:hAnsi="Times New Roman" w:cs="Times New Roman"/>
          <w:sz w:val="28"/>
        </w:rPr>
        <w:t xml:space="preserve"> в соответствии с общими требованиями к такой методике, установленными постановлением Правительства Российской Федерации от 26</w:t>
      </w:r>
      <w:r w:rsidR="00FD6374">
        <w:rPr>
          <w:rFonts w:ascii="Times New Roman" w:hAnsi="Times New Roman" w:cs="Times New Roman"/>
          <w:sz w:val="28"/>
        </w:rPr>
        <w:t xml:space="preserve"> мая </w:t>
      </w:r>
      <w:r w:rsidRPr="001A5D1C">
        <w:rPr>
          <w:rFonts w:ascii="Times New Roman" w:hAnsi="Times New Roman" w:cs="Times New Roman"/>
          <w:sz w:val="28"/>
        </w:rPr>
        <w:t xml:space="preserve">2016 </w:t>
      </w:r>
      <w:r w:rsidR="00FD6374">
        <w:rPr>
          <w:rFonts w:ascii="Times New Roman" w:hAnsi="Times New Roman" w:cs="Times New Roman"/>
          <w:sz w:val="28"/>
        </w:rPr>
        <w:t xml:space="preserve">г. </w:t>
      </w:r>
      <w:r w:rsidRPr="001A5D1C">
        <w:rPr>
          <w:rFonts w:ascii="Times New Roman" w:hAnsi="Times New Roman" w:cs="Times New Roman"/>
          <w:sz w:val="28"/>
        </w:rPr>
        <w:t>№ 469</w:t>
      </w:r>
      <w:r>
        <w:rPr>
          <w:rFonts w:ascii="Times New Roman" w:hAnsi="Times New Roman" w:cs="Times New Roman"/>
          <w:sz w:val="28"/>
        </w:rPr>
        <w:t>.</w:t>
      </w:r>
    </w:p>
    <w:p w14:paraId="013DBF3F" w14:textId="77777777" w:rsidR="009D2B22" w:rsidRDefault="009D2B22" w:rsidP="00AB465F">
      <w:pPr>
        <w:spacing w:after="120" w:line="264" w:lineRule="auto"/>
        <w:ind w:firstLine="709"/>
        <w:jc w:val="both"/>
        <w:rPr>
          <w:rFonts w:ascii="Times New Roman" w:hAnsi="Times New Roman" w:cs="Times New Roman"/>
          <w:sz w:val="28"/>
        </w:rPr>
      </w:pPr>
    </w:p>
    <w:p w14:paraId="4A3B60A2" w14:textId="4C45BBAC" w:rsidR="009D2B22" w:rsidRPr="00941EBE" w:rsidRDefault="008A6860" w:rsidP="00AB465F">
      <w:pPr>
        <w:spacing w:after="120" w:line="264" w:lineRule="auto"/>
        <w:ind w:firstLine="709"/>
        <w:jc w:val="both"/>
        <w:rPr>
          <w:rFonts w:ascii="Times New Roman" w:hAnsi="Times New Roman" w:cs="Times New Roman"/>
          <w:sz w:val="28"/>
          <w:u w:val="single"/>
        </w:rPr>
      </w:pPr>
      <w:r>
        <w:rPr>
          <w:rFonts w:ascii="Times New Roman" w:hAnsi="Times New Roman" w:cs="Times New Roman"/>
          <w:sz w:val="28"/>
          <w:u w:val="single"/>
        </w:rPr>
        <w:t>в</w:t>
      </w:r>
      <w:r w:rsidR="009225B9" w:rsidRPr="00941EBE">
        <w:rPr>
          <w:rFonts w:ascii="Times New Roman" w:hAnsi="Times New Roman" w:cs="Times New Roman"/>
          <w:sz w:val="28"/>
          <w:u w:val="single"/>
        </w:rPr>
        <w:t xml:space="preserve">) </w:t>
      </w:r>
      <w:r w:rsidR="009D2B22" w:rsidRPr="00941EBE">
        <w:rPr>
          <w:rFonts w:ascii="Times New Roman" w:hAnsi="Times New Roman" w:cs="Times New Roman"/>
          <w:sz w:val="28"/>
          <w:u w:val="single"/>
        </w:rPr>
        <w:t xml:space="preserve">Акт об установлении предельного объема размещения </w:t>
      </w:r>
      <w:r w:rsidR="009D2B22" w:rsidRPr="00941EBE">
        <w:rPr>
          <w:rFonts w:ascii="Times New Roman" w:hAnsi="Times New Roman" w:cs="Times New Roman"/>
          <w:sz w:val="28"/>
          <w:szCs w:val="28"/>
          <w:u w:val="single"/>
        </w:rPr>
        <w:t>государственных ценных бумаг субъекта Российской Федерации</w:t>
      </w:r>
    </w:p>
    <w:p w14:paraId="62F7026A" w14:textId="77777777" w:rsidR="009D2B22" w:rsidRDefault="009D2B22" w:rsidP="00AB465F">
      <w:pPr>
        <w:autoSpaceDE w:val="0"/>
        <w:autoSpaceDN w:val="0"/>
        <w:adjustRightInd w:val="0"/>
        <w:spacing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Предельные объемы размещения государственных ценных бумаг на очередной финансовый год и каждый год планового периода по номинальной стоимости устанавливаются высшим исполнительным органом государственной власти субъекта Российской Федерации в соответствии с верхними пределами государственного внутреннего и внешнего долга субъекта Российской Федерации, установленными Законом о бюджете.</w:t>
      </w:r>
    </w:p>
    <w:p w14:paraId="19E8A2DC" w14:textId="4920DEA6" w:rsidR="00371A17" w:rsidRDefault="009D2B22" w:rsidP="00AB465F">
      <w:pPr>
        <w:pStyle w:val="2"/>
        <w:spacing w:before="0" w:after="120" w:line="264" w:lineRule="auto"/>
        <w:ind w:firstLine="709"/>
        <w:rPr>
          <w:i/>
        </w:rPr>
      </w:pPr>
      <w:r>
        <w:rPr>
          <w:rFonts w:cs="Times New Roman"/>
        </w:rPr>
        <w:br w:type="page"/>
      </w:r>
      <w:bookmarkStart w:id="5" w:name="_Toc81299464"/>
      <w:r w:rsidR="00C21D8B" w:rsidRPr="00941EBE">
        <w:rPr>
          <w:i/>
        </w:rPr>
        <w:t>2.</w:t>
      </w:r>
      <w:r w:rsidR="002D1CFE" w:rsidRPr="00941EBE">
        <w:rPr>
          <w:i/>
        </w:rPr>
        <w:t>2</w:t>
      </w:r>
      <w:r w:rsidR="00371A17" w:rsidRPr="00941EBE">
        <w:rPr>
          <w:i/>
        </w:rPr>
        <w:t>.</w:t>
      </w:r>
      <w:r w:rsidRPr="00941EBE">
        <w:rPr>
          <w:i/>
        </w:rPr>
        <w:t> </w:t>
      </w:r>
      <w:r w:rsidR="002D1CFE" w:rsidRPr="00941EBE">
        <w:rPr>
          <w:i/>
        </w:rPr>
        <w:t>Подготовка</w:t>
      </w:r>
      <w:r w:rsidR="00371A17" w:rsidRPr="00941EBE">
        <w:rPr>
          <w:i/>
        </w:rPr>
        <w:t xml:space="preserve"> </w:t>
      </w:r>
      <w:r w:rsidR="002D1CFE" w:rsidRPr="00941EBE">
        <w:rPr>
          <w:i/>
        </w:rPr>
        <w:t>а</w:t>
      </w:r>
      <w:r w:rsidR="00371A17" w:rsidRPr="00941EBE">
        <w:rPr>
          <w:i/>
        </w:rPr>
        <w:t>кт</w:t>
      </w:r>
      <w:r w:rsidR="002D1CFE" w:rsidRPr="00941EBE">
        <w:rPr>
          <w:i/>
        </w:rPr>
        <w:t>ов</w:t>
      </w:r>
      <w:r w:rsidR="00371A17" w:rsidRPr="00941EBE">
        <w:rPr>
          <w:i/>
        </w:rPr>
        <w:t xml:space="preserve"> субъектов Российской Федерации</w:t>
      </w:r>
      <w:r w:rsidR="008D7167" w:rsidRPr="00941EBE">
        <w:rPr>
          <w:i/>
        </w:rPr>
        <w:t xml:space="preserve">, </w:t>
      </w:r>
      <w:r w:rsidR="00E15DED" w:rsidRPr="00941EBE">
        <w:rPr>
          <w:i/>
        </w:rPr>
        <w:t>регулирующи</w:t>
      </w:r>
      <w:r w:rsidR="002D1CFE" w:rsidRPr="00941EBE">
        <w:rPr>
          <w:i/>
        </w:rPr>
        <w:t>х</w:t>
      </w:r>
      <w:r w:rsidR="00E15DED" w:rsidRPr="00941EBE">
        <w:rPr>
          <w:i/>
        </w:rPr>
        <w:t xml:space="preserve"> </w:t>
      </w:r>
      <w:r w:rsidR="008D7167" w:rsidRPr="00941EBE">
        <w:rPr>
          <w:i/>
        </w:rPr>
        <w:t>процедур</w:t>
      </w:r>
      <w:r w:rsidR="00E15DED" w:rsidRPr="00941EBE">
        <w:rPr>
          <w:i/>
        </w:rPr>
        <w:t>у</w:t>
      </w:r>
      <w:r w:rsidR="008D7167" w:rsidRPr="00941EBE">
        <w:rPr>
          <w:i/>
        </w:rPr>
        <w:t xml:space="preserve"> выпуска государственных ценных бумаг субъектов Российской Федерации</w:t>
      </w:r>
      <w:bookmarkEnd w:id="5"/>
    </w:p>
    <w:p w14:paraId="0D0A6086" w14:textId="77777777" w:rsidR="00481B78" w:rsidRPr="00BA3654" w:rsidRDefault="00481B78" w:rsidP="00941EBE"/>
    <w:p w14:paraId="03C72A17" w14:textId="77777777" w:rsidR="00D14051" w:rsidRDefault="00481B78" w:rsidP="00AB465F">
      <w:pPr>
        <w:spacing w:after="120" w:line="264" w:lineRule="auto"/>
        <w:ind w:firstLine="709"/>
        <w:jc w:val="both"/>
        <w:rPr>
          <w:rFonts w:ascii="Times New Roman" w:hAnsi="Times New Roman" w:cs="Times New Roman"/>
          <w:sz w:val="28"/>
        </w:rPr>
      </w:pPr>
      <w:r w:rsidRPr="00481B78">
        <w:rPr>
          <w:rFonts w:ascii="Times New Roman" w:hAnsi="Times New Roman" w:cs="Times New Roman"/>
          <w:sz w:val="28"/>
        </w:rPr>
        <w:t>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r w:rsidR="00F4575E">
        <w:rPr>
          <w:rFonts w:ascii="Times New Roman" w:hAnsi="Times New Roman" w:cs="Times New Roman"/>
          <w:sz w:val="28"/>
        </w:rPr>
        <w:t xml:space="preserve"> </w:t>
      </w:r>
    </w:p>
    <w:p w14:paraId="0CBC98CF" w14:textId="58C11ECB" w:rsidR="00494CE3" w:rsidRDefault="00F4575E"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При этом с</w:t>
      </w:r>
      <w:r w:rsidRPr="00F4575E">
        <w:rPr>
          <w:rFonts w:ascii="Times New Roman" w:hAnsi="Times New Roman" w:cs="Times New Roman"/>
          <w:sz w:val="28"/>
        </w:rPr>
        <w:t xml:space="preserve">огласно статье 103 Бюджетного кодекса Российской Федерации право осуществления </w:t>
      </w:r>
      <w:r>
        <w:rPr>
          <w:rFonts w:ascii="Times New Roman" w:hAnsi="Times New Roman" w:cs="Times New Roman"/>
          <w:sz w:val="28"/>
        </w:rPr>
        <w:t xml:space="preserve">всех </w:t>
      </w:r>
      <w:r w:rsidRPr="00F4575E">
        <w:rPr>
          <w:rFonts w:ascii="Times New Roman" w:hAnsi="Times New Roman" w:cs="Times New Roman"/>
          <w:sz w:val="28"/>
        </w:rPr>
        <w:t>государственных заимствований субъекта Российской Федерации должно принадлежать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14:paraId="1AACB9A5" w14:textId="0E933EEE" w:rsidR="00494CE3" w:rsidRPr="00941EBE" w:rsidRDefault="009225B9" w:rsidP="00AB465F">
      <w:pPr>
        <w:spacing w:after="120" w:line="264" w:lineRule="auto"/>
        <w:ind w:firstLine="709"/>
        <w:jc w:val="both"/>
        <w:rPr>
          <w:rFonts w:ascii="Times New Roman" w:hAnsi="Times New Roman" w:cs="Times New Roman"/>
          <w:sz w:val="28"/>
          <w:u w:val="single"/>
        </w:rPr>
      </w:pPr>
      <w:r w:rsidRPr="00941EBE">
        <w:rPr>
          <w:rFonts w:ascii="Times New Roman" w:hAnsi="Times New Roman" w:cs="Times New Roman"/>
          <w:sz w:val="28"/>
          <w:u w:val="single"/>
        </w:rPr>
        <w:t xml:space="preserve">а) </w:t>
      </w:r>
      <w:r w:rsidR="006E6243">
        <w:rPr>
          <w:rFonts w:ascii="Times New Roman" w:hAnsi="Times New Roman" w:cs="Times New Roman"/>
          <w:sz w:val="28"/>
          <w:u w:val="single"/>
        </w:rPr>
        <w:t>подготовка г</w:t>
      </w:r>
      <w:r w:rsidR="00494CE3" w:rsidRPr="00941EBE">
        <w:rPr>
          <w:rFonts w:ascii="Times New Roman" w:hAnsi="Times New Roman" w:cs="Times New Roman"/>
          <w:sz w:val="28"/>
          <w:u w:val="single"/>
        </w:rPr>
        <w:t>енеральны</w:t>
      </w:r>
      <w:r w:rsidR="006E6243">
        <w:rPr>
          <w:rFonts w:ascii="Times New Roman" w:hAnsi="Times New Roman" w:cs="Times New Roman"/>
          <w:sz w:val="28"/>
          <w:u w:val="single"/>
        </w:rPr>
        <w:t>х</w:t>
      </w:r>
      <w:r w:rsidR="00494CE3" w:rsidRPr="00941EBE">
        <w:rPr>
          <w:rFonts w:ascii="Times New Roman" w:hAnsi="Times New Roman" w:cs="Times New Roman"/>
          <w:sz w:val="28"/>
          <w:u w:val="single"/>
        </w:rPr>
        <w:t xml:space="preserve"> услови</w:t>
      </w:r>
      <w:r w:rsidR="006E6243">
        <w:rPr>
          <w:rFonts w:ascii="Times New Roman" w:hAnsi="Times New Roman" w:cs="Times New Roman"/>
          <w:sz w:val="28"/>
          <w:u w:val="single"/>
        </w:rPr>
        <w:t>й</w:t>
      </w:r>
      <w:r w:rsidR="00494CE3" w:rsidRPr="00941EBE">
        <w:rPr>
          <w:rFonts w:ascii="Times New Roman" w:hAnsi="Times New Roman" w:cs="Times New Roman"/>
          <w:sz w:val="28"/>
          <w:u w:val="single"/>
        </w:rPr>
        <w:t xml:space="preserve"> эмиссии и обращения государственных ценных бумаг субъекта Российской Федерации </w:t>
      </w:r>
    </w:p>
    <w:p w14:paraId="0463258C" w14:textId="2DA2FE0F" w:rsidR="00494CE3" w:rsidRDefault="00494CE3"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Г</w:t>
      </w:r>
      <w:r w:rsidRPr="00494CE3">
        <w:rPr>
          <w:rFonts w:ascii="Times New Roman" w:hAnsi="Times New Roman" w:cs="Times New Roman"/>
          <w:sz w:val="28"/>
        </w:rPr>
        <w:t>енеральны</w:t>
      </w:r>
      <w:r>
        <w:rPr>
          <w:rFonts w:ascii="Times New Roman" w:hAnsi="Times New Roman" w:cs="Times New Roman"/>
          <w:sz w:val="28"/>
        </w:rPr>
        <w:t>е условия</w:t>
      </w:r>
      <w:r w:rsidRPr="00494CE3">
        <w:rPr>
          <w:rFonts w:ascii="Times New Roman" w:hAnsi="Times New Roman" w:cs="Times New Roman"/>
          <w:sz w:val="28"/>
        </w:rPr>
        <w:t xml:space="preserve"> эмиссии и обращения государственных ценных бумаг субъекта Российской Федерации</w:t>
      </w:r>
      <w:r>
        <w:rPr>
          <w:rFonts w:ascii="Times New Roman" w:hAnsi="Times New Roman" w:cs="Times New Roman"/>
          <w:sz w:val="28"/>
        </w:rPr>
        <w:t xml:space="preserve"> (далее – Генеральные условия) утверждаются высшим исполнительным о</w:t>
      </w:r>
      <w:r w:rsidRPr="00494CE3">
        <w:rPr>
          <w:rFonts w:ascii="Times New Roman" w:hAnsi="Times New Roman" w:cs="Times New Roman"/>
          <w:sz w:val="28"/>
        </w:rPr>
        <w:t>рган</w:t>
      </w:r>
      <w:r>
        <w:rPr>
          <w:rFonts w:ascii="Times New Roman" w:hAnsi="Times New Roman" w:cs="Times New Roman"/>
          <w:sz w:val="28"/>
        </w:rPr>
        <w:t>ом</w:t>
      </w:r>
      <w:r w:rsidRPr="00494CE3">
        <w:rPr>
          <w:rFonts w:ascii="Times New Roman" w:hAnsi="Times New Roman" w:cs="Times New Roman"/>
          <w:sz w:val="28"/>
        </w:rPr>
        <w:t xml:space="preserve"> государственной власти субъекта Российской Федерации</w:t>
      </w:r>
      <w:r>
        <w:rPr>
          <w:rFonts w:ascii="Times New Roman" w:hAnsi="Times New Roman" w:cs="Times New Roman"/>
          <w:sz w:val="28"/>
        </w:rPr>
        <w:t xml:space="preserve"> в форме нормативного правового акта субъекта Российской Федерации.</w:t>
      </w:r>
    </w:p>
    <w:p w14:paraId="6AA40D5A" w14:textId="77777777" w:rsidR="00494CE3" w:rsidRDefault="00494CE3"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Генеральные условия должны включать указание на:</w:t>
      </w:r>
    </w:p>
    <w:p w14:paraId="32A116F4" w14:textId="6763EF81" w:rsidR="00494CE3" w:rsidRPr="00494CE3" w:rsidRDefault="00494CE3"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Pr="00494CE3">
        <w:rPr>
          <w:rFonts w:ascii="Times New Roman" w:hAnsi="Times New Roman" w:cs="Times New Roman"/>
          <w:sz w:val="28"/>
        </w:rPr>
        <w:t>на вид ценных бумаг;</w:t>
      </w:r>
    </w:p>
    <w:p w14:paraId="68FA5FA3" w14:textId="7FE828D0" w:rsidR="00494CE3" w:rsidRPr="00494CE3" w:rsidRDefault="00494CE3"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Pr="00494CE3">
        <w:rPr>
          <w:rFonts w:ascii="Times New Roman" w:hAnsi="Times New Roman" w:cs="Times New Roman"/>
          <w:sz w:val="28"/>
        </w:rPr>
        <w:t>форму выпуска ценных бумаг;</w:t>
      </w:r>
    </w:p>
    <w:p w14:paraId="6833D79D" w14:textId="0872A48F" w:rsidR="00494CE3" w:rsidRPr="00494CE3" w:rsidRDefault="00494CE3"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Pr="00494CE3">
        <w:rPr>
          <w:rFonts w:ascii="Times New Roman" w:hAnsi="Times New Roman" w:cs="Times New Roman"/>
          <w:sz w:val="28"/>
        </w:rPr>
        <w:t>срочность данного вида ценных бумаг (краткосрочные, среднесрочные, долгосрочные);</w:t>
      </w:r>
    </w:p>
    <w:p w14:paraId="27E3955A" w14:textId="311FB221" w:rsidR="00494CE3" w:rsidRPr="00494CE3" w:rsidRDefault="00494CE3"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Pr="00494CE3">
        <w:rPr>
          <w:rFonts w:ascii="Times New Roman" w:hAnsi="Times New Roman" w:cs="Times New Roman"/>
          <w:sz w:val="28"/>
        </w:rPr>
        <w:t>валюту обязательств;</w:t>
      </w:r>
    </w:p>
    <w:p w14:paraId="60E56613" w14:textId="28016DF6" w:rsidR="00494CE3" w:rsidRPr="00494CE3" w:rsidRDefault="00494CE3"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Pr="00494CE3">
        <w:rPr>
          <w:rFonts w:ascii="Times New Roman" w:hAnsi="Times New Roman" w:cs="Times New Roman"/>
          <w:sz w:val="28"/>
        </w:rPr>
        <w:t>особенности исполнения обязательств, предусматривающих право на получение иного, чем денежные средства, имущественного эквивалента;</w:t>
      </w:r>
    </w:p>
    <w:p w14:paraId="51602BEA" w14:textId="60F9637C" w:rsidR="00E24F10" w:rsidRDefault="00494CE3"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Pr="00494CE3">
        <w:rPr>
          <w:rFonts w:ascii="Times New Roman" w:hAnsi="Times New Roman" w:cs="Times New Roman"/>
          <w:sz w:val="28"/>
        </w:rPr>
        <w:t>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w:t>
      </w:r>
      <w:r w:rsidR="00E24F10">
        <w:rPr>
          <w:rFonts w:ascii="Times New Roman" w:hAnsi="Times New Roman" w:cs="Times New Roman"/>
          <w:sz w:val="28"/>
        </w:rPr>
        <w:t>твенности или ином вещном праве.</w:t>
      </w:r>
    </w:p>
    <w:p w14:paraId="13FEFF93" w14:textId="725C0026" w:rsidR="00494CE3" w:rsidRPr="00494CE3" w:rsidRDefault="00E24F10"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При необходимости Генеральными условиями </w:t>
      </w:r>
      <w:r w:rsidRPr="00E24F10">
        <w:rPr>
          <w:rFonts w:ascii="Times New Roman" w:hAnsi="Times New Roman" w:cs="Times New Roman"/>
          <w:sz w:val="28"/>
        </w:rPr>
        <w:t>может быть предусмотрено право выкупа государственных ценных бумаг эмитентом до срока их погашения с возможностью их последующего обращения</w:t>
      </w:r>
      <w:r>
        <w:rPr>
          <w:rFonts w:ascii="Times New Roman" w:hAnsi="Times New Roman" w:cs="Times New Roman"/>
          <w:sz w:val="28"/>
        </w:rPr>
        <w:t xml:space="preserve">. </w:t>
      </w:r>
      <w:r w:rsidR="00481B78">
        <w:rPr>
          <w:rFonts w:ascii="Times New Roman" w:hAnsi="Times New Roman" w:cs="Times New Roman"/>
          <w:sz w:val="28"/>
        </w:rPr>
        <w:t>При этом</w:t>
      </w:r>
      <w:r w:rsidR="00C21D8B">
        <w:rPr>
          <w:rFonts w:ascii="Times New Roman" w:hAnsi="Times New Roman" w:cs="Times New Roman"/>
          <w:sz w:val="28"/>
        </w:rPr>
        <w:t xml:space="preserve"> для Г</w:t>
      </w:r>
      <w:r>
        <w:rPr>
          <w:rFonts w:ascii="Times New Roman" w:hAnsi="Times New Roman" w:cs="Times New Roman"/>
          <w:sz w:val="28"/>
        </w:rPr>
        <w:t xml:space="preserve">енеральных условий </w:t>
      </w:r>
      <w:r w:rsidRPr="00057220">
        <w:rPr>
          <w:rFonts w:ascii="Times New Roman" w:hAnsi="Times New Roman" w:cs="Times New Roman"/>
          <w:sz w:val="28"/>
        </w:rPr>
        <w:t>муниципальных</w:t>
      </w:r>
      <w:r w:rsidR="0022165D">
        <w:rPr>
          <w:rFonts w:ascii="Times New Roman" w:hAnsi="Times New Roman" w:cs="Times New Roman"/>
          <w:sz w:val="28"/>
        </w:rPr>
        <w:t xml:space="preserve"> </w:t>
      </w:r>
      <w:r>
        <w:rPr>
          <w:rFonts w:ascii="Times New Roman" w:hAnsi="Times New Roman" w:cs="Times New Roman"/>
          <w:sz w:val="28"/>
        </w:rPr>
        <w:t>ценных бума</w:t>
      </w:r>
      <w:r w:rsidR="00BD67A1">
        <w:rPr>
          <w:rFonts w:ascii="Times New Roman" w:hAnsi="Times New Roman" w:cs="Times New Roman"/>
          <w:sz w:val="28"/>
        </w:rPr>
        <w:t>г</w:t>
      </w:r>
      <w:r>
        <w:rPr>
          <w:rFonts w:ascii="Times New Roman" w:hAnsi="Times New Roman" w:cs="Times New Roman"/>
          <w:sz w:val="28"/>
        </w:rPr>
        <w:t xml:space="preserve"> данная возможность законодательством не предусмотрена.</w:t>
      </w:r>
    </w:p>
    <w:p w14:paraId="53AAE060" w14:textId="3E9729DA" w:rsidR="00494CE3" w:rsidRDefault="00494CE3" w:rsidP="00AB465F">
      <w:pPr>
        <w:spacing w:after="120" w:line="264" w:lineRule="auto"/>
        <w:ind w:firstLine="709"/>
        <w:jc w:val="both"/>
        <w:rPr>
          <w:rFonts w:ascii="Times New Roman" w:hAnsi="Times New Roman" w:cs="Times New Roman"/>
          <w:sz w:val="28"/>
        </w:rPr>
      </w:pPr>
      <w:r w:rsidRPr="00494CE3">
        <w:rPr>
          <w:rFonts w:ascii="Times New Roman" w:hAnsi="Times New Roman" w:cs="Times New Roman"/>
          <w:sz w:val="28"/>
        </w:rPr>
        <w:t>В Генеральных условиях может быть указана только одна форма выпуска ценных бумаг.</w:t>
      </w:r>
    </w:p>
    <w:p w14:paraId="5D6EB357" w14:textId="43F9AB04" w:rsidR="00494CE3" w:rsidRDefault="00494CE3"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Генеральные условия </w:t>
      </w:r>
      <w:r w:rsidR="00481B78">
        <w:rPr>
          <w:rFonts w:ascii="Times New Roman" w:hAnsi="Times New Roman" w:cs="Times New Roman"/>
          <w:sz w:val="28"/>
        </w:rPr>
        <w:t xml:space="preserve">являются постоянно действующим актом, регулирующим эмиссию и обращение </w:t>
      </w:r>
      <w:r w:rsidR="00B559F0">
        <w:rPr>
          <w:rFonts w:ascii="Times New Roman" w:hAnsi="Times New Roman" w:cs="Times New Roman"/>
          <w:sz w:val="28"/>
        </w:rPr>
        <w:t xml:space="preserve">государственных ценных бумаг одного и того же вида вне зависимости от того, осуществляется ли эмиссия этих ценных бумаг в течение года или нет. </w:t>
      </w:r>
    </w:p>
    <w:p w14:paraId="71FA9E89" w14:textId="77777777" w:rsidR="000F3BA1" w:rsidRDefault="000F3BA1" w:rsidP="00AB465F">
      <w:pPr>
        <w:spacing w:after="120" w:line="264" w:lineRule="auto"/>
        <w:ind w:firstLine="709"/>
        <w:rPr>
          <w:rFonts w:ascii="Times New Roman" w:hAnsi="Times New Roman" w:cs="Times New Roman"/>
          <w:sz w:val="28"/>
        </w:rPr>
      </w:pPr>
      <w:r>
        <w:rPr>
          <w:rFonts w:ascii="Times New Roman" w:hAnsi="Times New Roman" w:cs="Times New Roman"/>
          <w:sz w:val="28"/>
        </w:rPr>
        <w:br w:type="page"/>
      </w:r>
    </w:p>
    <w:p w14:paraId="54D0D27B" w14:textId="5DD5CB64" w:rsidR="00BD67A1" w:rsidRPr="00941EBE" w:rsidRDefault="009225B9" w:rsidP="00AB465F">
      <w:pPr>
        <w:spacing w:after="120" w:line="264" w:lineRule="auto"/>
        <w:ind w:firstLine="709"/>
        <w:jc w:val="both"/>
        <w:rPr>
          <w:rFonts w:ascii="Times New Roman" w:hAnsi="Times New Roman" w:cs="Times New Roman"/>
          <w:sz w:val="28"/>
          <w:u w:val="single"/>
        </w:rPr>
      </w:pPr>
      <w:r w:rsidRPr="00941EBE">
        <w:rPr>
          <w:rFonts w:ascii="Times New Roman" w:hAnsi="Times New Roman" w:cs="Times New Roman"/>
          <w:sz w:val="28"/>
          <w:u w:val="single"/>
        </w:rPr>
        <w:t xml:space="preserve">б) </w:t>
      </w:r>
      <w:r w:rsidR="00B559F0">
        <w:rPr>
          <w:rFonts w:ascii="Times New Roman" w:hAnsi="Times New Roman" w:cs="Times New Roman"/>
          <w:sz w:val="28"/>
          <w:u w:val="single"/>
        </w:rPr>
        <w:t>подготовка у</w:t>
      </w:r>
      <w:r w:rsidR="00BD67A1" w:rsidRPr="00941EBE">
        <w:rPr>
          <w:rFonts w:ascii="Times New Roman" w:hAnsi="Times New Roman" w:cs="Times New Roman"/>
          <w:sz w:val="28"/>
          <w:u w:val="single"/>
        </w:rPr>
        <w:t>слови</w:t>
      </w:r>
      <w:r w:rsidR="00B559F0">
        <w:rPr>
          <w:rFonts w:ascii="Times New Roman" w:hAnsi="Times New Roman" w:cs="Times New Roman"/>
          <w:sz w:val="28"/>
          <w:u w:val="single"/>
        </w:rPr>
        <w:t>й</w:t>
      </w:r>
      <w:r w:rsidR="00BD67A1" w:rsidRPr="00941EBE">
        <w:rPr>
          <w:rFonts w:ascii="Times New Roman" w:hAnsi="Times New Roman" w:cs="Times New Roman"/>
          <w:sz w:val="28"/>
          <w:u w:val="single"/>
        </w:rPr>
        <w:t xml:space="preserve"> эмиссии и обращения государственных ценных бумаг субъекта Российской Федерации </w:t>
      </w:r>
    </w:p>
    <w:p w14:paraId="0E156EDC" w14:textId="12B0FCC7" w:rsidR="000F3BA1" w:rsidRDefault="00BD67A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У</w:t>
      </w:r>
      <w:r w:rsidRPr="00BD67A1">
        <w:rPr>
          <w:rFonts w:ascii="Times New Roman" w:hAnsi="Times New Roman" w:cs="Times New Roman"/>
          <w:sz w:val="28"/>
        </w:rPr>
        <w:t xml:space="preserve">словия эмиссии и обращения государственных ценных бумаг </w:t>
      </w:r>
      <w:r>
        <w:rPr>
          <w:rFonts w:ascii="Times New Roman" w:hAnsi="Times New Roman" w:cs="Times New Roman"/>
          <w:sz w:val="28"/>
        </w:rPr>
        <w:t xml:space="preserve">субъекта Российской Федерации </w:t>
      </w:r>
      <w:r w:rsidRPr="00BD67A1">
        <w:rPr>
          <w:rFonts w:ascii="Times New Roman" w:hAnsi="Times New Roman" w:cs="Times New Roman"/>
          <w:sz w:val="28"/>
        </w:rPr>
        <w:t xml:space="preserve">(далее - </w:t>
      </w:r>
      <w:r>
        <w:rPr>
          <w:rFonts w:ascii="Times New Roman" w:hAnsi="Times New Roman" w:cs="Times New Roman"/>
          <w:sz w:val="28"/>
        </w:rPr>
        <w:t>У</w:t>
      </w:r>
      <w:r w:rsidRPr="00BD67A1">
        <w:rPr>
          <w:rFonts w:ascii="Times New Roman" w:hAnsi="Times New Roman" w:cs="Times New Roman"/>
          <w:sz w:val="28"/>
        </w:rPr>
        <w:t>словия эмиссии</w:t>
      </w:r>
      <w:r>
        <w:rPr>
          <w:rFonts w:ascii="Times New Roman" w:hAnsi="Times New Roman" w:cs="Times New Roman"/>
          <w:sz w:val="28"/>
        </w:rPr>
        <w:t>) утверждаются э</w:t>
      </w:r>
      <w:r w:rsidRPr="00BD67A1">
        <w:rPr>
          <w:rFonts w:ascii="Times New Roman" w:hAnsi="Times New Roman" w:cs="Times New Roman"/>
          <w:sz w:val="28"/>
        </w:rPr>
        <w:t>митент</w:t>
      </w:r>
      <w:r>
        <w:rPr>
          <w:rFonts w:ascii="Times New Roman" w:hAnsi="Times New Roman" w:cs="Times New Roman"/>
          <w:sz w:val="28"/>
        </w:rPr>
        <w:t>ом</w:t>
      </w:r>
      <w:r w:rsidRPr="00BD67A1">
        <w:rPr>
          <w:rFonts w:ascii="Times New Roman" w:hAnsi="Times New Roman" w:cs="Times New Roman"/>
          <w:sz w:val="28"/>
        </w:rPr>
        <w:t xml:space="preserve"> государственных ценных бумаг в соответствии с Генеральными условиями в форме нормативного правового акта субъекта Российской Федерации</w:t>
      </w:r>
      <w:r w:rsidR="000F3BA1">
        <w:rPr>
          <w:rFonts w:ascii="Times New Roman" w:hAnsi="Times New Roman" w:cs="Times New Roman"/>
          <w:sz w:val="28"/>
        </w:rPr>
        <w:t>.</w:t>
      </w:r>
    </w:p>
    <w:p w14:paraId="674AA7C4" w14:textId="77777777" w:rsidR="000F3BA1" w:rsidRDefault="000F3BA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Условия эмиссии должны включать указание на:</w:t>
      </w:r>
    </w:p>
    <w:p w14:paraId="3612ECBC" w14:textId="254225CF" w:rsidR="00BD67A1" w:rsidRPr="00BD67A1" w:rsidRDefault="000F3BA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вид ценных бумаг;</w:t>
      </w:r>
    </w:p>
    <w:p w14:paraId="0F10BCAB" w14:textId="75B14373" w:rsidR="00BD67A1" w:rsidRPr="00BD67A1" w:rsidRDefault="000F3BA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минимальный и максимальный сроки обращения данного вида ценных бумаг</w:t>
      </w:r>
      <w:r>
        <w:rPr>
          <w:rFonts w:ascii="Times New Roman" w:hAnsi="Times New Roman" w:cs="Times New Roman"/>
          <w:sz w:val="28"/>
        </w:rPr>
        <w:t xml:space="preserve"> (в</w:t>
      </w:r>
      <w:r w:rsidR="00BD67A1" w:rsidRPr="00BD67A1">
        <w:rPr>
          <w:rFonts w:ascii="Times New Roman" w:hAnsi="Times New Roman" w:cs="Times New Roman"/>
          <w:sz w:val="28"/>
        </w:rPr>
        <w:t>ыпуски ценных бумаг могут иметь разные сроки обращения</w:t>
      </w:r>
      <w:r>
        <w:rPr>
          <w:rFonts w:ascii="Times New Roman" w:hAnsi="Times New Roman" w:cs="Times New Roman"/>
          <w:sz w:val="28"/>
        </w:rPr>
        <w:t>)</w:t>
      </w:r>
      <w:r w:rsidR="00BD67A1" w:rsidRPr="00BD67A1">
        <w:rPr>
          <w:rFonts w:ascii="Times New Roman" w:hAnsi="Times New Roman" w:cs="Times New Roman"/>
          <w:sz w:val="28"/>
        </w:rPr>
        <w:t>;</w:t>
      </w:r>
    </w:p>
    <w:p w14:paraId="1022B3D5" w14:textId="2C757708" w:rsidR="00BD67A1" w:rsidRPr="00BD67A1" w:rsidRDefault="000F3BA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номинальную стоимость одной ценной бумаги в пределах одного выпуска ценных бумаг;</w:t>
      </w:r>
    </w:p>
    <w:p w14:paraId="1E599F57" w14:textId="3164493F" w:rsidR="00BD67A1" w:rsidRPr="00BD67A1" w:rsidRDefault="000F3BA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порядок размещения ценных бумаг;</w:t>
      </w:r>
    </w:p>
    <w:p w14:paraId="6F427F7B" w14:textId="6F5AB978" w:rsidR="00BD67A1" w:rsidRPr="00BD67A1" w:rsidRDefault="000F3BA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порядок осуществления прав, удостоверенных ценными бумагами;</w:t>
      </w:r>
    </w:p>
    <w:p w14:paraId="65217855" w14:textId="068A2AA8" w:rsidR="00BD67A1" w:rsidRPr="00BD67A1" w:rsidRDefault="000F3BA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размер дохода или порядок его расчета;</w:t>
      </w:r>
    </w:p>
    <w:p w14:paraId="697C6221" w14:textId="2ADE2746" w:rsidR="000F3BA1" w:rsidRPr="00BD67A1" w:rsidRDefault="000F3BA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иные существенные условия эмиссии и обращения, имеющие значение для возникновения, исполнения или прекращения обязательств по ценным бумагам, в том числе по ценным бумагам с правом выкупа их эмитентом до срока их погашения.</w:t>
      </w:r>
    </w:p>
    <w:p w14:paraId="63CD6BAB" w14:textId="77777777" w:rsidR="00BD67A1" w:rsidRPr="00BD67A1" w:rsidRDefault="00BD67A1" w:rsidP="00AB465F">
      <w:pPr>
        <w:spacing w:after="120" w:line="264" w:lineRule="auto"/>
        <w:ind w:firstLine="709"/>
        <w:jc w:val="both"/>
        <w:rPr>
          <w:rFonts w:ascii="Times New Roman" w:hAnsi="Times New Roman" w:cs="Times New Roman"/>
          <w:sz w:val="28"/>
        </w:rPr>
      </w:pPr>
      <w:r w:rsidRPr="00BD67A1">
        <w:rPr>
          <w:rFonts w:ascii="Times New Roman" w:hAnsi="Times New Roman" w:cs="Times New Roman"/>
          <w:sz w:val="28"/>
        </w:rPr>
        <w:t>Условия эмиссии также должны содержать информацию:</w:t>
      </w:r>
    </w:p>
    <w:p w14:paraId="5AA87D99" w14:textId="10046DE3" w:rsidR="00BD67A1" w:rsidRPr="00BD67A1" w:rsidRDefault="00474C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о б</w:t>
      </w:r>
      <w:r w:rsidR="000F3BA1">
        <w:rPr>
          <w:rFonts w:ascii="Times New Roman" w:hAnsi="Times New Roman" w:cs="Times New Roman"/>
          <w:sz w:val="28"/>
        </w:rPr>
        <w:t xml:space="preserve">юджете заемщика на год выпуска </w:t>
      </w:r>
      <w:r w:rsidR="00BD67A1" w:rsidRPr="00BD67A1">
        <w:rPr>
          <w:rFonts w:ascii="Times New Roman" w:hAnsi="Times New Roman" w:cs="Times New Roman"/>
          <w:sz w:val="28"/>
        </w:rPr>
        <w:t>ценных бумаг;</w:t>
      </w:r>
    </w:p>
    <w:p w14:paraId="0CE747CD" w14:textId="14F848DA" w:rsidR="00BD67A1" w:rsidRPr="00BD67A1" w:rsidRDefault="00474C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 xml:space="preserve">о суммарном объеме долга заемщика на дату утверждения </w:t>
      </w:r>
      <w:r w:rsidR="000F3BA1">
        <w:rPr>
          <w:rFonts w:ascii="Times New Roman" w:hAnsi="Times New Roman" w:cs="Times New Roman"/>
          <w:sz w:val="28"/>
        </w:rPr>
        <w:t>У</w:t>
      </w:r>
      <w:r w:rsidR="00BD67A1" w:rsidRPr="00BD67A1">
        <w:rPr>
          <w:rFonts w:ascii="Times New Roman" w:hAnsi="Times New Roman" w:cs="Times New Roman"/>
          <w:sz w:val="28"/>
        </w:rPr>
        <w:t>словий эмиссии;</w:t>
      </w:r>
    </w:p>
    <w:p w14:paraId="487E5B8F" w14:textId="27957F20" w:rsidR="000F3BA1" w:rsidRDefault="00474C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BD67A1" w:rsidRPr="00BD67A1">
        <w:rPr>
          <w:rFonts w:ascii="Times New Roman" w:hAnsi="Times New Roman" w:cs="Times New Roman"/>
          <w:sz w:val="28"/>
        </w:rPr>
        <w:t>об исполнении бюджета заемщика за последние три завершенных финансовых года.</w:t>
      </w:r>
    </w:p>
    <w:p w14:paraId="2514C600" w14:textId="2D3AA82C" w:rsidR="003847B6" w:rsidRPr="00941EBE" w:rsidRDefault="00BD67A1" w:rsidP="00AB465F">
      <w:pPr>
        <w:spacing w:after="120" w:line="264" w:lineRule="auto"/>
        <w:ind w:firstLine="709"/>
        <w:jc w:val="both"/>
        <w:rPr>
          <w:rFonts w:ascii="Times New Roman" w:hAnsi="Times New Roman" w:cs="Times New Roman"/>
          <w:sz w:val="28"/>
        </w:rPr>
      </w:pPr>
      <w:r w:rsidRPr="00BD67A1">
        <w:rPr>
          <w:rFonts w:ascii="Times New Roman" w:hAnsi="Times New Roman" w:cs="Times New Roman"/>
          <w:sz w:val="28"/>
        </w:rPr>
        <w:t xml:space="preserve">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w:t>
      </w:r>
      <w:r w:rsidRPr="00941EBE">
        <w:rPr>
          <w:rFonts w:ascii="Times New Roman" w:hAnsi="Times New Roman" w:cs="Times New Roman"/>
          <w:sz w:val="28"/>
        </w:rPr>
        <w:t>законодательством Российской Федерации.</w:t>
      </w:r>
    </w:p>
    <w:p w14:paraId="7F24B2FB" w14:textId="5E76C74F" w:rsidR="003847B6" w:rsidRDefault="00905E25" w:rsidP="00AB465F">
      <w:pPr>
        <w:spacing w:after="120" w:line="264" w:lineRule="auto"/>
        <w:ind w:firstLine="709"/>
        <w:jc w:val="both"/>
        <w:rPr>
          <w:rFonts w:ascii="Times New Roman" w:hAnsi="Times New Roman" w:cs="Times New Roman"/>
          <w:sz w:val="28"/>
        </w:rPr>
      </w:pPr>
      <w:r w:rsidRPr="00941EBE">
        <w:rPr>
          <w:rFonts w:ascii="Times New Roman" w:hAnsi="Times New Roman" w:cs="Times New Roman"/>
          <w:sz w:val="28"/>
        </w:rPr>
        <w:t xml:space="preserve">Учитывая, что Условия эмиссии должны содержать информацию о бюджете субъекта на год выпуска ценных бумаг, </w:t>
      </w:r>
      <w:r w:rsidR="003847B6" w:rsidRPr="00941EBE">
        <w:rPr>
          <w:rFonts w:ascii="Times New Roman" w:hAnsi="Times New Roman" w:cs="Times New Roman"/>
          <w:sz w:val="28"/>
        </w:rPr>
        <w:t>Условия эмиссии принимаются в году выпуска ценных бумаг.</w:t>
      </w:r>
    </w:p>
    <w:p w14:paraId="370F6945" w14:textId="6D47B778" w:rsidR="00BD67A1" w:rsidRPr="00941EBE" w:rsidRDefault="003847B6" w:rsidP="00AB465F">
      <w:pPr>
        <w:spacing w:after="120" w:line="264" w:lineRule="auto"/>
        <w:ind w:firstLine="709"/>
        <w:jc w:val="both"/>
        <w:rPr>
          <w:rFonts w:ascii="Times New Roman" w:hAnsi="Times New Roman" w:cs="Times New Roman"/>
          <w:sz w:val="28"/>
        </w:rPr>
      </w:pPr>
      <w:r w:rsidRPr="00941EBE">
        <w:rPr>
          <w:rFonts w:ascii="Times New Roman" w:hAnsi="Times New Roman" w:cs="Times New Roman"/>
          <w:sz w:val="28"/>
        </w:rPr>
        <w:t>В рамках одних Генеральных условий может быть принято несколько Условий эмиссии</w:t>
      </w:r>
      <w:r w:rsidR="00905E25" w:rsidRPr="00941EBE">
        <w:rPr>
          <w:rFonts w:ascii="Times New Roman" w:hAnsi="Times New Roman" w:cs="Times New Roman"/>
          <w:sz w:val="28"/>
        </w:rPr>
        <w:t>, в том числе регламентирующих выпуск разных видов ценных бумаг</w:t>
      </w:r>
      <w:r w:rsidR="00474C67" w:rsidRPr="00941EBE">
        <w:rPr>
          <w:rFonts w:ascii="Times New Roman" w:hAnsi="Times New Roman" w:cs="Times New Roman"/>
          <w:sz w:val="28"/>
        </w:rPr>
        <w:t>.</w:t>
      </w:r>
    </w:p>
    <w:p w14:paraId="7356652F" w14:textId="5A75F3B7" w:rsidR="00905E25" w:rsidRDefault="00905E25" w:rsidP="00AB465F">
      <w:pPr>
        <w:spacing w:after="120" w:line="264" w:lineRule="auto"/>
        <w:ind w:firstLine="709"/>
        <w:jc w:val="both"/>
        <w:rPr>
          <w:rFonts w:ascii="Times New Roman" w:hAnsi="Times New Roman" w:cs="Times New Roman"/>
          <w:sz w:val="28"/>
        </w:rPr>
      </w:pPr>
      <w:r w:rsidRPr="00941EBE">
        <w:rPr>
          <w:rFonts w:ascii="Times New Roman" w:hAnsi="Times New Roman" w:cs="Times New Roman"/>
          <w:sz w:val="28"/>
        </w:rPr>
        <w:t>При подготовке Условий эмиссии эмитент самостоятельно принимает решение, будут ли ценные бумаги погашаться единовременно или равными частями (амортизация долга).</w:t>
      </w:r>
    </w:p>
    <w:p w14:paraId="1E839873" w14:textId="069473C0" w:rsidR="000B4D20" w:rsidRDefault="000B4D20" w:rsidP="000B4D20">
      <w:pPr>
        <w:spacing w:after="120" w:line="264" w:lineRule="auto"/>
        <w:ind w:firstLine="709"/>
        <w:jc w:val="both"/>
        <w:rPr>
          <w:rFonts w:ascii="Times New Roman" w:hAnsi="Times New Roman" w:cs="Times New Roman"/>
          <w:sz w:val="28"/>
        </w:rPr>
      </w:pPr>
      <w:r w:rsidRPr="00905E25">
        <w:rPr>
          <w:rFonts w:ascii="Times New Roman" w:hAnsi="Times New Roman" w:cs="Times New Roman"/>
          <w:sz w:val="28"/>
        </w:rPr>
        <w:t xml:space="preserve">Понимая, что размещение облигаций с амортизацией долга позволяет субъектам </w:t>
      </w:r>
      <w:r w:rsidRPr="00044CD5">
        <w:rPr>
          <w:rFonts w:ascii="Times New Roman" w:hAnsi="Times New Roman" w:cs="Times New Roman"/>
          <w:sz w:val="28"/>
        </w:rPr>
        <w:t>Российской Федерации</w:t>
      </w:r>
      <w:r w:rsidRPr="000720D7">
        <w:rPr>
          <w:rFonts w:ascii="Times New Roman" w:hAnsi="Times New Roman" w:cs="Times New Roman"/>
          <w:sz w:val="28"/>
        </w:rPr>
        <w:t xml:space="preserve"> сглаживать «пики» платежей по долгу,</w:t>
      </w:r>
      <w:r>
        <w:rPr>
          <w:rFonts w:ascii="Times New Roman" w:hAnsi="Times New Roman" w:cs="Times New Roman"/>
          <w:sz w:val="28"/>
        </w:rPr>
        <w:t xml:space="preserve"> </w:t>
      </w:r>
      <w:r w:rsidRPr="000B4D20">
        <w:rPr>
          <w:rFonts w:ascii="Times New Roman" w:hAnsi="Times New Roman" w:cs="Times New Roman"/>
          <w:sz w:val="28"/>
        </w:rPr>
        <w:t xml:space="preserve">Минфин России оставляет на усмотрение эмитента возможность размещения субъектами Российской Федерации </w:t>
      </w:r>
      <w:r>
        <w:rPr>
          <w:rFonts w:ascii="Times New Roman" w:hAnsi="Times New Roman" w:cs="Times New Roman"/>
          <w:sz w:val="28"/>
        </w:rPr>
        <w:t xml:space="preserve">таких </w:t>
      </w:r>
      <w:r w:rsidRPr="000B4D20">
        <w:rPr>
          <w:rFonts w:ascii="Times New Roman" w:hAnsi="Times New Roman" w:cs="Times New Roman"/>
          <w:sz w:val="28"/>
        </w:rPr>
        <w:t>облигаций.</w:t>
      </w:r>
    </w:p>
    <w:p w14:paraId="19C8FD7E" w14:textId="6139F5D7" w:rsidR="000B4D20" w:rsidRPr="00BD67A1" w:rsidRDefault="000B4D20" w:rsidP="000B4D20">
      <w:pPr>
        <w:spacing w:after="120" w:line="264" w:lineRule="auto"/>
        <w:ind w:firstLine="709"/>
        <w:jc w:val="both"/>
        <w:rPr>
          <w:rFonts w:ascii="Times New Roman" w:hAnsi="Times New Roman" w:cs="Times New Roman"/>
          <w:sz w:val="28"/>
        </w:rPr>
      </w:pPr>
      <w:r w:rsidRPr="000B4D20">
        <w:rPr>
          <w:rFonts w:ascii="Times New Roman" w:hAnsi="Times New Roman" w:cs="Times New Roman"/>
          <w:sz w:val="28"/>
        </w:rPr>
        <w:t>Вместе с тем, учитывая, что ликвидность данных инструментов и, как следствие, их инвестиционная привлекательность существенно ниже, чем у ценных бумаг с единовременным погашением, Минфин России отказался от практики выпуска амортизируемых облигаций и предпринимает меры по снижению их доли на долговом рынке путем изъятия в результате обмена на «стандартные» выпуски государственных облигаций, предусматривающие единовременную выплату номинальной стоимости в дату погашения, и рекомендует субъектам Российской Федерации следовать данному подходу с учетом специфики реализуемой регионом заемной политики.</w:t>
      </w:r>
    </w:p>
    <w:p w14:paraId="5521250C" w14:textId="2F2BCA39" w:rsidR="003F43BD" w:rsidRPr="00941EBE" w:rsidRDefault="00D0055D" w:rsidP="00AB465F">
      <w:pPr>
        <w:spacing w:after="120" w:line="264" w:lineRule="auto"/>
        <w:ind w:firstLine="709"/>
        <w:jc w:val="both"/>
        <w:rPr>
          <w:rFonts w:ascii="Times New Roman" w:hAnsi="Times New Roman" w:cs="Times New Roman"/>
          <w:sz w:val="28"/>
          <w:u w:val="single"/>
        </w:rPr>
      </w:pPr>
      <w:r>
        <w:rPr>
          <w:rFonts w:ascii="Times New Roman" w:hAnsi="Times New Roman" w:cs="Times New Roman"/>
          <w:sz w:val="28"/>
        </w:rPr>
        <w:br w:type="page"/>
      </w:r>
      <w:r w:rsidR="009225B9" w:rsidRPr="00941EBE">
        <w:rPr>
          <w:rFonts w:ascii="Times New Roman" w:hAnsi="Times New Roman" w:cs="Times New Roman"/>
          <w:sz w:val="28"/>
          <w:u w:val="single"/>
        </w:rPr>
        <w:t xml:space="preserve">в) </w:t>
      </w:r>
      <w:r w:rsidR="000F3BA1" w:rsidRPr="00941EBE">
        <w:rPr>
          <w:rFonts w:ascii="Times New Roman" w:hAnsi="Times New Roman" w:cs="Times New Roman"/>
          <w:sz w:val="28"/>
          <w:u w:val="single"/>
        </w:rPr>
        <w:t>Государственная</w:t>
      </w:r>
      <w:r w:rsidR="00530BB6" w:rsidRPr="00941EBE">
        <w:rPr>
          <w:rFonts w:ascii="Times New Roman" w:hAnsi="Times New Roman" w:cs="Times New Roman"/>
          <w:sz w:val="28"/>
          <w:u w:val="single"/>
        </w:rPr>
        <w:t xml:space="preserve"> регистрация </w:t>
      </w:r>
      <w:r w:rsidR="000F3BA1" w:rsidRPr="00941EBE">
        <w:rPr>
          <w:rFonts w:ascii="Times New Roman" w:hAnsi="Times New Roman" w:cs="Times New Roman"/>
          <w:sz w:val="28"/>
          <w:u w:val="single"/>
        </w:rPr>
        <w:t>Условий эмиссии</w:t>
      </w:r>
    </w:p>
    <w:p w14:paraId="0A640309" w14:textId="51719656" w:rsidR="00E01360" w:rsidRDefault="00B559F0"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со статьей 5 Федерального закона от 2 августа 2019 г. № 278-ФЗ </w:t>
      </w:r>
      <w:r w:rsidR="00161C05">
        <w:rPr>
          <w:rFonts w:ascii="Times New Roman" w:hAnsi="Times New Roman" w:cs="Times New Roman"/>
          <w:sz w:val="28"/>
        </w:rPr>
        <w:t>д</w:t>
      </w:r>
      <w:r w:rsidR="009F3263">
        <w:rPr>
          <w:rFonts w:ascii="Times New Roman" w:hAnsi="Times New Roman" w:cs="Times New Roman"/>
          <w:sz w:val="28"/>
        </w:rPr>
        <w:t xml:space="preserve">о </w:t>
      </w:r>
      <w:r w:rsidR="00170F7A">
        <w:rPr>
          <w:rFonts w:ascii="Times New Roman" w:hAnsi="Times New Roman" w:cs="Times New Roman"/>
          <w:sz w:val="28"/>
        </w:rPr>
        <w:t>1</w:t>
      </w:r>
      <w:r w:rsidR="009F3263">
        <w:rPr>
          <w:rFonts w:ascii="Times New Roman" w:hAnsi="Times New Roman" w:cs="Times New Roman"/>
          <w:sz w:val="28"/>
        </w:rPr>
        <w:t xml:space="preserve"> января </w:t>
      </w:r>
      <w:r w:rsidR="00170F7A">
        <w:rPr>
          <w:rFonts w:ascii="Times New Roman" w:hAnsi="Times New Roman" w:cs="Times New Roman"/>
          <w:sz w:val="28"/>
        </w:rPr>
        <w:t>2022</w:t>
      </w:r>
      <w:r w:rsidR="009F3263">
        <w:rPr>
          <w:rFonts w:ascii="Times New Roman" w:hAnsi="Times New Roman" w:cs="Times New Roman"/>
          <w:sz w:val="28"/>
        </w:rPr>
        <w:t xml:space="preserve"> г.</w:t>
      </w:r>
      <w:r w:rsidR="00170F7A">
        <w:rPr>
          <w:rFonts w:ascii="Times New Roman" w:hAnsi="Times New Roman" w:cs="Times New Roman"/>
          <w:sz w:val="28"/>
        </w:rPr>
        <w:t xml:space="preserve"> у</w:t>
      </w:r>
      <w:r w:rsidR="003F43BD" w:rsidRPr="003F43BD">
        <w:rPr>
          <w:rFonts w:ascii="Times New Roman" w:hAnsi="Times New Roman" w:cs="Times New Roman"/>
          <w:sz w:val="28"/>
        </w:rPr>
        <w:t xml:space="preserve">словия эмиссии, а также изменения, вносимые в </w:t>
      </w:r>
      <w:r w:rsidR="00474C67">
        <w:rPr>
          <w:rFonts w:ascii="Times New Roman" w:hAnsi="Times New Roman" w:cs="Times New Roman"/>
          <w:sz w:val="28"/>
        </w:rPr>
        <w:t>У</w:t>
      </w:r>
      <w:r w:rsidR="003F43BD" w:rsidRPr="003F43BD">
        <w:rPr>
          <w:rFonts w:ascii="Times New Roman" w:hAnsi="Times New Roman" w:cs="Times New Roman"/>
          <w:sz w:val="28"/>
        </w:rPr>
        <w:t>словия эмиссии</w:t>
      </w:r>
      <w:r w:rsidR="00474C67">
        <w:rPr>
          <w:rFonts w:ascii="Times New Roman" w:hAnsi="Times New Roman" w:cs="Times New Roman"/>
          <w:sz w:val="28"/>
        </w:rPr>
        <w:t>,</w:t>
      </w:r>
      <w:r w:rsidR="003F43BD" w:rsidRPr="003F43BD">
        <w:rPr>
          <w:rFonts w:ascii="Times New Roman" w:hAnsi="Times New Roman" w:cs="Times New Roman"/>
          <w:sz w:val="28"/>
        </w:rPr>
        <w:t xml:space="preserve"> подлежат государственной регистрации Министерство</w:t>
      </w:r>
      <w:r w:rsidR="00474C67">
        <w:rPr>
          <w:rFonts w:ascii="Times New Roman" w:hAnsi="Times New Roman" w:cs="Times New Roman"/>
          <w:sz w:val="28"/>
        </w:rPr>
        <w:t>м финансов Российской Федерации</w:t>
      </w:r>
      <w:r w:rsidR="007E3349">
        <w:rPr>
          <w:rStyle w:val="af4"/>
          <w:rFonts w:ascii="Times New Roman" w:hAnsi="Times New Roman" w:cs="Times New Roman"/>
          <w:sz w:val="28"/>
        </w:rPr>
        <w:footnoteReference w:id="1"/>
      </w:r>
      <w:r w:rsidR="00474C67">
        <w:rPr>
          <w:rFonts w:ascii="Times New Roman" w:hAnsi="Times New Roman" w:cs="Times New Roman"/>
          <w:sz w:val="28"/>
        </w:rPr>
        <w:t>.</w:t>
      </w:r>
    </w:p>
    <w:p w14:paraId="3EB83FDB" w14:textId="7BB92A5D" w:rsidR="00DA145F" w:rsidRDefault="00DA145F"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Условия эмиссии направляются на государственную регистрацию в течение 10 дней с даты утверждения.</w:t>
      </w:r>
    </w:p>
    <w:p w14:paraId="06D78107" w14:textId="27057C7E" w:rsidR="00E01360" w:rsidRDefault="00DA145F"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Порядок предоставления Условий эмиссии на государственную регистрацию регламентируется постановлением Правите</w:t>
      </w:r>
      <w:r w:rsidR="009F3263">
        <w:rPr>
          <w:rFonts w:ascii="Times New Roman" w:hAnsi="Times New Roman" w:cs="Times New Roman"/>
          <w:sz w:val="28"/>
        </w:rPr>
        <w:t xml:space="preserve">льства Российской Федерации от </w:t>
      </w:r>
      <w:r>
        <w:rPr>
          <w:rFonts w:ascii="Times New Roman" w:hAnsi="Times New Roman" w:cs="Times New Roman"/>
          <w:sz w:val="28"/>
        </w:rPr>
        <w:t>1</w:t>
      </w:r>
      <w:r w:rsidR="009F3263">
        <w:rPr>
          <w:rFonts w:ascii="Times New Roman" w:hAnsi="Times New Roman" w:cs="Times New Roman"/>
          <w:sz w:val="28"/>
        </w:rPr>
        <w:t> декабря </w:t>
      </w:r>
      <w:r>
        <w:rPr>
          <w:rFonts w:ascii="Times New Roman" w:hAnsi="Times New Roman" w:cs="Times New Roman"/>
          <w:sz w:val="28"/>
        </w:rPr>
        <w:t>2012</w:t>
      </w:r>
      <w:r w:rsidR="009F3263">
        <w:rPr>
          <w:rFonts w:ascii="Times New Roman" w:hAnsi="Times New Roman" w:cs="Times New Roman"/>
          <w:sz w:val="28"/>
        </w:rPr>
        <w:t> г. № </w:t>
      </w:r>
      <w:r>
        <w:rPr>
          <w:rFonts w:ascii="Times New Roman" w:hAnsi="Times New Roman" w:cs="Times New Roman"/>
          <w:sz w:val="28"/>
        </w:rPr>
        <w:t xml:space="preserve">1238, а также </w:t>
      </w:r>
      <w:r w:rsidR="00E01360">
        <w:rPr>
          <w:rFonts w:ascii="Times New Roman" w:hAnsi="Times New Roman" w:cs="Times New Roman"/>
          <w:sz w:val="28"/>
        </w:rPr>
        <w:t>п</w:t>
      </w:r>
      <w:r w:rsidR="009F3263">
        <w:rPr>
          <w:rFonts w:ascii="Times New Roman" w:hAnsi="Times New Roman" w:cs="Times New Roman"/>
          <w:sz w:val="28"/>
        </w:rPr>
        <w:t xml:space="preserve">риказом Минфина России от 18 сентября </w:t>
      </w:r>
      <w:r w:rsidR="00E01360">
        <w:rPr>
          <w:rFonts w:ascii="Times New Roman" w:hAnsi="Times New Roman" w:cs="Times New Roman"/>
          <w:sz w:val="28"/>
        </w:rPr>
        <w:t>2014</w:t>
      </w:r>
      <w:r w:rsidR="009F3263">
        <w:rPr>
          <w:rFonts w:ascii="Times New Roman" w:hAnsi="Times New Roman" w:cs="Times New Roman"/>
          <w:sz w:val="28"/>
        </w:rPr>
        <w:t xml:space="preserve"> г.</w:t>
      </w:r>
      <w:r w:rsidR="00E01360">
        <w:rPr>
          <w:rFonts w:ascii="Times New Roman" w:hAnsi="Times New Roman" w:cs="Times New Roman"/>
          <w:sz w:val="28"/>
        </w:rPr>
        <w:t xml:space="preserve"> № 101н.</w:t>
      </w:r>
    </w:p>
    <w:p w14:paraId="2F403A0C" w14:textId="5B6C26AB" w:rsidR="00E01360" w:rsidRDefault="00E01360"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Срок рассмотрения документов, </w:t>
      </w:r>
      <w:r w:rsidRPr="00E01360">
        <w:rPr>
          <w:rFonts w:ascii="Times New Roman" w:hAnsi="Times New Roman" w:cs="Times New Roman"/>
          <w:sz w:val="28"/>
        </w:rPr>
        <w:t>представленны</w:t>
      </w:r>
      <w:r>
        <w:rPr>
          <w:rFonts w:ascii="Times New Roman" w:hAnsi="Times New Roman" w:cs="Times New Roman"/>
          <w:sz w:val="28"/>
        </w:rPr>
        <w:t>х</w:t>
      </w:r>
      <w:r w:rsidRPr="00E01360">
        <w:rPr>
          <w:rFonts w:ascii="Times New Roman" w:hAnsi="Times New Roman" w:cs="Times New Roman"/>
          <w:sz w:val="28"/>
        </w:rPr>
        <w:t xml:space="preserve"> для государственной регистрации </w:t>
      </w:r>
      <w:r>
        <w:rPr>
          <w:rFonts w:ascii="Times New Roman" w:hAnsi="Times New Roman" w:cs="Times New Roman"/>
          <w:sz w:val="28"/>
        </w:rPr>
        <w:t xml:space="preserve">Условий эмиссии, - </w:t>
      </w:r>
      <w:r w:rsidRPr="00E01360">
        <w:rPr>
          <w:rFonts w:ascii="Times New Roman" w:hAnsi="Times New Roman" w:cs="Times New Roman"/>
          <w:sz w:val="28"/>
        </w:rPr>
        <w:t xml:space="preserve">30 </w:t>
      </w:r>
      <w:r w:rsidR="009F3263">
        <w:rPr>
          <w:rFonts w:ascii="Times New Roman" w:hAnsi="Times New Roman" w:cs="Times New Roman"/>
          <w:sz w:val="28"/>
        </w:rPr>
        <w:t xml:space="preserve">календарных </w:t>
      </w:r>
      <w:r w:rsidRPr="00E01360">
        <w:rPr>
          <w:rFonts w:ascii="Times New Roman" w:hAnsi="Times New Roman" w:cs="Times New Roman"/>
          <w:sz w:val="28"/>
        </w:rPr>
        <w:t>дней.</w:t>
      </w:r>
      <w:r w:rsidR="00161C05">
        <w:rPr>
          <w:rFonts w:ascii="Times New Roman" w:hAnsi="Times New Roman" w:cs="Times New Roman"/>
          <w:sz w:val="28"/>
        </w:rPr>
        <w:t xml:space="preserve"> </w:t>
      </w:r>
      <w:r w:rsidR="00161C05" w:rsidRPr="00161C05">
        <w:rPr>
          <w:rFonts w:ascii="Times New Roman" w:hAnsi="Times New Roman" w:cs="Times New Roman"/>
          <w:sz w:val="28"/>
        </w:rPr>
        <w:t>Минфин России исходит из необходимости рассмотрения</w:t>
      </w:r>
      <w:r w:rsidR="00161C05">
        <w:rPr>
          <w:rFonts w:ascii="Times New Roman" w:hAnsi="Times New Roman" w:cs="Times New Roman"/>
          <w:sz w:val="28"/>
        </w:rPr>
        <w:t xml:space="preserve"> Условий эмиссии</w:t>
      </w:r>
      <w:r w:rsidR="00161C05" w:rsidRPr="00161C05">
        <w:rPr>
          <w:rFonts w:ascii="Times New Roman" w:hAnsi="Times New Roman" w:cs="Times New Roman"/>
          <w:sz w:val="28"/>
        </w:rPr>
        <w:t>, по возможности, в кратчайшие сроки</w:t>
      </w:r>
      <w:r w:rsidR="00161C05">
        <w:rPr>
          <w:rFonts w:ascii="Times New Roman" w:hAnsi="Times New Roman" w:cs="Times New Roman"/>
          <w:sz w:val="28"/>
        </w:rPr>
        <w:t>, не дожидаясь истечения предельного срока рассмотрения</w:t>
      </w:r>
    </w:p>
    <w:p w14:paraId="4DFF997A" w14:textId="77777777" w:rsidR="003F43BD" w:rsidRPr="003F43BD" w:rsidRDefault="00E01360"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О</w:t>
      </w:r>
      <w:r w:rsidR="003F43BD" w:rsidRPr="003F43BD">
        <w:rPr>
          <w:rFonts w:ascii="Times New Roman" w:hAnsi="Times New Roman" w:cs="Times New Roman"/>
          <w:sz w:val="28"/>
        </w:rPr>
        <w:t xml:space="preserve">снованиями для отказа в государственной регистрации </w:t>
      </w:r>
      <w:r>
        <w:rPr>
          <w:rFonts w:ascii="Times New Roman" w:hAnsi="Times New Roman" w:cs="Times New Roman"/>
          <w:sz w:val="28"/>
        </w:rPr>
        <w:t>Условий эмиссии</w:t>
      </w:r>
      <w:r w:rsidR="003F43BD" w:rsidRPr="003F43BD">
        <w:rPr>
          <w:rFonts w:ascii="Times New Roman" w:hAnsi="Times New Roman" w:cs="Times New Roman"/>
          <w:sz w:val="28"/>
        </w:rPr>
        <w:t xml:space="preserve"> могут служить:</w:t>
      </w:r>
    </w:p>
    <w:p w14:paraId="61AFC339" w14:textId="5CB44268" w:rsidR="003F43BD" w:rsidRPr="003F43BD" w:rsidRDefault="00E01360"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3F43BD" w:rsidRPr="003F43BD">
        <w:rPr>
          <w:rFonts w:ascii="Times New Roman" w:hAnsi="Times New Roman" w:cs="Times New Roman"/>
          <w:sz w:val="28"/>
        </w:rPr>
        <w:t>нарушение эмитентом требований бюджетного законодательства Российской Федерации, а также законодательства Российской Федерации о ценных бумагах;</w:t>
      </w:r>
    </w:p>
    <w:p w14:paraId="2EE13CBF" w14:textId="0A647E9B" w:rsidR="003F43BD" w:rsidRPr="003F43BD" w:rsidRDefault="00E01360"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3F43BD" w:rsidRPr="003F43BD">
        <w:rPr>
          <w:rFonts w:ascii="Times New Roman" w:hAnsi="Times New Roman" w:cs="Times New Roman"/>
          <w:sz w:val="28"/>
        </w:rPr>
        <w:t>несоответствие представленных для государственной регистрации условий эмиссии и обращения государственных ценных бумаг субъектов Российской Федерации и муниципальных ценных бумаг требованиям законодательства Российской Федерации, а также иных нормативных правовых актов Российской Федерации;</w:t>
      </w:r>
    </w:p>
    <w:p w14:paraId="7B7D480B" w14:textId="15C313A4" w:rsidR="00474C67" w:rsidRDefault="00E01360"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4E38B2">
        <w:rPr>
          <w:rFonts w:ascii="Times New Roman" w:hAnsi="Times New Roman" w:cs="Times New Roman"/>
          <w:sz w:val="28"/>
          <w:lang w:val="en-US"/>
        </w:rPr>
        <w:t> </w:t>
      </w:r>
      <w:r w:rsidR="003F43BD" w:rsidRPr="003F43BD">
        <w:rPr>
          <w:rFonts w:ascii="Times New Roman" w:hAnsi="Times New Roman" w:cs="Times New Roman"/>
          <w:sz w:val="28"/>
        </w:rPr>
        <w:t>нарушение эмитентом норм и ограничений, установленных представительными и исполнительными органами государственной власти субъектов Российской Федерации в соответствии с бюджетным законодательством Российской Федерации;</w:t>
      </w:r>
    </w:p>
    <w:p w14:paraId="46B8B5E6" w14:textId="3A2C3D53" w:rsidR="00E92EE1" w:rsidRDefault="00A35944" w:rsidP="00AB465F">
      <w:pPr>
        <w:spacing w:after="120" w:line="264" w:lineRule="auto"/>
        <w:ind w:firstLine="709"/>
        <w:jc w:val="both"/>
        <w:rPr>
          <w:rFonts w:ascii="Times New Roman" w:hAnsi="Times New Roman" w:cs="Times New Roman"/>
          <w:sz w:val="28"/>
        </w:rPr>
      </w:pPr>
      <w:r w:rsidRPr="00044CD5">
        <w:rPr>
          <w:rFonts w:ascii="Times New Roman" w:hAnsi="Times New Roman" w:cs="Times New Roman"/>
          <w:sz w:val="28"/>
        </w:rPr>
        <w:t>Следуе</w:t>
      </w:r>
      <w:r w:rsidR="009F3263" w:rsidRPr="00044CD5">
        <w:rPr>
          <w:rFonts w:ascii="Times New Roman" w:hAnsi="Times New Roman" w:cs="Times New Roman"/>
          <w:sz w:val="28"/>
        </w:rPr>
        <w:t xml:space="preserve">т иметь ввиду, </w:t>
      </w:r>
      <w:r w:rsidR="009F3263" w:rsidRPr="000720D7">
        <w:rPr>
          <w:rFonts w:ascii="Times New Roman" w:hAnsi="Times New Roman" w:cs="Times New Roman"/>
          <w:sz w:val="28"/>
        </w:rPr>
        <w:t>что согласно ст. </w:t>
      </w:r>
      <w:r w:rsidRPr="000720D7">
        <w:rPr>
          <w:rFonts w:ascii="Times New Roman" w:hAnsi="Times New Roman" w:cs="Times New Roman"/>
          <w:sz w:val="28"/>
        </w:rPr>
        <w:t xml:space="preserve">817 Гражданского кодекса </w:t>
      </w:r>
      <w:r w:rsidRPr="00941EBE">
        <w:rPr>
          <w:rFonts w:ascii="Times New Roman" w:hAnsi="Times New Roman" w:cs="Times New Roman"/>
          <w:sz w:val="28"/>
        </w:rPr>
        <w:t>Российской Федерации изменение условий выпущенного в обращение займа не допускается.</w:t>
      </w:r>
      <w:r w:rsidR="00044CD5" w:rsidRPr="00941EBE">
        <w:rPr>
          <w:rFonts w:ascii="Times New Roman" w:hAnsi="Times New Roman" w:cs="Times New Roman"/>
          <w:sz w:val="28"/>
        </w:rPr>
        <w:t xml:space="preserve"> Т</w:t>
      </w:r>
      <w:r w:rsidR="00941EBE" w:rsidRPr="00941EBE">
        <w:rPr>
          <w:rFonts w:ascii="Times New Roman" w:hAnsi="Times New Roman" w:cs="Times New Roman"/>
          <w:sz w:val="28"/>
        </w:rPr>
        <w:t>аким образом</w:t>
      </w:r>
      <w:r w:rsidR="00044CD5" w:rsidRPr="00941EBE">
        <w:rPr>
          <w:rFonts w:ascii="Times New Roman" w:hAnsi="Times New Roman" w:cs="Times New Roman"/>
          <w:sz w:val="28"/>
        </w:rPr>
        <w:t xml:space="preserve"> принятие и государственная регистрация изменений в Условия эмиссии возможно только в случае, если размещение ценных бумаг не начато.</w:t>
      </w:r>
      <w:r w:rsidR="00044CD5">
        <w:rPr>
          <w:rFonts w:ascii="Times New Roman" w:hAnsi="Times New Roman" w:cs="Times New Roman"/>
          <w:sz w:val="28"/>
        </w:rPr>
        <w:t xml:space="preserve"> </w:t>
      </w:r>
    </w:p>
    <w:p w14:paraId="3D4C524D" w14:textId="10505208" w:rsidR="0027290E" w:rsidRPr="00E92EE1" w:rsidRDefault="00E92EE1" w:rsidP="00AB465F">
      <w:pPr>
        <w:spacing w:after="120" w:line="264" w:lineRule="auto"/>
        <w:ind w:firstLine="709"/>
        <w:jc w:val="both"/>
        <w:rPr>
          <w:rFonts w:ascii="Times New Roman" w:hAnsi="Times New Roman" w:cs="Times New Roman"/>
          <w:sz w:val="28"/>
        </w:rPr>
      </w:pPr>
      <w:r w:rsidRPr="00E92EE1">
        <w:rPr>
          <w:rFonts w:ascii="Times New Roman" w:hAnsi="Times New Roman" w:cs="Times New Roman"/>
          <w:sz w:val="28"/>
        </w:rPr>
        <w:t xml:space="preserve">У субъектов </w:t>
      </w:r>
      <w:r w:rsidR="002B0731">
        <w:rPr>
          <w:rFonts w:ascii="Times New Roman" w:hAnsi="Times New Roman" w:cs="Times New Roman"/>
          <w:sz w:val="28"/>
        </w:rPr>
        <w:t xml:space="preserve">Российской Федерации </w:t>
      </w:r>
      <w:r w:rsidRPr="00E92EE1">
        <w:rPr>
          <w:rFonts w:ascii="Times New Roman" w:hAnsi="Times New Roman" w:cs="Times New Roman"/>
          <w:sz w:val="28"/>
        </w:rPr>
        <w:t xml:space="preserve">есть возможность подать документы на регистрацию </w:t>
      </w:r>
      <w:r w:rsidR="002B0731">
        <w:rPr>
          <w:rFonts w:ascii="Times New Roman" w:hAnsi="Times New Roman" w:cs="Times New Roman"/>
          <w:sz w:val="28"/>
        </w:rPr>
        <w:t>У</w:t>
      </w:r>
      <w:r w:rsidR="002B0731" w:rsidRPr="00E92EE1">
        <w:rPr>
          <w:rFonts w:ascii="Times New Roman" w:hAnsi="Times New Roman" w:cs="Times New Roman"/>
          <w:sz w:val="28"/>
        </w:rPr>
        <w:t xml:space="preserve">словий </w:t>
      </w:r>
      <w:r w:rsidRPr="00E92EE1">
        <w:rPr>
          <w:rFonts w:ascii="Times New Roman" w:hAnsi="Times New Roman" w:cs="Times New Roman"/>
          <w:sz w:val="28"/>
        </w:rPr>
        <w:t xml:space="preserve">эмиссии не в момент </w:t>
      </w:r>
      <w:r w:rsidR="002B0731">
        <w:rPr>
          <w:rFonts w:ascii="Times New Roman" w:hAnsi="Times New Roman" w:cs="Times New Roman"/>
          <w:sz w:val="28"/>
        </w:rPr>
        <w:t>возникновения</w:t>
      </w:r>
      <w:r w:rsidR="002B0731" w:rsidRPr="00E92EE1">
        <w:rPr>
          <w:rFonts w:ascii="Times New Roman" w:hAnsi="Times New Roman" w:cs="Times New Roman"/>
          <w:sz w:val="28"/>
        </w:rPr>
        <w:t xml:space="preserve"> </w:t>
      </w:r>
      <w:r w:rsidRPr="00E92EE1">
        <w:rPr>
          <w:rFonts w:ascii="Times New Roman" w:hAnsi="Times New Roman" w:cs="Times New Roman"/>
          <w:sz w:val="28"/>
        </w:rPr>
        <w:t xml:space="preserve">фактической необходимости в финансировании </w:t>
      </w:r>
      <w:r w:rsidR="00161C05">
        <w:rPr>
          <w:rFonts w:ascii="Times New Roman" w:hAnsi="Times New Roman" w:cs="Times New Roman"/>
          <w:sz w:val="28"/>
        </w:rPr>
        <w:t xml:space="preserve">дефицита </w:t>
      </w:r>
      <w:r w:rsidRPr="00E92EE1">
        <w:rPr>
          <w:rFonts w:ascii="Times New Roman" w:hAnsi="Times New Roman" w:cs="Times New Roman"/>
          <w:sz w:val="28"/>
        </w:rPr>
        <w:t xml:space="preserve">бюджета, а </w:t>
      </w:r>
      <w:r w:rsidR="00161C05">
        <w:rPr>
          <w:rFonts w:ascii="Times New Roman" w:hAnsi="Times New Roman" w:cs="Times New Roman"/>
          <w:sz w:val="28"/>
        </w:rPr>
        <w:t>заблаговременно</w:t>
      </w:r>
      <w:r w:rsidRPr="00E92EE1">
        <w:rPr>
          <w:rFonts w:ascii="Times New Roman" w:hAnsi="Times New Roman" w:cs="Times New Roman"/>
          <w:sz w:val="28"/>
        </w:rPr>
        <w:t>, в начале года, после утверждения программ</w:t>
      </w:r>
      <w:r w:rsidR="00161C05">
        <w:rPr>
          <w:rFonts w:ascii="Times New Roman" w:hAnsi="Times New Roman" w:cs="Times New Roman"/>
          <w:sz w:val="28"/>
        </w:rPr>
        <w:t>ой</w:t>
      </w:r>
      <w:r w:rsidRPr="00E92EE1">
        <w:rPr>
          <w:rFonts w:ascii="Times New Roman" w:hAnsi="Times New Roman" w:cs="Times New Roman"/>
          <w:sz w:val="28"/>
        </w:rPr>
        <w:t xml:space="preserve"> заимствований объемов привлечения по ценным бумагам.</w:t>
      </w:r>
      <w:r>
        <w:rPr>
          <w:rFonts w:ascii="Times New Roman" w:hAnsi="Times New Roman" w:cs="Times New Roman"/>
          <w:sz w:val="28"/>
        </w:rPr>
        <w:t xml:space="preserve"> </w:t>
      </w:r>
      <w:r w:rsidR="00514D5A">
        <w:rPr>
          <w:rFonts w:ascii="Times New Roman" w:hAnsi="Times New Roman" w:cs="Times New Roman"/>
          <w:sz w:val="28"/>
        </w:rPr>
        <w:t>Многие с</w:t>
      </w:r>
      <w:r w:rsidRPr="00E92EE1">
        <w:rPr>
          <w:rFonts w:ascii="Times New Roman" w:hAnsi="Times New Roman" w:cs="Times New Roman"/>
          <w:sz w:val="28"/>
        </w:rPr>
        <w:t xml:space="preserve">убъекты </w:t>
      </w:r>
      <w:r w:rsidR="002B0731">
        <w:rPr>
          <w:rFonts w:ascii="Times New Roman" w:hAnsi="Times New Roman" w:cs="Times New Roman"/>
          <w:sz w:val="28"/>
        </w:rPr>
        <w:t>Российской Федерации</w:t>
      </w:r>
      <w:r w:rsidR="00514D5A">
        <w:rPr>
          <w:rFonts w:ascii="Times New Roman" w:hAnsi="Times New Roman" w:cs="Times New Roman"/>
          <w:sz w:val="28"/>
        </w:rPr>
        <w:t xml:space="preserve"> – активные участники долгового рынка</w:t>
      </w:r>
      <w:r w:rsidR="002B0731">
        <w:rPr>
          <w:rFonts w:ascii="Times New Roman" w:hAnsi="Times New Roman" w:cs="Times New Roman"/>
          <w:sz w:val="28"/>
        </w:rPr>
        <w:t xml:space="preserve"> </w:t>
      </w:r>
      <w:r w:rsidR="00161C05">
        <w:rPr>
          <w:rFonts w:ascii="Times New Roman" w:hAnsi="Times New Roman" w:cs="Times New Roman"/>
          <w:sz w:val="28"/>
        </w:rPr>
        <w:t xml:space="preserve">успешно </w:t>
      </w:r>
      <w:r w:rsidR="004839BB">
        <w:rPr>
          <w:rFonts w:ascii="Times New Roman" w:hAnsi="Times New Roman" w:cs="Times New Roman"/>
          <w:sz w:val="28"/>
        </w:rPr>
        <w:t>реализуют такую возможность</w:t>
      </w:r>
      <w:r w:rsidRPr="00E92EE1">
        <w:rPr>
          <w:rFonts w:ascii="Times New Roman" w:hAnsi="Times New Roman" w:cs="Times New Roman"/>
          <w:sz w:val="28"/>
        </w:rPr>
        <w:t>.</w:t>
      </w:r>
    </w:p>
    <w:p w14:paraId="746F84CB" w14:textId="77777777" w:rsidR="007B114B" w:rsidRDefault="007B114B" w:rsidP="00AB465F">
      <w:pPr>
        <w:spacing w:after="120" w:line="264" w:lineRule="auto"/>
        <w:ind w:firstLine="709"/>
        <w:rPr>
          <w:rFonts w:ascii="Times New Roman" w:hAnsi="Times New Roman" w:cs="Times New Roman"/>
          <w:sz w:val="28"/>
        </w:rPr>
      </w:pPr>
      <w:r>
        <w:rPr>
          <w:rFonts w:ascii="Times New Roman" w:hAnsi="Times New Roman" w:cs="Times New Roman"/>
          <w:sz w:val="28"/>
        </w:rPr>
        <w:br w:type="page"/>
      </w:r>
    </w:p>
    <w:p w14:paraId="44972B20" w14:textId="1D55B9C4" w:rsidR="0053074B" w:rsidRPr="00941EBE" w:rsidRDefault="009225B9" w:rsidP="00AB465F">
      <w:pPr>
        <w:spacing w:after="120" w:line="264" w:lineRule="auto"/>
        <w:ind w:firstLine="709"/>
        <w:jc w:val="both"/>
        <w:rPr>
          <w:rFonts w:ascii="Times New Roman" w:hAnsi="Times New Roman" w:cs="Times New Roman"/>
          <w:sz w:val="28"/>
          <w:u w:val="single"/>
        </w:rPr>
      </w:pPr>
      <w:r w:rsidRPr="00941EBE">
        <w:rPr>
          <w:rFonts w:ascii="Times New Roman" w:hAnsi="Times New Roman" w:cs="Times New Roman"/>
          <w:sz w:val="28"/>
          <w:u w:val="single"/>
        </w:rPr>
        <w:t xml:space="preserve">г) </w:t>
      </w:r>
      <w:r w:rsidR="007050A4">
        <w:rPr>
          <w:rFonts w:ascii="Times New Roman" w:hAnsi="Times New Roman" w:cs="Times New Roman"/>
          <w:sz w:val="28"/>
          <w:u w:val="single"/>
        </w:rPr>
        <w:t>подготовка р</w:t>
      </w:r>
      <w:r w:rsidR="00BB76C8" w:rsidRPr="00941EBE">
        <w:rPr>
          <w:rFonts w:ascii="Times New Roman" w:hAnsi="Times New Roman" w:cs="Times New Roman"/>
          <w:sz w:val="28"/>
          <w:u w:val="single"/>
        </w:rPr>
        <w:t>ешени</w:t>
      </w:r>
      <w:r w:rsidR="007050A4">
        <w:rPr>
          <w:rFonts w:ascii="Times New Roman" w:hAnsi="Times New Roman" w:cs="Times New Roman"/>
          <w:sz w:val="28"/>
          <w:u w:val="single"/>
        </w:rPr>
        <w:t>я</w:t>
      </w:r>
      <w:r w:rsidR="00BB76C8" w:rsidRPr="00941EBE">
        <w:rPr>
          <w:rFonts w:ascii="Times New Roman" w:hAnsi="Times New Roman" w:cs="Times New Roman"/>
          <w:sz w:val="28"/>
          <w:u w:val="single"/>
        </w:rPr>
        <w:t xml:space="preserve"> об эмиссии выпуска (дополнительного выпуска) государственных ценных бумаг</w:t>
      </w:r>
      <w:r w:rsidR="00974EB5" w:rsidRPr="00941EBE">
        <w:rPr>
          <w:rFonts w:ascii="Times New Roman" w:hAnsi="Times New Roman" w:cs="Times New Roman"/>
          <w:sz w:val="28"/>
          <w:u w:val="single"/>
        </w:rPr>
        <w:t xml:space="preserve"> субъекта Российской Федерации </w:t>
      </w:r>
    </w:p>
    <w:p w14:paraId="1702B719" w14:textId="3FAB75F8" w:rsidR="00BB76C8" w:rsidRDefault="0053074B" w:rsidP="00AB465F">
      <w:pPr>
        <w:spacing w:after="120" w:line="264" w:lineRule="auto"/>
        <w:ind w:firstLine="709"/>
        <w:jc w:val="both"/>
        <w:rPr>
          <w:rFonts w:ascii="Times New Roman" w:hAnsi="Times New Roman" w:cs="Times New Roman"/>
          <w:sz w:val="28"/>
        </w:rPr>
      </w:pPr>
      <w:r w:rsidRPr="0053074B">
        <w:rPr>
          <w:rFonts w:ascii="Times New Roman" w:hAnsi="Times New Roman" w:cs="Times New Roman"/>
          <w:sz w:val="28"/>
        </w:rPr>
        <w:t xml:space="preserve">В соответствии с Генеральными условиями и </w:t>
      </w:r>
      <w:r w:rsidR="00BB76C8">
        <w:rPr>
          <w:rFonts w:ascii="Times New Roman" w:hAnsi="Times New Roman" w:cs="Times New Roman"/>
          <w:sz w:val="28"/>
        </w:rPr>
        <w:t>У</w:t>
      </w:r>
      <w:r w:rsidRPr="0053074B">
        <w:rPr>
          <w:rFonts w:ascii="Times New Roman" w:hAnsi="Times New Roman" w:cs="Times New Roman"/>
          <w:sz w:val="28"/>
        </w:rPr>
        <w:t xml:space="preserve">словиями эмиссии эмитент принимает решение об эмиссии выпуска (дополнительного выпуска) государственных ценных бумаг (далее - </w:t>
      </w:r>
      <w:r w:rsidR="00BB76C8">
        <w:rPr>
          <w:rFonts w:ascii="Times New Roman" w:hAnsi="Times New Roman" w:cs="Times New Roman"/>
          <w:sz w:val="28"/>
        </w:rPr>
        <w:t>Р</w:t>
      </w:r>
      <w:r w:rsidRPr="0053074B">
        <w:rPr>
          <w:rFonts w:ascii="Times New Roman" w:hAnsi="Times New Roman" w:cs="Times New Roman"/>
          <w:sz w:val="28"/>
        </w:rPr>
        <w:t>ешение о выпуске).</w:t>
      </w:r>
    </w:p>
    <w:p w14:paraId="5E36FD24" w14:textId="1D1D2C43" w:rsidR="0053074B" w:rsidRPr="0053074B" w:rsidRDefault="0053074B" w:rsidP="00AB465F">
      <w:pPr>
        <w:spacing w:after="120" w:line="264" w:lineRule="auto"/>
        <w:ind w:firstLine="709"/>
        <w:jc w:val="both"/>
        <w:rPr>
          <w:rFonts w:ascii="Times New Roman" w:hAnsi="Times New Roman" w:cs="Times New Roman"/>
          <w:sz w:val="28"/>
        </w:rPr>
      </w:pPr>
      <w:r w:rsidRPr="0053074B">
        <w:rPr>
          <w:rFonts w:ascii="Times New Roman" w:hAnsi="Times New Roman" w:cs="Times New Roman"/>
          <w:sz w:val="28"/>
        </w:rPr>
        <w:t>Решение о выпуске должно включать следующие обязательные условия:</w:t>
      </w:r>
    </w:p>
    <w:p w14:paraId="7E9A3DB8" w14:textId="0E5BED4D" w:rsidR="0053074B" w:rsidRPr="0053074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наименование эмитента;</w:t>
      </w:r>
    </w:p>
    <w:p w14:paraId="7E3EAE68" w14:textId="77AB4FDA" w:rsidR="0053074B" w:rsidRPr="0053074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дат</w:t>
      </w:r>
      <w:r w:rsidR="004E3514">
        <w:rPr>
          <w:rFonts w:ascii="Times New Roman" w:hAnsi="Times New Roman" w:cs="Times New Roman"/>
          <w:sz w:val="28"/>
        </w:rPr>
        <w:t>у</w:t>
      </w:r>
      <w:r w:rsidR="0053074B" w:rsidRPr="0053074B">
        <w:rPr>
          <w:rFonts w:ascii="Times New Roman" w:hAnsi="Times New Roman" w:cs="Times New Roman"/>
          <w:sz w:val="28"/>
        </w:rPr>
        <w:t xml:space="preserve"> начала размещения ценных бумаг;</w:t>
      </w:r>
    </w:p>
    <w:p w14:paraId="45B5C1A5" w14:textId="022356D5" w:rsidR="0053074B" w:rsidRPr="0053074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дат</w:t>
      </w:r>
      <w:r w:rsidR="004E3514">
        <w:rPr>
          <w:rFonts w:ascii="Times New Roman" w:hAnsi="Times New Roman" w:cs="Times New Roman"/>
          <w:sz w:val="28"/>
        </w:rPr>
        <w:t>у</w:t>
      </w:r>
      <w:r w:rsidR="0053074B" w:rsidRPr="0053074B">
        <w:rPr>
          <w:rFonts w:ascii="Times New Roman" w:hAnsi="Times New Roman" w:cs="Times New Roman"/>
          <w:sz w:val="28"/>
        </w:rPr>
        <w:t xml:space="preserve"> или период размещения ценных бумаг;</w:t>
      </w:r>
    </w:p>
    <w:p w14:paraId="68D2A623" w14:textId="20C6EDF1" w:rsidR="0053074B" w:rsidRPr="0053074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форм</w:t>
      </w:r>
      <w:r w:rsidR="004E3514">
        <w:rPr>
          <w:rFonts w:ascii="Times New Roman" w:hAnsi="Times New Roman" w:cs="Times New Roman"/>
          <w:sz w:val="28"/>
        </w:rPr>
        <w:t>у</w:t>
      </w:r>
      <w:r w:rsidR="0053074B" w:rsidRPr="0053074B">
        <w:rPr>
          <w:rFonts w:ascii="Times New Roman" w:hAnsi="Times New Roman" w:cs="Times New Roman"/>
          <w:sz w:val="28"/>
        </w:rPr>
        <w:t xml:space="preserve"> выпуска (дополнительного выпуска) ценных бумаг;</w:t>
      </w:r>
    </w:p>
    <w:p w14:paraId="743C8CB1" w14:textId="0AA2F1C0" w:rsidR="0053074B" w:rsidRPr="0053074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номинальн</w:t>
      </w:r>
      <w:r w:rsidR="004E3514">
        <w:rPr>
          <w:rFonts w:ascii="Times New Roman" w:hAnsi="Times New Roman" w:cs="Times New Roman"/>
          <w:sz w:val="28"/>
        </w:rPr>
        <w:t>ую</w:t>
      </w:r>
      <w:r w:rsidR="0053074B" w:rsidRPr="0053074B">
        <w:rPr>
          <w:rFonts w:ascii="Times New Roman" w:hAnsi="Times New Roman" w:cs="Times New Roman"/>
          <w:sz w:val="28"/>
        </w:rPr>
        <w:t xml:space="preserve"> стоимость одной ценной бумаги;</w:t>
      </w:r>
    </w:p>
    <w:p w14:paraId="51EE456E" w14:textId="282109E6" w:rsidR="0053074B" w:rsidRPr="0053074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количество ценных бумаг выпуска (дополнительного выпуска);</w:t>
      </w:r>
    </w:p>
    <w:p w14:paraId="3CEA72CA" w14:textId="16858A68" w:rsidR="0053074B" w:rsidRPr="0053074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дат</w:t>
      </w:r>
      <w:r w:rsidR="004E3514">
        <w:rPr>
          <w:rFonts w:ascii="Times New Roman" w:hAnsi="Times New Roman" w:cs="Times New Roman"/>
          <w:sz w:val="28"/>
        </w:rPr>
        <w:t>у</w:t>
      </w:r>
      <w:r w:rsidR="0053074B" w:rsidRPr="0053074B">
        <w:rPr>
          <w:rFonts w:ascii="Times New Roman" w:hAnsi="Times New Roman" w:cs="Times New Roman"/>
          <w:sz w:val="28"/>
        </w:rPr>
        <w:t xml:space="preserve"> погашения ценных бумаг;</w:t>
      </w:r>
    </w:p>
    <w:p w14:paraId="09428375" w14:textId="1C1B870F" w:rsidR="0053074B" w:rsidRPr="0053074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наименование регистратора, осуществляющего ведение реестра владельцев ценных бумаг, либо указание на депозитарии, которые осуществляют учет прав владельцев ценных бумаг данного выпуска;</w:t>
      </w:r>
    </w:p>
    <w:p w14:paraId="57B9CB56" w14:textId="671904AB" w:rsidR="0053074B" w:rsidRPr="0053074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информаци</w:t>
      </w:r>
      <w:r w:rsidR="004E3514">
        <w:rPr>
          <w:rFonts w:ascii="Times New Roman" w:hAnsi="Times New Roman" w:cs="Times New Roman"/>
          <w:sz w:val="28"/>
        </w:rPr>
        <w:t>ю</w:t>
      </w:r>
      <w:r w:rsidR="0053074B" w:rsidRPr="0053074B">
        <w:rPr>
          <w:rFonts w:ascii="Times New Roman" w:hAnsi="Times New Roman" w:cs="Times New Roman"/>
          <w:sz w:val="28"/>
        </w:rPr>
        <w:t xml:space="preserve"> о соблюдении требований к общему объему дефицита бюджета, государственного долга и расходов на обслуживание государственного долга;</w:t>
      </w:r>
    </w:p>
    <w:p w14:paraId="47B5521A" w14:textId="2FD97666" w:rsidR="003C3EAB" w:rsidRDefault="001A0367"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w:t>
      </w:r>
      <w:r w:rsidR="00170F7A">
        <w:rPr>
          <w:rFonts w:ascii="Times New Roman" w:hAnsi="Times New Roman" w:cs="Times New Roman"/>
          <w:sz w:val="28"/>
        </w:rPr>
        <w:t> </w:t>
      </w:r>
      <w:r w:rsidR="0053074B" w:rsidRPr="0053074B">
        <w:rPr>
          <w:rFonts w:ascii="Times New Roman" w:hAnsi="Times New Roman" w:cs="Times New Roman"/>
          <w:sz w:val="28"/>
        </w:rPr>
        <w:t>иные условия, имеющие значение для размещения, обращения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14:paraId="43B6BAFA" w14:textId="107DEDD9" w:rsidR="00F93549" w:rsidRDefault="0053074B" w:rsidP="00AB465F">
      <w:pPr>
        <w:spacing w:after="120" w:line="264" w:lineRule="auto"/>
        <w:ind w:firstLine="709"/>
        <w:jc w:val="both"/>
        <w:rPr>
          <w:rFonts w:ascii="Times New Roman" w:hAnsi="Times New Roman" w:cs="Times New Roman"/>
          <w:sz w:val="28"/>
        </w:rPr>
      </w:pPr>
      <w:r w:rsidRPr="0053074B">
        <w:rPr>
          <w:rFonts w:ascii="Times New Roman" w:hAnsi="Times New Roman" w:cs="Times New Roman"/>
          <w:sz w:val="28"/>
        </w:rPr>
        <w:t>Решение о выпуске должно быть подписано руководителем эмитента.</w:t>
      </w:r>
      <w:r w:rsidR="003C3EAB" w:rsidRPr="003C3EAB">
        <w:t xml:space="preserve"> </w:t>
      </w:r>
      <w:r w:rsidR="003C3EAB" w:rsidRPr="003C3EAB">
        <w:rPr>
          <w:rFonts w:ascii="Times New Roman" w:hAnsi="Times New Roman" w:cs="Times New Roman"/>
          <w:sz w:val="28"/>
        </w:rPr>
        <w:t>Законодательство Российской Федерации не содержит положений о форме утверждения Решения о выпуске. Полагаем целесообразным утвер</w:t>
      </w:r>
      <w:r w:rsidR="00082AFF">
        <w:rPr>
          <w:rFonts w:ascii="Times New Roman" w:hAnsi="Times New Roman" w:cs="Times New Roman"/>
          <w:sz w:val="28"/>
        </w:rPr>
        <w:t>ж</w:t>
      </w:r>
      <w:r w:rsidR="003C3EAB" w:rsidRPr="003C3EAB">
        <w:rPr>
          <w:rFonts w:ascii="Times New Roman" w:hAnsi="Times New Roman" w:cs="Times New Roman"/>
          <w:sz w:val="28"/>
        </w:rPr>
        <w:t>д</w:t>
      </w:r>
      <w:r w:rsidR="00082AFF">
        <w:rPr>
          <w:rFonts w:ascii="Times New Roman" w:hAnsi="Times New Roman" w:cs="Times New Roman"/>
          <w:sz w:val="28"/>
        </w:rPr>
        <w:t>а</w:t>
      </w:r>
      <w:r w:rsidR="003C3EAB" w:rsidRPr="003C3EAB">
        <w:rPr>
          <w:rFonts w:ascii="Times New Roman" w:hAnsi="Times New Roman" w:cs="Times New Roman"/>
          <w:sz w:val="28"/>
        </w:rPr>
        <w:t xml:space="preserve">ть Решение о </w:t>
      </w:r>
      <w:r w:rsidR="003C3EAB" w:rsidRPr="00941EBE">
        <w:rPr>
          <w:rFonts w:ascii="Times New Roman" w:hAnsi="Times New Roman" w:cs="Times New Roman"/>
          <w:sz w:val="28"/>
        </w:rPr>
        <w:t xml:space="preserve">выпуске в форме правового акта </w:t>
      </w:r>
      <w:r w:rsidR="00403EEF">
        <w:rPr>
          <w:rFonts w:ascii="Times New Roman" w:hAnsi="Times New Roman" w:cs="Times New Roman"/>
          <w:sz w:val="28"/>
        </w:rPr>
        <w:t>эмитента</w:t>
      </w:r>
      <w:r w:rsidR="003C3EAB" w:rsidRPr="003C3EAB">
        <w:rPr>
          <w:rFonts w:ascii="Times New Roman" w:hAnsi="Times New Roman" w:cs="Times New Roman"/>
          <w:sz w:val="28"/>
        </w:rPr>
        <w:t>.</w:t>
      </w:r>
    </w:p>
    <w:p w14:paraId="542FF2EB" w14:textId="77777777" w:rsidR="003C3EAB" w:rsidRDefault="00F93549"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Все условия, имеющие значения для возникновения, исполнения или прекращения обязательств по государственным ценным бумагам</w:t>
      </w:r>
      <w:r w:rsidR="00482151">
        <w:rPr>
          <w:rFonts w:ascii="Times New Roman" w:hAnsi="Times New Roman" w:cs="Times New Roman"/>
          <w:sz w:val="28"/>
        </w:rPr>
        <w:t xml:space="preserve"> субъектов Российской Федерации</w:t>
      </w:r>
      <w:r>
        <w:rPr>
          <w:rFonts w:ascii="Times New Roman" w:hAnsi="Times New Roman" w:cs="Times New Roman"/>
          <w:sz w:val="28"/>
        </w:rPr>
        <w:t xml:space="preserve">, в том числе по ценным бумагам с правом выкупа их эмитентом до срока их погашения, должны быть включены в Условия эмиссии и в Решение </w:t>
      </w:r>
      <w:r w:rsidR="00744811">
        <w:rPr>
          <w:rFonts w:ascii="Times New Roman" w:hAnsi="Times New Roman" w:cs="Times New Roman"/>
          <w:sz w:val="28"/>
        </w:rPr>
        <w:t>о выпуске.</w:t>
      </w:r>
    </w:p>
    <w:p w14:paraId="6D2BACE6" w14:textId="5A18620D" w:rsidR="00744811" w:rsidRDefault="0074481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Для </w:t>
      </w:r>
      <w:r w:rsidR="006152F6">
        <w:rPr>
          <w:rFonts w:ascii="Times New Roman" w:hAnsi="Times New Roman" w:cs="Times New Roman"/>
          <w:sz w:val="28"/>
        </w:rPr>
        <w:t xml:space="preserve">точного и </w:t>
      </w:r>
      <w:r w:rsidR="00CE23C0">
        <w:rPr>
          <w:rFonts w:ascii="Times New Roman" w:hAnsi="Times New Roman" w:cs="Times New Roman"/>
          <w:sz w:val="28"/>
        </w:rPr>
        <w:t>ясного</w:t>
      </w:r>
      <w:r w:rsidR="006152F6">
        <w:rPr>
          <w:rFonts w:ascii="Times New Roman" w:hAnsi="Times New Roman" w:cs="Times New Roman"/>
          <w:sz w:val="28"/>
        </w:rPr>
        <w:t xml:space="preserve"> </w:t>
      </w:r>
      <w:r>
        <w:rPr>
          <w:rFonts w:ascii="Times New Roman" w:hAnsi="Times New Roman" w:cs="Times New Roman"/>
          <w:sz w:val="28"/>
        </w:rPr>
        <w:t xml:space="preserve">понимания инвесторами условий выкупа </w:t>
      </w:r>
      <w:r w:rsidR="006152F6">
        <w:rPr>
          <w:rFonts w:ascii="Times New Roman" w:hAnsi="Times New Roman" w:cs="Times New Roman"/>
          <w:sz w:val="28"/>
        </w:rPr>
        <w:t xml:space="preserve">государственных </w:t>
      </w:r>
      <w:r>
        <w:rPr>
          <w:rFonts w:ascii="Times New Roman" w:hAnsi="Times New Roman" w:cs="Times New Roman"/>
          <w:sz w:val="28"/>
        </w:rPr>
        <w:t>ценных бумаг</w:t>
      </w:r>
      <w:r w:rsidR="00CE23C0" w:rsidRPr="00CE23C0">
        <w:rPr>
          <w:rFonts w:ascii="Times New Roman" w:hAnsi="Times New Roman" w:cs="Times New Roman"/>
          <w:sz w:val="28"/>
        </w:rPr>
        <w:t xml:space="preserve"> </w:t>
      </w:r>
      <w:r w:rsidR="00CE23C0">
        <w:rPr>
          <w:rFonts w:ascii="Times New Roman" w:hAnsi="Times New Roman" w:cs="Times New Roman"/>
          <w:sz w:val="28"/>
        </w:rPr>
        <w:t>эмитентом</w:t>
      </w:r>
      <w:r>
        <w:rPr>
          <w:rFonts w:ascii="Times New Roman" w:hAnsi="Times New Roman" w:cs="Times New Roman"/>
          <w:sz w:val="28"/>
        </w:rPr>
        <w:t xml:space="preserve">, порядок </w:t>
      </w:r>
      <w:r w:rsidR="00CE23C0">
        <w:rPr>
          <w:rFonts w:ascii="Times New Roman" w:hAnsi="Times New Roman" w:cs="Times New Roman"/>
          <w:sz w:val="28"/>
        </w:rPr>
        <w:t xml:space="preserve">такого </w:t>
      </w:r>
      <w:r>
        <w:rPr>
          <w:rFonts w:ascii="Times New Roman" w:hAnsi="Times New Roman" w:cs="Times New Roman"/>
          <w:sz w:val="28"/>
        </w:rPr>
        <w:t>выкупа (в т.ч. порядок определения цены выкупа) должен быть прописан максимально прозрачно и полно.</w:t>
      </w:r>
    </w:p>
    <w:p w14:paraId="747673BF" w14:textId="77777777" w:rsidR="00177729" w:rsidRDefault="00177729" w:rsidP="00AB465F">
      <w:pPr>
        <w:spacing w:after="120" w:line="264" w:lineRule="auto"/>
        <w:ind w:firstLine="709"/>
        <w:jc w:val="both"/>
        <w:rPr>
          <w:rFonts w:ascii="Times New Roman" w:hAnsi="Times New Roman" w:cs="Times New Roman"/>
          <w:sz w:val="28"/>
        </w:rPr>
      </w:pPr>
    </w:p>
    <w:p w14:paraId="4EB19E29" w14:textId="3AA5EC77" w:rsidR="00C052A7" w:rsidRDefault="0053074B" w:rsidP="00AB465F">
      <w:pPr>
        <w:spacing w:after="120" w:line="264" w:lineRule="auto"/>
        <w:ind w:firstLine="709"/>
        <w:jc w:val="both"/>
        <w:rPr>
          <w:rFonts w:ascii="Times New Roman" w:hAnsi="Times New Roman" w:cs="Times New Roman"/>
          <w:sz w:val="28"/>
        </w:rPr>
      </w:pPr>
      <w:r w:rsidRPr="0053074B">
        <w:rPr>
          <w:rFonts w:ascii="Times New Roman" w:hAnsi="Times New Roman" w:cs="Times New Roman"/>
          <w:sz w:val="28"/>
        </w:rPr>
        <w:t xml:space="preserve">Условия, содержащиеся в </w:t>
      </w:r>
      <w:r w:rsidR="005850E1">
        <w:rPr>
          <w:rFonts w:ascii="Times New Roman" w:hAnsi="Times New Roman" w:cs="Times New Roman"/>
          <w:sz w:val="28"/>
        </w:rPr>
        <w:t>Р</w:t>
      </w:r>
      <w:r w:rsidRPr="0053074B">
        <w:rPr>
          <w:rFonts w:ascii="Times New Roman" w:hAnsi="Times New Roman" w:cs="Times New Roman"/>
          <w:sz w:val="28"/>
        </w:rPr>
        <w:t>ешении о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ценных бумаг.</w:t>
      </w:r>
      <w:r w:rsidR="00C052A7">
        <w:rPr>
          <w:rFonts w:ascii="Times New Roman" w:hAnsi="Times New Roman" w:cs="Times New Roman"/>
          <w:sz w:val="28"/>
        </w:rPr>
        <w:t xml:space="preserve"> Стандарты раскрытия информации о ценных бумагах, содержащейся в Решении о выпуске, </w:t>
      </w:r>
      <w:r w:rsidR="00193220">
        <w:rPr>
          <w:rFonts w:ascii="Times New Roman" w:hAnsi="Times New Roman" w:cs="Times New Roman"/>
          <w:sz w:val="28"/>
        </w:rPr>
        <w:t>утверждены п</w:t>
      </w:r>
      <w:r w:rsidR="009F3263">
        <w:rPr>
          <w:rFonts w:ascii="Times New Roman" w:hAnsi="Times New Roman" w:cs="Times New Roman"/>
          <w:sz w:val="28"/>
        </w:rPr>
        <w:t xml:space="preserve">риказом Минфина России от 18 сентября </w:t>
      </w:r>
      <w:r w:rsidR="00193220">
        <w:rPr>
          <w:rFonts w:ascii="Times New Roman" w:hAnsi="Times New Roman" w:cs="Times New Roman"/>
          <w:sz w:val="28"/>
        </w:rPr>
        <w:t>2014</w:t>
      </w:r>
      <w:r w:rsidR="009F3263">
        <w:rPr>
          <w:rFonts w:ascii="Times New Roman" w:hAnsi="Times New Roman" w:cs="Times New Roman"/>
          <w:sz w:val="28"/>
        </w:rPr>
        <w:t xml:space="preserve"> г.</w:t>
      </w:r>
      <w:r w:rsidR="00193220">
        <w:rPr>
          <w:rFonts w:ascii="Times New Roman" w:hAnsi="Times New Roman" w:cs="Times New Roman"/>
          <w:sz w:val="28"/>
        </w:rPr>
        <w:t xml:space="preserve"> </w:t>
      </w:r>
      <w:r w:rsidR="0078328C">
        <w:rPr>
          <w:rFonts w:ascii="Times New Roman" w:hAnsi="Times New Roman" w:cs="Times New Roman"/>
          <w:sz w:val="28"/>
        </w:rPr>
        <w:t>№ </w:t>
      </w:r>
      <w:r w:rsidR="00193220">
        <w:rPr>
          <w:rFonts w:ascii="Times New Roman" w:hAnsi="Times New Roman" w:cs="Times New Roman"/>
          <w:sz w:val="28"/>
        </w:rPr>
        <w:t>101н.</w:t>
      </w:r>
    </w:p>
    <w:p w14:paraId="7A208C4E" w14:textId="3B2CB4DB" w:rsidR="00000E3A" w:rsidRPr="00941EBE" w:rsidRDefault="0016491A" w:rsidP="00AB465F">
      <w:pPr>
        <w:pStyle w:val="2"/>
        <w:spacing w:before="0" w:after="120" w:line="264" w:lineRule="auto"/>
        <w:ind w:firstLine="709"/>
        <w:rPr>
          <w:i/>
        </w:rPr>
      </w:pPr>
      <w:r>
        <w:br w:type="page"/>
      </w:r>
      <w:bookmarkStart w:id="6" w:name="_Toc81299465"/>
      <w:r w:rsidR="00C21D8B" w:rsidRPr="00941EBE">
        <w:rPr>
          <w:i/>
        </w:rPr>
        <w:t>2.</w:t>
      </w:r>
      <w:r w:rsidR="001606EF" w:rsidRPr="00941EBE">
        <w:rPr>
          <w:i/>
        </w:rPr>
        <w:t>3</w:t>
      </w:r>
      <w:r w:rsidR="003E3BB5" w:rsidRPr="00941EBE">
        <w:rPr>
          <w:i/>
        </w:rPr>
        <w:t>. </w:t>
      </w:r>
      <w:r w:rsidR="008A02FF" w:rsidRPr="00941EBE">
        <w:rPr>
          <w:i/>
        </w:rPr>
        <w:t>Привлечение услуг</w:t>
      </w:r>
      <w:r w:rsidR="001606EF" w:rsidRPr="00941EBE">
        <w:rPr>
          <w:i/>
        </w:rPr>
        <w:t xml:space="preserve"> </w:t>
      </w:r>
      <w:r w:rsidR="00E31975" w:rsidRPr="00941EBE">
        <w:rPr>
          <w:i/>
        </w:rPr>
        <w:t>а</w:t>
      </w:r>
      <w:r w:rsidR="001606EF" w:rsidRPr="00941EBE">
        <w:rPr>
          <w:i/>
        </w:rPr>
        <w:t>гента</w:t>
      </w:r>
      <w:r w:rsidR="00493F00" w:rsidRPr="00941EBE">
        <w:rPr>
          <w:i/>
        </w:rPr>
        <w:t xml:space="preserve"> по размещению облигаций</w:t>
      </w:r>
      <w:r w:rsidR="00DA0ACB" w:rsidRPr="00941EBE">
        <w:rPr>
          <w:i/>
        </w:rPr>
        <w:t>,</w:t>
      </w:r>
      <w:r w:rsidR="001606EF" w:rsidRPr="00941EBE">
        <w:rPr>
          <w:i/>
        </w:rPr>
        <w:t xml:space="preserve"> </w:t>
      </w:r>
      <w:r w:rsidR="00E31975" w:rsidRPr="00941EBE">
        <w:rPr>
          <w:i/>
        </w:rPr>
        <w:t>о</w:t>
      </w:r>
      <w:r w:rsidR="00493F00" w:rsidRPr="00941EBE">
        <w:rPr>
          <w:i/>
        </w:rPr>
        <w:t>рганизатора торговли,</w:t>
      </w:r>
      <w:r w:rsidR="001606EF" w:rsidRPr="00941EBE">
        <w:rPr>
          <w:i/>
        </w:rPr>
        <w:t xml:space="preserve"> </w:t>
      </w:r>
      <w:r w:rsidR="00E31975" w:rsidRPr="00941EBE">
        <w:rPr>
          <w:i/>
        </w:rPr>
        <w:t>ц</w:t>
      </w:r>
      <w:r w:rsidR="004C7AAD" w:rsidRPr="00941EBE">
        <w:rPr>
          <w:i/>
        </w:rPr>
        <w:t>ентрального д</w:t>
      </w:r>
      <w:r w:rsidR="001606EF" w:rsidRPr="00941EBE">
        <w:rPr>
          <w:i/>
        </w:rPr>
        <w:t xml:space="preserve">епозитария </w:t>
      </w:r>
      <w:r w:rsidR="00493F00" w:rsidRPr="00941EBE">
        <w:rPr>
          <w:i/>
        </w:rPr>
        <w:t xml:space="preserve">и </w:t>
      </w:r>
      <w:r w:rsidR="00E31975" w:rsidRPr="00941EBE">
        <w:rPr>
          <w:i/>
        </w:rPr>
        <w:t>р</w:t>
      </w:r>
      <w:r w:rsidR="00493F00" w:rsidRPr="00941EBE">
        <w:rPr>
          <w:i/>
        </w:rPr>
        <w:t>ейтингового агентства</w:t>
      </w:r>
      <w:bookmarkEnd w:id="6"/>
    </w:p>
    <w:p w14:paraId="4DB394EE" w14:textId="7203CEF5" w:rsidR="001606EF" w:rsidRDefault="005A03E4" w:rsidP="009F3263">
      <w:pPr>
        <w:spacing w:after="120" w:line="264" w:lineRule="auto"/>
        <w:ind w:firstLine="709"/>
        <w:jc w:val="both"/>
        <w:rPr>
          <w:rFonts w:ascii="Times New Roman" w:hAnsi="Times New Roman" w:cs="Times New Roman"/>
          <w:sz w:val="28"/>
        </w:rPr>
      </w:pPr>
      <w:r w:rsidRPr="00941EBE">
        <w:rPr>
          <w:rFonts w:ascii="Times New Roman" w:hAnsi="Times New Roman" w:cs="Times New Roman"/>
          <w:sz w:val="28"/>
          <w:u w:val="single"/>
        </w:rPr>
        <w:t xml:space="preserve">а) </w:t>
      </w:r>
      <w:r w:rsidR="001606EF" w:rsidRPr="00941EBE">
        <w:rPr>
          <w:rFonts w:ascii="Times New Roman" w:hAnsi="Times New Roman" w:cs="Times New Roman"/>
          <w:sz w:val="28"/>
          <w:u w:val="single"/>
        </w:rPr>
        <w:t xml:space="preserve">Выбор </w:t>
      </w:r>
      <w:r w:rsidR="005A721C">
        <w:rPr>
          <w:rFonts w:ascii="Times New Roman" w:hAnsi="Times New Roman" w:cs="Times New Roman"/>
          <w:sz w:val="28"/>
          <w:u w:val="single"/>
        </w:rPr>
        <w:t>финансовых организаций,</w:t>
      </w:r>
      <w:r w:rsidR="001928B1" w:rsidRPr="00941EBE">
        <w:rPr>
          <w:rFonts w:ascii="Times New Roman" w:hAnsi="Times New Roman" w:cs="Times New Roman"/>
          <w:sz w:val="28"/>
          <w:u w:val="single"/>
        </w:rPr>
        <w:t xml:space="preserve"> </w:t>
      </w:r>
      <w:r w:rsidR="005A721C">
        <w:rPr>
          <w:rFonts w:ascii="Times New Roman" w:hAnsi="Times New Roman" w:cs="Times New Roman"/>
          <w:sz w:val="28"/>
          <w:u w:val="single"/>
        </w:rPr>
        <w:t>оказывающих</w:t>
      </w:r>
      <w:r w:rsidR="001928B1" w:rsidRPr="005A721C">
        <w:rPr>
          <w:rFonts w:ascii="Times New Roman" w:hAnsi="Times New Roman" w:cs="Times New Roman"/>
          <w:sz w:val="28"/>
          <w:u w:val="single"/>
        </w:rPr>
        <w:t xml:space="preserve"> услуги</w:t>
      </w:r>
      <w:r w:rsidR="007050A4" w:rsidRPr="005A721C">
        <w:rPr>
          <w:rFonts w:ascii="Times New Roman" w:hAnsi="Times New Roman" w:cs="Times New Roman"/>
          <w:sz w:val="28"/>
          <w:u w:val="single"/>
        </w:rPr>
        <w:t xml:space="preserve"> </w:t>
      </w:r>
      <w:r w:rsidR="00493F00" w:rsidRPr="005A721C">
        <w:rPr>
          <w:rFonts w:ascii="Times New Roman" w:hAnsi="Times New Roman" w:cs="Times New Roman"/>
          <w:sz w:val="28"/>
          <w:u w:val="single"/>
        </w:rPr>
        <w:t xml:space="preserve">по </w:t>
      </w:r>
      <w:r w:rsidR="001928B1" w:rsidRPr="00941EBE">
        <w:rPr>
          <w:rFonts w:ascii="Times New Roman" w:hAnsi="Times New Roman" w:cs="Times New Roman"/>
          <w:sz w:val="28"/>
          <w:u w:val="single"/>
        </w:rPr>
        <w:t xml:space="preserve">организации </w:t>
      </w:r>
      <w:r w:rsidR="00493F00" w:rsidRPr="005A721C">
        <w:rPr>
          <w:rFonts w:ascii="Times New Roman" w:hAnsi="Times New Roman" w:cs="Times New Roman"/>
          <w:sz w:val="28"/>
          <w:u w:val="single"/>
        </w:rPr>
        <w:t>размещени</w:t>
      </w:r>
      <w:r w:rsidR="004E3CAB" w:rsidRPr="00941EBE">
        <w:rPr>
          <w:rFonts w:ascii="Times New Roman" w:hAnsi="Times New Roman" w:cs="Times New Roman"/>
          <w:sz w:val="28"/>
          <w:u w:val="single"/>
        </w:rPr>
        <w:t>я</w:t>
      </w:r>
      <w:r w:rsidR="00493F00" w:rsidRPr="005A721C">
        <w:rPr>
          <w:rFonts w:ascii="Times New Roman" w:hAnsi="Times New Roman" w:cs="Times New Roman"/>
          <w:sz w:val="28"/>
          <w:u w:val="single"/>
        </w:rPr>
        <w:t xml:space="preserve"> облигаций</w:t>
      </w:r>
      <w:r w:rsidR="007050A4" w:rsidRPr="005A721C">
        <w:rPr>
          <w:rFonts w:ascii="Times New Roman" w:hAnsi="Times New Roman" w:cs="Times New Roman"/>
          <w:sz w:val="28"/>
          <w:u w:val="single"/>
        </w:rPr>
        <w:t xml:space="preserve"> (далее – Агент)</w:t>
      </w:r>
      <w:r w:rsidR="00E07098" w:rsidRPr="005A721C">
        <w:rPr>
          <w:rFonts w:ascii="Times New Roman" w:hAnsi="Times New Roman" w:cs="Times New Roman"/>
          <w:sz w:val="28"/>
        </w:rPr>
        <w:t xml:space="preserve"> </w:t>
      </w:r>
      <w:r w:rsidR="001606EF" w:rsidRPr="005A721C">
        <w:rPr>
          <w:rFonts w:ascii="Times New Roman" w:hAnsi="Times New Roman" w:cs="Times New Roman"/>
          <w:sz w:val="28"/>
        </w:rPr>
        <w:t xml:space="preserve">может осуществляться </w:t>
      </w:r>
      <w:r w:rsidR="00E622D8">
        <w:rPr>
          <w:rFonts w:ascii="Times New Roman" w:hAnsi="Times New Roman" w:cs="Times New Roman"/>
          <w:sz w:val="28"/>
        </w:rPr>
        <w:t xml:space="preserve">любым из </w:t>
      </w:r>
      <w:r w:rsidR="001606EF" w:rsidRPr="005A721C">
        <w:rPr>
          <w:rFonts w:ascii="Times New Roman" w:hAnsi="Times New Roman" w:cs="Times New Roman"/>
          <w:sz w:val="28"/>
        </w:rPr>
        <w:t>дву</w:t>
      </w:r>
      <w:r w:rsidR="00E622D8">
        <w:rPr>
          <w:rFonts w:ascii="Times New Roman" w:hAnsi="Times New Roman" w:cs="Times New Roman"/>
          <w:sz w:val="28"/>
        </w:rPr>
        <w:t>х</w:t>
      </w:r>
      <w:r w:rsidR="001606EF" w:rsidRPr="005A721C">
        <w:rPr>
          <w:rFonts w:ascii="Times New Roman" w:hAnsi="Times New Roman" w:cs="Times New Roman"/>
          <w:sz w:val="28"/>
        </w:rPr>
        <w:t xml:space="preserve"> способ</w:t>
      </w:r>
      <w:r w:rsidR="00E622D8">
        <w:rPr>
          <w:rFonts w:ascii="Times New Roman" w:hAnsi="Times New Roman" w:cs="Times New Roman"/>
          <w:sz w:val="28"/>
        </w:rPr>
        <w:t>ов</w:t>
      </w:r>
      <w:r w:rsidR="001606EF" w:rsidRPr="005A721C">
        <w:rPr>
          <w:rFonts w:ascii="Times New Roman" w:hAnsi="Times New Roman" w:cs="Times New Roman"/>
          <w:sz w:val="28"/>
        </w:rPr>
        <w:t>:</w:t>
      </w:r>
    </w:p>
    <w:p w14:paraId="7D654D64" w14:textId="0009C632" w:rsidR="001606EF" w:rsidRDefault="004E38B2" w:rsidP="009F3263">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001606EF">
        <w:rPr>
          <w:rFonts w:ascii="Times New Roman" w:hAnsi="Times New Roman" w:cs="Times New Roman"/>
          <w:sz w:val="28"/>
        </w:rPr>
        <w:t>посредством проведения открытого конкурса</w:t>
      </w:r>
      <w:r w:rsidR="007D0A2E">
        <w:rPr>
          <w:rFonts w:ascii="Times New Roman" w:hAnsi="Times New Roman" w:cs="Times New Roman"/>
          <w:sz w:val="28"/>
        </w:rPr>
        <w:t xml:space="preserve"> или электронного аукциона</w:t>
      </w:r>
      <w:r w:rsidR="00C27F9A">
        <w:rPr>
          <w:rFonts w:ascii="Times New Roman" w:hAnsi="Times New Roman" w:cs="Times New Roman"/>
          <w:sz w:val="28"/>
        </w:rPr>
        <w:t xml:space="preserve"> в соответствии с положениями </w:t>
      </w:r>
      <w:r w:rsidR="00000E3A">
        <w:rPr>
          <w:rFonts w:ascii="Times New Roman" w:hAnsi="Times New Roman" w:cs="Times New Roman"/>
          <w:sz w:val="28"/>
        </w:rPr>
        <w:t xml:space="preserve">Федерального закона от </w:t>
      </w:r>
      <w:r w:rsidR="00D71EE0">
        <w:rPr>
          <w:rFonts w:ascii="Times New Roman" w:hAnsi="Times New Roman" w:cs="Times New Roman"/>
          <w:sz w:val="28"/>
        </w:rPr>
        <w:t>5</w:t>
      </w:r>
      <w:r w:rsidR="007050A4">
        <w:rPr>
          <w:rFonts w:ascii="Times New Roman" w:hAnsi="Times New Roman" w:cs="Times New Roman"/>
          <w:sz w:val="28"/>
        </w:rPr>
        <w:t xml:space="preserve">апреля </w:t>
      </w:r>
      <w:r w:rsidR="00D71EE0">
        <w:rPr>
          <w:rFonts w:ascii="Times New Roman" w:hAnsi="Times New Roman" w:cs="Times New Roman"/>
          <w:sz w:val="28"/>
        </w:rPr>
        <w:t xml:space="preserve">2013 </w:t>
      </w:r>
      <w:r w:rsidR="007050A4">
        <w:rPr>
          <w:rFonts w:ascii="Times New Roman" w:hAnsi="Times New Roman" w:cs="Times New Roman"/>
          <w:sz w:val="28"/>
        </w:rPr>
        <w:t xml:space="preserve">г. </w:t>
      </w:r>
      <w:r w:rsidR="00D71EE0">
        <w:rPr>
          <w:rFonts w:ascii="Times New Roman" w:hAnsi="Times New Roman" w:cs="Times New Roman"/>
          <w:sz w:val="28"/>
        </w:rPr>
        <w:t xml:space="preserve">№ </w:t>
      </w:r>
      <w:r w:rsidR="00C27F9A">
        <w:rPr>
          <w:rFonts w:ascii="Times New Roman" w:hAnsi="Times New Roman" w:cs="Times New Roman"/>
          <w:sz w:val="28"/>
        </w:rPr>
        <w:t>44-ФЗ</w:t>
      </w:r>
      <w:r w:rsidR="00DB3C9C">
        <w:rPr>
          <w:rFonts w:ascii="Times New Roman" w:hAnsi="Times New Roman" w:cs="Times New Roman"/>
          <w:sz w:val="28"/>
        </w:rPr>
        <w:t>;</w:t>
      </w:r>
      <w:r w:rsidR="001606EF">
        <w:rPr>
          <w:rFonts w:ascii="Times New Roman" w:hAnsi="Times New Roman" w:cs="Times New Roman"/>
          <w:sz w:val="28"/>
        </w:rPr>
        <w:t xml:space="preserve"> </w:t>
      </w:r>
    </w:p>
    <w:p w14:paraId="603E40E0" w14:textId="4647E270" w:rsidR="001D6EC1" w:rsidRPr="00941EBE" w:rsidRDefault="004E38B2" w:rsidP="00941EBE">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00DB3C9C" w:rsidRPr="00DB3C9C">
        <w:rPr>
          <w:rFonts w:ascii="Times New Roman" w:hAnsi="Times New Roman" w:cs="Times New Roman"/>
          <w:sz w:val="28"/>
        </w:rPr>
        <w:t>в порядке, утвержденном распоряжением Правительства Российской Федерации от 28</w:t>
      </w:r>
      <w:r w:rsidR="007050A4">
        <w:rPr>
          <w:rFonts w:ascii="Times New Roman" w:hAnsi="Times New Roman" w:cs="Times New Roman"/>
          <w:sz w:val="28"/>
        </w:rPr>
        <w:t xml:space="preserve"> апреля </w:t>
      </w:r>
      <w:r w:rsidR="00DB3C9C" w:rsidRPr="00DB3C9C">
        <w:rPr>
          <w:rFonts w:ascii="Times New Roman" w:hAnsi="Times New Roman" w:cs="Times New Roman"/>
          <w:sz w:val="28"/>
        </w:rPr>
        <w:t>2015</w:t>
      </w:r>
      <w:r w:rsidR="007050A4">
        <w:rPr>
          <w:rFonts w:ascii="Times New Roman" w:hAnsi="Times New Roman" w:cs="Times New Roman"/>
          <w:sz w:val="28"/>
        </w:rPr>
        <w:t xml:space="preserve"> г.</w:t>
      </w:r>
      <w:r w:rsidR="00DB3C9C" w:rsidRPr="00DB3C9C">
        <w:rPr>
          <w:rFonts w:ascii="Times New Roman" w:hAnsi="Times New Roman" w:cs="Times New Roman"/>
          <w:sz w:val="28"/>
        </w:rPr>
        <w:t xml:space="preserve"> № 753-р</w:t>
      </w:r>
      <w:r w:rsidR="007050A4">
        <w:rPr>
          <w:rFonts w:ascii="Times New Roman" w:hAnsi="Times New Roman" w:cs="Times New Roman"/>
          <w:sz w:val="28"/>
        </w:rPr>
        <w:t xml:space="preserve">, </w:t>
      </w:r>
      <w:r w:rsidR="00941EBE">
        <w:rPr>
          <w:rFonts w:ascii="Times New Roman" w:hAnsi="Times New Roman" w:cs="Times New Roman"/>
          <w:sz w:val="28"/>
        </w:rPr>
        <w:t>предусматривающем</w:t>
      </w:r>
      <w:r w:rsidR="00D3669C">
        <w:rPr>
          <w:rFonts w:ascii="Times New Roman" w:hAnsi="Times New Roman" w:cs="Times New Roman"/>
          <w:sz w:val="28"/>
        </w:rPr>
        <w:t xml:space="preserve"> упрощенную процедуру выбора </w:t>
      </w:r>
      <w:r w:rsidR="00493F00">
        <w:rPr>
          <w:rFonts w:ascii="Times New Roman" w:hAnsi="Times New Roman" w:cs="Times New Roman"/>
          <w:sz w:val="28"/>
        </w:rPr>
        <w:t>А</w:t>
      </w:r>
      <w:r w:rsidR="00D3669C">
        <w:rPr>
          <w:rFonts w:ascii="Times New Roman" w:hAnsi="Times New Roman" w:cs="Times New Roman"/>
          <w:sz w:val="28"/>
        </w:rPr>
        <w:t>гента</w:t>
      </w:r>
      <w:r w:rsidR="002F5D31">
        <w:rPr>
          <w:rFonts w:ascii="Times New Roman" w:hAnsi="Times New Roman" w:cs="Times New Roman"/>
          <w:sz w:val="28"/>
        </w:rPr>
        <w:t>.</w:t>
      </w:r>
    </w:p>
    <w:p w14:paraId="4A4ABC57" w14:textId="0A4AE7B7" w:rsidR="00457BD0" w:rsidRDefault="009F3263" w:rsidP="009F3263">
      <w:pPr>
        <w:spacing w:after="120" w:line="264" w:lineRule="auto"/>
        <w:ind w:firstLine="709"/>
        <w:jc w:val="both"/>
        <w:rPr>
          <w:rFonts w:ascii="Times New Roman" w:hAnsi="Times New Roman" w:cs="Times New Roman"/>
          <w:sz w:val="28"/>
        </w:rPr>
      </w:pPr>
      <w:r>
        <w:rPr>
          <w:rFonts w:ascii="Times New Roman" w:hAnsi="Times New Roman" w:cs="Times New Roman"/>
          <w:sz w:val="28"/>
        </w:rPr>
        <w:t>15 мая 2021 г.</w:t>
      </w:r>
      <w:r w:rsidR="00290389" w:rsidRPr="00F3027F">
        <w:rPr>
          <w:rFonts w:ascii="Times New Roman" w:hAnsi="Times New Roman" w:cs="Times New Roman"/>
          <w:sz w:val="28"/>
        </w:rPr>
        <w:t xml:space="preserve"> в указанное распоряжение внесе</w:t>
      </w:r>
      <w:r w:rsidR="00640AC9">
        <w:rPr>
          <w:rFonts w:ascii="Times New Roman" w:hAnsi="Times New Roman" w:cs="Times New Roman"/>
          <w:sz w:val="28"/>
        </w:rPr>
        <w:t>ны изменения, предусматривающие</w:t>
      </w:r>
      <w:r w:rsidR="00C64DFA" w:rsidRPr="00F3027F">
        <w:rPr>
          <w:rFonts w:ascii="Times New Roman" w:hAnsi="Times New Roman" w:cs="Times New Roman"/>
          <w:sz w:val="28"/>
        </w:rPr>
        <w:t xml:space="preserve"> </w:t>
      </w:r>
      <w:r w:rsidR="00FC0620" w:rsidRPr="00F3027F">
        <w:rPr>
          <w:rFonts w:ascii="Times New Roman" w:hAnsi="Times New Roman" w:cs="Times New Roman"/>
          <w:sz w:val="28"/>
        </w:rPr>
        <w:t>изменени</w:t>
      </w:r>
      <w:r w:rsidR="00290389" w:rsidRPr="00F3027F">
        <w:rPr>
          <w:rFonts w:ascii="Times New Roman" w:hAnsi="Times New Roman" w:cs="Times New Roman"/>
          <w:sz w:val="28"/>
        </w:rPr>
        <w:t>е</w:t>
      </w:r>
      <w:r w:rsidR="00FC0620" w:rsidRPr="00F3027F">
        <w:rPr>
          <w:rFonts w:ascii="Times New Roman" w:hAnsi="Times New Roman" w:cs="Times New Roman"/>
          <w:sz w:val="28"/>
        </w:rPr>
        <w:t xml:space="preserve"> подхода к отбору субъектов Российской Федерации на которых </w:t>
      </w:r>
      <w:r w:rsidR="00C64DFA" w:rsidRPr="00F3027F">
        <w:rPr>
          <w:rFonts w:ascii="Times New Roman" w:hAnsi="Times New Roman" w:cs="Times New Roman"/>
          <w:sz w:val="28"/>
        </w:rPr>
        <w:t>распростран</w:t>
      </w:r>
      <w:r w:rsidR="00FC0620" w:rsidRPr="00F3027F">
        <w:rPr>
          <w:rFonts w:ascii="Times New Roman" w:hAnsi="Times New Roman" w:cs="Times New Roman"/>
          <w:sz w:val="28"/>
        </w:rPr>
        <w:t>яет</w:t>
      </w:r>
      <w:r w:rsidR="00C64DFA" w:rsidRPr="00F3027F">
        <w:rPr>
          <w:rFonts w:ascii="Times New Roman" w:hAnsi="Times New Roman" w:cs="Times New Roman"/>
          <w:sz w:val="28"/>
        </w:rPr>
        <w:t xml:space="preserve"> действи</w:t>
      </w:r>
      <w:r w:rsidR="00FC0620" w:rsidRPr="00F3027F">
        <w:rPr>
          <w:rFonts w:ascii="Times New Roman" w:hAnsi="Times New Roman" w:cs="Times New Roman"/>
          <w:sz w:val="28"/>
        </w:rPr>
        <w:t>е</w:t>
      </w:r>
      <w:r w:rsidR="00C64DFA" w:rsidRPr="00F3027F">
        <w:rPr>
          <w:rFonts w:ascii="Times New Roman" w:hAnsi="Times New Roman" w:cs="Times New Roman"/>
          <w:sz w:val="28"/>
        </w:rPr>
        <w:t xml:space="preserve"> указанно</w:t>
      </w:r>
      <w:r w:rsidR="00FC0620" w:rsidRPr="004E38B2">
        <w:rPr>
          <w:rFonts w:ascii="Times New Roman" w:hAnsi="Times New Roman" w:cs="Times New Roman"/>
          <w:sz w:val="28"/>
        </w:rPr>
        <w:t>е</w:t>
      </w:r>
      <w:r w:rsidR="00C64DFA" w:rsidRPr="004E38B2">
        <w:rPr>
          <w:rFonts w:ascii="Times New Roman" w:hAnsi="Times New Roman" w:cs="Times New Roman"/>
          <w:sz w:val="28"/>
        </w:rPr>
        <w:t xml:space="preserve"> распоряжени</w:t>
      </w:r>
      <w:r w:rsidR="00FC0620" w:rsidRPr="004E38B2">
        <w:rPr>
          <w:rFonts w:ascii="Times New Roman" w:hAnsi="Times New Roman" w:cs="Times New Roman"/>
          <w:sz w:val="28"/>
        </w:rPr>
        <w:t>е</w:t>
      </w:r>
      <w:r w:rsidR="00C72F33" w:rsidRPr="004E38B2">
        <w:rPr>
          <w:rFonts w:ascii="Times New Roman" w:hAnsi="Times New Roman" w:cs="Times New Roman"/>
          <w:sz w:val="28"/>
        </w:rPr>
        <w:t>:</w:t>
      </w:r>
      <w:r w:rsidR="00544B41" w:rsidRPr="004E38B2">
        <w:rPr>
          <w:rFonts w:ascii="Times New Roman" w:hAnsi="Times New Roman" w:cs="Times New Roman"/>
          <w:sz w:val="28"/>
        </w:rPr>
        <w:t xml:space="preserve"> </w:t>
      </w:r>
      <w:r w:rsidR="00290389" w:rsidRPr="004E38B2">
        <w:rPr>
          <w:rFonts w:ascii="Times New Roman" w:hAnsi="Times New Roman" w:cs="Times New Roman"/>
          <w:sz w:val="28"/>
        </w:rPr>
        <w:t>теперь</w:t>
      </w:r>
      <w:r w:rsidR="00544B41" w:rsidRPr="004E38B2">
        <w:rPr>
          <w:rFonts w:ascii="Times New Roman" w:hAnsi="Times New Roman" w:cs="Times New Roman"/>
          <w:sz w:val="28"/>
        </w:rPr>
        <w:t xml:space="preserve"> </w:t>
      </w:r>
      <w:r w:rsidR="00F4575E">
        <w:rPr>
          <w:rFonts w:ascii="Times New Roman" w:hAnsi="Times New Roman" w:cs="Times New Roman"/>
          <w:sz w:val="28"/>
        </w:rPr>
        <w:t xml:space="preserve">возможность </w:t>
      </w:r>
      <w:r w:rsidR="00F673FC" w:rsidRPr="004E38B2">
        <w:rPr>
          <w:rFonts w:ascii="Times New Roman" w:hAnsi="Times New Roman" w:cs="Times New Roman"/>
          <w:sz w:val="28"/>
        </w:rPr>
        <w:t xml:space="preserve">выбора </w:t>
      </w:r>
      <w:r w:rsidR="00493F00">
        <w:rPr>
          <w:rFonts w:ascii="Times New Roman" w:hAnsi="Times New Roman" w:cs="Times New Roman"/>
          <w:sz w:val="28"/>
        </w:rPr>
        <w:t>А</w:t>
      </w:r>
      <w:r w:rsidR="00F673FC" w:rsidRPr="004E38B2">
        <w:rPr>
          <w:rFonts w:ascii="Times New Roman" w:hAnsi="Times New Roman" w:cs="Times New Roman"/>
          <w:sz w:val="28"/>
        </w:rPr>
        <w:t xml:space="preserve">гента </w:t>
      </w:r>
      <w:r w:rsidR="00F4575E">
        <w:rPr>
          <w:rFonts w:ascii="Times New Roman" w:hAnsi="Times New Roman" w:cs="Times New Roman"/>
          <w:sz w:val="28"/>
        </w:rPr>
        <w:t xml:space="preserve">по упрощенной процедуре </w:t>
      </w:r>
      <w:r w:rsidR="00F4575E" w:rsidRPr="004E38B2">
        <w:rPr>
          <w:rFonts w:ascii="Times New Roman" w:hAnsi="Times New Roman" w:cs="Times New Roman"/>
          <w:sz w:val="28"/>
        </w:rPr>
        <w:t>предоставлен</w:t>
      </w:r>
      <w:r w:rsidR="00F4575E">
        <w:rPr>
          <w:rFonts w:ascii="Times New Roman" w:hAnsi="Times New Roman" w:cs="Times New Roman"/>
          <w:sz w:val="28"/>
        </w:rPr>
        <w:t>а</w:t>
      </w:r>
      <w:r w:rsidR="00F4575E" w:rsidRPr="004E38B2">
        <w:rPr>
          <w:rFonts w:ascii="Times New Roman" w:hAnsi="Times New Roman" w:cs="Times New Roman"/>
          <w:sz w:val="28"/>
        </w:rPr>
        <w:t xml:space="preserve"> </w:t>
      </w:r>
      <w:r w:rsidR="00F673FC" w:rsidRPr="004E38B2">
        <w:rPr>
          <w:rFonts w:ascii="Times New Roman" w:hAnsi="Times New Roman" w:cs="Times New Roman"/>
          <w:sz w:val="28"/>
        </w:rPr>
        <w:t>все</w:t>
      </w:r>
      <w:r w:rsidR="00F4575E">
        <w:rPr>
          <w:rFonts w:ascii="Times New Roman" w:hAnsi="Times New Roman" w:cs="Times New Roman"/>
          <w:sz w:val="28"/>
        </w:rPr>
        <w:t>м</w:t>
      </w:r>
      <w:r w:rsidR="00F673FC" w:rsidRPr="004E38B2">
        <w:rPr>
          <w:rFonts w:ascii="Times New Roman" w:hAnsi="Times New Roman" w:cs="Times New Roman"/>
          <w:sz w:val="28"/>
        </w:rPr>
        <w:t xml:space="preserve"> </w:t>
      </w:r>
      <w:r w:rsidR="005A03E4" w:rsidRPr="004E38B2">
        <w:rPr>
          <w:rFonts w:ascii="Times New Roman" w:hAnsi="Times New Roman" w:cs="Times New Roman"/>
          <w:sz w:val="28"/>
        </w:rPr>
        <w:t>субъект</w:t>
      </w:r>
      <w:r w:rsidR="005A03E4">
        <w:rPr>
          <w:rFonts w:ascii="Times New Roman" w:hAnsi="Times New Roman" w:cs="Times New Roman"/>
          <w:sz w:val="28"/>
        </w:rPr>
        <w:t>ам</w:t>
      </w:r>
      <w:r w:rsidR="005A03E4" w:rsidRPr="004E38B2">
        <w:rPr>
          <w:rFonts w:ascii="Times New Roman" w:hAnsi="Times New Roman" w:cs="Times New Roman"/>
          <w:sz w:val="28"/>
        </w:rPr>
        <w:t xml:space="preserve"> </w:t>
      </w:r>
      <w:r w:rsidR="00255091" w:rsidRPr="004E38B2">
        <w:rPr>
          <w:rFonts w:ascii="Times New Roman" w:hAnsi="Times New Roman" w:cs="Times New Roman"/>
          <w:sz w:val="28"/>
        </w:rPr>
        <w:t>Российской Федерации</w:t>
      </w:r>
      <w:r w:rsidR="00F673FC" w:rsidRPr="004E38B2">
        <w:rPr>
          <w:rFonts w:ascii="Times New Roman" w:hAnsi="Times New Roman" w:cs="Times New Roman"/>
          <w:sz w:val="28"/>
        </w:rPr>
        <w:t>, проводящи</w:t>
      </w:r>
      <w:r w:rsidR="005A03E4">
        <w:rPr>
          <w:rFonts w:ascii="Times New Roman" w:hAnsi="Times New Roman" w:cs="Times New Roman"/>
          <w:sz w:val="28"/>
        </w:rPr>
        <w:t>м</w:t>
      </w:r>
      <w:r w:rsidR="00F673FC">
        <w:rPr>
          <w:rFonts w:ascii="Times New Roman" w:hAnsi="Times New Roman" w:cs="Times New Roman"/>
          <w:sz w:val="28"/>
        </w:rPr>
        <w:t xml:space="preserve"> сбалансированную долговую политик</w:t>
      </w:r>
      <w:r w:rsidR="004B41FD">
        <w:rPr>
          <w:rFonts w:ascii="Times New Roman" w:hAnsi="Times New Roman" w:cs="Times New Roman"/>
          <w:sz w:val="28"/>
        </w:rPr>
        <w:t>у, а именно –</w:t>
      </w:r>
      <w:r w:rsidR="00507ED2">
        <w:rPr>
          <w:rFonts w:ascii="Times New Roman" w:hAnsi="Times New Roman" w:cs="Times New Roman"/>
          <w:sz w:val="28"/>
        </w:rPr>
        <w:t>отнесенны</w:t>
      </w:r>
      <w:r w:rsidR="00F4575E">
        <w:rPr>
          <w:rFonts w:ascii="Times New Roman" w:hAnsi="Times New Roman" w:cs="Times New Roman"/>
          <w:sz w:val="28"/>
        </w:rPr>
        <w:t>м</w:t>
      </w:r>
      <w:r w:rsidR="00507ED2">
        <w:rPr>
          <w:rFonts w:ascii="Times New Roman" w:hAnsi="Times New Roman" w:cs="Times New Roman"/>
          <w:sz w:val="28"/>
        </w:rPr>
        <w:t xml:space="preserve"> к группе заемщиков с высоким и средним уровням</w:t>
      </w:r>
      <w:r w:rsidR="00941EBE">
        <w:rPr>
          <w:rFonts w:ascii="Times New Roman" w:hAnsi="Times New Roman" w:cs="Times New Roman"/>
          <w:sz w:val="28"/>
        </w:rPr>
        <w:t>и</w:t>
      </w:r>
      <w:r w:rsidR="00507ED2">
        <w:rPr>
          <w:rFonts w:ascii="Times New Roman" w:hAnsi="Times New Roman" w:cs="Times New Roman"/>
          <w:sz w:val="28"/>
        </w:rPr>
        <w:t xml:space="preserve"> долговой устойчивости.</w:t>
      </w:r>
    </w:p>
    <w:p w14:paraId="0E669479" w14:textId="0B24E3A1" w:rsidR="00D76BA7" w:rsidRDefault="005A03E4" w:rsidP="001527BD">
      <w:pPr>
        <w:spacing w:after="120" w:line="264" w:lineRule="auto"/>
        <w:ind w:firstLine="709"/>
        <w:jc w:val="both"/>
        <w:rPr>
          <w:rFonts w:ascii="Times New Roman" w:hAnsi="Times New Roman" w:cs="Times New Roman"/>
          <w:sz w:val="28"/>
        </w:rPr>
      </w:pPr>
      <w:r>
        <w:rPr>
          <w:rFonts w:ascii="Times New Roman" w:hAnsi="Times New Roman" w:cs="Times New Roman"/>
          <w:sz w:val="28"/>
          <w:u w:val="single"/>
        </w:rPr>
        <w:t xml:space="preserve">б) </w:t>
      </w:r>
      <w:r w:rsidR="00D76BA7" w:rsidRPr="00941EBE">
        <w:rPr>
          <w:rFonts w:ascii="Times New Roman" w:hAnsi="Times New Roman" w:cs="Times New Roman"/>
          <w:sz w:val="28"/>
          <w:u w:val="single"/>
        </w:rPr>
        <w:t>О</w:t>
      </w:r>
      <w:r w:rsidR="002F5D31" w:rsidRPr="00941EBE">
        <w:rPr>
          <w:rFonts w:ascii="Times New Roman" w:hAnsi="Times New Roman" w:cs="Times New Roman"/>
          <w:sz w:val="28"/>
          <w:u w:val="single"/>
        </w:rPr>
        <w:t xml:space="preserve">рганизатор </w:t>
      </w:r>
      <w:r w:rsidR="00DA0ACB" w:rsidRPr="00941EBE">
        <w:rPr>
          <w:rFonts w:ascii="Times New Roman" w:hAnsi="Times New Roman" w:cs="Times New Roman"/>
          <w:sz w:val="28"/>
          <w:u w:val="single"/>
        </w:rPr>
        <w:t>торговли</w:t>
      </w:r>
      <w:r w:rsidR="00DA0ACB">
        <w:rPr>
          <w:rFonts w:ascii="Times New Roman" w:hAnsi="Times New Roman" w:cs="Times New Roman"/>
          <w:sz w:val="28"/>
        </w:rPr>
        <w:t xml:space="preserve"> на рынке ценных бумаг (</w:t>
      </w:r>
      <w:r w:rsidR="00F4575E">
        <w:rPr>
          <w:rFonts w:ascii="Times New Roman" w:hAnsi="Times New Roman" w:cs="Times New Roman"/>
          <w:sz w:val="28"/>
        </w:rPr>
        <w:t xml:space="preserve">далее - </w:t>
      </w:r>
      <w:r w:rsidR="00DA0ACB">
        <w:rPr>
          <w:rFonts w:ascii="Times New Roman" w:hAnsi="Times New Roman" w:cs="Times New Roman"/>
          <w:sz w:val="28"/>
        </w:rPr>
        <w:t xml:space="preserve">Биржа) оказывает </w:t>
      </w:r>
      <w:r w:rsidR="001C3E7B">
        <w:rPr>
          <w:rFonts w:ascii="Times New Roman" w:hAnsi="Times New Roman" w:cs="Times New Roman"/>
          <w:sz w:val="28"/>
        </w:rPr>
        <w:t xml:space="preserve">услуги </w:t>
      </w:r>
      <w:r w:rsidR="00DA0ACB" w:rsidRPr="00C96C0F">
        <w:rPr>
          <w:rFonts w:ascii="Times New Roman" w:hAnsi="Times New Roman" w:cs="Times New Roman"/>
          <w:sz w:val="28"/>
        </w:rPr>
        <w:t>по включению и поддержанию</w:t>
      </w:r>
      <w:r w:rsidR="005A721C" w:rsidRPr="00C96C0F">
        <w:rPr>
          <w:rFonts w:ascii="Times New Roman" w:hAnsi="Times New Roman" w:cs="Times New Roman"/>
          <w:sz w:val="28"/>
        </w:rPr>
        <w:t xml:space="preserve"> </w:t>
      </w:r>
      <w:r w:rsidR="00C96C0F" w:rsidRPr="00C96C0F">
        <w:rPr>
          <w:rFonts w:ascii="Times New Roman" w:hAnsi="Times New Roman" w:cs="Times New Roman"/>
          <w:sz w:val="28"/>
        </w:rPr>
        <w:t>выпусков облигаций</w:t>
      </w:r>
      <w:r w:rsidR="00D76BA7" w:rsidRPr="00C96C0F">
        <w:rPr>
          <w:rFonts w:ascii="Times New Roman" w:hAnsi="Times New Roman" w:cs="Times New Roman"/>
          <w:sz w:val="28"/>
        </w:rPr>
        <w:t xml:space="preserve"> в котировальных</w:t>
      </w:r>
      <w:r w:rsidR="001527BD">
        <w:rPr>
          <w:rFonts w:ascii="Times New Roman" w:hAnsi="Times New Roman" w:cs="Times New Roman"/>
          <w:sz w:val="28"/>
        </w:rPr>
        <w:t xml:space="preserve"> списках и </w:t>
      </w:r>
      <w:r w:rsidR="001527BD" w:rsidRPr="00C96C0F">
        <w:rPr>
          <w:rFonts w:ascii="Times New Roman" w:hAnsi="Times New Roman" w:cs="Times New Roman"/>
          <w:sz w:val="28"/>
        </w:rPr>
        <w:t xml:space="preserve">по проведению организованных торгов </w:t>
      </w:r>
      <w:r w:rsidR="001527BD">
        <w:rPr>
          <w:rFonts w:ascii="Times New Roman" w:hAnsi="Times New Roman" w:cs="Times New Roman"/>
          <w:sz w:val="28"/>
        </w:rPr>
        <w:t>облигациями.</w:t>
      </w:r>
    </w:p>
    <w:p w14:paraId="7E2D4F75" w14:textId="0A7B7E02" w:rsidR="00996810" w:rsidRDefault="00D76BA7" w:rsidP="009F3263">
      <w:pPr>
        <w:spacing w:after="120" w:line="264" w:lineRule="auto"/>
        <w:ind w:firstLine="709"/>
        <w:jc w:val="both"/>
        <w:rPr>
          <w:rFonts w:ascii="Times New Roman" w:hAnsi="Times New Roman" w:cs="Times New Roman"/>
          <w:sz w:val="28"/>
        </w:rPr>
      </w:pPr>
      <w:r w:rsidRPr="00D76BA7">
        <w:rPr>
          <w:rFonts w:ascii="Times New Roman" w:hAnsi="Times New Roman" w:cs="Times New Roman"/>
          <w:sz w:val="28"/>
        </w:rPr>
        <w:t xml:space="preserve">Выбор </w:t>
      </w:r>
      <w:r>
        <w:rPr>
          <w:rFonts w:ascii="Times New Roman" w:hAnsi="Times New Roman" w:cs="Times New Roman"/>
          <w:sz w:val="28"/>
        </w:rPr>
        <w:t xml:space="preserve">Биржи </w:t>
      </w:r>
      <w:r w:rsidRPr="00D76BA7">
        <w:rPr>
          <w:rFonts w:ascii="Times New Roman" w:hAnsi="Times New Roman" w:cs="Times New Roman"/>
          <w:sz w:val="28"/>
        </w:rPr>
        <w:t>осуществля</w:t>
      </w:r>
      <w:r w:rsidR="009676D3">
        <w:rPr>
          <w:rFonts w:ascii="Times New Roman" w:hAnsi="Times New Roman" w:cs="Times New Roman"/>
          <w:sz w:val="28"/>
        </w:rPr>
        <w:t xml:space="preserve">ется </w:t>
      </w:r>
      <w:r w:rsidRPr="00D76BA7">
        <w:rPr>
          <w:rFonts w:ascii="Times New Roman" w:hAnsi="Times New Roman" w:cs="Times New Roman"/>
          <w:sz w:val="28"/>
        </w:rPr>
        <w:t xml:space="preserve">посредством проведения </w:t>
      </w:r>
      <w:r w:rsidR="005159A2">
        <w:rPr>
          <w:rFonts w:ascii="Times New Roman" w:hAnsi="Times New Roman" w:cs="Times New Roman"/>
          <w:sz w:val="28"/>
        </w:rPr>
        <w:t>конкурсных процедур</w:t>
      </w:r>
      <w:r w:rsidR="00996810">
        <w:rPr>
          <w:rFonts w:ascii="Times New Roman" w:hAnsi="Times New Roman" w:cs="Times New Roman"/>
          <w:sz w:val="28"/>
        </w:rPr>
        <w:t xml:space="preserve"> </w:t>
      </w:r>
      <w:r w:rsidRPr="00D76BA7">
        <w:rPr>
          <w:rFonts w:ascii="Times New Roman" w:hAnsi="Times New Roman" w:cs="Times New Roman"/>
          <w:sz w:val="28"/>
        </w:rPr>
        <w:t>в с</w:t>
      </w:r>
      <w:r w:rsidR="00996810">
        <w:rPr>
          <w:rFonts w:ascii="Times New Roman" w:hAnsi="Times New Roman" w:cs="Times New Roman"/>
          <w:sz w:val="28"/>
        </w:rPr>
        <w:t xml:space="preserve">оответствии с положениями </w:t>
      </w:r>
      <w:r w:rsidR="0044613F">
        <w:rPr>
          <w:rFonts w:ascii="Times New Roman" w:hAnsi="Times New Roman" w:cs="Times New Roman"/>
          <w:sz w:val="28"/>
        </w:rPr>
        <w:t>Феде</w:t>
      </w:r>
      <w:r w:rsidR="009F3263">
        <w:rPr>
          <w:rFonts w:ascii="Times New Roman" w:hAnsi="Times New Roman" w:cs="Times New Roman"/>
          <w:sz w:val="28"/>
        </w:rPr>
        <w:t xml:space="preserve">рального закона от </w:t>
      </w:r>
      <w:r w:rsidR="004E38B2">
        <w:rPr>
          <w:rFonts w:ascii="Times New Roman" w:hAnsi="Times New Roman" w:cs="Times New Roman"/>
          <w:sz w:val="28"/>
        </w:rPr>
        <w:t>5</w:t>
      </w:r>
      <w:r w:rsidR="009F3263">
        <w:rPr>
          <w:rFonts w:ascii="Times New Roman" w:hAnsi="Times New Roman" w:cs="Times New Roman"/>
          <w:sz w:val="28"/>
        </w:rPr>
        <w:t xml:space="preserve"> апреля </w:t>
      </w:r>
      <w:r w:rsidR="004E38B2">
        <w:rPr>
          <w:rFonts w:ascii="Times New Roman" w:hAnsi="Times New Roman" w:cs="Times New Roman"/>
          <w:sz w:val="28"/>
        </w:rPr>
        <w:t>2013</w:t>
      </w:r>
      <w:r w:rsidR="009F3263">
        <w:rPr>
          <w:rFonts w:ascii="Times New Roman" w:hAnsi="Times New Roman" w:cs="Times New Roman"/>
          <w:sz w:val="28"/>
        </w:rPr>
        <w:t> г.</w:t>
      </w:r>
      <w:r w:rsidR="004E38B2">
        <w:rPr>
          <w:rFonts w:ascii="Times New Roman" w:hAnsi="Times New Roman" w:cs="Times New Roman"/>
          <w:sz w:val="28"/>
        </w:rPr>
        <w:t xml:space="preserve"> №</w:t>
      </w:r>
      <w:r w:rsidR="004E38B2">
        <w:rPr>
          <w:rFonts w:ascii="Times New Roman" w:hAnsi="Times New Roman" w:cs="Times New Roman"/>
          <w:sz w:val="28"/>
          <w:lang w:val="en-US"/>
        </w:rPr>
        <w:t> </w:t>
      </w:r>
      <w:r w:rsidR="0044613F">
        <w:rPr>
          <w:rFonts w:ascii="Times New Roman" w:hAnsi="Times New Roman" w:cs="Times New Roman"/>
          <w:sz w:val="28"/>
        </w:rPr>
        <w:t>44-ФЗ</w:t>
      </w:r>
      <w:r w:rsidR="00996810">
        <w:rPr>
          <w:rFonts w:ascii="Times New Roman" w:hAnsi="Times New Roman" w:cs="Times New Roman"/>
          <w:sz w:val="28"/>
        </w:rPr>
        <w:t>.</w:t>
      </w:r>
    </w:p>
    <w:p w14:paraId="4CA8DD7C" w14:textId="39D47780" w:rsidR="0044613F" w:rsidRDefault="00996810"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Проведение процедур </w:t>
      </w:r>
      <w:r w:rsidR="00BB03A0">
        <w:rPr>
          <w:rFonts w:ascii="Times New Roman" w:hAnsi="Times New Roman" w:cs="Times New Roman"/>
          <w:sz w:val="28"/>
        </w:rPr>
        <w:t xml:space="preserve">выбора </w:t>
      </w:r>
      <w:r w:rsidR="00E07098">
        <w:rPr>
          <w:rFonts w:ascii="Times New Roman" w:hAnsi="Times New Roman" w:cs="Times New Roman"/>
          <w:sz w:val="28"/>
        </w:rPr>
        <w:t>А</w:t>
      </w:r>
      <w:r w:rsidR="00BB03A0">
        <w:rPr>
          <w:rFonts w:ascii="Times New Roman" w:hAnsi="Times New Roman" w:cs="Times New Roman"/>
          <w:sz w:val="28"/>
        </w:rPr>
        <w:t>гента и Биржи может осуществляться до государственной регистрации Условий эмиссии в Минфине России.</w:t>
      </w:r>
    </w:p>
    <w:p w14:paraId="6F9EE224" w14:textId="0B0FCCF0" w:rsidR="00493F00" w:rsidRDefault="005A03E4"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в) </w:t>
      </w:r>
      <w:r w:rsidR="009D49A5">
        <w:rPr>
          <w:rFonts w:ascii="Times New Roman" w:hAnsi="Times New Roman" w:cs="Times New Roman"/>
          <w:sz w:val="28"/>
        </w:rPr>
        <w:t xml:space="preserve">Услуги </w:t>
      </w:r>
      <w:r>
        <w:rPr>
          <w:rFonts w:ascii="Times New Roman" w:hAnsi="Times New Roman" w:cs="Times New Roman"/>
          <w:sz w:val="28"/>
          <w:u w:val="single"/>
        </w:rPr>
        <w:t>ц</w:t>
      </w:r>
      <w:r w:rsidR="0044613F" w:rsidRPr="00941EBE">
        <w:rPr>
          <w:rFonts w:ascii="Times New Roman" w:hAnsi="Times New Roman" w:cs="Times New Roman"/>
          <w:sz w:val="28"/>
          <w:u w:val="single"/>
        </w:rPr>
        <w:t xml:space="preserve">ентрального </w:t>
      </w:r>
      <w:r w:rsidR="009D49A5" w:rsidRPr="00941EBE">
        <w:rPr>
          <w:rFonts w:ascii="Times New Roman" w:hAnsi="Times New Roman" w:cs="Times New Roman"/>
          <w:sz w:val="28"/>
          <w:u w:val="single"/>
        </w:rPr>
        <w:t>депозитария</w:t>
      </w:r>
      <w:r w:rsidR="009D49A5">
        <w:rPr>
          <w:rFonts w:ascii="Times New Roman" w:hAnsi="Times New Roman" w:cs="Times New Roman"/>
          <w:sz w:val="28"/>
        </w:rPr>
        <w:t xml:space="preserve"> </w:t>
      </w:r>
      <w:r w:rsidR="00C369D6">
        <w:rPr>
          <w:rFonts w:ascii="Times New Roman" w:hAnsi="Times New Roman" w:cs="Times New Roman"/>
          <w:sz w:val="28"/>
        </w:rPr>
        <w:t>в соответствии с</w:t>
      </w:r>
      <w:r w:rsidR="00C0358F">
        <w:rPr>
          <w:rFonts w:ascii="Times New Roman" w:hAnsi="Times New Roman" w:cs="Times New Roman"/>
          <w:sz w:val="28"/>
        </w:rPr>
        <w:t xml:space="preserve">о статьей 93 </w:t>
      </w:r>
      <w:r w:rsidR="00C0358F" w:rsidRPr="00C0358F">
        <w:rPr>
          <w:rFonts w:ascii="Times New Roman" w:hAnsi="Times New Roman" w:cs="Times New Roman"/>
          <w:sz w:val="28"/>
        </w:rPr>
        <w:t>Федерального закона от 5</w:t>
      </w:r>
      <w:r w:rsidR="00C0358F">
        <w:rPr>
          <w:rFonts w:ascii="Times New Roman" w:hAnsi="Times New Roman" w:cs="Times New Roman"/>
          <w:sz w:val="28"/>
        </w:rPr>
        <w:t xml:space="preserve"> </w:t>
      </w:r>
      <w:r w:rsidR="00C0358F" w:rsidRPr="00C0358F">
        <w:rPr>
          <w:rFonts w:ascii="Times New Roman" w:hAnsi="Times New Roman" w:cs="Times New Roman"/>
          <w:sz w:val="28"/>
        </w:rPr>
        <w:t>апреля 2013 г. № 44-ФЗ</w:t>
      </w:r>
      <w:r w:rsidR="00C0358F" w:rsidRPr="00C0358F" w:rsidDel="00C0358F">
        <w:rPr>
          <w:rFonts w:ascii="Times New Roman" w:hAnsi="Times New Roman" w:cs="Times New Roman"/>
          <w:sz w:val="28"/>
        </w:rPr>
        <w:t xml:space="preserve"> </w:t>
      </w:r>
      <w:r w:rsidR="00C369D6">
        <w:rPr>
          <w:rFonts w:ascii="Times New Roman" w:hAnsi="Times New Roman" w:cs="Times New Roman"/>
          <w:sz w:val="28"/>
        </w:rPr>
        <w:t xml:space="preserve">входят </w:t>
      </w:r>
      <w:r w:rsidR="009D49A5">
        <w:rPr>
          <w:rFonts w:ascii="Times New Roman" w:hAnsi="Times New Roman" w:cs="Times New Roman"/>
          <w:sz w:val="28"/>
        </w:rPr>
        <w:t>в перечень случаев, когда закупка услуг может осуществляться заказчиком у единственного поставщика.</w:t>
      </w:r>
    </w:p>
    <w:p w14:paraId="3ACCFDDE" w14:textId="5593B8EE" w:rsidR="002E486A" w:rsidRPr="003E3BB5" w:rsidRDefault="005A03E4" w:rsidP="009F3263">
      <w:pPr>
        <w:spacing w:after="120" w:line="264" w:lineRule="auto"/>
        <w:ind w:firstLine="709"/>
        <w:jc w:val="both"/>
        <w:rPr>
          <w:rFonts w:ascii="Times New Roman" w:hAnsi="Times New Roman" w:cs="Times New Roman"/>
          <w:sz w:val="28"/>
        </w:rPr>
      </w:pPr>
      <w:r>
        <w:rPr>
          <w:rFonts w:ascii="Times New Roman" w:hAnsi="Times New Roman" w:cs="Times New Roman"/>
          <w:sz w:val="28"/>
        </w:rPr>
        <w:t>г</w:t>
      </w:r>
      <w:r w:rsidRPr="005A03E4">
        <w:rPr>
          <w:rFonts w:ascii="Times New Roman" w:hAnsi="Times New Roman" w:cs="Times New Roman"/>
          <w:sz w:val="28"/>
        </w:rPr>
        <w:t>)</w:t>
      </w:r>
      <w:r>
        <w:rPr>
          <w:rFonts w:ascii="Times New Roman" w:hAnsi="Times New Roman" w:cs="Times New Roman"/>
          <w:sz w:val="28"/>
        </w:rPr>
        <w:t xml:space="preserve"> </w:t>
      </w:r>
      <w:r w:rsidR="007F155D" w:rsidRPr="003E3BB5">
        <w:rPr>
          <w:rFonts w:ascii="Times New Roman" w:hAnsi="Times New Roman" w:cs="Times New Roman"/>
          <w:sz w:val="28"/>
        </w:rPr>
        <w:t>Специфика проведения заемных операций, определяемая, в частности, готовностью и желанием кредиторов (инвесторов) участвовать в финансировании региона предопределяет необходимость для субъекта поддерживать постоянный диалог с участниками долгового рынка. Такой диалог позволяет учитывать мнение инвестиционного сообщества при разработке и реализ</w:t>
      </w:r>
      <w:r w:rsidR="009F3263">
        <w:rPr>
          <w:rFonts w:ascii="Times New Roman" w:hAnsi="Times New Roman" w:cs="Times New Roman"/>
          <w:sz w:val="28"/>
        </w:rPr>
        <w:t>ации заемной/долговой политики.</w:t>
      </w:r>
    </w:p>
    <w:p w14:paraId="5A6A17BF" w14:textId="43CB2660" w:rsidR="007F155D" w:rsidRPr="003E3BB5" w:rsidRDefault="00C0358F"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Одним из важных</w:t>
      </w:r>
      <w:r w:rsidR="007F155D" w:rsidRPr="003E3BB5">
        <w:rPr>
          <w:rFonts w:ascii="Times New Roman" w:hAnsi="Times New Roman" w:cs="Times New Roman"/>
          <w:sz w:val="28"/>
        </w:rPr>
        <w:t xml:space="preserve"> канало</w:t>
      </w:r>
      <w:r>
        <w:rPr>
          <w:rFonts w:ascii="Times New Roman" w:hAnsi="Times New Roman" w:cs="Times New Roman"/>
          <w:sz w:val="28"/>
        </w:rPr>
        <w:t>в</w:t>
      </w:r>
      <w:r w:rsidR="007F155D" w:rsidRPr="003E3BB5">
        <w:rPr>
          <w:rFonts w:ascii="Times New Roman" w:hAnsi="Times New Roman" w:cs="Times New Roman"/>
          <w:sz w:val="28"/>
        </w:rPr>
        <w:t xml:space="preserve"> поддержания диалога с кредиторами является и взаимодействие региона с </w:t>
      </w:r>
      <w:r w:rsidR="007F155D" w:rsidRPr="00941EBE">
        <w:rPr>
          <w:rFonts w:ascii="Times New Roman" w:hAnsi="Times New Roman" w:cs="Times New Roman"/>
          <w:sz w:val="28"/>
          <w:u w:val="single"/>
        </w:rPr>
        <w:t>рейтинговыми агентствами</w:t>
      </w:r>
      <w:r w:rsidR="007F155D" w:rsidRPr="003E3BB5">
        <w:rPr>
          <w:rFonts w:ascii="Times New Roman" w:hAnsi="Times New Roman" w:cs="Times New Roman"/>
          <w:sz w:val="28"/>
        </w:rPr>
        <w:t xml:space="preserve">. </w:t>
      </w:r>
      <w:r>
        <w:rPr>
          <w:rFonts w:ascii="Times New Roman" w:hAnsi="Times New Roman" w:cs="Times New Roman"/>
          <w:sz w:val="28"/>
        </w:rPr>
        <w:t>Получение кредитного рейтинга важно</w:t>
      </w:r>
      <w:r w:rsidR="007F155D" w:rsidRPr="003E3BB5">
        <w:rPr>
          <w:rFonts w:ascii="Times New Roman" w:hAnsi="Times New Roman" w:cs="Times New Roman"/>
          <w:sz w:val="28"/>
        </w:rPr>
        <w:t xml:space="preserve">, поскольку в ходе оценки уровня кредитоспособности региона агентства формируют собственную точку зрения на способность заемщиков выполнять принятые долговые обязательства. В процессе определения уровня кредитного рейтинга субъекта особое внимание отводится анализу экономической ситуации, состоянию регионального бюджета, уровню долговой нагрузки субъекта, степени его зависимости от поддержки из федерального бюджета. Наличие кредитных рейтингов имеет важное значение для участников рынка, нередко устанавливающих лимиты на заемщиков в зависимости от присваиваемых им рейтингов. </w:t>
      </w:r>
    </w:p>
    <w:p w14:paraId="2ECED0DB" w14:textId="075A6119" w:rsidR="009D2B22" w:rsidRPr="00C96C0F" w:rsidRDefault="007F155D" w:rsidP="00C96C0F">
      <w:pPr>
        <w:spacing w:after="120" w:line="264" w:lineRule="auto"/>
        <w:ind w:firstLine="709"/>
        <w:jc w:val="both"/>
        <w:rPr>
          <w:rFonts w:ascii="Times New Roman" w:hAnsi="Times New Roman" w:cs="Times New Roman"/>
          <w:sz w:val="28"/>
        </w:rPr>
      </w:pPr>
      <w:r>
        <w:rPr>
          <w:rFonts w:ascii="Times New Roman" w:hAnsi="Times New Roman" w:cs="Times New Roman"/>
          <w:sz w:val="28"/>
        </w:rPr>
        <w:t>Новации Бюджетного кодекса</w:t>
      </w:r>
      <w:r w:rsidRPr="003E3BB5">
        <w:rPr>
          <w:rFonts w:ascii="Times New Roman" w:hAnsi="Times New Roman" w:cs="Times New Roman"/>
          <w:sz w:val="28"/>
        </w:rPr>
        <w:t xml:space="preserve"> предусматривают, что получение субъектом (муниципальным образованием) кредитного рейтинга не ниже уровня, устанавливаемого Правительством Российской Федерации, будет являться обязательным условием для размещения государственных региональных (муниципальных) ценных бумаг субъекта</w:t>
      </w:r>
      <w:r w:rsidR="007D0A2E">
        <w:rPr>
          <w:rStyle w:val="af4"/>
          <w:rFonts w:ascii="Times New Roman" w:hAnsi="Times New Roman" w:cs="Times New Roman"/>
          <w:sz w:val="28"/>
        </w:rPr>
        <w:footnoteReference w:id="2"/>
      </w:r>
      <w:r w:rsidR="00094656">
        <w:rPr>
          <w:rFonts w:ascii="Times New Roman" w:hAnsi="Times New Roman" w:cs="Times New Roman"/>
          <w:sz w:val="28"/>
        </w:rPr>
        <w:t>.</w:t>
      </w:r>
      <w:r w:rsidR="00C0358F" w:rsidRPr="00941EBE">
        <w:rPr>
          <w:rFonts w:ascii="Times New Roman" w:hAnsi="Times New Roman" w:cs="Times New Roman"/>
          <w:sz w:val="28"/>
        </w:rPr>
        <w:t xml:space="preserve"> </w:t>
      </w:r>
      <w:r w:rsidR="00094656" w:rsidRPr="00941EBE">
        <w:rPr>
          <w:rFonts w:ascii="Times New Roman" w:hAnsi="Times New Roman" w:cs="Times New Roman"/>
          <w:sz w:val="28"/>
        </w:rPr>
        <w:t>П</w:t>
      </w:r>
      <w:r w:rsidR="00C0358F" w:rsidRPr="00941EBE">
        <w:rPr>
          <w:rFonts w:ascii="Times New Roman" w:hAnsi="Times New Roman" w:cs="Times New Roman"/>
          <w:sz w:val="28"/>
        </w:rPr>
        <w:t xml:space="preserve">остановлением Правительства Российской Федерации от </w:t>
      </w:r>
      <w:r w:rsidR="00C0358F">
        <w:rPr>
          <w:rFonts w:ascii="Times New Roman" w:hAnsi="Times New Roman" w:cs="Times New Roman"/>
          <w:sz w:val="28"/>
        </w:rPr>
        <w:t xml:space="preserve">20 января 2014 г. № 40 </w:t>
      </w:r>
      <w:r w:rsidR="00094656">
        <w:rPr>
          <w:rFonts w:ascii="Times New Roman" w:hAnsi="Times New Roman" w:cs="Times New Roman"/>
          <w:sz w:val="28"/>
        </w:rPr>
        <w:t>для субъектов Российской Федерации установлен минимальный уровень кредитного рейтинга -</w:t>
      </w:r>
      <w:r w:rsidR="00C0358F" w:rsidRPr="00C0358F">
        <w:rPr>
          <w:rFonts w:ascii="Times New Roman" w:hAnsi="Times New Roman" w:cs="Times New Roman"/>
          <w:sz w:val="28"/>
        </w:rPr>
        <w:t xml:space="preserve"> "BBB-(RU)" по национальной рейтинговой шкале для Российской Федерации от </w:t>
      </w:r>
      <w:r w:rsidR="00C0358F" w:rsidRPr="00C96C0F">
        <w:rPr>
          <w:rFonts w:ascii="Times New Roman" w:hAnsi="Times New Roman" w:cs="Times New Roman"/>
          <w:sz w:val="28"/>
        </w:rPr>
        <w:t>Аналитического Кредитного Рейтингового Агентства (Акционерное общество) и (или) "ruBBB-" по национальной рейтинговой шкале для Российской Федерации от Акционерного общества "Рейтинговое Агентство "Эксперт РА"</w:t>
      </w:r>
      <w:r w:rsidRPr="00C96C0F">
        <w:rPr>
          <w:rFonts w:ascii="Times New Roman" w:hAnsi="Times New Roman" w:cs="Times New Roman"/>
          <w:sz w:val="28"/>
        </w:rPr>
        <w:t>.</w:t>
      </w:r>
    </w:p>
    <w:p w14:paraId="7E71EB87" w14:textId="69903C01" w:rsidR="00094656" w:rsidRDefault="005A721C" w:rsidP="00C96C0F">
      <w:pPr>
        <w:spacing w:after="120" w:line="264" w:lineRule="auto"/>
        <w:ind w:firstLine="709"/>
        <w:jc w:val="both"/>
        <w:rPr>
          <w:rFonts w:ascii="Times New Roman" w:hAnsi="Times New Roman" w:cs="Times New Roman"/>
          <w:sz w:val="28"/>
        </w:rPr>
      </w:pPr>
      <w:r w:rsidRPr="00C96C0F">
        <w:rPr>
          <w:rFonts w:ascii="Times New Roman" w:hAnsi="Times New Roman" w:cs="Times New Roman"/>
          <w:sz w:val="28"/>
        </w:rPr>
        <w:t>Несмотря на то, что п</w:t>
      </w:r>
      <w:r w:rsidR="00941EBE" w:rsidRPr="00C96C0F">
        <w:rPr>
          <w:rFonts w:ascii="Times New Roman" w:hAnsi="Times New Roman" w:cs="Times New Roman"/>
          <w:sz w:val="28"/>
        </w:rPr>
        <w:t xml:space="preserve">ривлечение услуг </w:t>
      </w:r>
      <w:r w:rsidRPr="00C96C0F">
        <w:rPr>
          <w:rFonts w:ascii="Times New Roman" w:hAnsi="Times New Roman" w:cs="Times New Roman"/>
          <w:sz w:val="28"/>
        </w:rPr>
        <w:t>рейтинговых</w:t>
      </w:r>
      <w:r w:rsidR="00941EBE" w:rsidRPr="00C96C0F">
        <w:rPr>
          <w:rFonts w:ascii="Times New Roman" w:hAnsi="Times New Roman" w:cs="Times New Roman"/>
          <w:sz w:val="28"/>
        </w:rPr>
        <w:t xml:space="preserve"> агентств неизбежно влечет за собой дополнительные затраты, </w:t>
      </w:r>
      <w:r w:rsidR="00C96C0F" w:rsidRPr="00C96C0F">
        <w:rPr>
          <w:rFonts w:ascii="Times New Roman" w:hAnsi="Times New Roman" w:cs="Times New Roman"/>
          <w:sz w:val="28"/>
        </w:rPr>
        <w:t xml:space="preserve">полагаем, что </w:t>
      </w:r>
      <w:r w:rsidRPr="00C96C0F">
        <w:rPr>
          <w:rFonts w:ascii="Times New Roman" w:hAnsi="Times New Roman" w:cs="Times New Roman"/>
          <w:sz w:val="28"/>
        </w:rPr>
        <w:t xml:space="preserve">данные расходы представляются оправданными, так как </w:t>
      </w:r>
      <w:r w:rsidR="00941EBE" w:rsidRPr="00C96C0F">
        <w:rPr>
          <w:rFonts w:ascii="Times New Roman" w:hAnsi="Times New Roman" w:cs="Times New Roman"/>
          <w:sz w:val="28"/>
        </w:rPr>
        <w:t xml:space="preserve">в долгосрочной перспективе </w:t>
      </w:r>
      <w:r w:rsidR="00C96C0F" w:rsidRPr="00C96C0F">
        <w:rPr>
          <w:rFonts w:ascii="Times New Roman" w:hAnsi="Times New Roman" w:cs="Times New Roman"/>
          <w:sz w:val="28"/>
        </w:rPr>
        <w:t>приводят</w:t>
      </w:r>
      <w:r w:rsidRPr="00C96C0F">
        <w:rPr>
          <w:rFonts w:ascii="Times New Roman" w:hAnsi="Times New Roman" w:cs="Times New Roman"/>
          <w:sz w:val="28"/>
        </w:rPr>
        <w:t xml:space="preserve"> к снижению стоимости заимствований.</w:t>
      </w:r>
    </w:p>
    <w:p w14:paraId="7C02C62A" w14:textId="0DA1DE67" w:rsidR="007B114B" w:rsidRPr="00C96C0F" w:rsidRDefault="009D2B22" w:rsidP="00AB465F">
      <w:pPr>
        <w:pStyle w:val="2"/>
        <w:spacing w:before="0" w:after="120" w:line="264" w:lineRule="auto"/>
        <w:ind w:firstLine="709"/>
        <w:rPr>
          <w:i/>
        </w:rPr>
      </w:pPr>
      <w:r>
        <w:rPr>
          <w:rFonts w:cs="Times New Roman"/>
        </w:rPr>
        <w:br w:type="page"/>
      </w:r>
      <w:bookmarkStart w:id="7" w:name="_Toc81299466"/>
      <w:r w:rsidR="00C21D8B" w:rsidRPr="00C96C0F">
        <w:rPr>
          <w:i/>
        </w:rPr>
        <w:t>2.</w:t>
      </w:r>
      <w:r w:rsidR="005C075F" w:rsidRPr="00C96C0F">
        <w:rPr>
          <w:i/>
        </w:rPr>
        <w:t>4. Размещение облигаций</w:t>
      </w:r>
      <w:bookmarkEnd w:id="7"/>
    </w:p>
    <w:p w14:paraId="3093D76A" w14:textId="304256A5" w:rsidR="005C075F" w:rsidRDefault="005C075F"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Размещение государственных ценных бумаг субъектов Российской Федерации возможно путем:</w:t>
      </w:r>
    </w:p>
    <w:p w14:paraId="32BBCE0F" w14:textId="70E4E241" w:rsidR="005C075F" w:rsidRDefault="005C075F"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проведения аукциона по цене размещения</w:t>
      </w:r>
      <w:r w:rsidR="00094656">
        <w:rPr>
          <w:rFonts w:ascii="Times New Roman" w:hAnsi="Times New Roman" w:cs="Times New Roman"/>
          <w:sz w:val="28"/>
        </w:rPr>
        <w:t xml:space="preserve"> </w:t>
      </w:r>
      <w:r w:rsidR="000B4D20">
        <w:rPr>
          <w:rFonts w:ascii="Times New Roman" w:hAnsi="Times New Roman" w:cs="Times New Roman"/>
          <w:sz w:val="28"/>
        </w:rPr>
        <w:t>в случае, когда размер купона (купонов) определен заранее</w:t>
      </w:r>
      <w:r>
        <w:rPr>
          <w:rFonts w:ascii="Times New Roman" w:hAnsi="Times New Roman" w:cs="Times New Roman"/>
          <w:sz w:val="28"/>
        </w:rPr>
        <w:t>;</w:t>
      </w:r>
    </w:p>
    <w:p w14:paraId="69DCD30A" w14:textId="769F99FC" w:rsidR="005C075F" w:rsidRDefault="005C075F"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проведения конкурса по определению ставки купонного дохода</w:t>
      </w:r>
      <w:r w:rsidR="000B4D20">
        <w:rPr>
          <w:rFonts w:ascii="Times New Roman" w:hAnsi="Times New Roman" w:cs="Times New Roman"/>
          <w:sz w:val="28"/>
        </w:rPr>
        <w:t xml:space="preserve"> в случае, когда цена размещения определена заранее</w:t>
      </w:r>
      <w:r>
        <w:rPr>
          <w:rFonts w:ascii="Times New Roman" w:hAnsi="Times New Roman" w:cs="Times New Roman"/>
          <w:sz w:val="28"/>
        </w:rPr>
        <w:t>;</w:t>
      </w:r>
    </w:p>
    <w:p w14:paraId="257A1F33" w14:textId="51774F84" w:rsidR="005C075F" w:rsidRDefault="005C075F"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 </w:t>
      </w:r>
      <w:r w:rsidR="00094656">
        <w:rPr>
          <w:rFonts w:ascii="Times New Roman" w:hAnsi="Times New Roman" w:cs="Times New Roman"/>
          <w:sz w:val="28"/>
        </w:rPr>
        <w:t>формирования</w:t>
      </w:r>
      <w:r w:rsidR="000222A5">
        <w:rPr>
          <w:rFonts w:ascii="Times New Roman" w:hAnsi="Times New Roman" w:cs="Times New Roman"/>
          <w:sz w:val="28"/>
        </w:rPr>
        <w:t xml:space="preserve"> книги заявок (</w:t>
      </w:r>
      <w:r>
        <w:rPr>
          <w:rFonts w:ascii="Times New Roman" w:hAnsi="Times New Roman" w:cs="Times New Roman"/>
          <w:sz w:val="28"/>
        </w:rPr>
        <w:t>букбилдинга</w:t>
      </w:r>
      <w:r w:rsidR="000222A5">
        <w:rPr>
          <w:rFonts w:ascii="Times New Roman" w:hAnsi="Times New Roman" w:cs="Times New Roman"/>
          <w:sz w:val="28"/>
        </w:rPr>
        <w:t>)</w:t>
      </w:r>
      <w:r>
        <w:rPr>
          <w:rFonts w:ascii="Times New Roman" w:hAnsi="Times New Roman" w:cs="Times New Roman"/>
          <w:sz w:val="28"/>
        </w:rPr>
        <w:t>.</w:t>
      </w:r>
    </w:p>
    <w:p w14:paraId="2D5D4601" w14:textId="785CABC4" w:rsidR="005C075F" w:rsidRDefault="005C075F"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Эмитент ценных бумаг самостоятельно принимает решение о способ</w:t>
      </w:r>
      <w:r w:rsidR="00C04151">
        <w:rPr>
          <w:rFonts w:ascii="Times New Roman" w:hAnsi="Times New Roman" w:cs="Times New Roman"/>
          <w:sz w:val="28"/>
        </w:rPr>
        <w:t>е</w:t>
      </w:r>
      <w:r>
        <w:rPr>
          <w:rFonts w:ascii="Times New Roman" w:hAnsi="Times New Roman" w:cs="Times New Roman"/>
          <w:sz w:val="28"/>
        </w:rPr>
        <w:t xml:space="preserve"> размещения ценных бумаг.</w:t>
      </w:r>
    </w:p>
    <w:p w14:paraId="6E534CC8" w14:textId="2E3C0FB8" w:rsidR="005C075F" w:rsidRDefault="005C075F" w:rsidP="00AB465F">
      <w:pPr>
        <w:spacing w:after="120" w:line="264" w:lineRule="auto"/>
        <w:ind w:firstLine="709"/>
        <w:jc w:val="both"/>
        <w:rPr>
          <w:rFonts w:ascii="Times New Roman" w:hAnsi="Times New Roman" w:cs="Times New Roman"/>
          <w:sz w:val="28"/>
        </w:rPr>
      </w:pPr>
      <w:r w:rsidRPr="005C075F">
        <w:rPr>
          <w:rFonts w:ascii="Times New Roman" w:hAnsi="Times New Roman" w:cs="Times New Roman"/>
          <w:sz w:val="28"/>
        </w:rPr>
        <w:t xml:space="preserve">Минфин России </w:t>
      </w:r>
      <w:r w:rsidR="005B192C">
        <w:rPr>
          <w:rFonts w:ascii="Times New Roman" w:hAnsi="Times New Roman" w:cs="Times New Roman"/>
          <w:sz w:val="28"/>
        </w:rPr>
        <w:t xml:space="preserve">допускает использование </w:t>
      </w:r>
      <w:r w:rsidR="001C2200" w:rsidRPr="005C075F">
        <w:rPr>
          <w:rFonts w:ascii="Times New Roman" w:hAnsi="Times New Roman" w:cs="Times New Roman"/>
          <w:sz w:val="28"/>
        </w:rPr>
        <w:t>субъектами Российской Федерации</w:t>
      </w:r>
      <w:r w:rsidR="001C2200">
        <w:rPr>
          <w:rFonts w:ascii="Times New Roman" w:hAnsi="Times New Roman" w:cs="Times New Roman"/>
          <w:sz w:val="28"/>
        </w:rPr>
        <w:t xml:space="preserve"> </w:t>
      </w:r>
      <w:r w:rsidR="005B192C">
        <w:rPr>
          <w:rFonts w:ascii="Times New Roman" w:hAnsi="Times New Roman" w:cs="Times New Roman"/>
          <w:sz w:val="28"/>
        </w:rPr>
        <w:t>любого из вышеперечисленных способов размещения облигаций</w:t>
      </w:r>
      <w:r w:rsidRPr="005C075F">
        <w:rPr>
          <w:rFonts w:ascii="Times New Roman" w:hAnsi="Times New Roman" w:cs="Times New Roman"/>
          <w:sz w:val="28"/>
        </w:rPr>
        <w:t>.</w:t>
      </w:r>
    </w:p>
    <w:p w14:paraId="5133C59B" w14:textId="16FF3F05" w:rsidR="00D14051" w:rsidRPr="00C96C0F" w:rsidRDefault="000720D7" w:rsidP="005A721C">
      <w:pPr>
        <w:spacing w:after="120" w:line="264" w:lineRule="auto"/>
        <w:ind w:firstLine="709"/>
        <w:jc w:val="both"/>
        <w:rPr>
          <w:rFonts w:ascii="Times New Roman" w:hAnsi="Times New Roman" w:cs="Times New Roman"/>
          <w:sz w:val="28"/>
        </w:rPr>
      </w:pPr>
      <w:r w:rsidRPr="00C96C0F">
        <w:rPr>
          <w:rFonts w:ascii="Times New Roman" w:hAnsi="Times New Roman" w:cs="Times New Roman"/>
          <w:sz w:val="28"/>
        </w:rPr>
        <w:t xml:space="preserve">Формирование книги заявок </w:t>
      </w:r>
      <w:r w:rsidR="005A721C" w:rsidRPr="00C96C0F">
        <w:rPr>
          <w:rFonts w:ascii="Times New Roman" w:hAnsi="Times New Roman" w:cs="Times New Roman"/>
          <w:sz w:val="28"/>
        </w:rPr>
        <w:t>дает</w:t>
      </w:r>
      <w:r w:rsidRPr="00C96C0F">
        <w:rPr>
          <w:rFonts w:ascii="Times New Roman" w:hAnsi="Times New Roman" w:cs="Times New Roman"/>
          <w:sz w:val="28"/>
        </w:rPr>
        <w:t xml:space="preserve"> эмитенту возможность контролировать ход размещения ценных бумаг, позволяет управлять процессом определения купонной ставки</w:t>
      </w:r>
      <w:r w:rsidR="005A721C" w:rsidRPr="00C96C0F">
        <w:rPr>
          <w:rFonts w:ascii="Times New Roman" w:hAnsi="Times New Roman" w:cs="Times New Roman"/>
          <w:sz w:val="28"/>
        </w:rPr>
        <w:t xml:space="preserve"> и </w:t>
      </w:r>
      <w:r w:rsidRPr="00C96C0F">
        <w:rPr>
          <w:rFonts w:ascii="Times New Roman" w:hAnsi="Times New Roman" w:cs="Times New Roman"/>
          <w:sz w:val="28"/>
        </w:rPr>
        <w:t xml:space="preserve">сохранять </w:t>
      </w:r>
      <w:r w:rsidR="005A721C" w:rsidRPr="00C96C0F">
        <w:rPr>
          <w:rFonts w:ascii="Times New Roman" w:hAnsi="Times New Roman" w:cs="Times New Roman"/>
          <w:sz w:val="28"/>
        </w:rPr>
        <w:t>гибкость</w:t>
      </w:r>
      <w:r w:rsidRPr="00C96C0F">
        <w:rPr>
          <w:rFonts w:ascii="Times New Roman" w:hAnsi="Times New Roman" w:cs="Times New Roman"/>
          <w:sz w:val="28"/>
        </w:rPr>
        <w:t xml:space="preserve"> в случае резкого изменения рыночной конъюнктуры.</w:t>
      </w:r>
    </w:p>
    <w:p w14:paraId="0CB58C3F" w14:textId="1B083D02" w:rsidR="005C075F" w:rsidRPr="005C075F" w:rsidRDefault="005C075F" w:rsidP="00AB465F">
      <w:pPr>
        <w:spacing w:after="120" w:line="264" w:lineRule="auto"/>
        <w:ind w:firstLine="709"/>
        <w:jc w:val="both"/>
        <w:rPr>
          <w:rFonts w:ascii="Times New Roman" w:hAnsi="Times New Roman" w:cs="Times New Roman"/>
          <w:sz w:val="28"/>
        </w:rPr>
      </w:pPr>
      <w:r w:rsidRPr="00C96C0F">
        <w:rPr>
          <w:rFonts w:ascii="Times New Roman" w:hAnsi="Times New Roman" w:cs="Times New Roman"/>
          <w:sz w:val="28"/>
        </w:rPr>
        <w:t>При этом</w:t>
      </w:r>
      <w:r w:rsidR="005A721C" w:rsidRPr="00C96C0F">
        <w:rPr>
          <w:rFonts w:ascii="Times New Roman" w:hAnsi="Times New Roman" w:cs="Times New Roman"/>
          <w:sz w:val="28"/>
        </w:rPr>
        <w:t xml:space="preserve"> полагаем</w:t>
      </w:r>
      <w:r w:rsidRPr="005C075F">
        <w:rPr>
          <w:rFonts w:ascii="Times New Roman" w:hAnsi="Times New Roman" w:cs="Times New Roman"/>
          <w:sz w:val="28"/>
        </w:rPr>
        <w:t xml:space="preserve">, что </w:t>
      </w:r>
      <w:r w:rsidR="00C04151">
        <w:rPr>
          <w:rFonts w:ascii="Times New Roman" w:hAnsi="Times New Roman" w:cs="Times New Roman"/>
          <w:sz w:val="28"/>
        </w:rPr>
        <w:t>р</w:t>
      </w:r>
      <w:r w:rsidRPr="005C075F">
        <w:rPr>
          <w:rFonts w:ascii="Times New Roman" w:hAnsi="Times New Roman" w:cs="Times New Roman"/>
          <w:sz w:val="28"/>
        </w:rPr>
        <w:t>азмещение ценных бумаг в форме проведения регулярных биржевых аукционов является более транспарентным механизмом, обеспечивающим конкурентное ценообразование в ходе размещения облигаций, то есть в большей степени соответствует целям развития субфедерального сегмента облигационного рынка. Основываясь на федеральном опыте, есть основания полагать, что использование данного формата размещения облигаций будет способствовать минимизации стоимости заимствований регионов. Ввиду вышеуказанных преимуществ данный механизм на протяжении длительного периода времени используется Минфином России в качестве основного способа размещения суверенных долговых инструментов.</w:t>
      </w:r>
    </w:p>
    <w:p w14:paraId="31CF482F" w14:textId="05FC004F" w:rsidR="00132141" w:rsidRDefault="00D14051"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Таким образом п</w:t>
      </w:r>
      <w:r w:rsidR="005C075F" w:rsidRPr="005C075F">
        <w:rPr>
          <w:rFonts w:ascii="Times New Roman" w:hAnsi="Times New Roman" w:cs="Times New Roman"/>
          <w:sz w:val="28"/>
        </w:rPr>
        <w:t xml:space="preserve">олагаем, что именно биржевые аукционы должны в </w:t>
      </w:r>
      <w:r w:rsidR="00C04151">
        <w:rPr>
          <w:rFonts w:ascii="Times New Roman" w:hAnsi="Times New Roman" w:cs="Times New Roman"/>
          <w:sz w:val="28"/>
        </w:rPr>
        <w:t>перспективе</w:t>
      </w:r>
      <w:r w:rsidR="005C075F" w:rsidRPr="005C075F">
        <w:rPr>
          <w:rFonts w:ascii="Times New Roman" w:hAnsi="Times New Roman" w:cs="Times New Roman"/>
          <w:sz w:val="28"/>
        </w:rPr>
        <w:t xml:space="preserve"> стать основным способом размещения ценных бумаг для публично-правовых образований, проводящих ответственную долговую политику</w:t>
      </w:r>
      <w:r w:rsidR="00FD6374">
        <w:rPr>
          <w:rFonts w:ascii="Times New Roman" w:hAnsi="Times New Roman" w:cs="Times New Roman"/>
          <w:sz w:val="28"/>
        </w:rPr>
        <w:t>,</w:t>
      </w:r>
      <w:r w:rsidR="00403EEF">
        <w:rPr>
          <w:rFonts w:ascii="Times New Roman" w:hAnsi="Times New Roman" w:cs="Times New Roman"/>
          <w:sz w:val="28"/>
        </w:rPr>
        <w:t xml:space="preserve"> с учетом специфики реализуемой регионом заемной политики</w:t>
      </w:r>
      <w:r w:rsidR="005C075F" w:rsidRPr="005C075F">
        <w:rPr>
          <w:rFonts w:ascii="Times New Roman" w:hAnsi="Times New Roman" w:cs="Times New Roman"/>
          <w:sz w:val="28"/>
        </w:rPr>
        <w:t>.</w:t>
      </w:r>
    </w:p>
    <w:p w14:paraId="50B8C29E" w14:textId="05B615F0" w:rsidR="009D2B22" w:rsidRPr="005A721C" w:rsidRDefault="004E38B2" w:rsidP="00AB465F">
      <w:pPr>
        <w:pStyle w:val="2"/>
        <w:spacing w:before="0" w:after="120" w:line="264" w:lineRule="auto"/>
        <w:ind w:firstLine="709"/>
        <w:rPr>
          <w:i/>
        </w:rPr>
      </w:pPr>
      <w:r>
        <w:rPr>
          <w:rFonts w:cs="Times New Roman"/>
        </w:rPr>
        <w:br w:type="page"/>
      </w:r>
      <w:bookmarkStart w:id="8" w:name="_Toc81299467"/>
      <w:r w:rsidR="009D2B22" w:rsidRPr="005A721C">
        <w:rPr>
          <w:i/>
        </w:rPr>
        <w:t>2.5. Подготовка отчета об итогах эмиссии государственных ценных бумаг субъекта Российской Федерации</w:t>
      </w:r>
      <w:bookmarkEnd w:id="8"/>
    </w:p>
    <w:p w14:paraId="687EA08A" w14:textId="35744778" w:rsidR="009D2B22"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Отчет об итогах эмиссии ценных бумаг утверждается эмитентом </w:t>
      </w:r>
      <w:r w:rsidRPr="0016491A">
        <w:rPr>
          <w:rFonts w:ascii="Times New Roman" w:hAnsi="Times New Roman" w:cs="Times New Roman"/>
          <w:sz w:val="28"/>
        </w:rPr>
        <w:t xml:space="preserve">в форме нормативного правового акта </w:t>
      </w:r>
      <w:r>
        <w:rPr>
          <w:rFonts w:ascii="Times New Roman" w:hAnsi="Times New Roman" w:cs="Times New Roman"/>
          <w:sz w:val="28"/>
        </w:rPr>
        <w:t>субъекта Российской Федерации.</w:t>
      </w:r>
    </w:p>
    <w:p w14:paraId="5CE1B65B" w14:textId="77777777" w:rsidR="009D2B22"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О</w:t>
      </w:r>
      <w:r w:rsidRPr="0016491A">
        <w:rPr>
          <w:rFonts w:ascii="Times New Roman" w:hAnsi="Times New Roman" w:cs="Times New Roman"/>
          <w:sz w:val="28"/>
        </w:rPr>
        <w:t xml:space="preserve">тчет об итогах эмиссии ценных бумаг </w:t>
      </w:r>
      <w:r>
        <w:rPr>
          <w:rFonts w:ascii="Times New Roman" w:hAnsi="Times New Roman" w:cs="Times New Roman"/>
          <w:sz w:val="28"/>
        </w:rPr>
        <w:t xml:space="preserve">должен </w:t>
      </w:r>
      <w:r w:rsidRPr="0016491A">
        <w:rPr>
          <w:rFonts w:ascii="Times New Roman" w:hAnsi="Times New Roman" w:cs="Times New Roman"/>
          <w:sz w:val="28"/>
        </w:rPr>
        <w:t>включа</w:t>
      </w:r>
      <w:r>
        <w:rPr>
          <w:rFonts w:ascii="Times New Roman" w:hAnsi="Times New Roman" w:cs="Times New Roman"/>
          <w:sz w:val="28"/>
        </w:rPr>
        <w:t>ть</w:t>
      </w:r>
      <w:r w:rsidRPr="0016491A">
        <w:rPr>
          <w:rFonts w:ascii="Times New Roman" w:hAnsi="Times New Roman" w:cs="Times New Roman"/>
          <w:sz w:val="28"/>
        </w:rPr>
        <w:t xml:space="preserve"> указание</w:t>
      </w:r>
      <w:r>
        <w:rPr>
          <w:rFonts w:ascii="Times New Roman" w:hAnsi="Times New Roman" w:cs="Times New Roman"/>
          <w:sz w:val="28"/>
        </w:rPr>
        <w:t xml:space="preserve"> на</w:t>
      </w:r>
      <w:r w:rsidRPr="0016491A">
        <w:rPr>
          <w:rFonts w:ascii="Times New Roman" w:hAnsi="Times New Roman" w:cs="Times New Roman"/>
          <w:sz w:val="28"/>
        </w:rPr>
        <w:t>:</w:t>
      </w:r>
    </w:p>
    <w:p w14:paraId="5A1DB44C" w14:textId="77777777" w:rsidR="009D2B22" w:rsidRPr="0016491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16491A">
        <w:rPr>
          <w:rFonts w:ascii="Times New Roman" w:hAnsi="Times New Roman" w:cs="Times New Roman"/>
          <w:sz w:val="28"/>
        </w:rPr>
        <w:t>государственные регистрационные номера выпусков ценных бумаг, размещение которых осуществлялось в отчетном финансовом году;</w:t>
      </w:r>
    </w:p>
    <w:p w14:paraId="409AAF63" w14:textId="77777777" w:rsidR="009D2B22" w:rsidRPr="0016491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16491A">
        <w:rPr>
          <w:rFonts w:ascii="Times New Roman" w:hAnsi="Times New Roman" w:cs="Times New Roman"/>
          <w:sz w:val="28"/>
        </w:rPr>
        <w:t>порядок размещения ценных бумаг;</w:t>
      </w:r>
    </w:p>
    <w:p w14:paraId="09473266" w14:textId="77777777" w:rsidR="009D2B22" w:rsidRPr="0016491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16491A">
        <w:rPr>
          <w:rFonts w:ascii="Times New Roman" w:hAnsi="Times New Roman" w:cs="Times New Roman"/>
          <w:sz w:val="28"/>
        </w:rPr>
        <w:t>даты размещения ценных бумаг;</w:t>
      </w:r>
    </w:p>
    <w:p w14:paraId="0B6526D5" w14:textId="77777777" w:rsidR="009D2B22" w:rsidRPr="0016491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16491A">
        <w:rPr>
          <w:rFonts w:ascii="Times New Roman" w:hAnsi="Times New Roman" w:cs="Times New Roman"/>
          <w:sz w:val="28"/>
        </w:rPr>
        <w:t>даты погашения ценных бумаг;</w:t>
      </w:r>
    </w:p>
    <w:p w14:paraId="428F8090" w14:textId="77777777" w:rsidR="009D2B22" w:rsidRPr="0016491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16491A">
        <w:rPr>
          <w:rFonts w:ascii="Times New Roman" w:hAnsi="Times New Roman" w:cs="Times New Roman"/>
          <w:sz w:val="28"/>
        </w:rPr>
        <w:t>фактическую цену размещения ценных бумаг (в процентах от номинальной стоимости);</w:t>
      </w:r>
    </w:p>
    <w:p w14:paraId="1643DD38" w14:textId="77777777" w:rsidR="009D2B22" w:rsidRPr="0016491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16491A">
        <w:rPr>
          <w:rFonts w:ascii="Times New Roman" w:hAnsi="Times New Roman" w:cs="Times New Roman"/>
          <w:sz w:val="28"/>
        </w:rPr>
        <w:t>количество размещенных ценных бумаг;</w:t>
      </w:r>
    </w:p>
    <w:p w14:paraId="0FECD935" w14:textId="48E691AC" w:rsidR="009D2B22"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16491A">
        <w:rPr>
          <w:rFonts w:ascii="Times New Roman" w:hAnsi="Times New Roman" w:cs="Times New Roman"/>
          <w:sz w:val="28"/>
        </w:rPr>
        <w:t>объем денежных поступлений в бюджет заемщика от размещения ценных бумаг</w:t>
      </w:r>
      <w:r>
        <w:rPr>
          <w:rFonts w:ascii="Times New Roman" w:hAnsi="Times New Roman" w:cs="Times New Roman"/>
          <w:sz w:val="28"/>
        </w:rPr>
        <w:t>.</w:t>
      </w:r>
    </w:p>
    <w:p w14:paraId="48FD4C25" w14:textId="58FBFA90" w:rsidR="009D2B22"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Отчет об итогах эмиссии принимается по</w:t>
      </w:r>
      <w:r w:rsidRPr="0016491A">
        <w:rPr>
          <w:rFonts w:ascii="Times New Roman" w:hAnsi="Times New Roman" w:cs="Times New Roman"/>
          <w:sz w:val="28"/>
        </w:rPr>
        <w:t>сле завершения отчетного финансового года, но не позднее 1 февраля текущего финансового года</w:t>
      </w:r>
      <w:r>
        <w:rPr>
          <w:rFonts w:ascii="Times New Roman" w:hAnsi="Times New Roman" w:cs="Times New Roman"/>
          <w:sz w:val="28"/>
        </w:rPr>
        <w:t>, и представляется в Минфин России не позднее 25 февраля текущего финансового года.</w:t>
      </w:r>
    </w:p>
    <w:p w14:paraId="2FE65726" w14:textId="2AB52217" w:rsidR="009D2B22" w:rsidRDefault="009D2B22" w:rsidP="00AB465F">
      <w:pPr>
        <w:spacing w:after="120" w:line="264" w:lineRule="auto"/>
        <w:ind w:firstLine="709"/>
        <w:jc w:val="both"/>
        <w:rPr>
          <w:rFonts w:ascii="Times New Roman" w:hAnsi="Times New Roman" w:cs="Times New Roman"/>
          <w:sz w:val="28"/>
        </w:rPr>
      </w:pPr>
      <w:r w:rsidRPr="0016491A">
        <w:rPr>
          <w:rFonts w:ascii="Times New Roman" w:hAnsi="Times New Roman" w:cs="Times New Roman"/>
          <w:sz w:val="28"/>
        </w:rPr>
        <w:t>Правила представления субъектами Российской Федерации отчетов об итогах эмиссии ценных бумаг устан</w:t>
      </w:r>
      <w:r>
        <w:rPr>
          <w:rFonts w:ascii="Times New Roman" w:hAnsi="Times New Roman" w:cs="Times New Roman"/>
          <w:sz w:val="28"/>
        </w:rPr>
        <w:t xml:space="preserve">овлены постановлением </w:t>
      </w:r>
      <w:r w:rsidRPr="0016491A">
        <w:rPr>
          <w:rFonts w:ascii="Times New Roman" w:hAnsi="Times New Roman" w:cs="Times New Roman"/>
          <w:sz w:val="28"/>
        </w:rPr>
        <w:t>Правительств</w:t>
      </w:r>
      <w:r>
        <w:rPr>
          <w:rFonts w:ascii="Times New Roman" w:hAnsi="Times New Roman" w:cs="Times New Roman"/>
          <w:sz w:val="28"/>
        </w:rPr>
        <w:t>а Российской Федерации от 1</w:t>
      </w:r>
      <w:r w:rsidR="004B00C1">
        <w:rPr>
          <w:rFonts w:ascii="Times New Roman" w:hAnsi="Times New Roman" w:cs="Times New Roman"/>
          <w:sz w:val="28"/>
        </w:rPr>
        <w:t> декабря </w:t>
      </w:r>
      <w:r>
        <w:rPr>
          <w:rFonts w:ascii="Times New Roman" w:hAnsi="Times New Roman" w:cs="Times New Roman"/>
          <w:sz w:val="28"/>
        </w:rPr>
        <w:t>2012</w:t>
      </w:r>
      <w:r w:rsidR="00177729">
        <w:rPr>
          <w:rFonts w:ascii="Times New Roman" w:hAnsi="Times New Roman" w:cs="Times New Roman"/>
          <w:sz w:val="28"/>
        </w:rPr>
        <w:t xml:space="preserve"> г.</w:t>
      </w:r>
      <w:r>
        <w:rPr>
          <w:rFonts w:ascii="Times New Roman" w:hAnsi="Times New Roman" w:cs="Times New Roman"/>
          <w:sz w:val="28"/>
        </w:rPr>
        <w:t xml:space="preserve"> №</w:t>
      </w:r>
      <w:r w:rsidR="004B00C1">
        <w:rPr>
          <w:rFonts w:ascii="Times New Roman" w:hAnsi="Times New Roman" w:cs="Times New Roman"/>
          <w:sz w:val="28"/>
        </w:rPr>
        <w:t> </w:t>
      </w:r>
      <w:r>
        <w:rPr>
          <w:rFonts w:ascii="Times New Roman" w:hAnsi="Times New Roman" w:cs="Times New Roman"/>
          <w:sz w:val="28"/>
        </w:rPr>
        <w:t>1238.</w:t>
      </w:r>
    </w:p>
    <w:p w14:paraId="32AA16FC" w14:textId="03712CB6" w:rsidR="009D2B22" w:rsidRDefault="009D2B22" w:rsidP="00AB465F">
      <w:pPr>
        <w:autoSpaceDE w:val="0"/>
        <w:autoSpaceDN w:val="0"/>
        <w:adjustRightInd w:val="0"/>
        <w:spacing w:after="120" w:line="264" w:lineRule="auto"/>
        <w:ind w:firstLine="709"/>
        <w:jc w:val="both"/>
        <w:rPr>
          <w:rFonts w:ascii="Times New Roman" w:hAnsi="Times New Roman" w:cs="Times New Roman"/>
          <w:sz w:val="28"/>
          <w:szCs w:val="28"/>
        </w:rPr>
      </w:pPr>
      <w:r w:rsidRPr="00C96C0F">
        <w:rPr>
          <w:rFonts w:ascii="Times New Roman" w:hAnsi="Times New Roman" w:cs="Times New Roman"/>
          <w:sz w:val="28"/>
          <w:szCs w:val="28"/>
        </w:rPr>
        <w:t xml:space="preserve">Также </w:t>
      </w:r>
      <w:r w:rsidR="000720D7" w:rsidRPr="00C96C0F">
        <w:rPr>
          <w:rFonts w:ascii="Times New Roman" w:hAnsi="Times New Roman" w:cs="Times New Roman"/>
          <w:sz w:val="28"/>
          <w:szCs w:val="28"/>
        </w:rPr>
        <w:t xml:space="preserve">согласно статье 121.9 Бюджетного кодекса </w:t>
      </w:r>
      <w:r w:rsidRPr="00C96C0F">
        <w:rPr>
          <w:rFonts w:ascii="Times New Roman" w:hAnsi="Times New Roman" w:cs="Times New Roman"/>
          <w:sz w:val="28"/>
          <w:szCs w:val="28"/>
        </w:rPr>
        <w:t>эмитенты государственных ценных бумаг субъектов Российской Федерации обязаны ежемесячно опубликовывать данные об объеме долга заемщика.</w:t>
      </w:r>
    </w:p>
    <w:p w14:paraId="3C72F061" w14:textId="44E08741" w:rsidR="009D2B22" w:rsidRPr="002E486A" w:rsidRDefault="009D2B22" w:rsidP="00AB465F">
      <w:pPr>
        <w:pStyle w:val="2"/>
        <w:spacing w:before="0" w:after="120" w:line="264" w:lineRule="auto"/>
        <w:ind w:firstLine="709"/>
      </w:pPr>
      <w:r>
        <w:br w:type="page"/>
      </w:r>
      <w:bookmarkStart w:id="9" w:name="_Toc81299468"/>
      <w:r>
        <w:t>3. Особенности облигаций для физических лиц</w:t>
      </w:r>
      <w:bookmarkEnd w:id="9"/>
    </w:p>
    <w:p w14:paraId="207CA0B7" w14:textId="77777777" w:rsidR="009D2B22" w:rsidRDefault="009D2B22" w:rsidP="00AB465F">
      <w:pPr>
        <w:pStyle w:val="a3"/>
        <w:spacing w:after="120" w:line="264" w:lineRule="auto"/>
        <w:ind w:left="0" w:firstLine="709"/>
        <w:jc w:val="both"/>
        <w:rPr>
          <w:rFonts w:ascii="Times New Roman" w:hAnsi="Times New Roman" w:cs="Times New Roman"/>
          <w:sz w:val="28"/>
        </w:rPr>
      </w:pPr>
      <w:r>
        <w:rPr>
          <w:rFonts w:ascii="Times New Roman" w:hAnsi="Times New Roman" w:cs="Times New Roman"/>
          <w:sz w:val="28"/>
        </w:rPr>
        <w:t>Основная цель размещения государственных облигаций для физических лиц – повышение уровня финансовой грамотности граждан. В силу особенностей целевой аудитории этих инструментов весьма ограничен их потенциал в качестве источника привлечения заемных средств для бюджетов различных уровней.</w:t>
      </w:r>
    </w:p>
    <w:p w14:paraId="682E6066" w14:textId="4331E651" w:rsidR="009D2B22" w:rsidRDefault="004B00C1" w:rsidP="00AB465F">
      <w:pPr>
        <w:pStyle w:val="a3"/>
        <w:spacing w:after="120" w:line="264" w:lineRule="auto"/>
        <w:ind w:left="0" w:firstLine="709"/>
        <w:jc w:val="both"/>
        <w:rPr>
          <w:rFonts w:ascii="Times New Roman" w:hAnsi="Times New Roman" w:cs="Times New Roman"/>
          <w:sz w:val="28"/>
        </w:rPr>
      </w:pPr>
      <w:r>
        <w:rPr>
          <w:rFonts w:ascii="Times New Roman" w:hAnsi="Times New Roman" w:cs="Times New Roman"/>
          <w:sz w:val="28"/>
        </w:rPr>
        <w:t>На практике</w:t>
      </w:r>
      <w:r w:rsidR="009D2B22">
        <w:rPr>
          <w:rFonts w:ascii="Times New Roman" w:hAnsi="Times New Roman" w:cs="Times New Roman"/>
          <w:sz w:val="28"/>
        </w:rPr>
        <w:t xml:space="preserve"> заимствования у населения являются, как правило, самым дорогим источником привлечения заемных ресурсов. В этой связи </w:t>
      </w:r>
      <w:r>
        <w:rPr>
          <w:rFonts w:ascii="Times New Roman" w:hAnsi="Times New Roman" w:cs="Times New Roman"/>
          <w:sz w:val="28"/>
        </w:rPr>
        <w:t xml:space="preserve">субъектам Российской Федерации </w:t>
      </w:r>
      <w:r w:rsidR="00341415">
        <w:rPr>
          <w:rFonts w:ascii="Times New Roman" w:hAnsi="Times New Roman" w:cs="Times New Roman"/>
          <w:sz w:val="28"/>
        </w:rPr>
        <w:t xml:space="preserve">при принятии решения о размещении таких инструментов </w:t>
      </w:r>
      <w:r w:rsidR="009D2B22">
        <w:rPr>
          <w:rFonts w:ascii="Times New Roman" w:hAnsi="Times New Roman" w:cs="Times New Roman"/>
          <w:sz w:val="28"/>
        </w:rPr>
        <w:t xml:space="preserve">не </w:t>
      </w:r>
      <w:r w:rsidR="00341415">
        <w:rPr>
          <w:rFonts w:ascii="Times New Roman" w:hAnsi="Times New Roman" w:cs="Times New Roman"/>
          <w:sz w:val="28"/>
        </w:rPr>
        <w:t xml:space="preserve">следует </w:t>
      </w:r>
      <w:r w:rsidR="009D2B22">
        <w:rPr>
          <w:rFonts w:ascii="Times New Roman" w:hAnsi="Times New Roman" w:cs="Times New Roman"/>
          <w:sz w:val="28"/>
        </w:rPr>
        <w:t>рассматривать их как инструмент заимствований, который позволит быстро привлечь значимые объемы финансирования.</w:t>
      </w:r>
    </w:p>
    <w:p w14:paraId="4D40BFE5" w14:textId="245EDC3B" w:rsidR="009D2B22" w:rsidRPr="002E486A" w:rsidRDefault="00341415" w:rsidP="00AB465F">
      <w:pPr>
        <w:pStyle w:val="a3"/>
        <w:spacing w:after="120" w:line="264" w:lineRule="auto"/>
        <w:ind w:left="0" w:firstLine="709"/>
        <w:jc w:val="both"/>
      </w:pPr>
      <w:r>
        <w:rPr>
          <w:rFonts w:ascii="Times New Roman" w:hAnsi="Times New Roman" w:cs="Times New Roman"/>
          <w:sz w:val="28"/>
        </w:rPr>
        <w:t>О</w:t>
      </w:r>
      <w:r w:rsidR="009D2B22">
        <w:rPr>
          <w:rFonts w:ascii="Times New Roman" w:hAnsi="Times New Roman" w:cs="Times New Roman"/>
          <w:sz w:val="28"/>
        </w:rPr>
        <w:t xml:space="preserve">сновная </w:t>
      </w:r>
      <w:r>
        <w:rPr>
          <w:rFonts w:ascii="Times New Roman" w:hAnsi="Times New Roman" w:cs="Times New Roman"/>
          <w:sz w:val="28"/>
        </w:rPr>
        <w:t xml:space="preserve">цель </w:t>
      </w:r>
      <w:r w:rsidR="009D2B22">
        <w:rPr>
          <w:rFonts w:ascii="Times New Roman" w:hAnsi="Times New Roman" w:cs="Times New Roman"/>
          <w:sz w:val="28"/>
        </w:rPr>
        <w:t xml:space="preserve">подобного инструмента – выступать для российских граждан в качестве промежуточного, более безопасного </w:t>
      </w:r>
      <w:r w:rsidR="009F3263">
        <w:rPr>
          <w:rFonts w:ascii="Times New Roman" w:hAnsi="Times New Roman" w:cs="Times New Roman"/>
          <w:sz w:val="28"/>
        </w:rPr>
        <w:t>«</w:t>
      </w:r>
      <w:r w:rsidR="009D2B22">
        <w:rPr>
          <w:rFonts w:ascii="Times New Roman" w:hAnsi="Times New Roman" w:cs="Times New Roman"/>
          <w:sz w:val="28"/>
        </w:rPr>
        <w:t>квазирыночного</w:t>
      </w:r>
      <w:r w:rsidR="009F3263">
        <w:rPr>
          <w:rFonts w:ascii="Times New Roman" w:hAnsi="Times New Roman" w:cs="Times New Roman"/>
          <w:sz w:val="28"/>
        </w:rPr>
        <w:t>»</w:t>
      </w:r>
      <w:r w:rsidR="009D2B22">
        <w:rPr>
          <w:rFonts w:ascii="Times New Roman" w:hAnsi="Times New Roman" w:cs="Times New Roman"/>
          <w:sz w:val="28"/>
        </w:rPr>
        <w:t xml:space="preserve"> инструмента для инвестирования накоплений, занимающего место между депозитом и </w:t>
      </w:r>
      <w:r w:rsidR="009F3263">
        <w:rPr>
          <w:rFonts w:ascii="Times New Roman" w:hAnsi="Times New Roman" w:cs="Times New Roman"/>
          <w:sz w:val="28"/>
        </w:rPr>
        <w:t>«</w:t>
      </w:r>
      <w:r w:rsidR="009D2B22">
        <w:rPr>
          <w:rFonts w:ascii="Times New Roman" w:hAnsi="Times New Roman" w:cs="Times New Roman"/>
          <w:sz w:val="28"/>
        </w:rPr>
        <w:t>классическими</w:t>
      </w:r>
      <w:r w:rsidR="009F3263">
        <w:rPr>
          <w:rFonts w:ascii="Times New Roman" w:hAnsi="Times New Roman" w:cs="Times New Roman"/>
          <w:sz w:val="28"/>
        </w:rPr>
        <w:t>»</w:t>
      </w:r>
      <w:r w:rsidR="009D2B22">
        <w:rPr>
          <w:rFonts w:ascii="Times New Roman" w:hAnsi="Times New Roman" w:cs="Times New Roman"/>
          <w:sz w:val="28"/>
        </w:rPr>
        <w:t xml:space="preserve"> ОФЗ, обращающимися на рынке.</w:t>
      </w:r>
      <w:r w:rsidR="004B00C1">
        <w:rPr>
          <w:rFonts w:ascii="Times New Roman" w:hAnsi="Times New Roman" w:cs="Times New Roman"/>
          <w:sz w:val="28"/>
        </w:rPr>
        <w:t xml:space="preserve"> При этом процесс приобретения данных облигаций должен быть максимально простым и удобным для граждан, в связи с чем допускается </w:t>
      </w:r>
      <w:r w:rsidR="00B50D5D">
        <w:rPr>
          <w:rFonts w:ascii="Times New Roman" w:hAnsi="Times New Roman" w:cs="Times New Roman"/>
          <w:sz w:val="28"/>
        </w:rPr>
        <w:t>использование</w:t>
      </w:r>
      <w:r w:rsidR="00B50D5D" w:rsidDel="004B00C1">
        <w:rPr>
          <w:rFonts w:ascii="Times New Roman" w:hAnsi="Times New Roman" w:cs="Times New Roman"/>
          <w:sz w:val="28"/>
        </w:rPr>
        <w:t xml:space="preserve"> </w:t>
      </w:r>
      <w:r w:rsidR="00B50D5D">
        <w:rPr>
          <w:rFonts w:ascii="Times New Roman" w:hAnsi="Times New Roman" w:cs="Times New Roman"/>
          <w:sz w:val="28"/>
        </w:rPr>
        <w:t>дистанционных каналов продаж.</w:t>
      </w:r>
    </w:p>
    <w:p w14:paraId="70FE5F7D" w14:textId="203C6566" w:rsidR="009D2B22" w:rsidRDefault="009D2B22" w:rsidP="00AB465F">
      <w:pPr>
        <w:spacing w:after="120" w:line="264" w:lineRule="auto"/>
        <w:ind w:firstLine="709"/>
        <w:jc w:val="both"/>
      </w:pPr>
      <w:r>
        <w:rPr>
          <w:rFonts w:ascii="Times New Roman" w:hAnsi="Times New Roman" w:cs="Times New Roman"/>
          <w:sz w:val="28"/>
          <w:szCs w:val="28"/>
        </w:rPr>
        <w:t>Ниже п</w:t>
      </w:r>
      <w:r w:rsidRPr="004E38B2">
        <w:rPr>
          <w:rFonts w:ascii="Times New Roman" w:hAnsi="Times New Roman" w:cs="Times New Roman"/>
          <w:sz w:val="28"/>
          <w:szCs w:val="28"/>
        </w:rPr>
        <w:t>рив</w:t>
      </w:r>
      <w:r>
        <w:rPr>
          <w:rFonts w:ascii="Times New Roman" w:hAnsi="Times New Roman" w:cs="Times New Roman"/>
          <w:sz w:val="28"/>
          <w:szCs w:val="28"/>
        </w:rPr>
        <w:t>едены к</w:t>
      </w:r>
      <w:r w:rsidRPr="007251B7">
        <w:rPr>
          <w:rFonts w:ascii="Times New Roman" w:hAnsi="Times New Roman" w:cs="Times New Roman"/>
          <w:sz w:val="28"/>
          <w:szCs w:val="28"/>
        </w:rPr>
        <w:t>лючевы</w:t>
      </w:r>
      <w:r>
        <w:rPr>
          <w:rFonts w:ascii="Times New Roman" w:hAnsi="Times New Roman" w:cs="Times New Roman"/>
          <w:sz w:val="28"/>
          <w:szCs w:val="28"/>
        </w:rPr>
        <w:t>е отличия</w:t>
      </w:r>
      <w:r w:rsidRPr="007251B7">
        <w:rPr>
          <w:rFonts w:ascii="Times New Roman" w:hAnsi="Times New Roman" w:cs="Times New Roman"/>
          <w:sz w:val="28"/>
          <w:szCs w:val="28"/>
        </w:rPr>
        <w:t xml:space="preserve"> </w:t>
      </w:r>
      <w:r w:rsidRPr="004E38B2">
        <w:rPr>
          <w:rFonts w:ascii="Times New Roman" w:hAnsi="Times New Roman" w:cs="Times New Roman"/>
          <w:sz w:val="28"/>
          <w:szCs w:val="28"/>
        </w:rPr>
        <w:t xml:space="preserve">облигаций для </w:t>
      </w:r>
      <w:r>
        <w:rPr>
          <w:rFonts w:ascii="Times New Roman" w:hAnsi="Times New Roman" w:cs="Times New Roman"/>
          <w:sz w:val="28"/>
          <w:szCs w:val="28"/>
        </w:rPr>
        <w:t xml:space="preserve">физических лиц </w:t>
      </w:r>
      <w:r w:rsidRPr="007251B7">
        <w:rPr>
          <w:rFonts w:ascii="Times New Roman" w:hAnsi="Times New Roman" w:cs="Times New Roman"/>
          <w:sz w:val="28"/>
          <w:szCs w:val="28"/>
        </w:rPr>
        <w:t>от обычных облигаций:</w:t>
      </w:r>
    </w:p>
    <w:p w14:paraId="69A2414F" w14:textId="77777777" w:rsidR="009D2B22" w:rsidRDefault="009D2B22" w:rsidP="00AB465F">
      <w:pPr>
        <w:pStyle w:val="a3"/>
        <w:numPr>
          <w:ilvl w:val="1"/>
          <w:numId w:val="3"/>
        </w:numPr>
        <w:spacing w:after="12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цели размещения облигаций субфедеральных займов для населения:</w:t>
      </w:r>
    </w:p>
    <w:p w14:paraId="10B05A21" w14:textId="77777777" w:rsidR="009D2B22" w:rsidRPr="0006129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xml:space="preserve">- </w:t>
      </w:r>
      <w:r w:rsidRPr="0006129A">
        <w:rPr>
          <w:rFonts w:ascii="Times New Roman" w:hAnsi="Times New Roman" w:cs="Times New Roman"/>
          <w:sz w:val="28"/>
        </w:rPr>
        <w:t xml:space="preserve">повышение финансовой грамотности населения; </w:t>
      </w:r>
    </w:p>
    <w:p w14:paraId="587E6314" w14:textId="77777777" w:rsidR="009D2B22" w:rsidRPr="0006129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06129A">
        <w:rPr>
          <w:rFonts w:ascii="Times New Roman" w:hAnsi="Times New Roman" w:cs="Times New Roman"/>
          <w:sz w:val="28"/>
        </w:rPr>
        <w:t>воспитание культуры сохранения и инвестирования средств гражданами;</w:t>
      </w:r>
    </w:p>
    <w:p w14:paraId="03ABCDDC" w14:textId="77777777" w:rsidR="009D2B22" w:rsidRPr="0006129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06129A">
        <w:rPr>
          <w:rFonts w:ascii="Times New Roman" w:hAnsi="Times New Roman" w:cs="Times New Roman"/>
          <w:sz w:val="28"/>
        </w:rPr>
        <w:t>создание нового сегмента рынка государственных облигаций, ориентированных на граждан с невысоким уровнем доходов (накоплений), не имеющих опыта работы с ценными бумагами;</w:t>
      </w:r>
    </w:p>
    <w:p w14:paraId="7105315C" w14:textId="77777777" w:rsidR="009D2B22" w:rsidRPr="0006129A" w:rsidRDefault="009D2B22" w:rsidP="00AB465F">
      <w:pPr>
        <w:spacing w:after="120" w:line="264" w:lineRule="auto"/>
        <w:ind w:firstLine="709"/>
        <w:jc w:val="both"/>
        <w:rPr>
          <w:rFonts w:ascii="Times New Roman" w:hAnsi="Times New Roman" w:cs="Times New Roman"/>
          <w:sz w:val="28"/>
        </w:rPr>
      </w:pPr>
      <w:r>
        <w:rPr>
          <w:rFonts w:ascii="Times New Roman" w:hAnsi="Times New Roman" w:cs="Times New Roman"/>
          <w:sz w:val="28"/>
        </w:rPr>
        <w:t>- </w:t>
      </w:r>
      <w:r w:rsidRPr="0006129A">
        <w:rPr>
          <w:rFonts w:ascii="Times New Roman" w:hAnsi="Times New Roman" w:cs="Times New Roman"/>
          <w:sz w:val="28"/>
        </w:rPr>
        <w:t>повышение доверия граждан к государству как заемщику.</w:t>
      </w:r>
    </w:p>
    <w:p w14:paraId="6F43785A" w14:textId="02410618" w:rsidR="009D2B22" w:rsidRDefault="009D2B22" w:rsidP="00AB465F">
      <w:pPr>
        <w:pStyle w:val="a3"/>
        <w:numPr>
          <w:ilvl w:val="1"/>
          <w:numId w:val="3"/>
        </w:numPr>
        <w:spacing w:after="12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четкое разграничени</w:t>
      </w:r>
      <w:r w:rsidR="001C3E7B">
        <w:rPr>
          <w:rFonts w:ascii="Times New Roman" w:hAnsi="Times New Roman" w:cs="Times New Roman"/>
          <w:sz w:val="28"/>
          <w:szCs w:val="28"/>
        </w:rPr>
        <w:t>е</w:t>
      </w:r>
      <w:r>
        <w:rPr>
          <w:rFonts w:ascii="Times New Roman" w:hAnsi="Times New Roman" w:cs="Times New Roman"/>
          <w:sz w:val="28"/>
          <w:szCs w:val="28"/>
        </w:rPr>
        <w:t xml:space="preserve"> формата эмиссии: универсальные облигации </w:t>
      </w:r>
      <w:r w:rsidR="009F3263">
        <w:rPr>
          <w:rFonts w:ascii="Times New Roman" w:hAnsi="Times New Roman" w:cs="Times New Roman"/>
          <w:sz w:val="28"/>
          <w:szCs w:val="28"/>
        </w:rPr>
        <w:t>«</w:t>
      </w:r>
      <w:r>
        <w:rPr>
          <w:rFonts w:ascii="Times New Roman" w:hAnsi="Times New Roman" w:cs="Times New Roman"/>
          <w:sz w:val="28"/>
          <w:szCs w:val="28"/>
        </w:rPr>
        <w:t>для всех</w:t>
      </w:r>
      <w:r w:rsidR="009F3263">
        <w:rPr>
          <w:rFonts w:ascii="Times New Roman" w:hAnsi="Times New Roman" w:cs="Times New Roman"/>
          <w:sz w:val="28"/>
          <w:szCs w:val="28"/>
        </w:rPr>
        <w:t>»</w:t>
      </w:r>
      <w:r>
        <w:rPr>
          <w:rFonts w:ascii="Times New Roman" w:hAnsi="Times New Roman" w:cs="Times New Roman"/>
          <w:sz w:val="28"/>
          <w:szCs w:val="28"/>
        </w:rPr>
        <w:t xml:space="preserve"> или специальные инструменты – только для граждан;</w:t>
      </w:r>
    </w:p>
    <w:p w14:paraId="0A6CFE1F" w14:textId="3F52A335" w:rsidR="009D2B22" w:rsidRDefault="009D2B22" w:rsidP="00AB465F">
      <w:pPr>
        <w:pStyle w:val="a3"/>
        <w:numPr>
          <w:ilvl w:val="1"/>
          <w:numId w:val="3"/>
        </w:numPr>
        <w:spacing w:after="12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вторичного рынка – является преимуществом, так как обеспечивает отсутствие рыночного риска для инвесторов – государство гарантирует возврат инвестиций в полном объеме </w:t>
      </w:r>
      <w:r w:rsidR="00896A2E">
        <w:rPr>
          <w:rFonts w:ascii="Times New Roman" w:hAnsi="Times New Roman" w:cs="Times New Roman"/>
          <w:sz w:val="28"/>
          <w:szCs w:val="28"/>
        </w:rPr>
        <w:t xml:space="preserve">путем выкупа облигаций эмитентом по </w:t>
      </w:r>
      <w:r w:rsidR="00FD6374">
        <w:rPr>
          <w:rFonts w:ascii="Times New Roman" w:hAnsi="Times New Roman" w:cs="Times New Roman"/>
          <w:sz w:val="28"/>
          <w:szCs w:val="28"/>
        </w:rPr>
        <w:t>требованию</w:t>
      </w:r>
      <w:r w:rsidR="00896A2E">
        <w:rPr>
          <w:rFonts w:ascii="Times New Roman" w:hAnsi="Times New Roman" w:cs="Times New Roman"/>
          <w:sz w:val="28"/>
          <w:szCs w:val="28"/>
        </w:rPr>
        <w:t xml:space="preserve"> инвестора </w:t>
      </w:r>
      <w:r>
        <w:rPr>
          <w:rFonts w:ascii="Times New Roman" w:hAnsi="Times New Roman" w:cs="Times New Roman"/>
          <w:sz w:val="28"/>
          <w:szCs w:val="28"/>
        </w:rPr>
        <w:t>вне зависимости от изменения рыночной конъюнктуры;</w:t>
      </w:r>
    </w:p>
    <w:p w14:paraId="125DB49F" w14:textId="77777777" w:rsidR="009D2B22" w:rsidRDefault="009D2B22" w:rsidP="00AB465F">
      <w:pPr>
        <w:pStyle w:val="a3"/>
        <w:numPr>
          <w:ilvl w:val="1"/>
          <w:numId w:val="3"/>
        </w:numPr>
        <w:spacing w:after="12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выпуск облигации для физических лиц сопряжен с рядом затрат для эмитента:</w:t>
      </w:r>
    </w:p>
    <w:p w14:paraId="2FE6E492" w14:textId="77777777" w:rsidR="009D2B22" w:rsidRPr="004B68CE" w:rsidRDefault="009D2B22" w:rsidP="00AB465F">
      <w:pPr>
        <w:spacing w:after="120" w:line="264" w:lineRule="auto"/>
        <w:ind w:firstLine="709"/>
        <w:jc w:val="both"/>
        <w:rPr>
          <w:rFonts w:ascii="Times New Roman" w:hAnsi="Times New Roman" w:cs="Times New Roman"/>
          <w:sz w:val="28"/>
          <w:szCs w:val="28"/>
        </w:rPr>
      </w:pPr>
      <w:r>
        <w:rPr>
          <w:rFonts w:ascii="Times New Roman" w:hAnsi="Times New Roman" w:cs="Times New Roman"/>
          <w:sz w:val="28"/>
        </w:rPr>
        <w:t>- </w:t>
      </w:r>
      <w:r w:rsidRPr="004B68CE">
        <w:rPr>
          <w:rFonts w:ascii="Times New Roman" w:hAnsi="Times New Roman" w:cs="Times New Roman"/>
          <w:sz w:val="28"/>
          <w:szCs w:val="28"/>
        </w:rPr>
        <w:t>премия по доходности к обращающимся рыночным облигациям эмитента для привлечения внимания граждан к новому инструменту;</w:t>
      </w:r>
    </w:p>
    <w:p w14:paraId="47DB8058" w14:textId="77777777" w:rsidR="009D2B22" w:rsidRPr="004B68CE" w:rsidRDefault="009D2B22" w:rsidP="00AB465F">
      <w:pPr>
        <w:spacing w:after="120" w:line="264" w:lineRule="auto"/>
        <w:ind w:firstLine="709"/>
        <w:jc w:val="both"/>
        <w:rPr>
          <w:rFonts w:ascii="Times New Roman" w:hAnsi="Times New Roman" w:cs="Times New Roman"/>
          <w:sz w:val="28"/>
          <w:szCs w:val="28"/>
        </w:rPr>
      </w:pPr>
      <w:r w:rsidRPr="004B68CE">
        <w:rPr>
          <w:rFonts w:ascii="Times New Roman" w:hAnsi="Times New Roman" w:cs="Times New Roman"/>
          <w:sz w:val="28"/>
          <w:szCs w:val="28"/>
        </w:rPr>
        <w:t>-</w:t>
      </w:r>
      <w:r>
        <w:rPr>
          <w:rFonts w:ascii="Times New Roman" w:hAnsi="Times New Roman" w:cs="Times New Roman"/>
          <w:sz w:val="28"/>
          <w:szCs w:val="28"/>
        </w:rPr>
        <w:t> </w:t>
      </w:r>
      <w:r w:rsidRPr="004B68CE">
        <w:rPr>
          <w:rFonts w:ascii="Times New Roman" w:hAnsi="Times New Roman" w:cs="Times New Roman"/>
          <w:sz w:val="28"/>
          <w:szCs w:val="28"/>
        </w:rPr>
        <w:t>выплата агентам повышенной комиссии из-за нерыночного и розничного характера инструмента, высоких трудозатрат на выполнение агентских функций (администрирование процессов продажи и выкупа облигаций);</w:t>
      </w:r>
    </w:p>
    <w:p w14:paraId="4AD77880" w14:textId="77777777" w:rsidR="009D2B22" w:rsidRPr="004B68CE" w:rsidRDefault="009D2B22" w:rsidP="00AB465F">
      <w:pPr>
        <w:spacing w:after="120" w:line="264" w:lineRule="auto"/>
        <w:ind w:firstLine="709"/>
        <w:jc w:val="both"/>
        <w:rPr>
          <w:rFonts w:ascii="Times New Roman" w:hAnsi="Times New Roman" w:cs="Times New Roman"/>
          <w:sz w:val="28"/>
          <w:szCs w:val="28"/>
        </w:rPr>
      </w:pPr>
      <w:r w:rsidRPr="004B68CE">
        <w:rPr>
          <w:rFonts w:ascii="Times New Roman" w:hAnsi="Times New Roman" w:cs="Times New Roman"/>
          <w:sz w:val="28"/>
          <w:szCs w:val="28"/>
        </w:rPr>
        <w:t>-</w:t>
      </w:r>
      <w:r>
        <w:rPr>
          <w:rFonts w:ascii="Times New Roman" w:hAnsi="Times New Roman" w:cs="Times New Roman"/>
          <w:sz w:val="28"/>
          <w:szCs w:val="28"/>
        </w:rPr>
        <w:t> </w:t>
      </w:r>
      <w:r w:rsidRPr="004B68CE">
        <w:rPr>
          <w:rFonts w:ascii="Times New Roman" w:hAnsi="Times New Roman" w:cs="Times New Roman"/>
          <w:sz w:val="28"/>
          <w:szCs w:val="28"/>
        </w:rPr>
        <w:t>планирование бюджетных ассигнований на выкуп облигаций до погашения;</w:t>
      </w:r>
    </w:p>
    <w:p w14:paraId="14B506A9" w14:textId="480ABC37" w:rsidR="009D2B22" w:rsidRDefault="009D2B22" w:rsidP="00AB465F">
      <w:pPr>
        <w:spacing w:after="120" w:line="264" w:lineRule="auto"/>
        <w:ind w:firstLine="709"/>
        <w:jc w:val="both"/>
        <w:rPr>
          <w:rFonts w:ascii="Times New Roman" w:hAnsi="Times New Roman" w:cs="Times New Roman"/>
          <w:sz w:val="28"/>
          <w:szCs w:val="28"/>
        </w:rPr>
      </w:pPr>
      <w:r w:rsidRPr="004B68CE">
        <w:rPr>
          <w:rFonts w:ascii="Times New Roman" w:hAnsi="Times New Roman" w:cs="Times New Roman"/>
          <w:sz w:val="28"/>
          <w:szCs w:val="28"/>
        </w:rPr>
        <w:t>-</w:t>
      </w:r>
      <w:r>
        <w:rPr>
          <w:rFonts w:ascii="Times New Roman" w:hAnsi="Times New Roman" w:cs="Times New Roman"/>
          <w:sz w:val="28"/>
          <w:szCs w:val="28"/>
        </w:rPr>
        <w:t> </w:t>
      </w:r>
      <w:r w:rsidRPr="004B68CE">
        <w:rPr>
          <w:rFonts w:ascii="Times New Roman" w:hAnsi="Times New Roman" w:cs="Times New Roman"/>
          <w:sz w:val="28"/>
          <w:szCs w:val="28"/>
        </w:rPr>
        <w:t>затраты на рекламную кампанию по популяризации нового инструмента.</w:t>
      </w:r>
    </w:p>
    <w:p w14:paraId="00FBC376" w14:textId="77777777" w:rsidR="009D2B22" w:rsidRDefault="009D2B22" w:rsidP="00AB465F">
      <w:pPr>
        <w:spacing w:after="120" w:line="264"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18049A43" w14:textId="7E67BAC3" w:rsidR="002E486A" w:rsidRPr="002E486A" w:rsidRDefault="009D2B22" w:rsidP="00AB465F">
      <w:pPr>
        <w:pStyle w:val="2"/>
        <w:ind w:firstLine="709"/>
      </w:pPr>
      <w:bookmarkStart w:id="10" w:name="_Toc81299469"/>
      <w:r>
        <w:t>4</w:t>
      </w:r>
      <w:r w:rsidRPr="003E3BB5">
        <w:t>. Новации Бюджетного кодекса</w:t>
      </w:r>
      <w:bookmarkEnd w:id="10"/>
    </w:p>
    <w:p w14:paraId="6EAE7684" w14:textId="77777777" w:rsidR="009D2B22" w:rsidRPr="002D1CFE" w:rsidRDefault="009D2B22" w:rsidP="00AB465F">
      <w:pPr>
        <w:pStyle w:val="2"/>
        <w:ind w:firstLine="709"/>
        <w:rPr>
          <w:szCs w:val="28"/>
        </w:rPr>
      </w:pPr>
    </w:p>
    <w:p w14:paraId="3605960C" w14:textId="40272CAA" w:rsidR="009D2B22" w:rsidRDefault="009D2B22" w:rsidP="00AB465F">
      <w:pPr>
        <w:spacing w:after="120" w:line="264" w:lineRule="auto"/>
        <w:ind w:firstLine="709"/>
        <w:jc w:val="both"/>
        <w:rPr>
          <w:rFonts w:ascii="Times New Roman" w:hAnsi="Times New Roman" w:cs="Times New Roman"/>
          <w:sz w:val="28"/>
          <w:szCs w:val="28"/>
        </w:rPr>
      </w:pPr>
      <w:r w:rsidRPr="002D1CFE">
        <w:rPr>
          <w:rFonts w:ascii="Times New Roman" w:hAnsi="Times New Roman" w:cs="Times New Roman"/>
          <w:sz w:val="28"/>
          <w:szCs w:val="28"/>
        </w:rPr>
        <w:t xml:space="preserve">Бюджетным кодексом Российской Федерации предусмотрена общая для субъектов Российской Федерации и муниципальных образований система регулирования заимствований в зависимости от </w:t>
      </w:r>
      <w:r>
        <w:rPr>
          <w:rFonts w:ascii="Times New Roman" w:hAnsi="Times New Roman" w:cs="Times New Roman"/>
          <w:sz w:val="28"/>
          <w:szCs w:val="28"/>
        </w:rPr>
        <w:t>уровня их долговой устойчивости</w:t>
      </w:r>
      <w:r w:rsidR="00AB465F">
        <w:rPr>
          <w:rFonts w:ascii="Times New Roman" w:hAnsi="Times New Roman" w:cs="Times New Roman"/>
          <w:sz w:val="28"/>
          <w:szCs w:val="28"/>
        </w:rPr>
        <w:t xml:space="preserve">, которая </w:t>
      </w:r>
      <w:r>
        <w:rPr>
          <w:rFonts w:ascii="Times New Roman" w:hAnsi="Times New Roman" w:cs="Times New Roman"/>
          <w:sz w:val="28"/>
          <w:szCs w:val="28"/>
        </w:rPr>
        <w:t>начнёт применяться</w:t>
      </w:r>
      <w:r w:rsidR="00AB465F">
        <w:rPr>
          <w:rFonts w:ascii="Times New Roman" w:hAnsi="Times New Roman" w:cs="Times New Roman"/>
          <w:sz w:val="28"/>
          <w:szCs w:val="28"/>
        </w:rPr>
        <w:t xml:space="preserve"> к правоотношениям, возникающим при </w:t>
      </w:r>
      <w:r w:rsidR="0064634E">
        <w:rPr>
          <w:rFonts w:ascii="Times New Roman" w:hAnsi="Times New Roman" w:cs="Times New Roman"/>
          <w:sz w:val="28"/>
          <w:szCs w:val="28"/>
        </w:rPr>
        <w:t xml:space="preserve">составлении, утверждении и исполнении </w:t>
      </w:r>
      <w:r w:rsidRPr="002D1CFE">
        <w:rPr>
          <w:rFonts w:ascii="Times New Roman" w:hAnsi="Times New Roman" w:cs="Times New Roman"/>
          <w:sz w:val="28"/>
          <w:szCs w:val="28"/>
        </w:rPr>
        <w:t>бюджетов</w:t>
      </w:r>
      <w:r w:rsidR="0064634E">
        <w:rPr>
          <w:rFonts w:ascii="Times New Roman" w:hAnsi="Times New Roman" w:cs="Times New Roman"/>
          <w:sz w:val="28"/>
          <w:szCs w:val="28"/>
        </w:rPr>
        <w:t>, начиная с бюджетов</w:t>
      </w:r>
      <w:r w:rsidRPr="002D1CFE">
        <w:rPr>
          <w:rFonts w:ascii="Times New Roman" w:hAnsi="Times New Roman" w:cs="Times New Roman"/>
          <w:sz w:val="28"/>
          <w:szCs w:val="28"/>
        </w:rPr>
        <w:t xml:space="preserve"> на 2022 год.</w:t>
      </w:r>
      <w:r w:rsidR="007E3349">
        <w:rPr>
          <w:rStyle w:val="af4"/>
          <w:rFonts w:ascii="Times New Roman" w:hAnsi="Times New Roman" w:cs="Times New Roman"/>
          <w:sz w:val="28"/>
          <w:szCs w:val="28"/>
        </w:rPr>
        <w:footnoteReference w:id="3"/>
      </w:r>
    </w:p>
    <w:p w14:paraId="4515AA49" w14:textId="4FF6A2DA" w:rsidR="00B56AE6" w:rsidRDefault="00B56AE6">
      <w:pPr>
        <w:spacing w:after="120" w:line="264" w:lineRule="auto"/>
        <w:ind w:firstLine="709"/>
        <w:jc w:val="both"/>
        <w:rPr>
          <w:rFonts w:ascii="Times New Roman" w:hAnsi="Times New Roman" w:cs="Times New Roman"/>
          <w:sz w:val="28"/>
          <w:szCs w:val="28"/>
        </w:rPr>
      </w:pPr>
      <w:r w:rsidRPr="00B56AE6">
        <w:rPr>
          <w:rFonts w:ascii="Times New Roman" w:hAnsi="Times New Roman" w:cs="Times New Roman"/>
          <w:sz w:val="28"/>
          <w:szCs w:val="28"/>
        </w:rPr>
        <w:t xml:space="preserve">На базе долговых показателей </w:t>
      </w:r>
      <w:r>
        <w:rPr>
          <w:rFonts w:ascii="Times New Roman" w:hAnsi="Times New Roman" w:cs="Times New Roman"/>
          <w:sz w:val="28"/>
          <w:szCs w:val="28"/>
        </w:rPr>
        <w:t>Минфином России</w:t>
      </w:r>
      <w:r w:rsidRPr="00B56AE6">
        <w:rPr>
          <w:rFonts w:ascii="Times New Roman" w:hAnsi="Times New Roman" w:cs="Times New Roman"/>
          <w:sz w:val="28"/>
          <w:szCs w:val="28"/>
        </w:rPr>
        <w:t xml:space="preserve"> </w:t>
      </w:r>
      <w:r>
        <w:rPr>
          <w:rFonts w:ascii="Times New Roman" w:hAnsi="Times New Roman" w:cs="Times New Roman"/>
          <w:sz w:val="28"/>
          <w:szCs w:val="28"/>
        </w:rPr>
        <w:t xml:space="preserve">производится </w:t>
      </w:r>
      <w:r w:rsidRPr="00B56AE6">
        <w:rPr>
          <w:rFonts w:ascii="Times New Roman" w:hAnsi="Times New Roman" w:cs="Times New Roman"/>
          <w:sz w:val="28"/>
          <w:szCs w:val="28"/>
        </w:rPr>
        <w:t xml:space="preserve">классификация регионов </w:t>
      </w:r>
      <w:r>
        <w:rPr>
          <w:rFonts w:ascii="Times New Roman" w:hAnsi="Times New Roman" w:cs="Times New Roman"/>
          <w:sz w:val="28"/>
          <w:szCs w:val="28"/>
        </w:rPr>
        <w:t>на три группы: субъекты с высокой, средней или низкой долговой устойчивостью</w:t>
      </w:r>
      <w:r w:rsidRPr="00B56AE6">
        <w:rPr>
          <w:rFonts w:ascii="Times New Roman" w:hAnsi="Times New Roman" w:cs="Times New Roman"/>
          <w:sz w:val="28"/>
          <w:szCs w:val="28"/>
        </w:rPr>
        <w:t>.</w:t>
      </w:r>
      <w:r>
        <w:rPr>
          <w:rFonts w:ascii="Times New Roman" w:hAnsi="Times New Roman" w:cs="Times New Roman"/>
          <w:sz w:val="28"/>
          <w:szCs w:val="28"/>
        </w:rPr>
        <w:t xml:space="preserve"> </w:t>
      </w:r>
      <w:r w:rsidRPr="00B56AE6">
        <w:rPr>
          <w:rFonts w:ascii="Times New Roman" w:hAnsi="Times New Roman" w:cs="Times New Roman"/>
          <w:sz w:val="28"/>
          <w:szCs w:val="28"/>
        </w:rPr>
        <w:t>Классификация регионов по группам риска будет являться основанием для предъявления к ним требований различной степени «жесткости».</w:t>
      </w:r>
    </w:p>
    <w:p w14:paraId="0EA49BCA" w14:textId="6A2914F3" w:rsidR="009D2B22" w:rsidRPr="002D1CFE" w:rsidRDefault="009D2B22" w:rsidP="00AB465F">
      <w:pPr>
        <w:spacing w:after="120" w:line="264" w:lineRule="auto"/>
        <w:ind w:firstLine="709"/>
        <w:jc w:val="both"/>
        <w:rPr>
          <w:rFonts w:ascii="Times New Roman" w:hAnsi="Times New Roman" w:cs="Times New Roman"/>
          <w:sz w:val="28"/>
          <w:szCs w:val="28"/>
        </w:rPr>
      </w:pPr>
      <w:r w:rsidRPr="002D1CFE">
        <w:rPr>
          <w:rFonts w:ascii="Times New Roman" w:hAnsi="Times New Roman" w:cs="Times New Roman"/>
          <w:sz w:val="28"/>
          <w:szCs w:val="28"/>
        </w:rPr>
        <w:t xml:space="preserve">Субъекты с высокой долговой устойчивостью получат максимальную степень самостоятельности - они будут освобождены от необходимости согласовывать с Минфином России каждый выход на облигационный рынок, освобождены от необходимости согласования с Минфином России программ государственных заимствований и гарантий и изменений в них и предоставления основных направлений долговой политики. </w:t>
      </w:r>
    </w:p>
    <w:p w14:paraId="5BF95EC9" w14:textId="27E64368" w:rsidR="009D2B22" w:rsidRPr="002D1CFE" w:rsidRDefault="009D2B22" w:rsidP="00AB465F">
      <w:pPr>
        <w:spacing w:after="120" w:line="264" w:lineRule="auto"/>
        <w:ind w:firstLine="709"/>
        <w:jc w:val="both"/>
        <w:rPr>
          <w:rFonts w:ascii="Times New Roman" w:hAnsi="Times New Roman" w:cs="Times New Roman"/>
          <w:sz w:val="28"/>
          <w:szCs w:val="28"/>
        </w:rPr>
      </w:pPr>
      <w:r w:rsidRPr="002D1CFE">
        <w:rPr>
          <w:rFonts w:ascii="Times New Roman" w:hAnsi="Times New Roman" w:cs="Times New Roman"/>
          <w:sz w:val="28"/>
          <w:szCs w:val="28"/>
        </w:rPr>
        <w:t>Субъекты со средней долговой устойчивостью</w:t>
      </w:r>
      <w:r w:rsidR="00750F88">
        <w:rPr>
          <w:rFonts w:ascii="Times New Roman" w:hAnsi="Times New Roman" w:cs="Times New Roman"/>
          <w:sz w:val="28"/>
          <w:szCs w:val="28"/>
        </w:rPr>
        <w:t>,</w:t>
      </w:r>
      <w:r w:rsidRPr="002D1CFE">
        <w:rPr>
          <w:rFonts w:ascii="Times New Roman" w:hAnsi="Times New Roman" w:cs="Times New Roman"/>
          <w:sz w:val="28"/>
          <w:szCs w:val="28"/>
        </w:rPr>
        <w:t xml:space="preserve"> как и субъекты с высокой долговой устойчивостью будут вправе осуществлять рыночные заимствования на финансирование дефицита бюджета. От них потребуется согласовывать с Минфином России программы заимствований и гарантий и изменения в них, а также представлять в Минфин России проект основных направлений долговой политики.</w:t>
      </w:r>
    </w:p>
    <w:p w14:paraId="08B62D06" w14:textId="62217E6F" w:rsidR="009D2B22" w:rsidRDefault="009D2B22" w:rsidP="00AB465F">
      <w:pPr>
        <w:spacing w:after="120" w:line="264" w:lineRule="auto"/>
        <w:ind w:firstLine="709"/>
        <w:jc w:val="both"/>
        <w:rPr>
          <w:rFonts w:ascii="Times New Roman" w:hAnsi="Times New Roman" w:cs="Times New Roman"/>
          <w:sz w:val="28"/>
          <w:szCs w:val="28"/>
        </w:rPr>
      </w:pPr>
      <w:r w:rsidRPr="002D1CFE">
        <w:rPr>
          <w:rFonts w:ascii="Times New Roman" w:hAnsi="Times New Roman" w:cs="Times New Roman"/>
          <w:sz w:val="28"/>
          <w:szCs w:val="28"/>
        </w:rPr>
        <w:t>Субъект</w:t>
      </w:r>
      <w:r w:rsidR="00341415">
        <w:rPr>
          <w:rFonts w:ascii="Times New Roman" w:hAnsi="Times New Roman" w:cs="Times New Roman"/>
          <w:sz w:val="28"/>
          <w:szCs w:val="28"/>
        </w:rPr>
        <w:t>ы</w:t>
      </w:r>
      <w:r w:rsidRPr="002D1CFE">
        <w:rPr>
          <w:rFonts w:ascii="Times New Roman" w:hAnsi="Times New Roman" w:cs="Times New Roman"/>
          <w:sz w:val="28"/>
          <w:szCs w:val="28"/>
        </w:rPr>
        <w:t xml:space="preserve">, </w:t>
      </w:r>
      <w:r w:rsidR="00341415" w:rsidRPr="002D1CFE">
        <w:rPr>
          <w:rFonts w:ascii="Times New Roman" w:hAnsi="Times New Roman" w:cs="Times New Roman"/>
          <w:sz w:val="28"/>
          <w:szCs w:val="28"/>
        </w:rPr>
        <w:t>отнесенны</w:t>
      </w:r>
      <w:r w:rsidR="00341415">
        <w:rPr>
          <w:rFonts w:ascii="Times New Roman" w:hAnsi="Times New Roman" w:cs="Times New Roman"/>
          <w:sz w:val="28"/>
          <w:szCs w:val="28"/>
        </w:rPr>
        <w:t>е</w:t>
      </w:r>
      <w:r w:rsidR="00341415" w:rsidRPr="002D1CFE">
        <w:rPr>
          <w:rFonts w:ascii="Times New Roman" w:hAnsi="Times New Roman" w:cs="Times New Roman"/>
          <w:sz w:val="28"/>
          <w:szCs w:val="28"/>
        </w:rPr>
        <w:t xml:space="preserve"> </w:t>
      </w:r>
      <w:r w:rsidRPr="002D1CFE">
        <w:rPr>
          <w:rFonts w:ascii="Times New Roman" w:hAnsi="Times New Roman" w:cs="Times New Roman"/>
          <w:sz w:val="28"/>
          <w:szCs w:val="28"/>
        </w:rPr>
        <w:t>к группе заемщиков с низким уровнем долговой устойчивости, буд</w:t>
      </w:r>
      <w:r w:rsidR="00341415">
        <w:rPr>
          <w:rFonts w:ascii="Times New Roman" w:hAnsi="Times New Roman" w:cs="Times New Roman"/>
          <w:sz w:val="28"/>
          <w:szCs w:val="28"/>
        </w:rPr>
        <w:t>у</w:t>
      </w:r>
      <w:r w:rsidRPr="002D1CFE">
        <w:rPr>
          <w:rFonts w:ascii="Times New Roman" w:hAnsi="Times New Roman" w:cs="Times New Roman"/>
          <w:sz w:val="28"/>
          <w:szCs w:val="28"/>
        </w:rPr>
        <w:t>т вправе осуществлять рыночные заимствования только в целях рефинансирования накопленного долга; помимо обязанности согласования с Минфином России программ заимствований и гарантий и изменений в них, представления проекта основных направлений долговой политики, на так</w:t>
      </w:r>
      <w:r w:rsidR="00341415">
        <w:rPr>
          <w:rFonts w:ascii="Times New Roman" w:hAnsi="Times New Roman" w:cs="Times New Roman"/>
          <w:sz w:val="28"/>
          <w:szCs w:val="28"/>
        </w:rPr>
        <w:t>ие</w:t>
      </w:r>
      <w:r w:rsidRPr="002D1CFE">
        <w:rPr>
          <w:rFonts w:ascii="Times New Roman" w:hAnsi="Times New Roman" w:cs="Times New Roman"/>
          <w:sz w:val="28"/>
          <w:szCs w:val="28"/>
        </w:rPr>
        <w:t xml:space="preserve"> субъект</w:t>
      </w:r>
      <w:r w:rsidR="00341415">
        <w:rPr>
          <w:rFonts w:ascii="Times New Roman" w:hAnsi="Times New Roman" w:cs="Times New Roman"/>
          <w:sz w:val="28"/>
          <w:szCs w:val="28"/>
        </w:rPr>
        <w:t>ы</w:t>
      </w:r>
      <w:r w:rsidRPr="002D1CFE">
        <w:rPr>
          <w:rFonts w:ascii="Times New Roman" w:hAnsi="Times New Roman" w:cs="Times New Roman"/>
          <w:sz w:val="28"/>
          <w:szCs w:val="28"/>
        </w:rPr>
        <w:t xml:space="preserve"> будет налагаться обязанность утверждения и реализации согласованного с Минфином России плана восстановления платежеспособности. Помимо указанных ограничений и требований такие субъекты получат возможность получения бюджетных кредитов в рамках реализации плана восстановления платежеспособности. </w:t>
      </w:r>
    </w:p>
    <w:p w14:paraId="39FC46F6" w14:textId="2351ED10" w:rsidR="00177729" w:rsidRDefault="00177729" w:rsidP="00AB465F">
      <w:pPr>
        <w:spacing w:after="120" w:line="264" w:lineRule="auto"/>
        <w:ind w:firstLine="709"/>
        <w:jc w:val="both"/>
        <w:rPr>
          <w:rFonts w:ascii="Times New Roman" w:hAnsi="Times New Roman" w:cs="Times New Roman"/>
          <w:sz w:val="28"/>
          <w:szCs w:val="28"/>
        </w:rPr>
      </w:pPr>
    </w:p>
    <w:p w14:paraId="190053EF" w14:textId="77777777" w:rsidR="00177729" w:rsidRDefault="00177729" w:rsidP="00AB465F">
      <w:pPr>
        <w:spacing w:after="120" w:line="264" w:lineRule="auto"/>
        <w:ind w:firstLine="709"/>
        <w:jc w:val="both"/>
        <w:rPr>
          <w:rFonts w:ascii="Times New Roman" w:hAnsi="Times New Roman" w:cs="Times New Roman"/>
          <w:sz w:val="28"/>
          <w:szCs w:val="28"/>
        </w:rPr>
      </w:pPr>
    </w:p>
    <w:p w14:paraId="20188153" w14:textId="6D74C43C" w:rsidR="00341415" w:rsidRDefault="00341415" w:rsidP="00AB465F">
      <w:pPr>
        <w:spacing w:after="120" w:line="264" w:lineRule="auto"/>
        <w:ind w:firstLine="709"/>
        <w:jc w:val="both"/>
        <w:rPr>
          <w:rFonts w:ascii="Times New Roman" w:hAnsi="Times New Roman" w:cs="Times New Roman"/>
          <w:sz w:val="28"/>
          <w:szCs w:val="28"/>
        </w:rPr>
      </w:pPr>
      <w:r w:rsidRPr="00341415">
        <w:rPr>
          <w:rFonts w:ascii="Times New Roman" w:hAnsi="Times New Roman" w:cs="Times New Roman"/>
          <w:sz w:val="28"/>
          <w:szCs w:val="28"/>
        </w:rPr>
        <w:t>Изменения несут преимущества для всех групп субъектов: регионы с высокой долговой устойчивостью получат дополнительную степень самостоятельности, а субъекты с низкой долговой устойчивостью - дополнительную поддержку в решении своих долговых проблем.</w:t>
      </w:r>
    </w:p>
    <w:p w14:paraId="4FE9F727" w14:textId="0A2B2E99" w:rsidR="009D2B22" w:rsidRPr="002D1CFE" w:rsidRDefault="009D2B22" w:rsidP="00AB465F">
      <w:pPr>
        <w:spacing w:after="12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данный механизм пока не вступил в силу</w:t>
      </w:r>
      <w:r w:rsidR="00341415">
        <w:rPr>
          <w:rFonts w:ascii="Times New Roman" w:hAnsi="Times New Roman" w:cs="Times New Roman"/>
          <w:sz w:val="28"/>
          <w:szCs w:val="28"/>
        </w:rPr>
        <w:t>. Минфином России проводится</w:t>
      </w:r>
      <w:r w:rsidR="00B613FE">
        <w:rPr>
          <w:rFonts w:ascii="Times New Roman" w:hAnsi="Times New Roman" w:cs="Times New Roman"/>
          <w:sz w:val="28"/>
          <w:szCs w:val="28"/>
        </w:rPr>
        <w:t xml:space="preserve"> </w:t>
      </w:r>
      <w:r>
        <w:rPr>
          <w:rFonts w:ascii="Times New Roman" w:hAnsi="Times New Roman" w:cs="Times New Roman"/>
          <w:sz w:val="28"/>
          <w:szCs w:val="28"/>
        </w:rPr>
        <w:t>оценк</w:t>
      </w:r>
      <w:r w:rsidR="00341415">
        <w:rPr>
          <w:rFonts w:ascii="Times New Roman" w:hAnsi="Times New Roman" w:cs="Times New Roman"/>
          <w:sz w:val="28"/>
          <w:szCs w:val="28"/>
        </w:rPr>
        <w:t>а</w:t>
      </w:r>
      <w:r>
        <w:rPr>
          <w:rFonts w:ascii="Times New Roman" w:hAnsi="Times New Roman" w:cs="Times New Roman"/>
          <w:sz w:val="28"/>
          <w:szCs w:val="28"/>
        </w:rPr>
        <w:t xml:space="preserve"> долговой устойчивости субъектов Российской Федерации</w:t>
      </w:r>
      <w:r w:rsidR="00341415">
        <w:rPr>
          <w:rFonts w:ascii="Times New Roman" w:hAnsi="Times New Roman" w:cs="Times New Roman"/>
          <w:sz w:val="28"/>
          <w:szCs w:val="28"/>
        </w:rPr>
        <w:t xml:space="preserve">, </w:t>
      </w:r>
      <w:r w:rsidR="00B613FE">
        <w:rPr>
          <w:rFonts w:ascii="Times New Roman" w:hAnsi="Times New Roman" w:cs="Times New Roman"/>
          <w:sz w:val="28"/>
          <w:szCs w:val="28"/>
        </w:rPr>
        <w:t xml:space="preserve">не влекущая за собой </w:t>
      </w:r>
      <w:r w:rsidR="00341415">
        <w:rPr>
          <w:rFonts w:ascii="Times New Roman" w:hAnsi="Times New Roman" w:cs="Times New Roman"/>
          <w:sz w:val="28"/>
          <w:szCs w:val="28"/>
        </w:rPr>
        <w:t xml:space="preserve">регуляторных последствий для </w:t>
      </w:r>
      <w:r>
        <w:rPr>
          <w:rFonts w:ascii="Times New Roman" w:hAnsi="Times New Roman" w:cs="Times New Roman"/>
          <w:sz w:val="28"/>
          <w:szCs w:val="28"/>
        </w:rPr>
        <w:t xml:space="preserve">субъектов </w:t>
      </w:r>
      <w:r w:rsidRPr="005A721C">
        <w:rPr>
          <w:rFonts w:ascii="Times New Roman" w:hAnsi="Times New Roman" w:cs="Times New Roman"/>
          <w:sz w:val="28"/>
          <w:szCs w:val="28"/>
        </w:rPr>
        <w:t>Российской Федерации.</w:t>
      </w:r>
    </w:p>
    <w:p w14:paraId="5DBB60F1" w14:textId="1D6FF781" w:rsidR="009D2B22" w:rsidRDefault="00BC72EE" w:rsidP="00AB465F">
      <w:pPr>
        <w:spacing w:after="120" w:line="264" w:lineRule="auto"/>
        <w:ind w:firstLine="709"/>
        <w:jc w:val="both"/>
        <w:rPr>
          <w:rFonts w:ascii="Times New Roman" w:hAnsi="Times New Roman" w:cs="Times New Roman"/>
          <w:sz w:val="28"/>
          <w:szCs w:val="28"/>
          <w:highlight w:val="yellow"/>
        </w:rPr>
      </w:pPr>
      <w:r w:rsidRPr="00AB465F">
        <w:rPr>
          <w:rFonts w:ascii="Times New Roman" w:hAnsi="Times New Roman" w:cs="Times New Roman"/>
          <w:sz w:val="28"/>
          <w:szCs w:val="28"/>
        </w:rPr>
        <w:t xml:space="preserve">Следует отметить, что при оценке долговой устойчивости </w:t>
      </w:r>
      <w:r w:rsidRPr="00BC72EE">
        <w:rPr>
          <w:rFonts w:ascii="Times New Roman" w:hAnsi="Times New Roman" w:cs="Times New Roman"/>
          <w:sz w:val="28"/>
          <w:szCs w:val="28"/>
        </w:rPr>
        <w:t>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r>
        <w:rPr>
          <w:rFonts w:ascii="Times New Roman" w:hAnsi="Times New Roman" w:cs="Times New Roman"/>
          <w:sz w:val="28"/>
          <w:szCs w:val="28"/>
        </w:rPr>
        <w:t>.</w:t>
      </w:r>
    </w:p>
    <w:p w14:paraId="6357AE47" w14:textId="50B89F2D" w:rsidR="000D6DC9" w:rsidRDefault="000D6DC9" w:rsidP="00B47E14">
      <w:pPr>
        <w:spacing w:after="120" w:line="264" w:lineRule="auto"/>
        <w:rPr>
          <w:rFonts w:ascii="Times New Roman" w:hAnsi="Times New Roman" w:cs="Times New Roman"/>
          <w:sz w:val="28"/>
        </w:rPr>
      </w:pPr>
      <w:r>
        <w:rPr>
          <w:rFonts w:ascii="Times New Roman" w:hAnsi="Times New Roman" w:cs="Times New Roman"/>
          <w:sz w:val="28"/>
        </w:rPr>
        <w:br w:type="page"/>
      </w:r>
    </w:p>
    <w:p w14:paraId="7CB6A7B3" w14:textId="1087DA53" w:rsidR="00C734B3" w:rsidRPr="004E38B2" w:rsidRDefault="00C734B3" w:rsidP="00AB465F">
      <w:pPr>
        <w:pStyle w:val="2"/>
        <w:ind w:firstLine="709"/>
      </w:pPr>
      <w:bookmarkStart w:id="11" w:name="_Toc81299470"/>
      <w:r w:rsidRPr="00F3027F">
        <w:t>5. Прочие вопросы</w:t>
      </w:r>
      <w:bookmarkEnd w:id="11"/>
    </w:p>
    <w:p w14:paraId="75295266" w14:textId="77777777" w:rsidR="00D0055D" w:rsidRPr="004E38B2" w:rsidRDefault="00D0055D" w:rsidP="00AB465F">
      <w:pPr>
        <w:spacing w:after="120" w:line="264" w:lineRule="auto"/>
        <w:ind w:firstLine="709"/>
        <w:jc w:val="both"/>
        <w:rPr>
          <w:rFonts w:ascii="Times New Roman" w:hAnsi="Times New Roman" w:cs="Times New Roman"/>
          <w:sz w:val="28"/>
        </w:rPr>
      </w:pPr>
    </w:p>
    <w:p w14:paraId="07BCFEE4" w14:textId="1943419F" w:rsidR="00290389" w:rsidRPr="003D1599" w:rsidRDefault="00B56AE6" w:rsidP="003D1599">
      <w:pPr>
        <w:pStyle w:val="2"/>
        <w:ind w:firstLine="709"/>
        <w:rPr>
          <w:rFonts w:eastAsia="Times New Roman"/>
          <w:i/>
          <w:lang w:eastAsia="ru-RU"/>
        </w:rPr>
      </w:pPr>
      <w:bookmarkStart w:id="12" w:name="_Toc81299471"/>
      <w:r w:rsidRPr="003D1599">
        <w:rPr>
          <w:rFonts w:eastAsia="Times New Roman"/>
          <w:i/>
          <w:lang w:eastAsia="ru-RU"/>
        </w:rPr>
        <w:t>5.</w:t>
      </w:r>
      <w:r w:rsidR="004B00C1" w:rsidRPr="003D1599">
        <w:rPr>
          <w:rFonts w:eastAsia="Times New Roman"/>
          <w:i/>
          <w:lang w:eastAsia="ru-RU"/>
        </w:rPr>
        <w:t>1. </w:t>
      </w:r>
      <w:r w:rsidR="00B613FE" w:rsidRPr="003D1599">
        <w:rPr>
          <w:rFonts w:eastAsia="Times New Roman"/>
          <w:i/>
          <w:lang w:eastAsia="ru-RU"/>
        </w:rPr>
        <w:t>О</w:t>
      </w:r>
      <w:r w:rsidR="00453ABE" w:rsidRPr="003D1599">
        <w:rPr>
          <w:rFonts w:eastAsia="Times New Roman"/>
          <w:i/>
          <w:lang w:eastAsia="ru-RU"/>
        </w:rPr>
        <w:t xml:space="preserve"> возможности осуществления </w:t>
      </w:r>
      <w:r w:rsidR="009F3263" w:rsidRPr="003D1599">
        <w:rPr>
          <w:rFonts w:eastAsia="Times New Roman"/>
          <w:i/>
          <w:lang w:eastAsia="ru-RU"/>
        </w:rPr>
        <w:t>«</w:t>
      </w:r>
      <w:r w:rsidR="00453ABE" w:rsidRPr="003D1599">
        <w:rPr>
          <w:rFonts w:eastAsia="Times New Roman"/>
          <w:i/>
          <w:lang w:eastAsia="ru-RU"/>
        </w:rPr>
        <w:t>целевых</w:t>
      </w:r>
      <w:r w:rsidR="009F3263" w:rsidRPr="003D1599">
        <w:rPr>
          <w:rFonts w:eastAsia="Times New Roman"/>
          <w:i/>
          <w:lang w:eastAsia="ru-RU"/>
        </w:rPr>
        <w:t>»</w:t>
      </w:r>
      <w:r w:rsidR="00453ABE" w:rsidRPr="003D1599">
        <w:rPr>
          <w:rFonts w:eastAsia="Times New Roman"/>
          <w:i/>
          <w:lang w:eastAsia="ru-RU"/>
        </w:rPr>
        <w:t xml:space="preserve"> заимствований</w:t>
      </w:r>
      <w:bookmarkEnd w:id="12"/>
    </w:p>
    <w:p w14:paraId="0B43FD1E" w14:textId="37B6B28C" w:rsidR="00290389" w:rsidRPr="00640AC9" w:rsidRDefault="00290389" w:rsidP="00AB465F">
      <w:pPr>
        <w:spacing w:after="120" w:line="264" w:lineRule="auto"/>
        <w:ind w:firstLine="709"/>
        <w:jc w:val="both"/>
        <w:rPr>
          <w:rFonts w:ascii="Times New Roman" w:hAnsi="Times New Roman" w:cs="Times New Roman"/>
          <w:sz w:val="28"/>
        </w:rPr>
      </w:pPr>
      <w:r w:rsidRPr="00640AC9">
        <w:rPr>
          <w:rFonts w:ascii="Times New Roman" w:hAnsi="Times New Roman" w:cs="Times New Roman"/>
          <w:sz w:val="28"/>
        </w:rPr>
        <w:t xml:space="preserve">Бюджетный кодекс не предусматривает осуществления </w:t>
      </w:r>
      <w:r w:rsidR="009F3263">
        <w:rPr>
          <w:rFonts w:ascii="Times New Roman" w:hAnsi="Times New Roman" w:cs="Times New Roman"/>
          <w:sz w:val="28"/>
        </w:rPr>
        <w:t>«</w:t>
      </w:r>
      <w:r w:rsidRPr="00640AC9">
        <w:rPr>
          <w:rFonts w:ascii="Times New Roman" w:hAnsi="Times New Roman" w:cs="Times New Roman"/>
          <w:sz w:val="28"/>
        </w:rPr>
        <w:t>целевых</w:t>
      </w:r>
      <w:r w:rsidR="009F3263">
        <w:rPr>
          <w:rFonts w:ascii="Times New Roman" w:hAnsi="Times New Roman" w:cs="Times New Roman"/>
          <w:sz w:val="28"/>
        </w:rPr>
        <w:t>»</w:t>
      </w:r>
      <w:r w:rsidRPr="00640AC9">
        <w:rPr>
          <w:rFonts w:ascii="Times New Roman" w:hAnsi="Times New Roman" w:cs="Times New Roman"/>
          <w:sz w:val="28"/>
        </w:rPr>
        <w:t xml:space="preserve"> заимствований</w:t>
      </w:r>
      <w:r w:rsidR="00B56AE6">
        <w:rPr>
          <w:rFonts w:ascii="Times New Roman" w:hAnsi="Times New Roman" w:cs="Times New Roman"/>
          <w:sz w:val="28"/>
        </w:rPr>
        <w:t xml:space="preserve">, т.е. заимствований в целях </w:t>
      </w:r>
      <w:r w:rsidR="00333119">
        <w:rPr>
          <w:rFonts w:ascii="Times New Roman" w:hAnsi="Times New Roman" w:cs="Times New Roman"/>
          <w:sz w:val="28"/>
        </w:rPr>
        <w:t>финансирования конкретных расходов бюджета.</w:t>
      </w:r>
      <w:r w:rsidRPr="00640AC9">
        <w:rPr>
          <w:rFonts w:ascii="Times New Roman" w:hAnsi="Times New Roman" w:cs="Times New Roman"/>
          <w:sz w:val="28"/>
        </w:rPr>
        <w:t xml:space="preserve"> Государственные и муниципальные заимствования осуществляются в целях финансирования дефицитов соответствующих бюджетов, а также для погашения долговых обязательств и пополнения </w:t>
      </w:r>
      <w:r w:rsidR="001A5D1C">
        <w:rPr>
          <w:rFonts w:ascii="Times New Roman" w:hAnsi="Times New Roman" w:cs="Times New Roman"/>
          <w:sz w:val="28"/>
        </w:rPr>
        <w:t xml:space="preserve">в течение финансового года </w:t>
      </w:r>
      <w:r w:rsidRPr="00640AC9">
        <w:rPr>
          <w:rFonts w:ascii="Times New Roman" w:hAnsi="Times New Roman" w:cs="Times New Roman"/>
          <w:sz w:val="28"/>
        </w:rPr>
        <w:t xml:space="preserve">остатков средств на счетах бюджета. Иных целей заимствований Бюджетным кодеком не предусмотрено. </w:t>
      </w:r>
      <w:r w:rsidR="00333119">
        <w:rPr>
          <w:rFonts w:ascii="Times New Roman" w:hAnsi="Times New Roman" w:cs="Times New Roman"/>
          <w:sz w:val="28"/>
        </w:rPr>
        <w:t>Как на федеральном, так и на региональном уровне в</w:t>
      </w:r>
      <w:r w:rsidRPr="00640AC9">
        <w:rPr>
          <w:rFonts w:ascii="Times New Roman" w:hAnsi="Times New Roman" w:cs="Times New Roman"/>
          <w:sz w:val="28"/>
        </w:rPr>
        <w:t>се средства, поступающие в бюджет, зачисляются на единый счет бюджета и расходуются на различные цели вне зависимости от направленности расходов</w:t>
      </w:r>
      <w:r w:rsidR="00333119" w:rsidRPr="00333119">
        <w:rPr>
          <w:rFonts w:ascii="Times New Roman" w:hAnsi="Times New Roman" w:cs="Times New Roman"/>
          <w:sz w:val="28"/>
        </w:rPr>
        <w:t xml:space="preserve"> </w:t>
      </w:r>
      <w:r w:rsidR="00333119" w:rsidRPr="00640AC9">
        <w:rPr>
          <w:rFonts w:ascii="Times New Roman" w:hAnsi="Times New Roman" w:cs="Times New Roman"/>
          <w:sz w:val="28"/>
        </w:rPr>
        <w:t>в соответствии с установленным статьей 35 Бюджетного кодекса принципом общего (совокупного) покрытия расходов бюджета</w:t>
      </w:r>
      <w:r w:rsidRPr="00640AC9">
        <w:rPr>
          <w:rFonts w:ascii="Times New Roman" w:hAnsi="Times New Roman" w:cs="Times New Roman"/>
          <w:sz w:val="28"/>
        </w:rPr>
        <w:t>.</w:t>
      </w:r>
    </w:p>
    <w:p w14:paraId="4A5223C4" w14:textId="06DC62F9" w:rsidR="00290389" w:rsidRDefault="00290389" w:rsidP="00AB465F">
      <w:pPr>
        <w:spacing w:after="120" w:line="264" w:lineRule="auto"/>
        <w:ind w:firstLine="709"/>
        <w:jc w:val="both"/>
        <w:rPr>
          <w:rFonts w:ascii="Times New Roman" w:hAnsi="Times New Roman" w:cs="Times New Roman"/>
          <w:sz w:val="28"/>
        </w:rPr>
      </w:pPr>
      <w:r w:rsidRPr="00640AC9">
        <w:rPr>
          <w:rFonts w:ascii="Times New Roman" w:hAnsi="Times New Roman" w:cs="Times New Roman"/>
          <w:sz w:val="28"/>
        </w:rPr>
        <w:t>Такой подход оправдан, поскольку отсутствие связи расходов бюджета с конкретными источниками доходов или источников финансирования дефицита бюджета обеспеч</w:t>
      </w:r>
      <w:r w:rsidR="00333119">
        <w:rPr>
          <w:rFonts w:ascii="Times New Roman" w:hAnsi="Times New Roman" w:cs="Times New Roman"/>
          <w:sz w:val="28"/>
        </w:rPr>
        <w:t>ивает</w:t>
      </w:r>
      <w:r w:rsidRPr="00640AC9">
        <w:rPr>
          <w:rFonts w:ascii="Times New Roman" w:hAnsi="Times New Roman" w:cs="Times New Roman"/>
          <w:sz w:val="28"/>
        </w:rPr>
        <w:t xml:space="preserve"> безусловно</w:t>
      </w:r>
      <w:r w:rsidR="00333119">
        <w:rPr>
          <w:rFonts w:ascii="Times New Roman" w:hAnsi="Times New Roman" w:cs="Times New Roman"/>
          <w:sz w:val="28"/>
        </w:rPr>
        <w:t>е</w:t>
      </w:r>
      <w:r w:rsidRPr="00640AC9">
        <w:rPr>
          <w:rFonts w:ascii="Times New Roman" w:hAnsi="Times New Roman" w:cs="Times New Roman"/>
          <w:sz w:val="28"/>
        </w:rPr>
        <w:t xml:space="preserve"> исполнени</w:t>
      </w:r>
      <w:r w:rsidR="00333119">
        <w:rPr>
          <w:rFonts w:ascii="Times New Roman" w:hAnsi="Times New Roman" w:cs="Times New Roman"/>
          <w:sz w:val="28"/>
        </w:rPr>
        <w:t>е</w:t>
      </w:r>
      <w:r w:rsidRPr="00640AC9">
        <w:rPr>
          <w:rFonts w:ascii="Times New Roman" w:hAnsi="Times New Roman" w:cs="Times New Roman"/>
          <w:sz w:val="28"/>
        </w:rPr>
        <w:t xml:space="preserve"> расходных обязательств субъекта (муниципального образования).</w:t>
      </w:r>
    </w:p>
    <w:p w14:paraId="4FCDAB7F" w14:textId="20871587" w:rsidR="00FA43A7" w:rsidRDefault="00525B35" w:rsidP="00AB465F">
      <w:pPr>
        <w:spacing w:after="120" w:line="264" w:lineRule="auto"/>
        <w:ind w:firstLine="709"/>
        <w:jc w:val="both"/>
        <w:rPr>
          <w:rFonts w:ascii="Times New Roman" w:hAnsi="Times New Roman" w:cs="Times New Roman"/>
          <w:sz w:val="28"/>
        </w:rPr>
      </w:pPr>
      <w:r w:rsidRPr="00525B35">
        <w:rPr>
          <w:rFonts w:ascii="Times New Roman" w:hAnsi="Times New Roman" w:cs="Times New Roman"/>
          <w:sz w:val="28"/>
        </w:rPr>
        <w:t>При этом к</w:t>
      </w:r>
      <w:r w:rsidR="00FA43A7" w:rsidRPr="00525B35">
        <w:rPr>
          <w:rFonts w:ascii="Times New Roman" w:hAnsi="Times New Roman" w:cs="Times New Roman"/>
          <w:sz w:val="28"/>
        </w:rPr>
        <w:t xml:space="preserve">онцепция выпуска облигаций </w:t>
      </w:r>
      <w:r w:rsidR="00FD6374">
        <w:rPr>
          <w:rFonts w:ascii="Times New Roman" w:hAnsi="Times New Roman" w:cs="Times New Roman"/>
          <w:sz w:val="28"/>
        </w:rPr>
        <w:t xml:space="preserve">для финансирования проектов устойчивого (в том числе зеленого) развития </w:t>
      </w:r>
      <w:r w:rsidR="00FA43A7" w:rsidRPr="00525B35">
        <w:rPr>
          <w:rFonts w:ascii="Times New Roman" w:hAnsi="Times New Roman" w:cs="Times New Roman"/>
          <w:sz w:val="28"/>
        </w:rPr>
        <w:t xml:space="preserve">не противоречит вышеуказанным принципам, </w:t>
      </w:r>
      <w:r w:rsidRPr="00525B35">
        <w:rPr>
          <w:rFonts w:ascii="Times New Roman" w:hAnsi="Times New Roman" w:cs="Times New Roman"/>
          <w:sz w:val="28"/>
        </w:rPr>
        <w:t>если</w:t>
      </w:r>
      <w:r w:rsidR="00FA43A7" w:rsidRPr="00525B35">
        <w:rPr>
          <w:rFonts w:ascii="Times New Roman" w:hAnsi="Times New Roman" w:cs="Times New Roman"/>
          <w:sz w:val="28"/>
        </w:rPr>
        <w:t xml:space="preserve"> отсутствует </w:t>
      </w:r>
      <w:r w:rsidRPr="00525B35">
        <w:rPr>
          <w:rFonts w:ascii="Times New Roman" w:hAnsi="Times New Roman" w:cs="Times New Roman"/>
          <w:sz w:val="28"/>
        </w:rPr>
        <w:t xml:space="preserve">непосредственная </w:t>
      </w:r>
      <w:r w:rsidR="00FA43A7" w:rsidRPr="00525B35">
        <w:rPr>
          <w:rFonts w:ascii="Times New Roman" w:hAnsi="Times New Roman" w:cs="Times New Roman"/>
          <w:sz w:val="28"/>
        </w:rPr>
        <w:t>увязка средств, получаемых от размещения облигаций, с конкретными видами расходов бюджета. На финансирование</w:t>
      </w:r>
      <w:r w:rsidRPr="00525B35">
        <w:rPr>
          <w:rFonts w:ascii="Times New Roman" w:hAnsi="Times New Roman" w:cs="Times New Roman"/>
          <w:sz w:val="28"/>
        </w:rPr>
        <w:t xml:space="preserve"> </w:t>
      </w:r>
      <w:r w:rsidR="00FA43A7" w:rsidRPr="00525B35">
        <w:rPr>
          <w:rFonts w:ascii="Times New Roman" w:hAnsi="Times New Roman" w:cs="Times New Roman"/>
          <w:sz w:val="28"/>
        </w:rPr>
        <w:t xml:space="preserve">проектов </w:t>
      </w:r>
      <w:r w:rsidR="00FD6374" w:rsidRPr="00FD6374">
        <w:rPr>
          <w:rFonts w:ascii="Times New Roman" w:hAnsi="Times New Roman" w:cs="Times New Roman"/>
          <w:sz w:val="28"/>
        </w:rPr>
        <w:t xml:space="preserve">устойчивого (в том числе зеленого) развития </w:t>
      </w:r>
      <w:r w:rsidRPr="00525B35">
        <w:rPr>
          <w:rFonts w:ascii="Times New Roman" w:hAnsi="Times New Roman" w:cs="Times New Roman"/>
          <w:sz w:val="28"/>
        </w:rPr>
        <w:t>может направля</w:t>
      </w:r>
      <w:r w:rsidR="00FA43A7" w:rsidRPr="00525B35">
        <w:rPr>
          <w:rFonts w:ascii="Times New Roman" w:hAnsi="Times New Roman" w:cs="Times New Roman"/>
          <w:sz w:val="28"/>
        </w:rPr>
        <w:t>т</w:t>
      </w:r>
      <w:r w:rsidRPr="00525B35">
        <w:rPr>
          <w:rFonts w:ascii="Times New Roman" w:hAnsi="Times New Roman" w:cs="Times New Roman"/>
          <w:sz w:val="28"/>
        </w:rPr>
        <w:t>ь</w:t>
      </w:r>
      <w:r w:rsidR="00FA43A7" w:rsidRPr="00525B35">
        <w:rPr>
          <w:rFonts w:ascii="Times New Roman" w:hAnsi="Times New Roman" w:cs="Times New Roman"/>
          <w:sz w:val="28"/>
        </w:rPr>
        <w:t xml:space="preserve">ся объем средств, </w:t>
      </w:r>
      <w:r w:rsidRPr="00525B35">
        <w:rPr>
          <w:rFonts w:ascii="Times New Roman" w:hAnsi="Times New Roman" w:cs="Times New Roman"/>
          <w:sz w:val="28"/>
        </w:rPr>
        <w:t>эквивалентный полученному</w:t>
      </w:r>
      <w:r w:rsidR="00FA43A7" w:rsidRPr="00525B35">
        <w:rPr>
          <w:rFonts w:ascii="Times New Roman" w:hAnsi="Times New Roman" w:cs="Times New Roman"/>
          <w:sz w:val="28"/>
        </w:rPr>
        <w:t xml:space="preserve"> от размещения облигаций</w:t>
      </w:r>
      <w:r w:rsidRPr="00525B35">
        <w:rPr>
          <w:rFonts w:ascii="Times New Roman" w:hAnsi="Times New Roman" w:cs="Times New Roman"/>
          <w:sz w:val="28"/>
        </w:rPr>
        <w:t xml:space="preserve"> с последующим подтверждением осуществленных бюджетных расходов</w:t>
      </w:r>
      <w:r w:rsidR="00FA43A7" w:rsidRPr="00525B35">
        <w:rPr>
          <w:rFonts w:ascii="Times New Roman" w:hAnsi="Times New Roman" w:cs="Times New Roman"/>
          <w:sz w:val="28"/>
        </w:rPr>
        <w:t>.</w:t>
      </w:r>
    </w:p>
    <w:p w14:paraId="1E71C1B3" w14:textId="77777777" w:rsidR="005165E3" w:rsidRDefault="005165E3" w:rsidP="003D1599">
      <w:pPr>
        <w:pStyle w:val="2"/>
        <w:ind w:firstLine="709"/>
        <w:rPr>
          <w:rFonts w:eastAsia="Times New Roman"/>
          <w:i/>
          <w:lang w:eastAsia="ru-RU"/>
        </w:rPr>
      </w:pPr>
      <w:bookmarkStart w:id="13" w:name="_Toc81299472"/>
    </w:p>
    <w:p w14:paraId="7D3087AF" w14:textId="7C6DE186" w:rsidR="00C96C0F" w:rsidRPr="003D1599" w:rsidRDefault="00333119" w:rsidP="003D1599">
      <w:pPr>
        <w:pStyle w:val="2"/>
        <w:ind w:firstLine="709"/>
        <w:rPr>
          <w:rFonts w:eastAsia="Times New Roman"/>
          <w:i/>
          <w:lang w:eastAsia="ru-RU"/>
        </w:rPr>
      </w:pPr>
      <w:r w:rsidRPr="003D1599">
        <w:rPr>
          <w:rFonts w:eastAsia="Times New Roman"/>
          <w:i/>
          <w:lang w:eastAsia="ru-RU"/>
        </w:rPr>
        <w:t>5.</w:t>
      </w:r>
      <w:r w:rsidR="004B00C1" w:rsidRPr="003D1599">
        <w:rPr>
          <w:rFonts w:eastAsia="Times New Roman"/>
          <w:i/>
          <w:lang w:eastAsia="ru-RU"/>
        </w:rPr>
        <w:t>2. </w:t>
      </w:r>
      <w:r w:rsidR="00C96C0F" w:rsidRPr="003D1599">
        <w:rPr>
          <w:rFonts w:eastAsia="Times New Roman"/>
          <w:i/>
          <w:lang w:eastAsia="ru-RU"/>
        </w:rPr>
        <w:t>Об условиях размещения облигаций субъектов Российской Федерации</w:t>
      </w:r>
      <w:bookmarkEnd w:id="13"/>
    </w:p>
    <w:p w14:paraId="46F8B5F0" w14:textId="61651055" w:rsidR="00D0055D" w:rsidRPr="00C96C0F" w:rsidRDefault="00D0055D" w:rsidP="00AB465F">
      <w:pPr>
        <w:pStyle w:val="a3"/>
        <w:spacing w:after="120" w:line="264" w:lineRule="auto"/>
        <w:ind w:left="0" w:firstLine="709"/>
        <w:jc w:val="both"/>
        <w:rPr>
          <w:rFonts w:ascii="Times New Roman" w:hAnsi="Times New Roman" w:cs="Times New Roman"/>
          <w:sz w:val="28"/>
        </w:rPr>
      </w:pPr>
      <w:r w:rsidRPr="00C96C0F">
        <w:rPr>
          <w:rFonts w:ascii="Times New Roman" w:eastAsia="Times New Roman" w:hAnsi="Times New Roman" w:cs="Times New Roman"/>
          <w:sz w:val="28"/>
          <w:szCs w:val="20"/>
          <w:lang w:eastAsia="ru-RU"/>
        </w:rPr>
        <w:t xml:space="preserve">Размещение государственных ценных бумаг субъекта Российской Федерации осуществляется субъектом Российской Федерации при соблюдении </w:t>
      </w:r>
      <w:r w:rsidRPr="00C96C0F">
        <w:rPr>
          <w:rFonts w:ascii="Times New Roman" w:hAnsi="Times New Roman" w:cs="Times New Roman"/>
          <w:sz w:val="28"/>
        </w:rPr>
        <w:t>следующих условий</w:t>
      </w:r>
      <w:r w:rsidR="00457BD0" w:rsidRPr="00C96C0F">
        <w:rPr>
          <w:rFonts w:ascii="Times New Roman" w:hAnsi="Times New Roman" w:cs="Times New Roman"/>
          <w:sz w:val="28"/>
        </w:rPr>
        <w:t xml:space="preserve"> (ст. 103 Бюджетного кодекса Российской Федерации</w:t>
      </w:r>
      <w:r w:rsidR="0031431D" w:rsidRPr="00C96C0F">
        <w:rPr>
          <w:rFonts w:ascii="Times New Roman" w:hAnsi="Times New Roman" w:cs="Times New Roman"/>
          <w:sz w:val="28"/>
        </w:rPr>
        <w:t>)</w:t>
      </w:r>
      <w:r w:rsidRPr="00C96C0F">
        <w:rPr>
          <w:rFonts w:ascii="Times New Roman" w:hAnsi="Times New Roman" w:cs="Times New Roman"/>
          <w:sz w:val="28"/>
        </w:rPr>
        <w:t>:</w:t>
      </w:r>
    </w:p>
    <w:p w14:paraId="4E688849" w14:textId="10B6D07B" w:rsidR="00D0055D" w:rsidRPr="00C96C0F" w:rsidRDefault="00333119" w:rsidP="00AB465F">
      <w:pPr>
        <w:pStyle w:val="a3"/>
        <w:spacing w:after="120" w:line="264" w:lineRule="auto"/>
        <w:ind w:left="0" w:firstLine="709"/>
        <w:jc w:val="both"/>
        <w:rPr>
          <w:rFonts w:ascii="Times New Roman" w:hAnsi="Times New Roman" w:cs="Times New Roman"/>
          <w:sz w:val="28"/>
        </w:rPr>
      </w:pPr>
      <w:r w:rsidRPr="00C96C0F">
        <w:rPr>
          <w:rFonts w:ascii="Times New Roman" w:hAnsi="Times New Roman" w:cs="Times New Roman"/>
          <w:sz w:val="28"/>
        </w:rPr>
        <w:t>а</w:t>
      </w:r>
      <w:r w:rsidR="00D0055D" w:rsidRPr="00C96C0F">
        <w:rPr>
          <w:rFonts w:ascii="Times New Roman" w:hAnsi="Times New Roman" w:cs="Times New Roman"/>
          <w:sz w:val="28"/>
        </w:rPr>
        <w:t>) отсутствие просроченной задолженности по долговым обязательствам субъекта Российской Федерации;</w:t>
      </w:r>
    </w:p>
    <w:p w14:paraId="30359996" w14:textId="45838D04" w:rsidR="0031431D" w:rsidRDefault="00333119" w:rsidP="00AB465F">
      <w:pPr>
        <w:pStyle w:val="a3"/>
        <w:spacing w:after="120" w:line="264" w:lineRule="auto"/>
        <w:ind w:left="0" w:firstLine="709"/>
        <w:jc w:val="both"/>
        <w:rPr>
          <w:rFonts w:ascii="Times New Roman" w:hAnsi="Times New Roman" w:cs="Times New Roman"/>
          <w:sz w:val="28"/>
        </w:rPr>
      </w:pPr>
      <w:r w:rsidRPr="00C96C0F">
        <w:rPr>
          <w:rFonts w:ascii="Times New Roman" w:hAnsi="Times New Roman" w:cs="Times New Roman"/>
          <w:sz w:val="28"/>
        </w:rPr>
        <w:t>б</w:t>
      </w:r>
      <w:r w:rsidR="00D0055D" w:rsidRPr="00C96C0F">
        <w:rPr>
          <w:rFonts w:ascii="Times New Roman" w:hAnsi="Times New Roman" w:cs="Times New Roman"/>
          <w:sz w:val="28"/>
        </w:rPr>
        <w:t>)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62C5B85B" w14:textId="77777777" w:rsidR="00177729" w:rsidRPr="00C96C0F" w:rsidRDefault="00177729" w:rsidP="00AB465F">
      <w:pPr>
        <w:pStyle w:val="a3"/>
        <w:spacing w:after="120" w:line="264" w:lineRule="auto"/>
        <w:ind w:left="0" w:firstLine="709"/>
        <w:jc w:val="both"/>
      </w:pPr>
    </w:p>
    <w:p w14:paraId="1351D361" w14:textId="4146F342" w:rsidR="00C27F9A" w:rsidRDefault="00C27F9A" w:rsidP="00AB465F">
      <w:pPr>
        <w:pStyle w:val="a3"/>
        <w:spacing w:after="120" w:line="264" w:lineRule="auto"/>
        <w:ind w:left="0" w:firstLine="709"/>
        <w:jc w:val="both"/>
        <w:rPr>
          <w:rFonts w:ascii="Times New Roman" w:hAnsi="Times New Roman" w:cs="Times New Roman"/>
          <w:sz w:val="28"/>
        </w:rPr>
      </w:pPr>
      <w:r w:rsidRPr="00C96C0F">
        <w:rPr>
          <w:rFonts w:ascii="Times New Roman" w:hAnsi="Times New Roman" w:cs="Times New Roman"/>
          <w:sz w:val="28"/>
        </w:rPr>
        <w:t>Для размещения государственных ценных бумаг субъекта Российской Федерации, муниципальных</w:t>
      </w:r>
      <w:r w:rsidRPr="00C27F9A">
        <w:rPr>
          <w:rFonts w:ascii="Times New Roman" w:hAnsi="Times New Roman" w:cs="Times New Roman"/>
          <w:sz w:val="28"/>
        </w:rPr>
        <w:t xml:space="preserve"> ценных бумаг, обязательства по которым выражены в валюте Российской Федерации, уровень кредитных рейтингов, присвоенных субъекту Российской Федерации (муниципальному образованию), должен быть не ниже уровня </w:t>
      </w:r>
      <w:r w:rsidR="009F3263">
        <w:rPr>
          <w:rFonts w:ascii="Times New Roman" w:hAnsi="Times New Roman" w:cs="Times New Roman"/>
          <w:sz w:val="28"/>
        </w:rPr>
        <w:t>«</w:t>
      </w:r>
      <w:r w:rsidRPr="00C27F9A">
        <w:rPr>
          <w:rFonts w:ascii="Times New Roman" w:hAnsi="Times New Roman" w:cs="Times New Roman"/>
          <w:sz w:val="28"/>
        </w:rPr>
        <w:t>BBB-(RU)</w:t>
      </w:r>
      <w:r w:rsidR="009F3263">
        <w:rPr>
          <w:rFonts w:ascii="Times New Roman" w:hAnsi="Times New Roman" w:cs="Times New Roman"/>
          <w:sz w:val="28"/>
        </w:rPr>
        <w:t>»</w:t>
      </w:r>
      <w:r w:rsidRPr="00C27F9A">
        <w:rPr>
          <w:rFonts w:ascii="Times New Roman" w:hAnsi="Times New Roman" w:cs="Times New Roman"/>
          <w:sz w:val="28"/>
        </w:rPr>
        <w:t xml:space="preserve"> по национальной рейтинговой шкале для Российской Федерации от Аналитического Кредитного Рейтингового Агентства (Акционерное общество) и (или) </w:t>
      </w:r>
      <w:r w:rsidR="009F3263">
        <w:rPr>
          <w:rFonts w:ascii="Times New Roman" w:hAnsi="Times New Roman" w:cs="Times New Roman"/>
          <w:sz w:val="28"/>
        </w:rPr>
        <w:t>«</w:t>
      </w:r>
      <w:r w:rsidRPr="00C27F9A">
        <w:rPr>
          <w:rFonts w:ascii="Times New Roman" w:hAnsi="Times New Roman" w:cs="Times New Roman"/>
          <w:sz w:val="28"/>
        </w:rPr>
        <w:t>ruBBB-</w:t>
      </w:r>
      <w:r w:rsidR="009F3263">
        <w:rPr>
          <w:rFonts w:ascii="Times New Roman" w:hAnsi="Times New Roman" w:cs="Times New Roman"/>
          <w:sz w:val="28"/>
        </w:rPr>
        <w:t>»</w:t>
      </w:r>
      <w:r w:rsidRPr="00C27F9A">
        <w:rPr>
          <w:rFonts w:ascii="Times New Roman" w:hAnsi="Times New Roman" w:cs="Times New Roman"/>
          <w:sz w:val="28"/>
        </w:rPr>
        <w:t xml:space="preserve"> по национальной рейтинговой шкале для Российской Федерации от Акционерного общества </w:t>
      </w:r>
      <w:r w:rsidR="009F3263">
        <w:rPr>
          <w:rFonts w:ascii="Times New Roman" w:hAnsi="Times New Roman" w:cs="Times New Roman"/>
          <w:sz w:val="28"/>
        </w:rPr>
        <w:t>«</w:t>
      </w:r>
      <w:r w:rsidRPr="00C27F9A">
        <w:rPr>
          <w:rFonts w:ascii="Times New Roman" w:hAnsi="Times New Roman" w:cs="Times New Roman"/>
          <w:sz w:val="28"/>
        </w:rPr>
        <w:t xml:space="preserve">Рейтинговое агентство </w:t>
      </w:r>
      <w:r w:rsidR="009F3263">
        <w:rPr>
          <w:rFonts w:ascii="Times New Roman" w:hAnsi="Times New Roman" w:cs="Times New Roman"/>
          <w:sz w:val="28"/>
        </w:rPr>
        <w:t>«</w:t>
      </w:r>
      <w:r w:rsidRPr="00C27F9A">
        <w:rPr>
          <w:rFonts w:ascii="Times New Roman" w:hAnsi="Times New Roman" w:cs="Times New Roman"/>
          <w:sz w:val="28"/>
        </w:rPr>
        <w:t>Эксперт РА</w:t>
      </w:r>
      <w:r w:rsidR="009F3263">
        <w:rPr>
          <w:rFonts w:ascii="Times New Roman" w:hAnsi="Times New Roman" w:cs="Times New Roman"/>
          <w:sz w:val="28"/>
        </w:rPr>
        <w:t>»</w:t>
      </w:r>
      <w:r w:rsidRPr="00C27F9A">
        <w:rPr>
          <w:rFonts w:ascii="Times New Roman" w:hAnsi="Times New Roman" w:cs="Times New Roman"/>
          <w:sz w:val="28"/>
        </w:rPr>
        <w:t>.</w:t>
      </w:r>
    </w:p>
    <w:p w14:paraId="033C4FA7" w14:textId="1948E7DB" w:rsidR="00C27F9A" w:rsidRPr="002E486A" w:rsidRDefault="00C27F9A" w:rsidP="00AB465F">
      <w:pPr>
        <w:pStyle w:val="a3"/>
        <w:spacing w:after="120" w:line="264" w:lineRule="auto"/>
        <w:ind w:left="0" w:firstLine="709"/>
        <w:jc w:val="both"/>
      </w:pPr>
      <w:r w:rsidRPr="00C27F9A">
        <w:rPr>
          <w:rFonts w:ascii="Times New Roman" w:hAnsi="Times New Roman" w:cs="Times New Roman"/>
          <w:sz w:val="28"/>
        </w:rPr>
        <w:t>Такие требования к уровню кредитных рейтингов заемщиков сохраняют возможность для значительного числа субъектов Российской Федерации и муниципальных образований иметь доступ к заемным ресурсам путем размещения облигаций в валюте Российской Федерации, ограничивая допуск на долговой рынок неустойчивых с финансовой точки зрения субъектов Российской Федерации и муниципальных образований.</w:t>
      </w:r>
    </w:p>
    <w:p w14:paraId="3BC866DA" w14:textId="4980570D" w:rsidR="00457BD0" w:rsidRDefault="00457BD0" w:rsidP="00AB465F">
      <w:pPr>
        <w:pStyle w:val="a3"/>
        <w:spacing w:after="120" w:line="264" w:lineRule="auto"/>
        <w:ind w:left="0" w:firstLine="709"/>
        <w:jc w:val="both"/>
        <w:rPr>
          <w:rFonts w:ascii="Times New Roman" w:hAnsi="Times New Roman" w:cs="Times New Roman"/>
          <w:sz w:val="28"/>
        </w:rPr>
      </w:pPr>
      <w:r>
        <w:rPr>
          <w:rFonts w:ascii="Times New Roman" w:hAnsi="Times New Roman" w:cs="Times New Roman"/>
          <w:sz w:val="28"/>
        </w:rPr>
        <w:t>Для предоставления потенциальной возможности размещения ценных бумаг субъектам</w:t>
      </w:r>
      <w:r w:rsidR="001A44FA">
        <w:rPr>
          <w:rFonts w:ascii="Times New Roman" w:hAnsi="Times New Roman" w:cs="Times New Roman"/>
          <w:sz w:val="28"/>
        </w:rPr>
        <w:t xml:space="preserve"> Российской Федерации</w:t>
      </w:r>
      <w:r>
        <w:rPr>
          <w:rFonts w:ascii="Times New Roman" w:hAnsi="Times New Roman" w:cs="Times New Roman"/>
          <w:sz w:val="28"/>
        </w:rPr>
        <w:t>, которые не успели получить кредитный рейтинг, или имеют кредитный рейтинг ниже необходимого уровня, условие об обязательном наличии кредитного рейтинга приостановлено до конца 2021 года. Одновременно с этим, субъектам</w:t>
      </w:r>
      <w:r w:rsidR="00255091">
        <w:rPr>
          <w:rFonts w:ascii="Times New Roman" w:hAnsi="Times New Roman" w:cs="Times New Roman"/>
          <w:sz w:val="28"/>
        </w:rPr>
        <w:t xml:space="preserve"> Российской Федерации</w:t>
      </w:r>
      <w:r>
        <w:rPr>
          <w:rFonts w:ascii="Times New Roman" w:hAnsi="Times New Roman" w:cs="Times New Roman"/>
          <w:sz w:val="28"/>
        </w:rPr>
        <w:t xml:space="preserve">, не имеющим рейтинга необходимого уровня, предоставлено право размещать свои ценные бумаги при условии, что </w:t>
      </w:r>
      <w:r w:rsidRPr="00C27F9A">
        <w:rPr>
          <w:rFonts w:ascii="Times New Roman" w:hAnsi="Times New Roman" w:cs="Times New Roman"/>
          <w:sz w:val="28"/>
        </w:rPr>
        <w:t xml:space="preserve">доходность к погашению не превысит </w:t>
      </w:r>
      <w:r w:rsidR="00EC07AF">
        <w:rPr>
          <w:rFonts w:ascii="Times New Roman" w:hAnsi="Times New Roman" w:cs="Times New Roman"/>
          <w:sz w:val="28"/>
        </w:rPr>
        <w:t xml:space="preserve">уровень </w:t>
      </w:r>
      <w:r w:rsidR="009F3263">
        <w:rPr>
          <w:rFonts w:ascii="Times New Roman" w:hAnsi="Times New Roman" w:cs="Times New Roman"/>
          <w:sz w:val="28"/>
        </w:rPr>
        <w:t>«</w:t>
      </w:r>
      <w:r w:rsidR="00EC07AF">
        <w:rPr>
          <w:rFonts w:ascii="Times New Roman" w:hAnsi="Times New Roman" w:cs="Times New Roman"/>
          <w:sz w:val="28"/>
        </w:rPr>
        <w:t xml:space="preserve">ключевая </w:t>
      </w:r>
      <w:r w:rsidRPr="00C27F9A">
        <w:rPr>
          <w:rFonts w:ascii="Times New Roman" w:hAnsi="Times New Roman" w:cs="Times New Roman"/>
          <w:sz w:val="28"/>
        </w:rPr>
        <w:t>ставк</w:t>
      </w:r>
      <w:r w:rsidR="00EC07AF">
        <w:rPr>
          <w:rFonts w:ascii="Times New Roman" w:hAnsi="Times New Roman" w:cs="Times New Roman"/>
          <w:sz w:val="28"/>
        </w:rPr>
        <w:t>а</w:t>
      </w:r>
      <w:r w:rsidRPr="00C27F9A">
        <w:rPr>
          <w:rFonts w:ascii="Times New Roman" w:hAnsi="Times New Roman" w:cs="Times New Roman"/>
          <w:sz w:val="28"/>
        </w:rPr>
        <w:t xml:space="preserve"> </w:t>
      </w:r>
      <w:r w:rsidR="00EC07AF">
        <w:rPr>
          <w:rFonts w:ascii="Times New Roman" w:hAnsi="Times New Roman" w:cs="Times New Roman"/>
          <w:sz w:val="28"/>
        </w:rPr>
        <w:t>Банка России</w:t>
      </w:r>
      <w:r w:rsidR="00EC07AF" w:rsidRPr="00C27F9A">
        <w:rPr>
          <w:rFonts w:ascii="Times New Roman" w:hAnsi="Times New Roman" w:cs="Times New Roman"/>
          <w:sz w:val="28"/>
        </w:rPr>
        <w:t xml:space="preserve"> </w:t>
      </w:r>
      <w:r w:rsidRPr="00C27F9A">
        <w:rPr>
          <w:rFonts w:ascii="Times New Roman" w:hAnsi="Times New Roman" w:cs="Times New Roman"/>
          <w:sz w:val="28"/>
        </w:rPr>
        <w:t>+ 1%</w:t>
      </w:r>
      <w:r w:rsidR="009F3263">
        <w:rPr>
          <w:rFonts w:ascii="Times New Roman" w:hAnsi="Times New Roman" w:cs="Times New Roman"/>
          <w:sz w:val="28"/>
        </w:rPr>
        <w:t>»</w:t>
      </w:r>
      <w:r w:rsidRPr="00C27F9A">
        <w:rPr>
          <w:rFonts w:ascii="Times New Roman" w:hAnsi="Times New Roman" w:cs="Times New Roman"/>
          <w:sz w:val="28"/>
        </w:rPr>
        <w:t>.</w:t>
      </w:r>
    </w:p>
    <w:p w14:paraId="170C09D0" w14:textId="77777777" w:rsidR="0067468A" w:rsidRDefault="0067468A" w:rsidP="00AB465F">
      <w:pPr>
        <w:pStyle w:val="a3"/>
        <w:spacing w:after="120" w:line="264" w:lineRule="auto"/>
        <w:ind w:left="0" w:firstLine="709"/>
        <w:jc w:val="both"/>
        <w:rPr>
          <w:rFonts w:ascii="Times New Roman" w:hAnsi="Times New Roman" w:cs="Times New Roman"/>
          <w:sz w:val="28"/>
        </w:rPr>
      </w:pPr>
    </w:p>
    <w:p w14:paraId="657BAAF4" w14:textId="7EEAC4F5" w:rsidR="00333119" w:rsidRPr="003D1599" w:rsidRDefault="00333119" w:rsidP="003D1599">
      <w:pPr>
        <w:pStyle w:val="2"/>
        <w:tabs>
          <w:tab w:val="left" w:pos="567"/>
        </w:tabs>
        <w:ind w:firstLine="709"/>
        <w:rPr>
          <w:i/>
        </w:rPr>
      </w:pPr>
      <w:bookmarkStart w:id="14" w:name="_Toc81299473"/>
      <w:r w:rsidRPr="003D1599">
        <w:rPr>
          <w:i/>
        </w:rPr>
        <w:t>5.</w:t>
      </w:r>
      <w:r w:rsidR="004B00C1" w:rsidRPr="003D1599">
        <w:rPr>
          <w:i/>
        </w:rPr>
        <w:t>3. </w:t>
      </w:r>
      <w:r w:rsidRPr="003D1599">
        <w:rPr>
          <w:i/>
        </w:rPr>
        <w:t>О разделении государственного долга субъектов на внутренний и внешний</w:t>
      </w:r>
      <w:bookmarkEnd w:id="14"/>
    </w:p>
    <w:p w14:paraId="510EB2B5" w14:textId="1BF3727B" w:rsidR="00BE34F6" w:rsidRPr="00AB465F" w:rsidRDefault="009F3263" w:rsidP="00AB465F">
      <w:pPr>
        <w:pStyle w:val="a3"/>
        <w:autoSpaceDE w:val="0"/>
        <w:autoSpaceDN w:val="0"/>
        <w:adjustRightInd w:val="0"/>
        <w:spacing w:after="120" w:line="264" w:lineRule="auto"/>
        <w:ind w:left="0" w:firstLine="709"/>
        <w:jc w:val="both"/>
        <w:rPr>
          <w:rFonts w:ascii="Times New Roman" w:hAnsi="Times New Roman" w:cs="Times New Roman"/>
          <w:sz w:val="28"/>
        </w:rPr>
      </w:pPr>
      <w:r>
        <w:rPr>
          <w:rFonts w:ascii="Times New Roman" w:hAnsi="Times New Roman" w:cs="Times New Roman"/>
          <w:sz w:val="28"/>
        </w:rPr>
        <w:t xml:space="preserve">С </w:t>
      </w:r>
      <w:r w:rsidR="00BE34F6" w:rsidRPr="00AB465F">
        <w:rPr>
          <w:rFonts w:ascii="Times New Roman" w:hAnsi="Times New Roman" w:cs="Times New Roman"/>
          <w:sz w:val="28"/>
        </w:rPr>
        <w:t>1</w:t>
      </w:r>
      <w:r>
        <w:rPr>
          <w:rFonts w:ascii="Times New Roman" w:hAnsi="Times New Roman" w:cs="Times New Roman"/>
          <w:sz w:val="28"/>
        </w:rPr>
        <w:t xml:space="preserve"> января 2020 г. </w:t>
      </w:r>
      <w:r w:rsidR="00BE34F6" w:rsidRPr="00AB465F">
        <w:rPr>
          <w:rFonts w:ascii="Times New Roman" w:hAnsi="Times New Roman" w:cs="Times New Roman"/>
          <w:sz w:val="28"/>
        </w:rPr>
        <w:t>вступили в силу положения Бюджетного кодекса Российской Федерации (ст. 6, ст. 99), предусматривающие классификацию государственного долга субъекта Российской Федерации на внешний и внутренний исходя из валюты долговых обязательств. Такой принцип классификации основывается на учете факта возникновения валютного риска по долговым обязательствам субъекта Российской Федерации.</w:t>
      </w:r>
    </w:p>
    <w:p w14:paraId="406C46BD" w14:textId="1E08AFBE" w:rsidR="002D1CFE" w:rsidRPr="00453ABE" w:rsidRDefault="00BE34F6" w:rsidP="00453ABE">
      <w:pPr>
        <w:spacing w:after="120" w:line="264" w:lineRule="auto"/>
        <w:ind w:firstLine="709"/>
        <w:jc w:val="both"/>
        <w:rPr>
          <w:rFonts w:ascii="Times New Roman" w:hAnsi="Times New Roman" w:cs="Times New Roman"/>
          <w:sz w:val="28"/>
        </w:rPr>
      </w:pPr>
      <w:r w:rsidRPr="00AB465F">
        <w:rPr>
          <w:rFonts w:ascii="Times New Roman" w:hAnsi="Times New Roman" w:cs="Times New Roman"/>
          <w:sz w:val="28"/>
        </w:rPr>
        <w:t xml:space="preserve">Обязательства ряда субъектов Российской Федерации в соответствии с заключенными соглашениями выражены в иностранной валюте. Позже, дополнительными соглашениями было предусмотрено, что исполнение номинированных в иностранной валюте обязательств осуществляется путем перечисления средств в валюте Российской Федерации по фиксированному курсу. Таким образом, для этих регионов де-факто не возникает неблагоприятных финансовых последствий при изменении валютного курса. Однако, вышеуказанные положения </w:t>
      </w:r>
      <w:r w:rsidR="009F3263" w:rsidRPr="00AB465F">
        <w:rPr>
          <w:rFonts w:ascii="Times New Roman" w:hAnsi="Times New Roman" w:cs="Times New Roman"/>
          <w:sz w:val="28"/>
        </w:rPr>
        <w:t xml:space="preserve">Бюджетного кодекса </w:t>
      </w:r>
      <w:r w:rsidRPr="00AB465F">
        <w:rPr>
          <w:rFonts w:ascii="Times New Roman" w:hAnsi="Times New Roman" w:cs="Times New Roman"/>
          <w:sz w:val="28"/>
        </w:rPr>
        <w:t xml:space="preserve">не содержат исключений, в том числе в отношении долговых обязательств, возникших в иностранной валюте, валютный курс по которым является юридически неизменным. Таким образом, правовые основания для отнесения долговых обязательств этих регионов к внутреннему долгу формально отсутствуют и объем указанных обязательств с </w:t>
      </w:r>
      <w:r w:rsidR="009F3263" w:rsidRPr="00AB465F">
        <w:rPr>
          <w:rFonts w:ascii="Times New Roman" w:hAnsi="Times New Roman" w:cs="Times New Roman"/>
          <w:sz w:val="28"/>
        </w:rPr>
        <w:t>1</w:t>
      </w:r>
      <w:r w:rsidR="009F3263">
        <w:rPr>
          <w:rFonts w:ascii="Times New Roman" w:hAnsi="Times New Roman" w:cs="Times New Roman"/>
          <w:sz w:val="28"/>
        </w:rPr>
        <w:t xml:space="preserve"> января 2020 г. </w:t>
      </w:r>
      <w:r w:rsidRPr="00AB465F">
        <w:rPr>
          <w:rFonts w:ascii="Times New Roman" w:hAnsi="Times New Roman" w:cs="Times New Roman"/>
          <w:sz w:val="28"/>
        </w:rPr>
        <w:t>относится к государств</w:t>
      </w:r>
      <w:r w:rsidR="00453ABE">
        <w:rPr>
          <w:rFonts w:ascii="Times New Roman" w:hAnsi="Times New Roman" w:cs="Times New Roman"/>
          <w:sz w:val="28"/>
        </w:rPr>
        <w:t>енному внешнему долгу субъекта.</w:t>
      </w:r>
    </w:p>
    <w:sectPr w:rsidR="002D1CFE" w:rsidRPr="00453ABE" w:rsidSect="00177729">
      <w:headerReference w:type="default" r:id="rId8"/>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005B3" w14:textId="77777777" w:rsidR="00476146" w:rsidRDefault="00476146" w:rsidP="000F5E47">
      <w:pPr>
        <w:spacing w:after="0" w:line="240" w:lineRule="auto"/>
      </w:pPr>
      <w:r>
        <w:separator/>
      </w:r>
    </w:p>
  </w:endnote>
  <w:endnote w:type="continuationSeparator" w:id="0">
    <w:p w14:paraId="643DABDD" w14:textId="77777777" w:rsidR="00476146" w:rsidRDefault="00476146" w:rsidP="000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198F5" w14:textId="77777777" w:rsidR="00476146" w:rsidRDefault="00476146" w:rsidP="000F5E47">
      <w:pPr>
        <w:spacing w:after="0" w:line="240" w:lineRule="auto"/>
      </w:pPr>
      <w:r>
        <w:separator/>
      </w:r>
    </w:p>
  </w:footnote>
  <w:footnote w:type="continuationSeparator" w:id="0">
    <w:p w14:paraId="156AAC85" w14:textId="77777777" w:rsidR="00476146" w:rsidRDefault="00476146" w:rsidP="000F5E47">
      <w:pPr>
        <w:spacing w:after="0" w:line="240" w:lineRule="auto"/>
      </w:pPr>
      <w:r>
        <w:continuationSeparator/>
      </w:r>
    </w:p>
  </w:footnote>
  <w:footnote w:id="1">
    <w:p w14:paraId="66EC0499" w14:textId="1AD21B90" w:rsidR="007050A4" w:rsidRPr="00AB465F" w:rsidRDefault="007050A4" w:rsidP="00941EBE">
      <w:pPr>
        <w:pStyle w:val="af2"/>
        <w:jc w:val="both"/>
        <w:rPr>
          <w:rFonts w:ascii="Times New Roman" w:hAnsi="Times New Roman" w:cs="Times New Roman"/>
        </w:rPr>
      </w:pPr>
      <w:r w:rsidRPr="00AB465F">
        <w:rPr>
          <w:rStyle w:val="af4"/>
          <w:rFonts w:ascii="Times New Roman" w:hAnsi="Times New Roman" w:cs="Times New Roman"/>
        </w:rPr>
        <w:footnoteRef/>
      </w:r>
      <w:r w:rsidRPr="00AB465F">
        <w:rPr>
          <w:rFonts w:ascii="Times New Roman" w:hAnsi="Times New Roman" w:cs="Times New Roman"/>
        </w:rPr>
        <w:t xml:space="preserve"> В настоящее время рассматривается возможность продления данных полномочий Минфина России до 1 января 2023 года</w:t>
      </w:r>
      <w:r>
        <w:rPr>
          <w:rFonts w:ascii="Times New Roman" w:hAnsi="Times New Roman" w:cs="Times New Roman"/>
        </w:rPr>
        <w:t xml:space="preserve"> в связи с </w:t>
      </w:r>
      <w:r w:rsidR="00D14051">
        <w:rPr>
          <w:rFonts w:ascii="Times New Roman" w:hAnsi="Times New Roman" w:cs="Times New Roman"/>
        </w:rPr>
        <w:t xml:space="preserve">возможной </w:t>
      </w:r>
      <w:r>
        <w:rPr>
          <w:rFonts w:ascii="Times New Roman" w:hAnsi="Times New Roman" w:cs="Times New Roman"/>
        </w:rPr>
        <w:t>отсрочкой вступления в силу новаций Бюджетного кодекса, касающихся регулирования заимствований субъектов Российской Федерации в зависимости от уровня их долговой устойчивости</w:t>
      </w:r>
      <w:r w:rsidRPr="00AB465F">
        <w:rPr>
          <w:rFonts w:ascii="Times New Roman" w:hAnsi="Times New Roman" w:cs="Times New Roman"/>
        </w:rPr>
        <w:t>.</w:t>
      </w:r>
    </w:p>
  </w:footnote>
  <w:footnote w:id="2">
    <w:p w14:paraId="314BA226" w14:textId="472801E7" w:rsidR="007D0A2E" w:rsidRDefault="007D0A2E">
      <w:pPr>
        <w:pStyle w:val="af2"/>
      </w:pPr>
      <w:r>
        <w:rPr>
          <w:rStyle w:val="af4"/>
        </w:rPr>
        <w:footnoteRef/>
      </w:r>
      <w:r>
        <w:t xml:space="preserve"> </w:t>
      </w:r>
      <w:r w:rsidRPr="00177729">
        <w:rPr>
          <w:rFonts w:ascii="Times New Roman" w:hAnsi="Times New Roman" w:cs="Times New Roman"/>
        </w:rPr>
        <w:t>Условие об обязательном наличии кредитного рейтинга приостановлено до конца 2021 года</w:t>
      </w:r>
    </w:p>
  </w:footnote>
  <w:footnote w:id="3">
    <w:p w14:paraId="15E848E2" w14:textId="674E4093" w:rsidR="007050A4" w:rsidRPr="00AB465F" w:rsidRDefault="007050A4" w:rsidP="00AB465F">
      <w:pPr>
        <w:pStyle w:val="af2"/>
        <w:jc w:val="both"/>
        <w:rPr>
          <w:rFonts w:ascii="Times New Roman" w:hAnsi="Times New Roman" w:cs="Times New Roman"/>
        </w:rPr>
      </w:pPr>
      <w:r w:rsidRPr="00570FC0">
        <w:rPr>
          <w:rStyle w:val="af4"/>
          <w:rFonts w:ascii="Times New Roman" w:hAnsi="Times New Roman" w:cs="Times New Roman"/>
        </w:rPr>
        <w:footnoteRef/>
      </w:r>
      <w:r w:rsidRPr="00570FC0">
        <w:rPr>
          <w:rFonts w:ascii="Times New Roman" w:hAnsi="Times New Roman" w:cs="Times New Roman"/>
        </w:rPr>
        <w:t xml:space="preserve"> В настоящее время рассматривается возможность применения данных новаций к правоотношениям, возникающим при составлении, утверждении и исполнении бюджетов, начиная с бюджетов на 2023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2620"/>
      <w:docPartObj>
        <w:docPartGallery w:val="Page Numbers (Top of Page)"/>
        <w:docPartUnique/>
      </w:docPartObj>
    </w:sdtPr>
    <w:sdtEndPr>
      <w:rPr>
        <w:rFonts w:ascii="Times New Roman" w:hAnsi="Times New Roman" w:cs="Times New Roman"/>
        <w:sz w:val="24"/>
        <w:szCs w:val="24"/>
      </w:rPr>
    </w:sdtEndPr>
    <w:sdtContent>
      <w:p w14:paraId="6D443CB5" w14:textId="17FCD3B9" w:rsidR="007050A4" w:rsidRDefault="007050A4" w:rsidP="00AB465F">
        <w:pPr>
          <w:pStyle w:val="a4"/>
          <w:jc w:val="center"/>
          <w:rPr>
            <w:rFonts w:ascii="Times New Roman" w:hAnsi="Times New Roman" w:cs="Times New Roman"/>
            <w:sz w:val="24"/>
            <w:szCs w:val="24"/>
          </w:rPr>
        </w:pPr>
        <w:r w:rsidRPr="004E38B2">
          <w:rPr>
            <w:rFonts w:ascii="Times New Roman" w:hAnsi="Times New Roman" w:cs="Times New Roman"/>
            <w:sz w:val="24"/>
            <w:szCs w:val="24"/>
          </w:rPr>
          <w:fldChar w:fldCharType="begin"/>
        </w:r>
        <w:r w:rsidRPr="004E38B2">
          <w:rPr>
            <w:rFonts w:ascii="Times New Roman" w:hAnsi="Times New Roman" w:cs="Times New Roman"/>
            <w:sz w:val="24"/>
            <w:szCs w:val="24"/>
          </w:rPr>
          <w:instrText>PAGE   \* MERGEFORMAT</w:instrText>
        </w:r>
        <w:r w:rsidRPr="004E38B2">
          <w:rPr>
            <w:rFonts w:ascii="Times New Roman" w:hAnsi="Times New Roman" w:cs="Times New Roman"/>
            <w:sz w:val="24"/>
            <w:szCs w:val="24"/>
          </w:rPr>
          <w:fldChar w:fldCharType="separate"/>
        </w:r>
        <w:r w:rsidR="008C638E">
          <w:rPr>
            <w:rFonts w:ascii="Times New Roman" w:hAnsi="Times New Roman" w:cs="Times New Roman"/>
            <w:noProof/>
            <w:sz w:val="24"/>
            <w:szCs w:val="24"/>
          </w:rPr>
          <w:t>22</w:t>
        </w:r>
        <w:r w:rsidRPr="004E38B2">
          <w:rPr>
            <w:rFonts w:ascii="Times New Roman" w:hAnsi="Times New Roman" w:cs="Times New Roman"/>
            <w:sz w:val="24"/>
            <w:szCs w:val="24"/>
          </w:rPr>
          <w:fldChar w:fldCharType="end"/>
        </w:r>
      </w:p>
      <w:p w14:paraId="0DCBD64F" w14:textId="2DB70C64" w:rsidR="007050A4" w:rsidRDefault="008C638E" w:rsidP="00AB465F">
        <w:pPr>
          <w:pStyle w:val="a4"/>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127A"/>
    <w:multiLevelType w:val="hybridMultilevel"/>
    <w:tmpl w:val="1542CC4C"/>
    <w:lvl w:ilvl="0" w:tplc="FA680EF2">
      <w:start w:val="1"/>
      <w:numFmt w:val="bullet"/>
      <w:lvlText w:val=""/>
      <w:lvlJc w:val="left"/>
      <w:pPr>
        <w:tabs>
          <w:tab w:val="num" w:pos="720"/>
        </w:tabs>
        <w:ind w:left="720" w:hanging="360"/>
      </w:pPr>
      <w:rPr>
        <w:rFonts w:ascii="Wingdings" w:hAnsi="Wingdings" w:hint="default"/>
      </w:rPr>
    </w:lvl>
    <w:lvl w:ilvl="1" w:tplc="B7B8ACB6" w:tentative="1">
      <w:start w:val="1"/>
      <w:numFmt w:val="bullet"/>
      <w:lvlText w:val=""/>
      <w:lvlJc w:val="left"/>
      <w:pPr>
        <w:tabs>
          <w:tab w:val="num" w:pos="1440"/>
        </w:tabs>
        <w:ind w:left="1440" w:hanging="360"/>
      </w:pPr>
      <w:rPr>
        <w:rFonts w:ascii="Wingdings" w:hAnsi="Wingdings" w:hint="default"/>
      </w:rPr>
    </w:lvl>
    <w:lvl w:ilvl="2" w:tplc="6B201E8A" w:tentative="1">
      <w:start w:val="1"/>
      <w:numFmt w:val="bullet"/>
      <w:lvlText w:val=""/>
      <w:lvlJc w:val="left"/>
      <w:pPr>
        <w:tabs>
          <w:tab w:val="num" w:pos="2160"/>
        </w:tabs>
        <w:ind w:left="2160" w:hanging="360"/>
      </w:pPr>
      <w:rPr>
        <w:rFonts w:ascii="Wingdings" w:hAnsi="Wingdings" w:hint="default"/>
      </w:rPr>
    </w:lvl>
    <w:lvl w:ilvl="3" w:tplc="0652C5C2" w:tentative="1">
      <w:start w:val="1"/>
      <w:numFmt w:val="bullet"/>
      <w:lvlText w:val=""/>
      <w:lvlJc w:val="left"/>
      <w:pPr>
        <w:tabs>
          <w:tab w:val="num" w:pos="2880"/>
        </w:tabs>
        <w:ind w:left="2880" w:hanging="360"/>
      </w:pPr>
      <w:rPr>
        <w:rFonts w:ascii="Wingdings" w:hAnsi="Wingdings" w:hint="default"/>
      </w:rPr>
    </w:lvl>
    <w:lvl w:ilvl="4" w:tplc="5BAE89D4" w:tentative="1">
      <w:start w:val="1"/>
      <w:numFmt w:val="bullet"/>
      <w:lvlText w:val=""/>
      <w:lvlJc w:val="left"/>
      <w:pPr>
        <w:tabs>
          <w:tab w:val="num" w:pos="3600"/>
        </w:tabs>
        <w:ind w:left="3600" w:hanging="360"/>
      </w:pPr>
      <w:rPr>
        <w:rFonts w:ascii="Wingdings" w:hAnsi="Wingdings" w:hint="default"/>
      </w:rPr>
    </w:lvl>
    <w:lvl w:ilvl="5" w:tplc="ED488B72" w:tentative="1">
      <w:start w:val="1"/>
      <w:numFmt w:val="bullet"/>
      <w:lvlText w:val=""/>
      <w:lvlJc w:val="left"/>
      <w:pPr>
        <w:tabs>
          <w:tab w:val="num" w:pos="4320"/>
        </w:tabs>
        <w:ind w:left="4320" w:hanging="360"/>
      </w:pPr>
      <w:rPr>
        <w:rFonts w:ascii="Wingdings" w:hAnsi="Wingdings" w:hint="default"/>
      </w:rPr>
    </w:lvl>
    <w:lvl w:ilvl="6" w:tplc="12A4945A" w:tentative="1">
      <w:start w:val="1"/>
      <w:numFmt w:val="bullet"/>
      <w:lvlText w:val=""/>
      <w:lvlJc w:val="left"/>
      <w:pPr>
        <w:tabs>
          <w:tab w:val="num" w:pos="5040"/>
        </w:tabs>
        <w:ind w:left="5040" w:hanging="360"/>
      </w:pPr>
      <w:rPr>
        <w:rFonts w:ascii="Wingdings" w:hAnsi="Wingdings" w:hint="default"/>
      </w:rPr>
    </w:lvl>
    <w:lvl w:ilvl="7" w:tplc="D8283388" w:tentative="1">
      <w:start w:val="1"/>
      <w:numFmt w:val="bullet"/>
      <w:lvlText w:val=""/>
      <w:lvlJc w:val="left"/>
      <w:pPr>
        <w:tabs>
          <w:tab w:val="num" w:pos="5760"/>
        </w:tabs>
        <w:ind w:left="5760" w:hanging="360"/>
      </w:pPr>
      <w:rPr>
        <w:rFonts w:ascii="Wingdings" w:hAnsi="Wingdings" w:hint="default"/>
      </w:rPr>
    </w:lvl>
    <w:lvl w:ilvl="8" w:tplc="42EA86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47997"/>
    <w:multiLevelType w:val="multilevel"/>
    <w:tmpl w:val="E7729FB8"/>
    <w:lvl w:ilvl="0">
      <w:start w:val="1"/>
      <w:numFmt w:val="decimal"/>
      <w:lvlText w:val="%1."/>
      <w:lvlJc w:val="left"/>
      <w:pPr>
        <w:ind w:left="9858" w:hanging="360"/>
      </w:pPr>
    </w:lvl>
    <w:lvl w:ilvl="1">
      <w:start w:val="1"/>
      <w:numFmt w:val="decimal"/>
      <w:lvlText w:val="%2)"/>
      <w:lvlJc w:val="left"/>
      <w:pPr>
        <w:ind w:left="10578" w:hanging="360"/>
      </w:pPr>
      <w:rPr>
        <w:rFonts w:hint="default"/>
      </w:rPr>
    </w:lvl>
    <w:lvl w:ilvl="2">
      <w:start w:val="1"/>
      <w:numFmt w:val="lowerRoman"/>
      <w:lvlText w:val="%3."/>
      <w:lvlJc w:val="right"/>
      <w:pPr>
        <w:ind w:left="11298" w:hanging="180"/>
      </w:pPr>
    </w:lvl>
    <w:lvl w:ilvl="3">
      <w:start w:val="1"/>
      <w:numFmt w:val="decimal"/>
      <w:lvlText w:val="%4."/>
      <w:lvlJc w:val="left"/>
      <w:pPr>
        <w:ind w:left="12018" w:hanging="360"/>
      </w:pPr>
    </w:lvl>
    <w:lvl w:ilvl="4">
      <w:start w:val="1"/>
      <w:numFmt w:val="lowerLetter"/>
      <w:lvlText w:val="%5."/>
      <w:lvlJc w:val="left"/>
      <w:pPr>
        <w:ind w:left="12738" w:hanging="360"/>
      </w:pPr>
    </w:lvl>
    <w:lvl w:ilvl="5">
      <w:start w:val="1"/>
      <w:numFmt w:val="lowerRoman"/>
      <w:lvlText w:val="%6."/>
      <w:lvlJc w:val="right"/>
      <w:pPr>
        <w:ind w:left="13458" w:hanging="180"/>
      </w:pPr>
    </w:lvl>
    <w:lvl w:ilvl="6">
      <w:start w:val="1"/>
      <w:numFmt w:val="decimal"/>
      <w:lvlText w:val="%7."/>
      <w:lvlJc w:val="left"/>
      <w:pPr>
        <w:ind w:left="14178" w:hanging="360"/>
      </w:pPr>
    </w:lvl>
    <w:lvl w:ilvl="7">
      <w:start w:val="1"/>
      <w:numFmt w:val="lowerLetter"/>
      <w:lvlText w:val="%8."/>
      <w:lvlJc w:val="left"/>
      <w:pPr>
        <w:ind w:left="14898" w:hanging="360"/>
      </w:pPr>
    </w:lvl>
    <w:lvl w:ilvl="8">
      <w:start w:val="1"/>
      <w:numFmt w:val="lowerRoman"/>
      <w:lvlText w:val="%9."/>
      <w:lvlJc w:val="right"/>
      <w:pPr>
        <w:ind w:left="15618" w:hanging="180"/>
      </w:pPr>
    </w:lvl>
  </w:abstractNum>
  <w:abstractNum w:abstractNumId="2" w15:restartNumberingAfterBreak="0">
    <w:nsid w:val="485D5207"/>
    <w:multiLevelType w:val="hybridMultilevel"/>
    <w:tmpl w:val="BCEC5170"/>
    <w:lvl w:ilvl="0" w:tplc="0419000F">
      <w:start w:val="1"/>
      <w:numFmt w:val="decimal"/>
      <w:lvlText w:val="%1."/>
      <w:lvlJc w:val="left"/>
      <w:pPr>
        <w:ind w:left="9858" w:hanging="360"/>
      </w:pPr>
      <w:rPr>
        <w:rFonts w:hint="default"/>
      </w:rPr>
    </w:lvl>
    <w:lvl w:ilvl="1" w:tplc="04190001">
      <w:start w:val="1"/>
      <w:numFmt w:val="bullet"/>
      <w:lvlText w:val=""/>
      <w:lvlJc w:val="left"/>
      <w:pPr>
        <w:ind w:left="10578" w:hanging="360"/>
      </w:pPr>
      <w:rPr>
        <w:rFonts w:ascii="Symbol" w:hAnsi="Symbol" w:hint="default"/>
      </w:rPr>
    </w:lvl>
    <w:lvl w:ilvl="2" w:tplc="0419001B">
      <w:start w:val="1"/>
      <w:numFmt w:val="lowerRoman"/>
      <w:lvlText w:val="%3."/>
      <w:lvlJc w:val="right"/>
      <w:pPr>
        <w:ind w:left="11298" w:hanging="180"/>
      </w:pPr>
    </w:lvl>
    <w:lvl w:ilvl="3" w:tplc="0419000F">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3" w15:restartNumberingAfterBreak="0">
    <w:nsid w:val="649751E5"/>
    <w:multiLevelType w:val="hybridMultilevel"/>
    <w:tmpl w:val="F91C4BE2"/>
    <w:lvl w:ilvl="0" w:tplc="222C5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A32450B"/>
    <w:multiLevelType w:val="hybridMultilevel"/>
    <w:tmpl w:val="E1DE9624"/>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5" w15:restartNumberingAfterBreak="0">
    <w:nsid w:val="6E840363"/>
    <w:multiLevelType w:val="multilevel"/>
    <w:tmpl w:val="2EE6B98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bullet"/>
      <w:lvlText w:val=""/>
      <w:lvlJc w:val="left"/>
      <w:pPr>
        <w:ind w:left="7307" w:hanging="360"/>
      </w:pPr>
      <w:rPr>
        <w:rFonts w:ascii="Wingdings" w:hAnsi="Wingdings" w:cs="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EC6C30"/>
    <w:multiLevelType w:val="hybridMultilevel"/>
    <w:tmpl w:val="FCE814B8"/>
    <w:lvl w:ilvl="0" w:tplc="6BD42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AD"/>
    <w:rsid w:val="000005F4"/>
    <w:rsid w:val="00000E3A"/>
    <w:rsid w:val="00004D7B"/>
    <w:rsid w:val="00006369"/>
    <w:rsid w:val="000142F9"/>
    <w:rsid w:val="000222A5"/>
    <w:rsid w:val="00033360"/>
    <w:rsid w:val="00036EE7"/>
    <w:rsid w:val="00037B29"/>
    <w:rsid w:val="00044CD5"/>
    <w:rsid w:val="000565F1"/>
    <w:rsid w:val="00057220"/>
    <w:rsid w:val="0006129A"/>
    <w:rsid w:val="000720D7"/>
    <w:rsid w:val="00082AFF"/>
    <w:rsid w:val="00087A5F"/>
    <w:rsid w:val="00094656"/>
    <w:rsid w:val="000B17B7"/>
    <w:rsid w:val="000B4D20"/>
    <w:rsid w:val="000B6BB3"/>
    <w:rsid w:val="000B77A7"/>
    <w:rsid w:val="000D6DC9"/>
    <w:rsid w:val="000F3BA1"/>
    <w:rsid w:val="000F5E47"/>
    <w:rsid w:val="000F7902"/>
    <w:rsid w:val="001018A1"/>
    <w:rsid w:val="00131537"/>
    <w:rsid w:val="00132141"/>
    <w:rsid w:val="00134ED3"/>
    <w:rsid w:val="001406E3"/>
    <w:rsid w:val="00146D6D"/>
    <w:rsid w:val="0015154B"/>
    <w:rsid w:val="001527BD"/>
    <w:rsid w:val="001548F9"/>
    <w:rsid w:val="001606EF"/>
    <w:rsid w:val="00160D3F"/>
    <w:rsid w:val="00161C05"/>
    <w:rsid w:val="0016491A"/>
    <w:rsid w:val="00170F7A"/>
    <w:rsid w:val="00171101"/>
    <w:rsid w:val="001747B0"/>
    <w:rsid w:val="001775CC"/>
    <w:rsid w:val="00177729"/>
    <w:rsid w:val="00177AFD"/>
    <w:rsid w:val="00181DD2"/>
    <w:rsid w:val="00181E73"/>
    <w:rsid w:val="001876B9"/>
    <w:rsid w:val="001879C1"/>
    <w:rsid w:val="001928B1"/>
    <w:rsid w:val="00193220"/>
    <w:rsid w:val="00194D74"/>
    <w:rsid w:val="001A0367"/>
    <w:rsid w:val="001A3133"/>
    <w:rsid w:val="001A44FA"/>
    <w:rsid w:val="001A5D1C"/>
    <w:rsid w:val="001C2200"/>
    <w:rsid w:val="001C3E7B"/>
    <w:rsid w:val="001D6EC1"/>
    <w:rsid w:val="0020384C"/>
    <w:rsid w:val="00204DD5"/>
    <w:rsid w:val="00204F48"/>
    <w:rsid w:val="002167CD"/>
    <w:rsid w:val="0022165D"/>
    <w:rsid w:val="00222939"/>
    <w:rsid w:val="00233A08"/>
    <w:rsid w:val="0023751E"/>
    <w:rsid w:val="002478B9"/>
    <w:rsid w:val="0025350E"/>
    <w:rsid w:val="00255091"/>
    <w:rsid w:val="0027290E"/>
    <w:rsid w:val="00290389"/>
    <w:rsid w:val="002920A4"/>
    <w:rsid w:val="00294190"/>
    <w:rsid w:val="002A0F11"/>
    <w:rsid w:val="002B0731"/>
    <w:rsid w:val="002B5755"/>
    <w:rsid w:val="002C2C0E"/>
    <w:rsid w:val="002D1CFE"/>
    <w:rsid w:val="002D2B4A"/>
    <w:rsid w:val="002D45D0"/>
    <w:rsid w:val="002E17AD"/>
    <w:rsid w:val="002E486A"/>
    <w:rsid w:val="002F5D31"/>
    <w:rsid w:val="00312E8D"/>
    <w:rsid w:val="0031431D"/>
    <w:rsid w:val="00333119"/>
    <w:rsid w:val="00341415"/>
    <w:rsid w:val="00342487"/>
    <w:rsid w:val="0034437D"/>
    <w:rsid w:val="00361C27"/>
    <w:rsid w:val="0036427E"/>
    <w:rsid w:val="003711E8"/>
    <w:rsid w:val="00371A17"/>
    <w:rsid w:val="003847B6"/>
    <w:rsid w:val="003B6B03"/>
    <w:rsid w:val="003B7DB4"/>
    <w:rsid w:val="003C3EAB"/>
    <w:rsid w:val="003C60A0"/>
    <w:rsid w:val="003D1599"/>
    <w:rsid w:val="003E3BB5"/>
    <w:rsid w:val="003F43BD"/>
    <w:rsid w:val="00403EEF"/>
    <w:rsid w:val="0043698C"/>
    <w:rsid w:val="00437A36"/>
    <w:rsid w:val="00443794"/>
    <w:rsid w:val="00444E63"/>
    <w:rsid w:val="0044613F"/>
    <w:rsid w:val="00450840"/>
    <w:rsid w:val="00453ABE"/>
    <w:rsid w:val="00457BD0"/>
    <w:rsid w:val="00474C67"/>
    <w:rsid w:val="00476146"/>
    <w:rsid w:val="00481B78"/>
    <w:rsid w:val="00482151"/>
    <w:rsid w:val="004839BB"/>
    <w:rsid w:val="00493F00"/>
    <w:rsid w:val="00494CE3"/>
    <w:rsid w:val="004B00C1"/>
    <w:rsid w:val="004B30B9"/>
    <w:rsid w:val="004B41FD"/>
    <w:rsid w:val="004B68CE"/>
    <w:rsid w:val="004B69FC"/>
    <w:rsid w:val="004C4ADB"/>
    <w:rsid w:val="004C7AAD"/>
    <w:rsid w:val="004D54CA"/>
    <w:rsid w:val="004D6D4A"/>
    <w:rsid w:val="004E3514"/>
    <w:rsid w:val="004E38B2"/>
    <w:rsid w:val="004E3CAB"/>
    <w:rsid w:val="00507ED2"/>
    <w:rsid w:val="00514D5A"/>
    <w:rsid w:val="005159A2"/>
    <w:rsid w:val="005165E3"/>
    <w:rsid w:val="00525B35"/>
    <w:rsid w:val="00525EE0"/>
    <w:rsid w:val="0053074B"/>
    <w:rsid w:val="00530BB6"/>
    <w:rsid w:val="00544B41"/>
    <w:rsid w:val="00547886"/>
    <w:rsid w:val="00570FC0"/>
    <w:rsid w:val="005850E1"/>
    <w:rsid w:val="005A03E4"/>
    <w:rsid w:val="005A4E4D"/>
    <w:rsid w:val="005A721C"/>
    <w:rsid w:val="005B192C"/>
    <w:rsid w:val="005B1943"/>
    <w:rsid w:val="005C075F"/>
    <w:rsid w:val="005F0735"/>
    <w:rsid w:val="00602425"/>
    <w:rsid w:val="00602B2D"/>
    <w:rsid w:val="0060791C"/>
    <w:rsid w:val="006117DF"/>
    <w:rsid w:val="006152F6"/>
    <w:rsid w:val="00615FC5"/>
    <w:rsid w:val="006203D1"/>
    <w:rsid w:val="006362C5"/>
    <w:rsid w:val="00640AC9"/>
    <w:rsid w:val="0064634E"/>
    <w:rsid w:val="00665F8A"/>
    <w:rsid w:val="00667CC9"/>
    <w:rsid w:val="00672EC5"/>
    <w:rsid w:val="0067468A"/>
    <w:rsid w:val="00680492"/>
    <w:rsid w:val="006861BE"/>
    <w:rsid w:val="006914EE"/>
    <w:rsid w:val="006A198C"/>
    <w:rsid w:val="006A525E"/>
    <w:rsid w:val="006C194B"/>
    <w:rsid w:val="006E466F"/>
    <w:rsid w:val="006E6243"/>
    <w:rsid w:val="00702AF8"/>
    <w:rsid w:val="007050A4"/>
    <w:rsid w:val="00744811"/>
    <w:rsid w:val="007463FE"/>
    <w:rsid w:val="00750F88"/>
    <w:rsid w:val="00761AB2"/>
    <w:rsid w:val="00767CEB"/>
    <w:rsid w:val="00771EAE"/>
    <w:rsid w:val="00777AC4"/>
    <w:rsid w:val="0078328C"/>
    <w:rsid w:val="007873AF"/>
    <w:rsid w:val="007B114B"/>
    <w:rsid w:val="007B4762"/>
    <w:rsid w:val="007C08EB"/>
    <w:rsid w:val="007C29EA"/>
    <w:rsid w:val="007D0A2E"/>
    <w:rsid w:val="007D3ED6"/>
    <w:rsid w:val="007E3349"/>
    <w:rsid w:val="007F155D"/>
    <w:rsid w:val="007F4A75"/>
    <w:rsid w:val="008070D7"/>
    <w:rsid w:val="0080749F"/>
    <w:rsid w:val="0085666B"/>
    <w:rsid w:val="00865AB0"/>
    <w:rsid w:val="00892490"/>
    <w:rsid w:val="00896A2E"/>
    <w:rsid w:val="008A02FF"/>
    <w:rsid w:val="008A57EE"/>
    <w:rsid w:val="008A6860"/>
    <w:rsid w:val="008C638E"/>
    <w:rsid w:val="008D26E3"/>
    <w:rsid w:val="008D7167"/>
    <w:rsid w:val="00904771"/>
    <w:rsid w:val="00905E25"/>
    <w:rsid w:val="009225B9"/>
    <w:rsid w:val="00931916"/>
    <w:rsid w:val="00934F50"/>
    <w:rsid w:val="00941EBE"/>
    <w:rsid w:val="0095511F"/>
    <w:rsid w:val="009676D3"/>
    <w:rsid w:val="00974EB5"/>
    <w:rsid w:val="00996810"/>
    <w:rsid w:val="009A47BE"/>
    <w:rsid w:val="009B55C2"/>
    <w:rsid w:val="009C5DB4"/>
    <w:rsid w:val="009D2B22"/>
    <w:rsid w:val="009D49A5"/>
    <w:rsid w:val="009D5192"/>
    <w:rsid w:val="009E1AFB"/>
    <w:rsid w:val="009F312D"/>
    <w:rsid w:val="009F3263"/>
    <w:rsid w:val="00A16DF1"/>
    <w:rsid w:val="00A16FA8"/>
    <w:rsid w:val="00A35944"/>
    <w:rsid w:val="00A55355"/>
    <w:rsid w:val="00A64012"/>
    <w:rsid w:val="00A655CD"/>
    <w:rsid w:val="00A76AF6"/>
    <w:rsid w:val="00A8293D"/>
    <w:rsid w:val="00AB465F"/>
    <w:rsid w:val="00AC15B4"/>
    <w:rsid w:val="00AC17E1"/>
    <w:rsid w:val="00AC71DA"/>
    <w:rsid w:val="00AD3ED9"/>
    <w:rsid w:val="00B02CDF"/>
    <w:rsid w:val="00B32916"/>
    <w:rsid w:val="00B34D73"/>
    <w:rsid w:val="00B42244"/>
    <w:rsid w:val="00B47E14"/>
    <w:rsid w:val="00B50D5D"/>
    <w:rsid w:val="00B559F0"/>
    <w:rsid w:val="00B56AE6"/>
    <w:rsid w:val="00B613FE"/>
    <w:rsid w:val="00B70586"/>
    <w:rsid w:val="00B716F2"/>
    <w:rsid w:val="00B95A06"/>
    <w:rsid w:val="00BA3654"/>
    <w:rsid w:val="00BB03A0"/>
    <w:rsid w:val="00BB76C8"/>
    <w:rsid w:val="00BC61EF"/>
    <w:rsid w:val="00BC72EE"/>
    <w:rsid w:val="00BD5117"/>
    <w:rsid w:val="00BD67A1"/>
    <w:rsid w:val="00BE34F6"/>
    <w:rsid w:val="00BF242C"/>
    <w:rsid w:val="00C0358F"/>
    <w:rsid w:val="00C04151"/>
    <w:rsid w:val="00C052A7"/>
    <w:rsid w:val="00C149C4"/>
    <w:rsid w:val="00C21D8B"/>
    <w:rsid w:val="00C255E6"/>
    <w:rsid w:val="00C27F9A"/>
    <w:rsid w:val="00C3198A"/>
    <w:rsid w:val="00C3213C"/>
    <w:rsid w:val="00C369D6"/>
    <w:rsid w:val="00C43A96"/>
    <w:rsid w:val="00C514AD"/>
    <w:rsid w:val="00C62536"/>
    <w:rsid w:val="00C64DFA"/>
    <w:rsid w:val="00C72F33"/>
    <w:rsid w:val="00C734B3"/>
    <w:rsid w:val="00C96C0F"/>
    <w:rsid w:val="00CB09B9"/>
    <w:rsid w:val="00CB490D"/>
    <w:rsid w:val="00CC31FC"/>
    <w:rsid w:val="00CC47EE"/>
    <w:rsid w:val="00CD26C1"/>
    <w:rsid w:val="00CE23C0"/>
    <w:rsid w:val="00D0055D"/>
    <w:rsid w:val="00D1290B"/>
    <w:rsid w:val="00D14051"/>
    <w:rsid w:val="00D3669C"/>
    <w:rsid w:val="00D611E5"/>
    <w:rsid w:val="00D71EE0"/>
    <w:rsid w:val="00D76BA7"/>
    <w:rsid w:val="00D833AA"/>
    <w:rsid w:val="00DA0ACB"/>
    <w:rsid w:val="00DA145F"/>
    <w:rsid w:val="00DB392E"/>
    <w:rsid w:val="00DB3C9C"/>
    <w:rsid w:val="00DD6B12"/>
    <w:rsid w:val="00DF0760"/>
    <w:rsid w:val="00DF23D4"/>
    <w:rsid w:val="00E01360"/>
    <w:rsid w:val="00E06FE6"/>
    <w:rsid w:val="00E07098"/>
    <w:rsid w:val="00E15DED"/>
    <w:rsid w:val="00E20A08"/>
    <w:rsid w:val="00E22791"/>
    <w:rsid w:val="00E24F10"/>
    <w:rsid w:val="00E31975"/>
    <w:rsid w:val="00E4793A"/>
    <w:rsid w:val="00E51C1E"/>
    <w:rsid w:val="00E622D8"/>
    <w:rsid w:val="00E622F6"/>
    <w:rsid w:val="00E63AB6"/>
    <w:rsid w:val="00E73599"/>
    <w:rsid w:val="00E83944"/>
    <w:rsid w:val="00E84EEF"/>
    <w:rsid w:val="00E90367"/>
    <w:rsid w:val="00E92EE1"/>
    <w:rsid w:val="00E93DB2"/>
    <w:rsid w:val="00E965FF"/>
    <w:rsid w:val="00E96BF1"/>
    <w:rsid w:val="00EA2BE9"/>
    <w:rsid w:val="00EB44FC"/>
    <w:rsid w:val="00EC07AF"/>
    <w:rsid w:val="00ED27F4"/>
    <w:rsid w:val="00EE4C60"/>
    <w:rsid w:val="00EF1BEC"/>
    <w:rsid w:val="00F10405"/>
    <w:rsid w:val="00F17361"/>
    <w:rsid w:val="00F22A5F"/>
    <w:rsid w:val="00F25A86"/>
    <w:rsid w:val="00F3027F"/>
    <w:rsid w:val="00F4575E"/>
    <w:rsid w:val="00F673FC"/>
    <w:rsid w:val="00F8065C"/>
    <w:rsid w:val="00F93549"/>
    <w:rsid w:val="00F96AAB"/>
    <w:rsid w:val="00FA43A7"/>
    <w:rsid w:val="00FB0BBA"/>
    <w:rsid w:val="00FB49E2"/>
    <w:rsid w:val="00FC0620"/>
    <w:rsid w:val="00FC4AB8"/>
    <w:rsid w:val="00FC7270"/>
    <w:rsid w:val="00FD6374"/>
    <w:rsid w:val="00FE2B17"/>
    <w:rsid w:val="00FF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618A9"/>
  <w15:docId w15:val="{8ECAABD1-099D-47E5-B58A-FBE516BE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75F"/>
  </w:style>
  <w:style w:type="paragraph" w:styleId="1">
    <w:name w:val="heading 1"/>
    <w:basedOn w:val="a"/>
    <w:next w:val="a"/>
    <w:link w:val="10"/>
    <w:uiPriority w:val="9"/>
    <w:rsid w:val="007B114B"/>
    <w:pPr>
      <w:keepNext/>
      <w:keepLines/>
      <w:spacing w:before="240" w:after="0"/>
      <w:outlineLvl w:val="0"/>
    </w:pPr>
    <w:rPr>
      <w:rFonts w:ascii="Times New Roman" w:eastAsiaTheme="majorEastAsia" w:hAnsi="Times New Roman" w:cstheme="majorBidi"/>
      <w:b/>
      <w:color w:val="2E74B5" w:themeColor="accent1" w:themeShade="BF"/>
      <w:sz w:val="28"/>
      <w:szCs w:val="32"/>
    </w:rPr>
  </w:style>
  <w:style w:type="paragraph" w:styleId="2">
    <w:name w:val="heading 2"/>
    <w:basedOn w:val="a"/>
    <w:next w:val="a"/>
    <w:link w:val="20"/>
    <w:uiPriority w:val="9"/>
    <w:unhideWhenUsed/>
    <w:qFormat/>
    <w:rsid w:val="002E486A"/>
    <w:pPr>
      <w:widowControl w:val="0"/>
      <w:spacing w:before="40" w:after="0"/>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7B11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7AD"/>
    <w:pPr>
      <w:ind w:left="720"/>
      <w:contextualSpacing/>
    </w:pPr>
  </w:style>
  <w:style w:type="paragraph" w:styleId="a4">
    <w:name w:val="header"/>
    <w:basedOn w:val="a"/>
    <w:link w:val="a5"/>
    <w:uiPriority w:val="99"/>
    <w:unhideWhenUsed/>
    <w:rsid w:val="000F5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5E47"/>
  </w:style>
  <w:style w:type="paragraph" w:styleId="a6">
    <w:name w:val="footer"/>
    <w:basedOn w:val="a"/>
    <w:link w:val="a7"/>
    <w:uiPriority w:val="99"/>
    <w:unhideWhenUsed/>
    <w:rsid w:val="000F5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5E47"/>
  </w:style>
  <w:style w:type="character" w:styleId="a8">
    <w:name w:val="annotation reference"/>
    <w:basedOn w:val="a0"/>
    <w:uiPriority w:val="99"/>
    <w:semiHidden/>
    <w:unhideWhenUsed/>
    <w:rsid w:val="00B95A06"/>
    <w:rPr>
      <w:sz w:val="16"/>
      <w:szCs w:val="16"/>
    </w:rPr>
  </w:style>
  <w:style w:type="paragraph" w:styleId="a9">
    <w:name w:val="annotation text"/>
    <w:basedOn w:val="a"/>
    <w:link w:val="aa"/>
    <w:uiPriority w:val="99"/>
    <w:semiHidden/>
    <w:unhideWhenUsed/>
    <w:rsid w:val="00B95A06"/>
    <w:pPr>
      <w:spacing w:line="240" w:lineRule="auto"/>
    </w:pPr>
    <w:rPr>
      <w:sz w:val="20"/>
      <w:szCs w:val="20"/>
    </w:rPr>
  </w:style>
  <w:style w:type="character" w:customStyle="1" w:styleId="aa">
    <w:name w:val="Текст примечания Знак"/>
    <w:basedOn w:val="a0"/>
    <w:link w:val="a9"/>
    <w:uiPriority w:val="99"/>
    <w:semiHidden/>
    <w:rsid w:val="00B95A06"/>
    <w:rPr>
      <w:sz w:val="20"/>
      <w:szCs w:val="20"/>
    </w:rPr>
  </w:style>
  <w:style w:type="paragraph" w:styleId="ab">
    <w:name w:val="annotation subject"/>
    <w:basedOn w:val="a9"/>
    <w:next w:val="a9"/>
    <w:link w:val="ac"/>
    <w:uiPriority w:val="99"/>
    <w:semiHidden/>
    <w:unhideWhenUsed/>
    <w:rsid w:val="00B95A06"/>
    <w:rPr>
      <w:b/>
      <w:bCs/>
    </w:rPr>
  </w:style>
  <w:style w:type="character" w:customStyle="1" w:styleId="ac">
    <w:name w:val="Тема примечания Знак"/>
    <w:basedOn w:val="aa"/>
    <w:link w:val="ab"/>
    <w:uiPriority w:val="99"/>
    <w:semiHidden/>
    <w:rsid w:val="00B95A06"/>
    <w:rPr>
      <w:b/>
      <w:bCs/>
      <w:sz w:val="20"/>
      <w:szCs w:val="20"/>
    </w:rPr>
  </w:style>
  <w:style w:type="paragraph" w:styleId="ad">
    <w:name w:val="Balloon Text"/>
    <w:basedOn w:val="a"/>
    <w:link w:val="ae"/>
    <w:uiPriority w:val="99"/>
    <w:semiHidden/>
    <w:unhideWhenUsed/>
    <w:rsid w:val="00B95A0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95A06"/>
    <w:rPr>
      <w:rFonts w:ascii="Segoe UI" w:hAnsi="Segoe UI" w:cs="Segoe UI"/>
      <w:sz w:val="18"/>
      <w:szCs w:val="18"/>
    </w:rPr>
  </w:style>
  <w:style w:type="paragraph" w:styleId="af">
    <w:name w:val="Revision"/>
    <w:hidden/>
    <w:uiPriority w:val="99"/>
    <w:semiHidden/>
    <w:rsid w:val="00170F7A"/>
    <w:pPr>
      <w:spacing w:after="0" w:line="240" w:lineRule="auto"/>
    </w:pPr>
  </w:style>
  <w:style w:type="character" w:styleId="af0">
    <w:name w:val="Hyperlink"/>
    <w:basedOn w:val="a0"/>
    <w:uiPriority w:val="99"/>
    <w:unhideWhenUsed/>
    <w:rsid w:val="00BD5117"/>
    <w:rPr>
      <w:color w:val="0000FF"/>
      <w:u w:val="single"/>
    </w:rPr>
  </w:style>
  <w:style w:type="character" w:customStyle="1" w:styleId="10">
    <w:name w:val="Заголовок 1 Знак"/>
    <w:basedOn w:val="a0"/>
    <w:link w:val="1"/>
    <w:uiPriority w:val="9"/>
    <w:rsid w:val="007B114B"/>
    <w:rPr>
      <w:rFonts w:ascii="Times New Roman" w:eastAsiaTheme="majorEastAsia" w:hAnsi="Times New Roman" w:cstheme="majorBidi"/>
      <w:b/>
      <w:color w:val="2E74B5" w:themeColor="accent1" w:themeShade="BF"/>
      <w:sz w:val="28"/>
      <w:szCs w:val="32"/>
    </w:rPr>
  </w:style>
  <w:style w:type="paragraph" w:styleId="af1">
    <w:name w:val="TOC Heading"/>
    <w:basedOn w:val="1"/>
    <w:next w:val="a"/>
    <w:uiPriority w:val="39"/>
    <w:unhideWhenUsed/>
    <w:qFormat/>
    <w:rsid w:val="00BD5117"/>
    <w:pPr>
      <w:spacing w:before="480" w:line="276" w:lineRule="auto"/>
      <w:jc w:val="both"/>
      <w:outlineLvl w:val="9"/>
    </w:pPr>
    <w:rPr>
      <w:b w:val="0"/>
      <w:bCs/>
      <w:szCs w:val="28"/>
      <w:lang w:eastAsia="ru-RU"/>
    </w:rPr>
  </w:style>
  <w:style w:type="paragraph" w:styleId="21">
    <w:name w:val="toc 2"/>
    <w:basedOn w:val="a"/>
    <w:next w:val="a"/>
    <w:autoRedefine/>
    <w:uiPriority w:val="39"/>
    <w:unhideWhenUsed/>
    <w:rsid w:val="005165E3"/>
    <w:pPr>
      <w:tabs>
        <w:tab w:val="left" w:pos="660"/>
        <w:tab w:val="right" w:leader="dot" w:pos="9639"/>
      </w:tabs>
      <w:spacing w:after="100" w:line="360" w:lineRule="auto"/>
      <w:ind w:left="426"/>
      <w:jc w:val="both"/>
    </w:pPr>
    <w:rPr>
      <w:rFonts w:ascii="Times New Roman" w:hAnsi="Times New Roman"/>
      <w:sz w:val="28"/>
    </w:rPr>
  </w:style>
  <w:style w:type="paragraph" w:styleId="31">
    <w:name w:val="toc 3"/>
    <w:basedOn w:val="a"/>
    <w:next w:val="a"/>
    <w:autoRedefine/>
    <w:uiPriority w:val="39"/>
    <w:unhideWhenUsed/>
    <w:rsid w:val="00BD5117"/>
    <w:pPr>
      <w:spacing w:after="100" w:line="360" w:lineRule="auto"/>
      <w:ind w:left="440"/>
      <w:jc w:val="both"/>
    </w:pPr>
    <w:rPr>
      <w:rFonts w:ascii="Times New Roman" w:hAnsi="Times New Roman"/>
      <w:sz w:val="28"/>
    </w:rPr>
  </w:style>
  <w:style w:type="paragraph" w:styleId="af2">
    <w:name w:val="footnote text"/>
    <w:basedOn w:val="a"/>
    <w:link w:val="af3"/>
    <w:uiPriority w:val="99"/>
    <w:semiHidden/>
    <w:unhideWhenUsed/>
    <w:rsid w:val="007E3349"/>
    <w:pPr>
      <w:spacing w:after="0" w:line="240" w:lineRule="auto"/>
    </w:pPr>
    <w:rPr>
      <w:sz w:val="20"/>
      <w:szCs w:val="20"/>
    </w:rPr>
  </w:style>
  <w:style w:type="character" w:customStyle="1" w:styleId="af3">
    <w:name w:val="Текст сноски Знак"/>
    <w:basedOn w:val="a0"/>
    <w:link w:val="af2"/>
    <w:uiPriority w:val="99"/>
    <w:semiHidden/>
    <w:rsid w:val="007E3349"/>
    <w:rPr>
      <w:sz w:val="20"/>
      <w:szCs w:val="20"/>
    </w:rPr>
  </w:style>
  <w:style w:type="character" w:styleId="af4">
    <w:name w:val="footnote reference"/>
    <w:basedOn w:val="a0"/>
    <w:uiPriority w:val="99"/>
    <w:semiHidden/>
    <w:unhideWhenUsed/>
    <w:rsid w:val="007E3349"/>
    <w:rPr>
      <w:vertAlign w:val="superscript"/>
    </w:rPr>
  </w:style>
  <w:style w:type="character" w:customStyle="1" w:styleId="20">
    <w:name w:val="Заголовок 2 Знак"/>
    <w:basedOn w:val="a0"/>
    <w:link w:val="2"/>
    <w:uiPriority w:val="9"/>
    <w:rsid w:val="002E486A"/>
    <w:rPr>
      <w:rFonts w:ascii="Times New Roman" w:eastAsiaTheme="majorEastAsia" w:hAnsi="Times New Roman" w:cstheme="majorBidi"/>
      <w:b/>
      <w:sz w:val="28"/>
      <w:szCs w:val="26"/>
    </w:rPr>
  </w:style>
  <w:style w:type="character" w:customStyle="1" w:styleId="30">
    <w:name w:val="Заголовок 3 Знак"/>
    <w:basedOn w:val="a0"/>
    <w:link w:val="3"/>
    <w:uiPriority w:val="9"/>
    <w:semiHidden/>
    <w:rsid w:val="007B114B"/>
    <w:rPr>
      <w:rFonts w:asciiTheme="majorHAnsi" w:eastAsiaTheme="majorEastAsia" w:hAnsiTheme="majorHAnsi" w:cstheme="majorBidi"/>
      <w:color w:val="1F4D78" w:themeColor="accent1" w:themeShade="7F"/>
      <w:sz w:val="24"/>
      <w:szCs w:val="24"/>
    </w:rPr>
  </w:style>
  <w:style w:type="paragraph" w:styleId="af5">
    <w:name w:val="endnote text"/>
    <w:basedOn w:val="a"/>
    <w:link w:val="af6"/>
    <w:uiPriority w:val="99"/>
    <w:semiHidden/>
    <w:unhideWhenUsed/>
    <w:rsid w:val="007D0A2E"/>
    <w:pPr>
      <w:spacing w:after="0" w:line="240" w:lineRule="auto"/>
    </w:pPr>
    <w:rPr>
      <w:sz w:val="20"/>
      <w:szCs w:val="20"/>
    </w:rPr>
  </w:style>
  <w:style w:type="character" w:customStyle="1" w:styleId="af6">
    <w:name w:val="Текст концевой сноски Знак"/>
    <w:basedOn w:val="a0"/>
    <w:link w:val="af5"/>
    <w:uiPriority w:val="99"/>
    <w:semiHidden/>
    <w:rsid w:val="007D0A2E"/>
    <w:rPr>
      <w:sz w:val="20"/>
      <w:szCs w:val="20"/>
    </w:rPr>
  </w:style>
  <w:style w:type="character" w:styleId="af7">
    <w:name w:val="endnote reference"/>
    <w:basedOn w:val="a0"/>
    <w:uiPriority w:val="99"/>
    <w:semiHidden/>
    <w:unhideWhenUsed/>
    <w:rsid w:val="007D0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7E86-A829-440C-99D1-0A3C2631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5547</Words>
  <Characters>31619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СТРАУС АЛЕКСАНДР ВЛАДИМИРОВИЧ</dc:creator>
  <cp:lastModifiedBy>Mamonov Denis</cp:lastModifiedBy>
  <cp:revision>3</cp:revision>
  <cp:lastPrinted>2021-09-28T09:28:00Z</cp:lastPrinted>
  <dcterms:created xsi:type="dcterms:W3CDTF">2021-09-28T13:02:00Z</dcterms:created>
  <dcterms:modified xsi:type="dcterms:W3CDTF">2021-09-28T15:44:00Z</dcterms:modified>
</cp:coreProperties>
</file>