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8" w:rsidRDefault="00D04468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bookmarkStart w:id="0" w:name="_GoBack"/>
      <w:r w:rsidRPr="001F4619">
        <w:rPr>
          <w:b/>
          <w:szCs w:val="28"/>
        </w:rPr>
        <w:t>Информационное сообщение</w:t>
      </w:r>
    </w:p>
    <w:p w:rsidR="00BF5131" w:rsidRPr="007A137C" w:rsidRDefault="00272CA7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9 сентября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CD7200">
        <w:rPr>
          <w:b/>
          <w:szCs w:val="28"/>
        </w:rPr>
        <w:t>1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="00CD7200">
        <w:rPr>
          <w:b/>
          <w:szCs w:val="28"/>
        </w:rPr>
        <w:t>4</w:t>
      </w:r>
      <w:r w:rsidR="001F1D66">
        <w:rPr>
          <w:b/>
          <w:szCs w:val="28"/>
        </w:rPr>
        <w:t>7</w:t>
      </w:r>
    </w:p>
    <w:bookmarkEnd w:id="0"/>
    <w:p w:rsidR="00E60386" w:rsidRDefault="00E60386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A560C" w:rsidRDefault="005A560C" w:rsidP="005A560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Исходя из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 (далее - Федеральный закон), аудиторские организации, индивидуальные аудиторы должны организовывать внутренний контроль в целях противодействия 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легализации (отмывания) доходов, полученных преступным путем, финансировани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ю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терроризма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финансированию распространения оружия массового уничтожения (далее - </w:t>
      </w:r>
      <w:r>
        <w:rPr>
          <w:rFonts w:ascii="Times New Roman" w:hAnsi="Times New Roman"/>
          <w:sz w:val="28"/>
          <w:szCs w:val="28"/>
        </w:rPr>
        <w:t>ПОД/ФТ/ФРОМУ). Внутренний контроль в целях ПОД/ФТ/ФРОМУ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организовывается с учетом требований, утверждаемых Правительством Российской Федерации.</w:t>
      </w:r>
    </w:p>
    <w:p w:rsidR="00253812" w:rsidRDefault="000946CB" w:rsidP="0025381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>остановление</w:t>
      </w:r>
      <w:r w:rsidR="00623DAB">
        <w:rPr>
          <w:rFonts w:ascii="Times New Roman" w:hAnsi="Times New Roman" w:cs="Times New Roman"/>
          <w:kern w:val="0"/>
          <w:sz w:val="28"/>
          <w:szCs w:val="28"/>
          <w:lang w:bidi="ar-SA"/>
        </w:rPr>
        <w:t>м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14 </w:t>
      </w:r>
      <w:r w:rsidR="000F7BE5">
        <w:rPr>
          <w:rFonts w:ascii="Times New Roman" w:hAnsi="Times New Roman" w:cs="Times New Roman"/>
          <w:kern w:val="0"/>
          <w:sz w:val="28"/>
          <w:szCs w:val="28"/>
          <w:lang w:bidi="ar-SA"/>
        </w:rPr>
        <w:t>июля 2021 г. № 1188 утверждены 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ребования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уал</w:t>
      </w:r>
      <w:r w:rsidR="003331C1">
        <w:rPr>
          <w:rFonts w:ascii="Times New Roman" w:hAnsi="Times New Roman" w:cs="Times New Roman"/>
          <w:kern w:val="0"/>
          <w:sz w:val="28"/>
          <w:szCs w:val="28"/>
          <w:lang w:bidi="ar-SA"/>
        </w:rPr>
        <w:t>ьными аудиторами</w:t>
      </w:r>
      <w:r w:rsidR="000020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(в</w:t>
      </w:r>
      <w:r w:rsidR="00412AAD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 настоящее время 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при организации внутреннего контроля </w:t>
      </w:r>
      <w:r w:rsidR="005A560C" w:rsidRPr="000020FB">
        <w:rPr>
          <w:rFonts w:ascii="Times New Roman" w:hAnsi="Times New Roman"/>
          <w:i/>
          <w:sz w:val="28"/>
          <w:szCs w:val="28"/>
        </w:rPr>
        <w:t>в целях ПОД/ФТ/ФРОМУ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 </w:t>
      </w:r>
      <w:r w:rsidR="00412AAD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аудиторские организации, индивидуальные аудиторы 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учитывают Т</w:t>
      </w:r>
      <w:r w:rsidR="00253812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утвержденные постановлением Правительства Российской Федерации от 30 июня 2012 г. № 667</w:t>
      </w:r>
      <w:r w:rsid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)</w:t>
      </w:r>
      <w:r w:rsidR="00253812" w:rsidRPr="006F18D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B52495" w:rsidRDefault="00B52495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</w:p>
    <w:p w:rsidR="006F18D3" w:rsidRPr="006F18D3" w:rsidRDefault="00E36857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С</w:t>
      </w:r>
      <w:r w:rsidR="006F18D3" w:rsidRPr="006F18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остав </w:t>
      </w:r>
      <w:r w:rsidR="000020FB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и содержание </w:t>
      </w:r>
      <w:r w:rsidR="006F18D3" w:rsidRPr="006F18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правил внутреннего контроля</w:t>
      </w:r>
    </w:p>
    <w:p w:rsidR="006F18D3" w:rsidRDefault="006F18D3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Правила внутреннего контроля</w:t>
      </w:r>
      <w:r w:rsidR="001F61E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 целях ПОД/ФТ/ФРОМУ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должны </w:t>
      </w:r>
      <w:r w:rsidR="006618C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включать</w:t>
      </w:r>
      <w:r w:rsid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следующие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обязательные программы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: </w:t>
      </w:r>
    </w:p>
    <w:p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программа, определяющая организационные основы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2936F6" w:rsidRPr="002936F6" w:rsidRDefault="002936F6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идентификации клиентов, представителей клиентов и (или) выгодоприобретателей, а также бенефициарных владельцев;</w:t>
      </w:r>
    </w:p>
    <w:p w:rsidR="00B77DB5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изучения клиента;</w:t>
      </w:r>
    </w:p>
    <w:p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оценки рисков и управления рисками легализации (отмывания) доходов, полученных преступным путем, и финансирования терроризма</w:t>
      </w:r>
      <w:r w:rsidR="00DE7B13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(далее – ОД/ФТ)</w:t>
      </w:r>
      <w:r w:rsidR="005A517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5A517A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(ранее – программа оценки степени (уровня) риска совершения клиентом операций, связанных с ОД/ФТ)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lastRenderedPageBreak/>
        <w:t xml:space="preserve">программа выявления сделок и финансовых операций, имеющих признаки связи с 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ОД/ФТ</w:t>
      </w:r>
      <w:r w:rsidR="00DE7B13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представления сведений о них в </w:t>
      </w:r>
      <w:r w:rsidR="00954FAB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Росфинмониторинг</w:t>
      </w:r>
      <w:r w:rsidR="00A4686F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A4686F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(ранее – программа выявления операций (сделок), подлежащих обязательному контролю, и операций (сделок), имеющих признаки связи с ОД/ФТ)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программа, регламентирующая порядок применения мер по замораживанию (блокированию) денежных средств или иного имущества</w:t>
      </w:r>
      <w:r w:rsidR="0050358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 Если аудиторская организация, индивидуальный аудитор не готовят и не осуществляют от имени или по поручению своего клиента операции, указанные в пункте 1 статьи 7.1 Федерального закона</w:t>
      </w:r>
      <w:r w:rsidR="00503584">
        <w:rPr>
          <w:rFonts w:ascii="Times New Roman" w:hAnsi="Times New Roman"/>
          <w:sz w:val="28"/>
          <w:szCs w:val="28"/>
        </w:rPr>
        <w:t xml:space="preserve">, то они не включают </w:t>
      </w:r>
      <w:r w:rsidR="00A667D4">
        <w:rPr>
          <w:rFonts w:ascii="Times New Roman" w:hAnsi="Times New Roman"/>
          <w:sz w:val="28"/>
          <w:szCs w:val="28"/>
        </w:rPr>
        <w:t xml:space="preserve">такую </w:t>
      </w:r>
      <w:r w:rsidR="00503584">
        <w:rPr>
          <w:rFonts w:ascii="Times New Roman" w:hAnsi="Times New Roman"/>
          <w:sz w:val="28"/>
          <w:szCs w:val="28"/>
        </w:rPr>
        <w:t>программу в правила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программа подготовки и обучения кадров в сфере </w:t>
      </w:r>
      <w:r w:rsidRPr="00E3685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ПОД/ФТ/ФРОМУ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проверки системы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хранения информации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документов, полученных в результате реализации обязанностей по ПОД/ФТ/ФРОМУ</w:t>
      </w:r>
      <w:r w:rsidRPr="005A560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:rsidR="00253812" w:rsidRDefault="00253812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Содержательное наполнение каждой из названных программ определено пунктами 8-4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5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Требований</w:t>
      </w:r>
      <w:r w:rsidR="005A560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к правилам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 Требованиях к правилам внутреннего контроля не предусмотрены следующие самостоятельные программы, которые ранее должны были включаться в правила внутреннего контроля: программа документального фиксирования информации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(включена в другие программы в виде отдельных требований)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 программа по приостановлению операций, программа по отказу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от выполнения распоряжения клиента о выполнении операции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. </w:t>
      </w:r>
    </w:p>
    <w:p w:rsidR="002936F6" w:rsidRPr="002936F6" w:rsidRDefault="00253812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утверждают единые правила внутреннего контроля как для 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деятельности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 предусмотренной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пункт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ом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1 статьи 7.1 Федерального закона, так и для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аудиторской деятельности и оказания прочих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ри этом в единых п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равила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х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внутреннего контроля должны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быть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отраж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ены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особенности осуществления внутреннего контроля </w:t>
      </w:r>
      <w:r w:rsidR="002936F6" w:rsidRP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для каждого вида деятельности</w:t>
      </w:r>
      <w:r w:rsid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(аудиторская деятельность, оказание прочих услуг)</w:t>
      </w:r>
      <w:r w:rsidR="002936F6" w:rsidRP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:rsid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1D26FE" w:rsidRP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П</w:t>
      </w:r>
      <w:r w:rsidRPr="001D26FE"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орядок утверждения и оформления правил внутреннего контроля</w:t>
      </w:r>
    </w:p>
    <w:p w:rsidR="001D26FE" w:rsidRP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</w:p>
    <w:p w:rsidR="0049100E" w:rsidRDefault="001D26FE" w:rsidP="006618C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Правила внутреннего контроля утверждаются руковод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ителем аудиторской организации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индивидуальным аудитором до начала 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деятельности, предусмотренной пунктом 1 статьи 7.1 Федерального закона, и оказания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аудиторских услуг. </w:t>
      </w:r>
      <w:r w:rsidR="006618C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Они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оформляются на бумажном носителе или в виде электронного документа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.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В случае если правила внутреннего контроля оформлены на бумажном носителе, то аудиторская организация, индивидуальный аудитор могут хранить их либо на бумажном носителе, либо в виде </w:t>
      </w:r>
      <w:r w:rsidR="0049100E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электронного образа документа</w:t>
      </w:r>
      <w:r w:rsidR="0049100E" w:rsidRP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</w:p>
    <w:p w:rsidR="001D26FE" w:rsidRPr="00271EDA" w:rsidRDefault="0049100E" w:rsidP="00271E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vertAlign w:val="superscript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Документ на бумажном носителе заверяется подписью руководителя аудиторской организации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, индивидуального аудитора или подписью уполномоченного лица аудиторской организации, индивидуального аудитора. Электронный документ 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подпис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ывается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усиленной квалифицированной 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lastRenderedPageBreak/>
        <w:t>электронной подписью руководителя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аудиторской организации, индивидуального аудитора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:rsidR="000A283A" w:rsidRDefault="000A283A" w:rsidP="000A283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Аудиторская организация, индивидуальный аудитор обязаны постоянно поддерживать правила внутреннего контроля в актуальном состоянии. Для этого правила внутреннего контроля должны приводиться в соответствие с требованиями применимых нормативных правовых актов о ПОД/ФТ/ФРОМУ не позднее одного месяца со дня вступления в силу таких актов (за исключением случаев, когда этими актами установлено иное).</w:t>
      </w:r>
      <w:r w:rsidRP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Изменения, вносимые в правила внутреннего контроля, оформляются в виде новой редакции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документа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:rsidR="00271EDA" w:rsidRPr="00271EDA" w:rsidRDefault="00271EDA" w:rsidP="00271E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Контроль соответстви</w:t>
      </w:r>
      <w:r w:rsidR="00954FAB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я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правил внутреннего контроля требованиям законодательства Ро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ссийской Федерации обеспечивае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т руково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дитель аудиторской организации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индивидуальный аудитор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:rsidR="00706424" w:rsidRDefault="00706424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903C7C" w:rsidRDefault="001A5794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С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пециально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должностно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лиц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о</w:t>
      </w:r>
      <w:r w:rsidR="00283C0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</w:p>
    <w:p w:rsidR="00D87FA2" w:rsidRDefault="007F0AB1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ответственно</w:t>
      </w:r>
      <w:r w:rsidR="001A5794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283C0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</w:t>
      </w:r>
      <w:r w:rsidR="00283C01" w:rsidRPr="00283C0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за реализацию правил внутреннего контроля</w:t>
      </w:r>
    </w:p>
    <w:p w:rsidR="00164DCC" w:rsidRDefault="00164DCC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</w:p>
    <w:p w:rsidR="00FD375C" w:rsidRDefault="001F61E5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аудиторской организации, у индивидуального аудитора должно быть специальное должностное лицо, ответственное</w:t>
      </w:r>
      <w:r w:rsidRPr="00164DC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за реализацию правил вн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утреннего контроля в целях ПОД/ФТ/ФРОМУ (далее – специальное должностное лицо). </w:t>
      </w:r>
    </w:p>
    <w:p w:rsidR="001F61E5" w:rsidRDefault="001F61E5" w:rsidP="00FD375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аудиторской организации специальным должностным лицом назначается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соответствующ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 сотрудник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этой организации, работающий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основании трудового договора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ней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 индивидуального аудитора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пециальным должностным лицом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назначается либо сам индивидуальный аудитор (при условии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соответствия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квалификационным требованиям), либо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соответствующ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 сотрудник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индивидуального аудитора, работающий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основании трудового договора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ним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FD375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Квалификационные требования к специальным должностным </w:t>
      </w:r>
      <w:r w:rsidRPr="006D6ED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лицам определяются в соответствии с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постановлением Правительства Российской Федерации от 29 мая 2014 г. № 492</w:t>
      </w:r>
      <w:r w:rsidR="00FD375C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FD375C" w:rsidRDefault="00FD375C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На период отсутствия специального должностного лица (отпуск, временная нетрудоспособность, служебная командировка) его обязанности возлагаются на иного сотрудника аудиторской организации, индивидуального аудитора. Замещающий сотрудник должен соответствовать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 предъявляемым к специальному должностному лицу.</w:t>
      </w:r>
    </w:p>
    <w:p w:rsidR="00FD375C" w:rsidRDefault="00FD375C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Порядок назначения специального должностного лица, возложения его обязанностей</w:t>
      </w:r>
      <w:r w:rsidR="001A5794" w:rsidRP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1A5794" w:rsidRPr="00E25E6B">
        <w:rPr>
          <w:rFonts w:ascii="Times New Roman" w:hAnsi="Times New Roman" w:cs="Times New Roman"/>
          <w:kern w:val="0"/>
          <w:sz w:val="28"/>
          <w:szCs w:val="28"/>
          <w:lang w:bidi="ar-SA"/>
        </w:rPr>
        <w:t>на период отсутствия</w:t>
      </w:r>
      <w:r w:rsid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>, а также полномочия и обязанности специального должностного лица утверждаются руководителем аудиторской организации, индивидуальным аудитором в программ</w:t>
      </w:r>
      <w:r w:rsidR="00116C25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>, определяющей организационные основы внутреннего контроля, в составе правил внутреннего контроля в целях ПОД/ФТ/ФРОМУ.</w:t>
      </w:r>
    </w:p>
    <w:p w:rsidR="00AA57B5" w:rsidRDefault="00AA57B5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A57B5" w:rsidRDefault="00AA57B5" w:rsidP="00AA57B5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lastRenderedPageBreak/>
        <w:t>Структурное подразделение по ПОД/ФТ/ФРОМУ</w:t>
      </w:r>
    </w:p>
    <w:p w:rsidR="00AA57B5" w:rsidRDefault="00AA57B5" w:rsidP="00AA57B5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</w:p>
    <w:p w:rsidR="00B512A6" w:rsidRDefault="00AA57B5" w:rsidP="00AA57B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аудиторской организации может быть создано структурное подразделение, на которое возлагаются функции по ПОД/ФТ/ФРОМУ. Решение о создании такого подразделения принимается аудиторской организацией самостоятельно</w:t>
      </w:r>
      <w:r w:rsid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При этом </w:t>
      </w:r>
      <w:r w:rsidR="00116B1F">
        <w:rPr>
          <w:rFonts w:ascii="Times New Roman" w:hAnsi="Times New Roman" w:cs="Times New Roman"/>
          <w:kern w:val="0"/>
          <w:sz w:val="28"/>
          <w:szCs w:val="28"/>
          <w:lang w:bidi="ar-SA"/>
        </w:rPr>
        <w:t>учитываются</w:t>
      </w:r>
      <w:r w:rsid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такие факторы, как особенности структуры аудиторской организации, ее штатная численность, клиентская база, степень (уровень) риска совершения клиентами сделок или финансовых операций, направленных на ОД/ФТ.</w:t>
      </w:r>
    </w:p>
    <w:p w:rsidR="00AA57B5" w:rsidRDefault="00B512A6" w:rsidP="00AA57B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Полномочия и обязанности названного структурного подразделения</w:t>
      </w:r>
      <w:r w:rsidRP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утверждаются руководителем аудиторской организации, индивидуальным аудитором в программ</w:t>
      </w:r>
      <w:r w:rsidR="00116C25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определяющей организационные основы внутреннего контроля, в составе правил внутреннего контроля в целях ПОД/ФТ/ФРОМУ. </w:t>
      </w:r>
      <w:r w:rsidR="00AA57B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AA57B5" w:rsidRDefault="00AA57B5" w:rsidP="00AA57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D2180D" w:rsidRDefault="00D2180D" w:rsidP="00D218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 xml:space="preserve">Оценка </w:t>
      </w:r>
      <w:r w:rsidR="00BF18E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риск</w:t>
      </w:r>
      <w:r w:rsidR="00D94E87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ов</w:t>
      </w:r>
      <w:r w:rsidR="00BF18E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ОД/ФТ</w:t>
      </w:r>
    </w:p>
    <w:p w:rsidR="00D31B88" w:rsidRDefault="00D31B88" w:rsidP="00D31B8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DE7B13" w:rsidRDefault="00954FAB" w:rsidP="00D31B8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Аудиторская организация, индивидуальный аудитор обязаны о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>цен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ивать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>риск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ОД/ФТ своих клиентов. Такая оценка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проводится </w:t>
      </w:r>
      <w:r w:rsidR="00B52495">
        <w:rPr>
          <w:rFonts w:ascii="Times New Roman" w:hAnsi="Times New Roman" w:cs="Times New Roman"/>
          <w:kern w:val="0"/>
          <w:sz w:val="28"/>
          <w:szCs w:val="28"/>
          <w:lang w:bidi="ar-SA"/>
        </w:rPr>
        <w:t>до приема на об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>служивание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клиента и в ходе обслуживания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его.</w:t>
      </w:r>
    </w:p>
    <w:p w:rsidR="00116C25" w:rsidRPr="006E5999" w:rsidRDefault="00954FAB" w:rsidP="00116C2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2. 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При оценке рисков клиента подлеж</w:t>
      </w:r>
      <w:r w:rsidR="00A667D4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т рассмотрению все категории рисков, связанных с его деятельностью, в частности,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риски, связанные со странами и отдельными географическими территориями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 клиентами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 продуктами, услугами, операциями (сделками) или каналами поставок, совершаемыми клиентом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 w:rsidR="00116C25" w:rsidRP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Аудиторские организации,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индивидуальные аудиторы вправе разрабатывать дополнительные категории рисков.</w:t>
      </w:r>
    </w:p>
    <w:p w:rsidR="00954FAB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 w:rsidRPr="00C97AA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Оценка рисков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клиента осуществляется по одной или по совокупности категорий рисков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</w:p>
    <w:p w:rsidR="00954FAB" w:rsidRPr="00A700B7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3. П</w:t>
      </w:r>
      <w:r w:rsidRPr="00C97AA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оценке рисков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аудиторская организация, индивидуальный аудитор классифицируют клиентов по следующим степеням (уровням) риска</w:t>
      </w:r>
      <w:r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высокий риск;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средний риск;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низкий риск. </w:t>
      </w:r>
    </w:p>
    <w:p w:rsidR="00954FAB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4. Решение о присвоении клиенту степени (уровня) риска принимается </w:t>
      </w:r>
      <w:r w:rsidR="00526C6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аудиторской организацией, индивидуальным аудитором на основании мотивированного суждения и носит субъективно-оценочный характер. 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М</w:t>
      </w:r>
      <w:r w:rsidR="00526C6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отивированное суждение формируется по итогам анализа полученной информации о клиенте, его представителе, выгодоприобретателе, бенефициарном владельце и об операциях, совершаемых клиентом либо в его интересах.</w:t>
      </w:r>
      <w:r w:rsidR="000564D0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Кроме того, п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оценке рисков учитыва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ются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: результаты национальной оценки рисков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ОД/ФТ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рекомендации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Росфинмониторинга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; типологии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ОД/ФТ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 размещенные на официальных сайтах международных организаций,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занимающихся вопросами ПОД/ФТ/ФРОМУ (например, ФАТФ, МАНИВЭЛ, ЕАГ),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и в иных доступных источниках;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признаки операций, видов и условий деятельности, имеющих повышенные риски совершения клиентами операций в целях ОД/ФТ с учетом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рекомендаци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й ФАТФ.</w:t>
      </w:r>
    </w:p>
    <w:p w:rsidR="00E77310" w:rsidRDefault="000564D0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 xml:space="preserve">5.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удиторск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ая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организаци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я,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индивидуальны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й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должны вести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постоянный мониторинг </w:t>
      </w:r>
      <w:r w:rsidR="00C51F4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степени (уровня) риска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</w:t>
      </w:r>
      <w:r w:rsidR="00C51F4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присвоенной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каждому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клиенту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 принятому на обслуживание, предполагающее длящийся характер отношений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Такой мониторинг осуществляется посредством оценки факторов, на основании которых была присвоена степень (уровень) риска. П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выявлении факто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ро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в, на основании которых оценивается степень (уровень) риска, принима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е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тся решение о пересмотре присвоенной клиенту степени (уровня) риска.</w:t>
      </w:r>
    </w:p>
    <w:p w:rsidR="00D94E87" w:rsidRDefault="00D94E87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6. Методика оценки и присвоения клиенту степени (уровня) риска до приема на обслуживание, порядок и сроки пересмотра присвоенной клиенту степени (уровня) риска в ходе его обслуживания, порядок документального фиксирования результатов оценки рисков клиента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утверждаются руководителем аудиторской организации, индивидуальным аудитором в программе оценки и управления рисками ОД/ФТ в составе правил внутреннего контроля в целях ПОД/ФТ/ФРОМУ.</w:t>
      </w:r>
    </w:p>
    <w:p w:rsidR="00D94E87" w:rsidRDefault="00D94E87" w:rsidP="00D94E8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D94E87" w:rsidRPr="00D94E87" w:rsidRDefault="00D94E87" w:rsidP="00D94E8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Управление рисками ОД/ФТ</w:t>
      </w:r>
    </w:p>
    <w:p w:rsidR="00D94E87" w:rsidRDefault="00D94E87" w:rsidP="00D94E8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Аудиторская организация, индивидуальный аудитор долж</w:t>
      </w:r>
      <w:r w:rsidR="00A667D4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ны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определить порядок управления рисками ОД/ФТ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программе оценки и управления рисками ОД/ФТ в составе правил внутреннего контроля в целях ПОД/ФТ/ФРОМУ.</w:t>
      </w:r>
    </w:p>
    <w:p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Управление рисками ОД/ФТ реализуется посредством осуществления действий по снижению степени (уровня) риска клиента в рамках мер, предусмотренных законодательством Российской Федерации. Среди таких мер, в частности, - запрос дополнительных сведений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 клиенте, его представителе, выгодоприобретателе, бенефициарном владельце в рамках идентификации клиента; запрос дополнительных сведений, поясняющих характер операции (сделки); запрос дополнительных сведений о целях установления и предполагаемом характере деловых отношений клиента с аудиторской организацией, индивидуальным аудитором, о целях финансово-хозяйственной деятельности, финансовом положении, деловой репутации клиента, а также об источниках происхождения денежных средств и (или) иного имущества; уведомление Росфинмониторинга о сделке или финансовой операции клиента в соответствии с пунктом 2 статьи 7.1 Федерального закона.</w:t>
      </w:r>
    </w:p>
    <w:p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Порядок документального фиксирования результатов управления рисками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утверждаются руководителем аудиторской организации, индивидуальным аудитором в программе оценки и управления рисками ОД/ФТ в составе правил внутреннего контроля в целях ПОД/ФТ/ФРОМУ.</w:t>
      </w:r>
    </w:p>
    <w:p w:rsidR="00D54899" w:rsidRDefault="00D54899" w:rsidP="00FD415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6065DA" w:rsidRDefault="006065DA" w:rsidP="006065D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Выявление операций и сделок, имеющих признаки связи с ОД/ФТ</w:t>
      </w:r>
    </w:p>
    <w:p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 xml:space="preserve">В целях выявления 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сделок и финансовых операций, имеющих признаки связи с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ОД/ФТ, аудиторские организации, индивидуальные аудиторы должны:</w:t>
      </w:r>
    </w:p>
    <w:p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а) проводить анализ разовых операций (сделок) клиента, совершаемых с их участием;</w:t>
      </w:r>
    </w:p>
    <w:p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б) осуществлять постоянный мониторинг операций (сделок) клиентов, принятых на обслуживание, предполагающее длящийся характер отношений;</w:t>
      </w:r>
    </w:p>
    <w:p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в) осуществлять мониторинг операций (сделок) аудируемого лица при оказании аудиторских услуг.</w:t>
      </w:r>
    </w:p>
    <w:p w:rsidR="00B35877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При этом в подпунктах «а» и «в» речь идет об операциях (сделках)</w:t>
      </w:r>
      <w:r w:rsidR="00B3587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B3587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осуществление которых может быть направлено на ОД/ФТ, а также подлежащих документальному фиксированию в соответствии с пунктом 2 статьи 7 Федерального закона.</w:t>
      </w:r>
    </w:p>
    <w:p w:rsidR="00B35877" w:rsidRDefault="00B35877" w:rsidP="00B3587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</w:p>
    <w:p w:rsidR="00B35877" w:rsidRDefault="00B35877" w:rsidP="00B3587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 xml:space="preserve">Проверка системы внутреннего контроля </w:t>
      </w:r>
    </w:p>
    <w:p w:rsidR="006065DA" w:rsidRPr="00B35877" w:rsidRDefault="00B35877" w:rsidP="00B3587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в целях ПОД/ФТ/ФРОМУ</w:t>
      </w:r>
    </w:p>
    <w:p w:rsidR="00FD415C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</w:t>
      </w:r>
    </w:p>
    <w:p w:rsidR="00B35877" w:rsidRDefault="00B35877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должны обеспечить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регулярную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проверку системы внутреннего контроля в целях ПОД/ФТ/ФРОМУ. Цель такой проверки – контроль соблюдения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аудиторской организацией, индивидуальным аудитором и их сотрудниками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законодательства Российской Федерации о ПОД/ФТ/ФРОМУ, правил внутреннего контроля и иных внутренних организационно-распорядительных документов, принятых в целях ПОД/ФТ/ФРОМУ.</w:t>
      </w:r>
    </w:p>
    <w:p w:rsidR="00CD0088" w:rsidRDefault="00CD0088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Проверки должны проводиться на регулярной основе, но не реже одного раза в год</w:t>
      </w:r>
      <w:r w:rsidR="00BA3502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BA3502">
        <w:rPr>
          <w:rFonts w:ascii="Times New Roman" w:hAnsi="Times New Roman" w:cs="Times New Roman"/>
          <w:bCs/>
          <w:i/>
          <w:iCs/>
          <w:kern w:val="0"/>
          <w:sz w:val="28"/>
          <w:szCs w:val="28"/>
          <w:lang w:bidi="ar-SA"/>
        </w:rPr>
        <w:t>(ранее – не реже одного раза в полугодие)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 В аудиторской организации их проводят специальные должностные лица, а также в случаях, установленных в правилах внутреннего контроля, -</w:t>
      </w:r>
      <w:r w:rsid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иные сотрудники, находящиеся с аудиторской организацией в трудовых отношениях. У индивидуального аудитора проверки проводит он сам в случае отсутствия у него сотрудников, находящихся с ним в трудовых отношениях, либо специальное должностное лицо, либо </w:t>
      </w:r>
      <w:r w:rsid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 случаях, установленных в правилах внутреннего контроля, - иные сотрудники, находящиеся с индивидуальным аудитором в трудовых отношениях.</w:t>
      </w:r>
      <w:r w:rsidR="00156D12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При проведении проверок должна использоваться, среди прочего, информация об оценке рисков неисполнения требований законодательства Российской Федерации о ПОД/ФТ/ФРОМУ, доводимая Росфинмониторингом до аудиторских организаций, индивидуальных аудиторов. </w:t>
      </w:r>
    </w:p>
    <w:p w:rsidR="00810409" w:rsidRDefault="00810409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По результатам проверки руководителю аудиторской организации, индивидуальному аудитору представляется письменный отчет. В нем раскрываются сведения обо всех выявленных нарушениях законодательства Российской Федерации о ПОД/ФТ/ФРОМУ, правил внутреннего контроля</w:t>
      </w:r>
      <w:r w:rsidRP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и иных внутренних организационно-распорядительных документов, принятых в целях ПОД/ФТ/ФРОМУ. В отчете указываются также сведения об устранении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>выявленных нарушений (при наличии нарушений). Если у индивидуального аудитора отсутствуют сотрудники, находящиеся в трудовых отношениях с ним, то результаты проверок документально фиксируются в порядке, установленном правилами внутреннего контроля, с указанием (при наличии) сведений о выявленных нарушениях и их устранении.</w:t>
      </w:r>
    </w:p>
    <w:p w:rsidR="00810409" w:rsidRDefault="00810409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Аудиторская организация, индивидуальный аудитор обязаны принимать меры по устранению нарушений, выявленных по результатам проверок.</w:t>
      </w:r>
    </w:p>
    <w:p w:rsidR="00BA3502" w:rsidRPr="00B35877" w:rsidRDefault="00BA3502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4578C9" w:rsidRPr="006654CE" w:rsidRDefault="006654CE" w:rsidP="006654C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 w:rsidRPr="006654CE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Хранение информации</w:t>
      </w: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 соответствии с Федеральным законом аудиторская организация, индивидуальный аудитор обязаны хранить документы не менее пяти лет со дня прекращения отношений с клиентами. Хранению подлежат следующие документы:</w:t>
      </w: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а) содержащие сведения о клиенте, его представителе, выгодоприобретателе, бенефициарном владельце;</w:t>
      </w: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б) касающиеся сделок и финансовых операций, сведения о которых представлялись в Росфинмониторинг, и сообщений о таких сделках и финансовых операциях;</w:t>
      </w: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в) касающиеся операций, подлежащих документальному фиксированию в соответствии со статьей 7 Федерального закона и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Требованиями к правилам внутреннего контроля;</w:t>
      </w:r>
    </w:p>
    <w:p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г) иные документы, полученные в результате применения правил внутреннего контроля.</w:t>
      </w:r>
    </w:p>
    <w:p w:rsidR="006654CE" w:rsidRDefault="004115F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должны обеспечить конфиденциальность информации, полученной в результате применения правил внутреннего контроля. </w:t>
      </w:r>
    </w:p>
    <w:p w:rsidR="006654CE" w:rsidRPr="00A700B7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880D89" w:rsidRPr="00880D89" w:rsidRDefault="00880D89" w:rsidP="006654C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 w:rsidRPr="00880D89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Вступление в силу</w:t>
      </w:r>
    </w:p>
    <w:p w:rsidR="00880D89" w:rsidRPr="006E5999" w:rsidRDefault="00880D8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:rsidR="00D87FA2" w:rsidRPr="00D87FA2" w:rsidRDefault="00D87FA2" w:rsidP="00D87FA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Постановление Правительства Российской Федерации от 14 июля 2021 г. № 1188 вступает в силу 13 января 2022 г.</w:t>
      </w:r>
      <w:r w:rsidRPr="00D87FA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D87FA2" w:rsidRPr="00D87FA2" w:rsidRDefault="007F0DC2" w:rsidP="00D87FA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В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течение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одного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месяца со дня вступления в силу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остановления Правительства</w:t>
      </w:r>
      <w:r w:rsidRPr="007F0DC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Российской Федерации от 14 июля 2021 г. № 1188</w:t>
      </w:r>
      <w:r w:rsidR="005A517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, </w:t>
      </w:r>
      <w:r w:rsidR="005A517A" w:rsidRPr="005264A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т.е. не позднее 13 февраля 2022 г.,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аудиторские организации, индивидуальные аудиторы должны привести свои правила внутреннего контроля в соответствие с новыми Требованиями к ним.</w:t>
      </w:r>
    </w:p>
    <w:p w:rsidR="00D70199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7F0DC2" w:rsidRDefault="007F0DC2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892B78" w:rsidRPr="00D70199" w:rsidRDefault="00892B78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17F1C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финансовой от</w:t>
      </w:r>
      <w:r w:rsidR="00892B78">
        <w:rPr>
          <w:i/>
          <w:iCs/>
          <w:color w:val="444444"/>
          <w:sz w:val="28"/>
          <w:szCs w:val="28"/>
        </w:rPr>
        <w:t xml:space="preserve">четности и </w:t>
      </w:r>
      <w:r w:rsidR="00B75C26" w:rsidRPr="00717F1C">
        <w:rPr>
          <w:i/>
          <w:iCs/>
          <w:color w:val="444444"/>
          <w:sz w:val="28"/>
          <w:szCs w:val="28"/>
        </w:rPr>
        <w:t>аудиторской деятельности</w:t>
      </w:r>
      <w:r>
        <w:rPr>
          <w:i/>
          <w:iCs/>
          <w:color w:val="444444"/>
          <w:sz w:val="28"/>
          <w:szCs w:val="28"/>
        </w:rPr>
        <w:t xml:space="preserve"> </w:t>
      </w:r>
    </w:p>
    <w:p w:rsidR="00B036A7" w:rsidRPr="0016065C" w:rsidRDefault="00C93C07" w:rsidP="003F3E2E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Минфина России</w:t>
      </w:r>
      <w:r w:rsidR="00B75C26" w:rsidRPr="00717F1C">
        <w:rPr>
          <w:color w:val="444444"/>
          <w:sz w:val="28"/>
          <w:szCs w:val="28"/>
        </w:rPr>
        <w:t>  </w:t>
      </w:r>
    </w:p>
    <w:sectPr w:rsidR="00B036A7" w:rsidRPr="0016065C" w:rsidSect="00C76523">
      <w:headerReference w:type="default" r:id="rId9"/>
      <w:headerReference w:type="first" r:id="rId10"/>
      <w:footerReference w:type="first" r:id="rId11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8D" w:rsidRDefault="00A01D8D">
      <w:r>
        <w:separator/>
      </w:r>
    </w:p>
  </w:endnote>
  <w:endnote w:type="continuationSeparator" w:id="0">
    <w:p w:rsidR="00A01D8D" w:rsidRDefault="00A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4" w:rsidRPr="00770A74" w:rsidRDefault="00770A74" w:rsidP="00770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8D" w:rsidRDefault="00A01D8D">
      <w:r>
        <w:rPr>
          <w:color w:val="000000"/>
        </w:rPr>
        <w:separator/>
      </w:r>
    </w:p>
  </w:footnote>
  <w:footnote w:type="continuationSeparator" w:id="0">
    <w:p w:rsidR="00A01D8D" w:rsidRDefault="00A0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2A39834" wp14:editId="6912F4A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72CA7" w:rsidRPr="00272CA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72CA7" w:rsidRPr="00272CA7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D2F"/>
    <w:rsid w:val="000020FB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5553E"/>
    <w:rsid w:val="000564D0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6CB"/>
    <w:rsid w:val="0009479E"/>
    <w:rsid w:val="00095A41"/>
    <w:rsid w:val="00095B80"/>
    <w:rsid w:val="000A283A"/>
    <w:rsid w:val="000A45D6"/>
    <w:rsid w:val="000B2068"/>
    <w:rsid w:val="000B2EB8"/>
    <w:rsid w:val="000B4114"/>
    <w:rsid w:val="000B643F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4F3A"/>
    <w:rsid w:val="000E7A0F"/>
    <w:rsid w:val="000F06EF"/>
    <w:rsid w:val="000F1666"/>
    <w:rsid w:val="000F1B6E"/>
    <w:rsid w:val="000F54E4"/>
    <w:rsid w:val="000F6D12"/>
    <w:rsid w:val="000F793F"/>
    <w:rsid w:val="000F7BE5"/>
    <w:rsid w:val="001001DD"/>
    <w:rsid w:val="0010058C"/>
    <w:rsid w:val="001025D1"/>
    <w:rsid w:val="00102924"/>
    <w:rsid w:val="001029B8"/>
    <w:rsid w:val="00103097"/>
    <w:rsid w:val="00103AF0"/>
    <w:rsid w:val="00103D89"/>
    <w:rsid w:val="00104433"/>
    <w:rsid w:val="001071C0"/>
    <w:rsid w:val="00107F94"/>
    <w:rsid w:val="001106B3"/>
    <w:rsid w:val="00110B88"/>
    <w:rsid w:val="0011151B"/>
    <w:rsid w:val="001118CD"/>
    <w:rsid w:val="0011495D"/>
    <w:rsid w:val="00115BAC"/>
    <w:rsid w:val="001166F3"/>
    <w:rsid w:val="0011696D"/>
    <w:rsid w:val="00116B1F"/>
    <w:rsid w:val="00116C25"/>
    <w:rsid w:val="00117050"/>
    <w:rsid w:val="001212F1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7E7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164F"/>
    <w:rsid w:val="001553CC"/>
    <w:rsid w:val="00155A3D"/>
    <w:rsid w:val="00156309"/>
    <w:rsid w:val="00156D12"/>
    <w:rsid w:val="00160399"/>
    <w:rsid w:val="0016065C"/>
    <w:rsid w:val="001608FF"/>
    <w:rsid w:val="00160B49"/>
    <w:rsid w:val="0016169D"/>
    <w:rsid w:val="001620D3"/>
    <w:rsid w:val="001628A8"/>
    <w:rsid w:val="001648E2"/>
    <w:rsid w:val="00164DCC"/>
    <w:rsid w:val="00164FE7"/>
    <w:rsid w:val="001729D6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794"/>
    <w:rsid w:val="001A5F6E"/>
    <w:rsid w:val="001A729B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6D64"/>
    <w:rsid w:val="001C7FF4"/>
    <w:rsid w:val="001D1B37"/>
    <w:rsid w:val="001D26FE"/>
    <w:rsid w:val="001D29E2"/>
    <w:rsid w:val="001D2CDC"/>
    <w:rsid w:val="001D3CC8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1D66"/>
    <w:rsid w:val="001F4619"/>
    <w:rsid w:val="001F487D"/>
    <w:rsid w:val="001F605A"/>
    <w:rsid w:val="001F61E5"/>
    <w:rsid w:val="001F685C"/>
    <w:rsid w:val="00202C40"/>
    <w:rsid w:val="00204B1B"/>
    <w:rsid w:val="00204F3D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779E"/>
    <w:rsid w:val="00220183"/>
    <w:rsid w:val="002211A1"/>
    <w:rsid w:val="002332D2"/>
    <w:rsid w:val="00233D83"/>
    <w:rsid w:val="00236F59"/>
    <w:rsid w:val="0023754F"/>
    <w:rsid w:val="00237862"/>
    <w:rsid w:val="00237D36"/>
    <w:rsid w:val="002401E6"/>
    <w:rsid w:val="00240712"/>
    <w:rsid w:val="002426C0"/>
    <w:rsid w:val="00251363"/>
    <w:rsid w:val="00253812"/>
    <w:rsid w:val="002539C6"/>
    <w:rsid w:val="00253E1D"/>
    <w:rsid w:val="0025447B"/>
    <w:rsid w:val="00255591"/>
    <w:rsid w:val="00255B3A"/>
    <w:rsid w:val="00257E59"/>
    <w:rsid w:val="00261277"/>
    <w:rsid w:val="002614A2"/>
    <w:rsid w:val="0026255B"/>
    <w:rsid w:val="00263119"/>
    <w:rsid w:val="002659F2"/>
    <w:rsid w:val="0026794B"/>
    <w:rsid w:val="00271691"/>
    <w:rsid w:val="00271EDA"/>
    <w:rsid w:val="00272CA7"/>
    <w:rsid w:val="0027385E"/>
    <w:rsid w:val="0027603D"/>
    <w:rsid w:val="00280CEC"/>
    <w:rsid w:val="00280E0F"/>
    <w:rsid w:val="00281D03"/>
    <w:rsid w:val="002836E2"/>
    <w:rsid w:val="0028376E"/>
    <w:rsid w:val="00283C01"/>
    <w:rsid w:val="00286363"/>
    <w:rsid w:val="00286C40"/>
    <w:rsid w:val="002873E2"/>
    <w:rsid w:val="00292379"/>
    <w:rsid w:val="00292B9E"/>
    <w:rsid w:val="00293438"/>
    <w:rsid w:val="002936F6"/>
    <w:rsid w:val="0029542C"/>
    <w:rsid w:val="00296F61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39F2"/>
    <w:rsid w:val="00314743"/>
    <w:rsid w:val="00316860"/>
    <w:rsid w:val="003209A2"/>
    <w:rsid w:val="00320CA5"/>
    <w:rsid w:val="00323D81"/>
    <w:rsid w:val="00324657"/>
    <w:rsid w:val="00331B94"/>
    <w:rsid w:val="00332469"/>
    <w:rsid w:val="00332AEC"/>
    <w:rsid w:val="003331C1"/>
    <w:rsid w:val="003346CB"/>
    <w:rsid w:val="003354BE"/>
    <w:rsid w:val="003358D1"/>
    <w:rsid w:val="00337615"/>
    <w:rsid w:val="00341952"/>
    <w:rsid w:val="00343D57"/>
    <w:rsid w:val="0034501B"/>
    <w:rsid w:val="00347D69"/>
    <w:rsid w:val="00351586"/>
    <w:rsid w:val="00355542"/>
    <w:rsid w:val="00360203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40E4"/>
    <w:rsid w:val="003A6A5E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A52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13E"/>
    <w:rsid w:val="0040378A"/>
    <w:rsid w:val="00403DCA"/>
    <w:rsid w:val="00404004"/>
    <w:rsid w:val="0040410B"/>
    <w:rsid w:val="00404BFE"/>
    <w:rsid w:val="00404E5C"/>
    <w:rsid w:val="004115F9"/>
    <w:rsid w:val="00411743"/>
    <w:rsid w:val="00412331"/>
    <w:rsid w:val="00412AAD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234"/>
    <w:rsid w:val="004565D4"/>
    <w:rsid w:val="00456AD3"/>
    <w:rsid w:val="004578C9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100E"/>
    <w:rsid w:val="0049178E"/>
    <w:rsid w:val="00492A74"/>
    <w:rsid w:val="00495603"/>
    <w:rsid w:val="00497C5C"/>
    <w:rsid w:val="00497E0B"/>
    <w:rsid w:val="004A0FC7"/>
    <w:rsid w:val="004A1065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A2C"/>
    <w:rsid w:val="004D7227"/>
    <w:rsid w:val="004D7782"/>
    <w:rsid w:val="004D7D6A"/>
    <w:rsid w:val="004E0180"/>
    <w:rsid w:val="004E1022"/>
    <w:rsid w:val="004E1F77"/>
    <w:rsid w:val="004E1FA1"/>
    <w:rsid w:val="004E23A4"/>
    <w:rsid w:val="004E386F"/>
    <w:rsid w:val="004E5EE4"/>
    <w:rsid w:val="004E6B73"/>
    <w:rsid w:val="004E6D65"/>
    <w:rsid w:val="004E76C0"/>
    <w:rsid w:val="004E7F1A"/>
    <w:rsid w:val="004F3292"/>
    <w:rsid w:val="004F4BE0"/>
    <w:rsid w:val="004F6D5A"/>
    <w:rsid w:val="00500236"/>
    <w:rsid w:val="00502DB9"/>
    <w:rsid w:val="00502E90"/>
    <w:rsid w:val="00503584"/>
    <w:rsid w:val="005056C7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4AB"/>
    <w:rsid w:val="005265EE"/>
    <w:rsid w:val="00526C68"/>
    <w:rsid w:val="00530565"/>
    <w:rsid w:val="005311C8"/>
    <w:rsid w:val="00531871"/>
    <w:rsid w:val="005326DA"/>
    <w:rsid w:val="00533791"/>
    <w:rsid w:val="00536C75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741A9"/>
    <w:rsid w:val="005741E1"/>
    <w:rsid w:val="005759F9"/>
    <w:rsid w:val="00581168"/>
    <w:rsid w:val="0058358E"/>
    <w:rsid w:val="00584318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A517A"/>
    <w:rsid w:val="005A560C"/>
    <w:rsid w:val="005A636E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D53F0"/>
    <w:rsid w:val="005E18E8"/>
    <w:rsid w:val="005E3FF7"/>
    <w:rsid w:val="005E4CF6"/>
    <w:rsid w:val="005E4DB7"/>
    <w:rsid w:val="005E4DBD"/>
    <w:rsid w:val="005E7617"/>
    <w:rsid w:val="005F14B8"/>
    <w:rsid w:val="005F1DBA"/>
    <w:rsid w:val="005F4C21"/>
    <w:rsid w:val="005F68D8"/>
    <w:rsid w:val="005F7A17"/>
    <w:rsid w:val="00600394"/>
    <w:rsid w:val="00603FBC"/>
    <w:rsid w:val="00604672"/>
    <w:rsid w:val="006053FE"/>
    <w:rsid w:val="00605BE5"/>
    <w:rsid w:val="00605C2D"/>
    <w:rsid w:val="006065DA"/>
    <w:rsid w:val="00606740"/>
    <w:rsid w:val="00610FBC"/>
    <w:rsid w:val="006112A3"/>
    <w:rsid w:val="006112F0"/>
    <w:rsid w:val="00611AC1"/>
    <w:rsid w:val="0062056D"/>
    <w:rsid w:val="006214E4"/>
    <w:rsid w:val="00622E31"/>
    <w:rsid w:val="00623DAB"/>
    <w:rsid w:val="00625DFC"/>
    <w:rsid w:val="006260C2"/>
    <w:rsid w:val="00626EE1"/>
    <w:rsid w:val="00627E96"/>
    <w:rsid w:val="00630826"/>
    <w:rsid w:val="0063087E"/>
    <w:rsid w:val="006308B9"/>
    <w:rsid w:val="00633C47"/>
    <w:rsid w:val="006341CB"/>
    <w:rsid w:val="006344D5"/>
    <w:rsid w:val="00634688"/>
    <w:rsid w:val="00635050"/>
    <w:rsid w:val="00636C91"/>
    <w:rsid w:val="0064046E"/>
    <w:rsid w:val="006419C8"/>
    <w:rsid w:val="00645B0B"/>
    <w:rsid w:val="00645EB4"/>
    <w:rsid w:val="006468E9"/>
    <w:rsid w:val="00660383"/>
    <w:rsid w:val="006618C6"/>
    <w:rsid w:val="00664D85"/>
    <w:rsid w:val="006654CE"/>
    <w:rsid w:val="0066663D"/>
    <w:rsid w:val="00666667"/>
    <w:rsid w:val="00670396"/>
    <w:rsid w:val="006716C0"/>
    <w:rsid w:val="00671ACD"/>
    <w:rsid w:val="0067203B"/>
    <w:rsid w:val="006735E8"/>
    <w:rsid w:val="00673E76"/>
    <w:rsid w:val="00673F12"/>
    <w:rsid w:val="006758FC"/>
    <w:rsid w:val="00675E50"/>
    <w:rsid w:val="00675FAB"/>
    <w:rsid w:val="0067639D"/>
    <w:rsid w:val="00677A98"/>
    <w:rsid w:val="00677BE2"/>
    <w:rsid w:val="00677C3C"/>
    <w:rsid w:val="00681A83"/>
    <w:rsid w:val="0068247D"/>
    <w:rsid w:val="00682F16"/>
    <w:rsid w:val="006900F3"/>
    <w:rsid w:val="00691716"/>
    <w:rsid w:val="006A0BE5"/>
    <w:rsid w:val="006A1657"/>
    <w:rsid w:val="006A1F74"/>
    <w:rsid w:val="006A23B8"/>
    <w:rsid w:val="006A364C"/>
    <w:rsid w:val="006A771E"/>
    <w:rsid w:val="006B1BF5"/>
    <w:rsid w:val="006B1F4F"/>
    <w:rsid w:val="006B1F99"/>
    <w:rsid w:val="006B2248"/>
    <w:rsid w:val="006B24D5"/>
    <w:rsid w:val="006B75FE"/>
    <w:rsid w:val="006C0247"/>
    <w:rsid w:val="006C2692"/>
    <w:rsid w:val="006C3AF4"/>
    <w:rsid w:val="006C4521"/>
    <w:rsid w:val="006C7BB2"/>
    <w:rsid w:val="006D015A"/>
    <w:rsid w:val="006D047B"/>
    <w:rsid w:val="006D189F"/>
    <w:rsid w:val="006D38EC"/>
    <w:rsid w:val="006D6ED9"/>
    <w:rsid w:val="006D78D1"/>
    <w:rsid w:val="006E1C82"/>
    <w:rsid w:val="006E5999"/>
    <w:rsid w:val="006E6664"/>
    <w:rsid w:val="006F0A51"/>
    <w:rsid w:val="006F18D3"/>
    <w:rsid w:val="006F2EBA"/>
    <w:rsid w:val="006F2F93"/>
    <w:rsid w:val="006F5FC6"/>
    <w:rsid w:val="006F7CAB"/>
    <w:rsid w:val="00703ADF"/>
    <w:rsid w:val="00706424"/>
    <w:rsid w:val="00706F3B"/>
    <w:rsid w:val="007079CE"/>
    <w:rsid w:val="00710893"/>
    <w:rsid w:val="0071346F"/>
    <w:rsid w:val="00713763"/>
    <w:rsid w:val="00713EC8"/>
    <w:rsid w:val="00716175"/>
    <w:rsid w:val="007161FF"/>
    <w:rsid w:val="0071646F"/>
    <w:rsid w:val="00717553"/>
    <w:rsid w:val="00717F1C"/>
    <w:rsid w:val="00721562"/>
    <w:rsid w:val="007224D4"/>
    <w:rsid w:val="00723E44"/>
    <w:rsid w:val="00725325"/>
    <w:rsid w:val="0073078B"/>
    <w:rsid w:val="00731577"/>
    <w:rsid w:val="00731BEF"/>
    <w:rsid w:val="0073248F"/>
    <w:rsid w:val="007333A5"/>
    <w:rsid w:val="00733ECB"/>
    <w:rsid w:val="00734AAD"/>
    <w:rsid w:val="00736078"/>
    <w:rsid w:val="00740275"/>
    <w:rsid w:val="00741082"/>
    <w:rsid w:val="00741FBC"/>
    <w:rsid w:val="00750569"/>
    <w:rsid w:val="00750CEB"/>
    <w:rsid w:val="00755C88"/>
    <w:rsid w:val="00762081"/>
    <w:rsid w:val="0076363A"/>
    <w:rsid w:val="0076377E"/>
    <w:rsid w:val="007660A3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3AC"/>
    <w:rsid w:val="00795E2B"/>
    <w:rsid w:val="00796781"/>
    <w:rsid w:val="007967FE"/>
    <w:rsid w:val="007A0C16"/>
    <w:rsid w:val="007A137C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605C"/>
    <w:rsid w:val="007B74E4"/>
    <w:rsid w:val="007C1CC6"/>
    <w:rsid w:val="007C4E50"/>
    <w:rsid w:val="007C5666"/>
    <w:rsid w:val="007C6969"/>
    <w:rsid w:val="007D00BF"/>
    <w:rsid w:val="007D0505"/>
    <w:rsid w:val="007D0D6D"/>
    <w:rsid w:val="007D231F"/>
    <w:rsid w:val="007D3CDA"/>
    <w:rsid w:val="007D7E40"/>
    <w:rsid w:val="007E00A6"/>
    <w:rsid w:val="007E7961"/>
    <w:rsid w:val="007F0AB1"/>
    <w:rsid w:val="007F0C5A"/>
    <w:rsid w:val="007F0DC2"/>
    <w:rsid w:val="007F25C1"/>
    <w:rsid w:val="007F4D84"/>
    <w:rsid w:val="007F7271"/>
    <w:rsid w:val="007F75AC"/>
    <w:rsid w:val="00803D9E"/>
    <w:rsid w:val="00803F81"/>
    <w:rsid w:val="00805CD3"/>
    <w:rsid w:val="00805D9C"/>
    <w:rsid w:val="00806980"/>
    <w:rsid w:val="00807839"/>
    <w:rsid w:val="00810409"/>
    <w:rsid w:val="008105D1"/>
    <w:rsid w:val="0081222C"/>
    <w:rsid w:val="00813BBB"/>
    <w:rsid w:val="00814A73"/>
    <w:rsid w:val="008169D1"/>
    <w:rsid w:val="00816D89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45"/>
    <w:rsid w:val="008323FC"/>
    <w:rsid w:val="00835A52"/>
    <w:rsid w:val="0084080E"/>
    <w:rsid w:val="0084201F"/>
    <w:rsid w:val="0084278C"/>
    <w:rsid w:val="008438F8"/>
    <w:rsid w:val="0084575B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5E90"/>
    <w:rsid w:val="008674FB"/>
    <w:rsid w:val="008713C6"/>
    <w:rsid w:val="00871EC5"/>
    <w:rsid w:val="00875AF6"/>
    <w:rsid w:val="008763F2"/>
    <w:rsid w:val="00877CEC"/>
    <w:rsid w:val="00880257"/>
    <w:rsid w:val="00880D89"/>
    <w:rsid w:val="008828CD"/>
    <w:rsid w:val="00883EBB"/>
    <w:rsid w:val="008859FA"/>
    <w:rsid w:val="008860EA"/>
    <w:rsid w:val="008868BA"/>
    <w:rsid w:val="00890614"/>
    <w:rsid w:val="00891821"/>
    <w:rsid w:val="00892B78"/>
    <w:rsid w:val="00895A44"/>
    <w:rsid w:val="008A20B5"/>
    <w:rsid w:val="008A3DB5"/>
    <w:rsid w:val="008A5837"/>
    <w:rsid w:val="008B1499"/>
    <w:rsid w:val="008B56FA"/>
    <w:rsid w:val="008B5AB3"/>
    <w:rsid w:val="008B6CFD"/>
    <w:rsid w:val="008B7A64"/>
    <w:rsid w:val="008C0315"/>
    <w:rsid w:val="008C07C6"/>
    <w:rsid w:val="008C2376"/>
    <w:rsid w:val="008C29E9"/>
    <w:rsid w:val="008C2A7E"/>
    <w:rsid w:val="008C378F"/>
    <w:rsid w:val="008C3E41"/>
    <w:rsid w:val="008C45F3"/>
    <w:rsid w:val="008C74FE"/>
    <w:rsid w:val="008C7A85"/>
    <w:rsid w:val="008D3811"/>
    <w:rsid w:val="008D5144"/>
    <w:rsid w:val="008D55AB"/>
    <w:rsid w:val="008D5EF8"/>
    <w:rsid w:val="008D727E"/>
    <w:rsid w:val="008D7B53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687A"/>
    <w:rsid w:val="008F7284"/>
    <w:rsid w:val="00900679"/>
    <w:rsid w:val="00902496"/>
    <w:rsid w:val="00903C7C"/>
    <w:rsid w:val="009041B2"/>
    <w:rsid w:val="00904D5E"/>
    <w:rsid w:val="0090526B"/>
    <w:rsid w:val="009053A5"/>
    <w:rsid w:val="00907595"/>
    <w:rsid w:val="009078F4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1036"/>
    <w:rsid w:val="00932E3D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4FAB"/>
    <w:rsid w:val="0095578D"/>
    <w:rsid w:val="00955D85"/>
    <w:rsid w:val="00955FA9"/>
    <w:rsid w:val="00956797"/>
    <w:rsid w:val="00960ACE"/>
    <w:rsid w:val="00962B45"/>
    <w:rsid w:val="00962C21"/>
    <w:rsid w:val="00965875"/>
    <w:rsid w:val="00965A08"/>
    <w:rsid w:val="00965DA1"/>
    <w:rsid w:val="009667D4"/>
    <w:rsid w:val="0097076C"/>
    <w:rsid w:val="00971358"/>
    <w:rsid w:val="00973455"/>
    <w:rsid w:val="00974250"/>
    <w:rsid w:val="00975063"/>
    <w:rsid w:val="00976524"/>
    <w:rsid w:val="00977006"/>
    <w:rsid w:val="00980656"/>
    <w:rsid w:val="00980C8B"/>
    <w:rsid w:val="00982389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2CEC"/>
    <w:rsid w:val="009A2F19"/>
    <w:rsid w:val="009A31E4"/>
    <w:rsid w:val="009A6261"/>
    <w:rsid w:val="009B020E"/>
    <w:rsid w:val="009B28DF"/>
    <w:rsid w:val="009B31D1"/>
    <w:rsid w:val="009B3252"/>
    <w:rsid w:val="009B49C4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7B5F"/>
    <w:rsid w:val="009D7CC6"/>
    <w:rsid w:val="009E006F"/>
    <w:rsid w:val="009E0FE0"/>
    <w:rsid w:val="009E2DA8"/>
    <w:rsid w:val="009E3334"/>
    <w:rsid w:val="009E6488"/>
    <w:rsid w:val="009F1142"/>
    <w:rsid w:val="009F1FA5"/>
    <w:rsid w:val="009F3C55"/>
    <w:rsid w:val="009F5E99"/>
    <w:rsid w:val="00A016A4"/>
    <w:rsid w:val="00A01D8D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1796A"/>
    <w:rsid w:val="00A212EE"/>
    <w:rsid w:val="00A256CE"/>
    <w:rsid w:val="00A3085D"/>
    <w:rsid w:val="00A3297A"/>
    <w:rsid w:val="00A334D0"/>
    <w:rsid w:val="00A35444"/>
    <w:rsid w:val="00A35618"/>
    <w:rsid w:val="00A35DAE"/>
    <w:rsid w:val="00A37403"/>
    <w:rsid w:val="00A37F40"/>
    <w:rsid w:val="00A40B21"/>
    <w:rsid w:val="00A41269"/>
    <w:rsid w:val="00A42045"/>
    <w:rsid w:val="00A4686F"/>
    <w:rsid w:val="00A51F6F"/>
    <w:rsid w:val="00A52134"/>
    <w:rsid w:val="00A5352E"/>
    <w:rsid w:val="00A54C25"/>
    <w:rsid w:val="00A553DF"/>
    <w:rsid w:val="00A60E5D"/>
    <w:rsid w:val="00A6458E"/>
    <w:rsid w:val="00A647C6"/>
    <w:rsid w:val="00A667D4"/>
    <w:rsid w:val="00A700B7"/>
    <w:rsid w:val="00A70F2E"/>
    <w:rsid w:val="00A73A6A"/>
    <w:rsid w:val="00A74E17"/>
    <w:rsid w:val="00A75E27"/>
    <w:rsid w:val="00A82EF1"/>
    <w:rsid w:val="00A86CDC"/>
    <w:rsid w:val="00A87EBC"/>
    <w:rsid w:val="00A9181B"/>
    <w:rsid w:val="00A941B4"/>
    <w:rsid w:val="00A9450E"/>
    <w:rsid w:val="00A95244"/>
    <w:rsid w:val="00A96AF1"/>
    <w:rsid w:val="00A9776D"/>
    <w:rsid w:val="00AA0CBC"/>
    <w:rsid w:val="00AA3EFE"/>
    <w:rsid w:val="00AA4727"/>
    <w:rsid w:val="00AA57B5"/>
    <w:rsid w:val="00AA7C55"/>
    <w:rsid w:val="00AB3C16"/>
    <w:rsid w:val="00AB40EA"/>
    <w:rsid w:val="00AB4CC1"/>
    <w:rsid w:val="00AB5769"/>
    <w:rsid w:val="00AB6663"/>
    <w:rsid w:val="00AC113E"/>
    <w:rsid w:val="00AC2638"/>
    <w:rsid w:val="00AC2C71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0F92"/>
    <w:rsid w:val="00AF1DE0"/>
    <w:rsid w:val="00AF21DC"/>
    <w:rsid w:val="00AF2784"/>
    <w:rsid w:val="00AF2DC5"/>
    <w:rsid w:val="00AF42B0"/>
    <w:rsid w:val="00AF430D"/>
    <w:rsid w:val="00AF5571"/>
    <w:rsid w:val="00B036A7"/>
    <w:rsid w:val="00B037B4"/>
    <w:rsid w:val="00B04B65"/>
    <w:rsid w:val="00B06249"/>
    <w:rsid w:val="00B11877"/>
    <w:rsid w:val="00B12B3F"/>
    <w:rsid w:val="00B133AE"/>
    <w:rsid w:val="00B13816"/>
    <w:rsid w:val="00B138FC"/>
    <w:rsid w:val="00B13AAD"/>
    <w:rsid w:val="00B14D40"/>
    <w:rsid w:val="00B166B0"/>
    <w:rsid w:val="00B24F47"/>
    <w:rsid w:val="00B26A7D"/>
    <w:rsid w:val="00B32E25"/>
    <w:rsid w:val="00B33906"/>
    <w:rsid w:val="00B35642"/>
    <w:rsid w:val="00B3575F"/>
    <w:rsid w:val="00B35877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12A6"/>
    <w:rsid w:val="00B52495"/>
    <w:rsid w:val="00B53EF8"/>
    <w:rsid w:val="00B56672"/>
    <w:rsid w:val="00B62B89"/>
    <w:rsid w:val="00B64D4A"/>
    <w:rsid w:val="00B67AC1"/>
    <w:rsid w:val="00B67F90"/>
    <w:rsid w:val="00B700BD"/>
    <w:rsid w:val="00B70DB1"/>
    <w:rsid w:val="00B73B1D"/>
    <w:rsid w:val="00B74591"/>
    <w:rsid w:val="00B74E15"/>
    <w:rsid w:val="00B75C26"/>
    <w:rsid w:val="00B75EFA"/>
    <w:rsid w:val="00B76C31"/>
    <w:rsid w:val="00B778AA"/>
    <w:rsid w:val="00B77DB5"/>
    <w:rsid w:val="00B829AE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3502"/>
    <w:rsid w:val="00BA4167"/>
    <w:rsid w:val="00BB1055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77B"/>
    <w:rsid w:val="00BE5241"/>
    <w:rsid w:val="00BF0315"/>
    <w:rsid w:val="00BF117F"/>
    <w:rsid w:val="00BF18E9"/>
    <w:rsid w:val="00BF337B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2958"/>
    <w:rsid w:val="00C0356E"/>
    <w:rsid w:val="00C04D4E"/>
    <w:rsid w:val="00C07F6E"/>
    <w:rsid w:val="00C10C80"/>
    <w:rsid w:val="00C10CB1"/>
    <w:rsid w:val="00C14FAC"/>
    <w:rsid w:val="00C170BC"/>
    <w:rsid w:val="00C17C7C"/>
    <w:rsid w:val="00C20E72"/>
    <w:rsid w:val="00C220BD"/>
    <w:rsid w:val="00C22905"/>
    <w:rsid w:val="00C237AC"/>
    <w:rsid w:val="00C25671"/>
    <w:rsid w:val="00C261CC"/>
    <w:rsid w:val="00C27868"/>
    <w:rsid w:val="00C300E0"/>
    <w:rsid w:val="00C30675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34A5"/>
    <w:rsid w:val="00C45268"/>
    <w:rsid w:val="00C45701"/>
    <w:rsid w:val="00C46973"/>
    <w:rsid w:val="00C51355"/>
    <w:rsid w:val="00C51B52"/>
    <w:rsid w:val="00C51F49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3063"/>
    <w:rsid w:val="00C6506D"/>
    <w:rsid w:val="00C669AF"/>
    <w:rsid w:val="00C71CC3"/>
    <w:rsid w:val="00C7411B"/>
    <w:rsid w:val="00C759D5"/>
    <w:rsid w:val="00C76523"/>
    <w:rsid w:val="00C82593"/>
    <w:rsid w:val="00C825CB"/>
    <w:rsid w:val="00C87584"/>
    <w:rsid w:val="00C9100A"/>
    <w:rsid w:val="00C93C07"/>
    <w:rsid w:val="00C94E5D"/>
    <w:rsid w:val="00C97AA8"/>
    <w:rsid w:val="00C97DB9"/>
    <w:rsid w:val="00CA0836"/>
    <w:rsid w:val="00CA4210"/>
    <w:rsid w:val="00CA5777"/>
    <w:rsid w:val="00CA7A87"/>
    <w:rsid w:val="00CB0F66"/>
    <w:rsid w:val="00CB119B"/>
    <w:rsid w:val="00CC11CE"/>
    <w:rsid w:val="00CC1F22"/>
    <w:rsid w:val="00CC244C"/>
    <w:rsid w:val="00CC4BE8"/>
    <w:rsid w:val="00CD0088"/>
    <w:rsid w:val="00CD00E7"/>
    <w:rsid w:val="00CD0859"/>
    <w:rsid w:val="00CD1210"/>
    <w:rsid w:val="00CD28FA"/>
    <w:rsid w:val="00CD3071"/>
    <w:rsid w:val="00CD37B6"/>
    <w:rsid w:val="00CD5007"/>
    <w:rsid w:val="00CD595D"/>
    <w:rsid w:val="00CD6597"/>
    <w:rsid w:val="00CD7200"/>
    <w:rsid w:val="00CD7569"/>
    <w:rsid w:val="00CE0F57"/>
    <w:rsid w:val="00CE199D"/>
    <w:rsid w:val="00CE3D9F"/>
    <w:rsid w:val="00CE3F6A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4468"/>
    <w:rsid w:val="00D055EC"/>
    <w:rsid w:val="00D06F83"/>
    <w:rsid w:val="00D07A13"/>
    <w:rsid w:val="00D1041C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80D"/>
    <w:rsid w:val="00D21B73"/>
    <w:rsid w:val="00D220F9"/>
    <w:rsid w:val="00D2452A"/>
    <w:rsid w:val="00D260BD"/>
    <w:rsid w:val="00D26482"/>
    <w:rsid w:val="00D30E30"/>
    <w:rsid w:val="00D31B88"/>
    <w:rsid w:val="00D326B9"/>
    <w:rsid w:val="00D3663B"/>
    <w:rsid w:val="00D40C0E"/>
    <w:rsid w:val="00D4114F"/>
    <w:rsid w:val="00D43015"/>
    <w:rsid w:val="00D44CEE"/>
    <w:rsid w:val="00D454B1"/>
    <w:rsid w:val="00D46710"/>
    <w:rsid w:val="00D46D67"/>
    <w:rsid w:val="00D501B3"/>
    <w:rsid w:val="00D50910"/>
    <w:rsid w:val="00D5095F"/>
    <w:rsid w:val="00D50D0C"/>
    <w:rsid w:val="00D52E7C"/>
    <w:rsid w:val="00D53024"/>
    <w:rsid w:val="00D5362B"/>
    <w:rsid w:val="00D54304"/>
    <w:rsid w:val="00D545E2"/>
    <w:rsid w:val="00D54899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407"/>
    <w:rsid w:val="00D750EC"/>
    <w:rsid w:val="00D7540D"/>
    <w:rsid w:val="00D77244"/>
    <w:rsid w:val="00D81DEA"/>
    <w:rsid w:val="00D83B3C"/>
    <w:rsid w:val="00D870A6"/>
    <w:rsid w:val="00D87579"/>
    <w:rsid w:val="00D87FA2"/>
    <w:rsid w:val="00D90008"/>
    <w:rsid w:val="00D908B6"/>
    <w:rsid w:val="00D93A00"/>
    <w:rsid w:val="00D93CAC"/>
    <w:rsid w:val="00D94E87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279"/>
    <w:rsid w:val="00DB5FB0"/>
    <w:rsid w:val="00DC0CED"/>
    <w:rsid w:val="00DC5E0C"/>
    <w:rsid w:val="00DC69F5"/>
    <w:rsid w:val="00DC6BF2"/>
    <w:rsid w:val="00DD19F1"/>
    <w:rsid w:val="00DD3B78"/>
    <w:rsid w:val="00DD73F5"/>
    <w:rsid w:val="00DD7505"/>
    <w:rsid w:val="00DE12F6"/>
    <w:rsid w:val="00DE5C00"/>
    <w:rsid w:val="00DE7B13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5E6B"/>
    <w:rsid w:val="00E2655F"/>
    <w:rsid w:val="00E274DA"/>
    <w:rsid w:val="00E27A33"/>
    <w:rsid w:val="00E318E8"/>
    <w:rsid w:val="00E33126"/>
    <w:rsid w:val="00E335A5"/>
    <w:rsid w:val="00E33B4F"/>
    <w:rsid w:val="00E36857"/>
    <w:rsid w:val="00E37253"/>
    <w:rsid w:val="00E40CA5"/>
    <w:rsid w:val="00E41706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77310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2071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B247B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3A5F"/>
    <w:rsid w:val="00ED40E7"/>
    <w:rsid w:val="00EE0B62"/>
    <w:rsid w:val="00EE618D"/>
    <w:rsid w:val="00EE624F"/>
    <w:rsid w:val="00EE7839"/>
    <w:rsid w:val="00EE79AE"/>
    <w:rsid w:val="00EF0FAA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12345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14EC"/>
    <w:rsid w:val="00F31FFF"/>
    <w:rsid w:val="00F320FB"/>
    <w:rsid w:val="00F367F5"/>
    <w:rsid w:val="00F3737F"/>
    <w:rsid w:val="00F37D35"/>
    <w:rsid w:val="00F40F34"/>
    <w:rsid w:val="00F42415"/>
    <w:rsid w:val="00F44FEE"/>
    <w:rsid w:val="00F47146"/>
    <w:rsid w:val="00F52BA6"/>
    <w:rsid w:val="00F53088"/>
    <w:rsid w:val="00F53885"/>
    <w:rsid w:val="00F5403E"/>
    <w:rsid w:val="00F54CFA"/>
    <w:rsid w:val="00F57222"/>
    <w:rsid w:val="00F60475"/>
    <w:rsid w:val="00F6510F"/>
    <w:rsid w:val="00F66E19"/>
    <w:rsid w:val="00F6751B"/>
    <w:rsid w:val="00F701A7"/>
    <w:rsid w:val="00F71724"/>
    <w:rsid w:val="00F74ED9"/>
    <w:rsid w:val="00F768CC"/>
    <w:rsid w:val="00F76E64"/>
    <w:rsid w:val="00F8462C"/>
    <w:rsid w:val="00F84A11"/>
    <w:rsid w:val="00F85EDA"/>
    <w:rsid w:val="00F8664E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0870"/>
    <w:rsid w:val="00FB1265"/>
    <w:rsid w:val="00FB37DE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375C"/>
    <w:rsid w:val="00FD415C"/>
    <w:rsid w:val="00FD5425"/>
    <w:rsid w:val="00FD6835"/>
    <w:rsid w:val="00FD7BA0"/>
    <w:rsid w:val="00FE269A"/>
    <w:rsid w:val="00FE3688"/>
    <w:rsid w:val="00FE3F03"/>
    <w:rsid w:val="00FE6669"/>
    <w:rsid w:val="00FF164F"/>
    <w:rsid w:val="00FF1B5D"/>
    <w:rsid w:val="00FF2278"/>
    <w:rsid w:val="00FF27C0"/>
    <w:rsid w:val="00FF31A4"/>
    <w:rsid w:val="00FF3283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0F0E"/>
    <w:rsid w:val="00004858"/>
    <w:rsid w:val="00014C2D"/>
    <w:rsid w:val="00026FD6"/>
    <w:rsid w:val="00040D37"/>
    <w:rsid w:val="00041CE7"/>
    <w:rsid w:val="000466C2"/>
    <w:rsid w:val="00050CD8"/>
    <w:rsid w:val="00071E55"/>
    <w:rsid w:val="0007292D"/>
    <w:rsid w:val="00076236"/>
    <w:rsid w:val="00095302"/>
    <w:rsid w:val="000B5EC8"/>
    <w:rsid w:val="000C4F25"/>
    <w:rsid w:val="000C5AB1"/>
    <w:rsid w:val="000F60E8"/>
    <w:rsid w:val="001002E1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4057A"/>
    <w:rsid w:val="00263315"/>
    <w:rsid w:val="002743E0"/>
    <w:rsid w:val="00295732"/>
    <w:rsid w:val="002A52E9"/>
    <w:rsid w:val="00313F55"/>
    <w:rsid w:val="003209FD"/>
    <w:rsid w:val="0032191C"/>
    <w:rsid w:val="0033457E"/>
    <w:rsid w:val="00346F86"/>
    <w:rsid w:val="003A4DAD"/>
    <w:rsid w:val="003C4BAE"/>
    <w:rsid w:val="003C6830"/>
    <w:rsid w:val="003D7983"/>
    <w:rsid w:val="003E0890"/>
    <w:rsid w:val="003F21EB"/>
    <w:rsid w:val="003F3D3D"/>
    <w:rsid w:val="003F58CC"/>
    <w:rsid w:val="0040424B"/>
    <w:rsid w:val="00420DDC"/>
    <w:rsid w:val="0043550F"/>
    <w:rsid w:val="004436CB"/>
    <w:rsid w:val="004554C8"/>
    <w:rsid w:val="004652A8"/>
    <w:rsid w:val="0048078C"/>
    <w:rsid w:val="004A7906"/>
    <w:rsid w:val="004E5A0F"/>
    <w:rsid w:val="004F323D"/>
    <w:rsid w:val="005047D0"/>
    <w:rsid w:val="00516B60"/>
    <w:rsid w:val="00517641"/>
    <w:rsid w:val="00524600"/>
    <w:rsid w:val="0052546B"/>
    <w:rsid w:val="00533F2A"/>
    <w:rsid w:val="005350CB"/>
    <w:rsid w:val="0054154C"/>
    <w:rsid w:val="00557473"/>
    <w:rsid w:val="00560663"/>
    <w:rsid w:val="005830BB"/>
    <w:rsid w:val="00595D1B"/>
    <w:rsid w:val="00597611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A2277"/>
    <w:rsid w:val="006B06FE"/>
    <w:rsid w:val="006B44E9"/>
    <w:rsid w:val="006B62D7"/>
    <w:rsid w:val="006C41C9"/>
    <w:rsid w:val="006C605E"/>
    <w:rsid w:val="006D0F81"/>
    <w:rsid w:val="006D4803"/>
    <w:rsid w:val="006E608F"/>
    <w:rsid w:val="006F3168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32567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13093"/>
    <w:rsid w:val="00927B16"/>
    <w:rsid w:val="009612FD"/>
    <w:rsid w:val="00973410"/>
    <w:rsid w:val="00985FDD"/>
    <w:rsid w:val="009B4534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3DBD"/>
    <w:rsid w:val="00B84635"/>
    <w:rsid w:val="00B97047"/>
    <w:rsid w:val="00BA0B75"/>
    <w:rsid w:val="00BD6B6F"/>
    <w:rsid w:val="00C0276B"/>
    <w:rsid w:val="00C0454D"/>
    <w:rsid w:val="00C2578A"/>
    <w:rsid w:val="00C402EA"/>
    <w:rsid w:val="00C4182F"/>
    <w:rsid w:val="00C4288B"/>
    <w:rsid w:val="00C43419"/>
    <w:rsid w:val="00C5630A"/>
    <w:rsid w:val="00C71625"/>
    <w:rsid w:val="00C84A65"/>
    <w:rsid w:val="00CA0155"/>
    <w:rsid w:val="00CC2E9F"/>
    <w:rsid w:val="00CD1522"/>
    <w:rsid w:val="00CE50B1"/>
    <w:rsid w:val="00D02541"/>
    <w:rsid w:val="00D32C2E"/>
    <w:rsid w:val="00D532B3"/>
    <w:rsid w:val="00D62489"/>
    <w:rsid w:val="00D629F0"/>
    <w:rsid w:val="00D80D61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4B1"/>
    <w:rsid w:val="00ED0BE8"/>
    <w:rsid w:val="00ED4416"/>
    <w:rsid w:val="00EE42F6"/>
    <w:rsid w:val="00EF578A"/>
    <w:rsid w:val="00F046AC"/>
    <w:rsid w:val="00F37DCE"/>
    <w:rsid w:val="00F51386"/>
    <w:rsid w:val="00F5624D"/>
    <w:rsid w:val="00F712AA"/>
    <w:rsid w:val="00F74F6A"/>
    <w:rsid w:val="00FB0F30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  <w:style w:type="paragraph" w:customStyle="1" w:styleId="155AA5DA370D4A89A9A3B0EC4D953326">
    <w:name w:val="155AA5DA370D4A89A9A3B0EC4D953326"/>
    <w:rsid w:val="00795BB8"/>
  </w:style>
  <w:style w:type="paragraph" w:customStyle="1" w:styleId="9C23737E7C7D411CA161DB45189FB277">
    <w:name w:val="9C23737E7C7D411CA161DB45189FB277"/>
    <w:rsid w:val="00795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36D4-59EA-464F-AB1E-26FAEBF7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ШНЕЙДМАН ЛЕОНИД ЗИНОВЬЕВИЧ</dc:creator>
  <cp:lastModifiedBy>МАТЕРИКИНА ЕЛИЗАВЕТА НИКОЛАЕВНА</cp:lastModifiedBy>
  <cp:revision>5</cp:revision>
  <cp:lastPrinted>2021-08-16T14:18:00Z</cp:lastPrinted>
  <dcterms:created xsi:type="dcterms:W3CDTF">2021-09-09T09:13:00Z</dcterms:created>
  <dcterms:modified xsi:type="dcterms:W3CDTF">2021-09-09T09:30:00Z</dcterms:modified>
</cp:coreProperties>
</file>