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BC1DA8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6824F2">
        <w:rPr>
          <w:b/>
          <w:szCs w:val="28"/>
        </w:rPr>
        <w:t xml:space="preserve"> </w:t>
      </w:r>
      <w:r w:rsidR="002778D7">
        <w:rPr>
          <w:b/>
          <w:szCs w:val="28"/>
        </w:rPr>
        <w:t>июня</w:t>
      </w:r>
      <w:r w:rsidR="00B62A9C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2778D7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>
        <w:rPr>
          <w:b/>
          <w:szCs w:val="28"/>
        </w:rPr>
        <w:t>44</w:t>
      </w:r>
    </w:p>
    <w:p w:rsidR="00BC1DA8" w:rsidRDefault="00BC1DA8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B9648F" w:rsidRDefault="00B9648F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Определены особенности </w:t>
      </w:r>
      <w:proofErr w:type="gramStart"/>
      <w:r>
        <w:rPr>
          <w:b/>
          <w:szCs w:val="28"/>
        </w:rPr>
        <w:t>к</w:t>
      </w:r>
      <w:r w:rsidR="002778D7">
        <w:rPr>
          <w:b/>
          <w:szCs w:val="28"/>
        </w:rPr>
        <w:t>онтрол</w:t>
      </w:r>
      <w:r>
        <w:rPr>
          <w:b/>
          <w:szCs w:val="28"/>
        </w:rPr>
        <w:t>я</w:t>
      </w:r>
      <w:r w:rsidR="002778D7">
        <w:rPr>
          <w:b/>
          <w:szCs w:val="28"/>
        </w:rPr>
        <w:t xml:space="preserve"> за</w:t>
      </w:r>
      <w:proofErr w:type="gramEnd"/>
      <w:r w:rsidR="002778D7">
        <w:rPr>
          <w:b/>
          <w:szCs w:val="28"/>
        </w:rPr>
        <w:t xml:space="preserve"> аудиторами </w:t>
      </w:r>
    </w:p>
    <w:p w:rsidR="00FC7699" w:rsidRPr="00065945" w:rsidRDefault="002778D7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в сфере ПОД/ФТ и ФРОМУ</w:t>
      </w:r>
    </w:p>
    <w:p w:rsidR="00FC7699" w:rsidRDefault="00FC7699" w:rsidP="004C2286">
      <w:pPr>
        <w:pStyle w:val="Standard"/>
        <w:ind w:firstLine="709"/>
        <w:jc w:val="both"/>
      </w:pPr>
    </w:p>
    <w:p w:rsidR="002778D7" w:rsidRDefault="002778D7" w:rsidP="004C2286">
      <w:pPr>
        <w:pStyle w:val="Standard"/>
        <w:ind w:firstLine="709"/>
        <w:jc w:val="both"/>
      </w:pPr>
      <w:r>
        <w:t>Согласно Федеральному закону «О противодействии легализации (отмыванию) доходов, полученных преступным путем, и финансированию терроризма» (далее – Федеральный закон № 115-ФЗ) аудиторские организации и индивидуальные аудиторы</w:t>
      </w:r>
      <w:r w:rsidR="0054316D">
        <w:t xml:space="preserve"> </w:t>
      </w:r>
      <w:r>
        <w:t xml:space="preserve">входят в число субъектов национальной </w:t>
      </w:r>
      <w:proofErr w:type="spellStart"/>
      <w:r>
        <w:t>антиотмывочной</w:t>
      </w:r>
      <w:proofErr w:type="spellEnd"/>
      <w:r>
        <w:t xml:space="preserve"> системы. </w:t>
      </w:r>
      <w:r w:rsidR="00FC7699">
        <w:t xml:space="preserve">Федеральным законом от </w:t>
      </w:r>
      <w:r>
        <w:t>11</w:t>
      </w:r>
      <w:r w:rsidR="00FC7699">
        <w:t xml:space="preserve"> ию</w:t>
      </w:r>
      <w:r>
        <w:t>н</w:t>
      </w:r>
      <w:r w:rsidR="00FC7699">
        <w:t>я 20</w:t>
      </w:r>
      <w:r>
        <w:t>21</w:t>
      </w:r>
      <w:r w:rsidR="00FC7699">
        <w:t xml:space="preserve"> г. № </w:t>
      </w:r>
      <w:r>
        <w:t>165</w:t>
      </w:r>
      <w:r w:rsidR="00FC7699">
        <w:t xml:space="preserve">-ФЗ «О внесении изменений в </w:t>
      </w:r>
      <w:r>
        <w:t xml:space="preserve">Федеральный закон «О противодействии легализации (отмыванию) доходов, полученных преступным путем, и финансированию терроризма» уточнены положения Федерального закона № 115-ФЗ, посвященные организации и осуществлению контроля (надзора) в сфере противодействия легализации (отмыванию) доходов, полученных преступным путем, финансированию терроризма и финансированию </w:t>
      </w:r>
      <w:r w:rsidR="00B9648F">
        <w:t xml:space="preserve">распространения </w:t>
      </w:r>
      <w:r>
        <w:t>оружия массового уничтожения (далее – ПОД/ФТ и ФРОМУ).</w:t>
      </w:r>
    </w:p>
    <w:p w:rsidR="00137F58" w:rsidRDefault="00137F58" w:rsidP="004C2286">
      <w:pPr>
        <w:pStyle w:val="Standard"/>
        <w:ind w:firstLine="709"/>
        <w:jc w:val="both"/>
      </w:pPr>
      <w:r>
        <w:t xml:space="preserve">С учетом новелл Федерального закона от 11 июня 2021 г. № 165-ФЗ основными элементами системы </w:t>
      </w:r>
      <w:proofErr w:type="gramStart"/>
      <w:r>
        <w:t>контроля за</w:t>
      </w:r>
      <w:proofErr w:type="gramEnd"/>
      <w:r>
        <w:t xml:space="preserve"> </w:t>
      </w:r>
      <w:r w:rsidR="0054316D">
        <w:t>аудиторскими организациями и индивидуальными аудиторами</w:t>
      </w:r>
      <w:r>
        <w:t xml:space="preserve"> в сфере ПОД/ФТ и ФРОМУ являются:</w:t>
      </w:r>
    </w:p>
    <w:p w:rsidR="0054316D" w:rsidRDefault="0054316D" w:rsidP="004C2286">
      <w:pPr>
        <w:pStyle w:val="Standard"/>
        <w:ind w:firstLine="709"/>
        <w:jc w:val="both"/>
      </w:pPr>
      <w:r w:rsidRPr="00A1786B">
        <w:rPr>
          <w:i/>
        </w:rPr>
        <w:t>объекты контроля</w:t>
      </w:r>
      <w:r>
        <w:t xml:space="preserve"> – аудиторские организации и индивидуальные аудиторы (далее вместе – аудиторы);</w:t>
      </w:r>
    </w:p>
    <w:p w:rsidR="00137F58" w:rsidRDefault="00137F58" w:rsidP="004C2286">
      <w:pPr>
        <w:pStyle w:val="Standard"/>
        <w:ind w:firstLine="709"/>
        <w:jc w:val="both"/>
        <w:rPr>
          <w:szCs w:val="28"/>
        </w:rPr>
      </w:pPr>
      <w:r w:rsidRPr="00A1786B">
        <w:rPr>
          <w:i/>
        </w:rPr>
        <w:t>предмет контроля</w:t>
      </w:r>
      <w:r>
        <w:t xml:space="preserve"> </w:t>
      </w:r>
      <w:r w:rsidR="003076FA">
        <w:t>–</w:t>
      </w:r>
      <w:r>
        <w:t xml:space="preserve"> </w:t>
      </w:r>
      <w:r w:rsidRPr="00297C94">
        <w:rPr>
          <w:szCs w:val="28"/>
        </w:rPr>
        <w:t xml:space="preserve">соблюдение </w:t>
      </w:r>
      <w:r>
        <w:t>аудитор</w:t>
      </w:r>
      <w:r w:rsidR="0054316D">
        <w:t>ами</w:t>
      </w:r>
      <w:r w:rsidRPr="00297C94">
        <w:rPr>
          <w:szCs w:val="28"/>
        </w:rPr>
        <w:t xml:space="preserve"> требований, установленных Федеральным законом</w:t>
      </w:r>
      <w:r>
        <w:rPr>
          <w:szCs w:val="28"/>
        </w:rPr>
        <w:t xml:space="preserve"> № 115-ФЗ</w:t>
      </w:r>
      <w:r w:rsidRPr="00297C9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97C94">
        <w:rPr>
          <w:szCs w:val="28"/>
        </w:rPr>
        <w:t>принимаемыми в соответствии с ним нормативными правовыми актами</w:t>
      </w:r>
      <w:r w:rsidR="0052428A">
        <w:rPr>
          <w:szCs w:val="28"/>
        </w:rPr>
        <w:t xml:space="preserve"> (далее – обязательные требования)</w:t>
      </w:r>
      <w:r w:rsidRPr="00297C94">
        <w:rPr>
          <w:szCs w:val="28"/>
        </w:rPr>
        <w:t>, а также исполнение решений, принимаемых по результатам мероприятий контроля</w:t>
      </w:r>
      <w:r>
        <w:rPr>
          <w:szCs w:val="28"/>
        </w:rPr>
        <w:t>;</w:t>
      </w:r>
    </w:p>
    <w:p w:rsidR="00137F58" w:rsidRDefault="00137F58" w:rsidP="004C2286">
      <w:pPr>
        <w:pStyle w:val="Standard"/>
        <w:ind w:firstLine="709"/>
        <w:jc w:val="both"/>
      </w:pPr>
      <w:r w:rsidRPr="00A1786B">
        <w:rPr>
          <w:i/>
          <w:szCs w:val="28"/>
        </w:rPr>
        <w:t>субъекты контроля</w:t>
      </w:r>
      <w:r>
        <w:t xml:space="preserve"> – </w:t>
      </w:r>
      <w:r w:rsidR="0052428A">
        <w:t xml:space="preserve">Росфинмониторинг, </w:t>
      </w:r>
      <w:r w:rsidR="00B9648F">
        <w:t>К</w:t>
      </w:r>
      <w:r>
        <w:t>азначейство</w:t>
      </w:r>
      <w:r w:rsidR="00B9648F">
        <w:t xml:space="preserve"> России</w:t>
      </w:r>
      <w:r>
        <w:t xml:space="preserve"> и саморегулируемая организация аудиторов;</w:t>
      </w:r>
    </w:p>
    <w:p w:rsidR="00137F58" w:rsidRDefault="0054316D" w:rsidP="004C2286">
      <w:pPr>
        <w:pStyle w:val="Standard"/>
        <w:ind w:firstLine="709"/>
        <w:jc w:val="both"/>
      </w:pPr>
      <w:r w:rsidRPr="00A1786B">
        <w:rPr>
          <w:i/>
        </w:rPr>
        <w:t>дистанционный мониторинг</w:t>
      </w:r>
      <w:r>
        <w:t xml:space="preserve"> – анализ информации, поступающей в Росфинмониторинг в соответствии с Федеральным законом № 115-ФЗ; организуется и проводится </w:t>
      </w:r>
      <w:proofErr w:type="spellStart"/>
      <w:r>
        <w:t>Росфинмониторингом</w:t>
      </w:r>
      <w:proofErr w:type="spellEnd"/>
      <w:r>
        <w:t xml:space="preserve">; цель – выявление риска несоблюдения аудиторами </w:t>
      </w:r>
      <w:r w:rsidR="0052428A">
        <w:t xml:space="preserve">обязательных </w:t>
      </w:r>
      <w:r>
        <w:t>требований</w:t>
      </w:r>
      <w:r>
        <w:rPr>
          <w:szCs w:val="28"/>
        </w:rPr>
        <w:t xml:space="preserve">; информация по </w:t>
      </w:r>
      <w:r>
        <w:rPr>
          <w:szCs w:val="28"/>
        </w:rPr>
        <w:lastRenderedPageBreak/>
        <w:t xml:space="preserve">результатам дистанционного мониторинга передается </w:t>
      </w:r>
      <w:r w:rsidR="00B9648F">
        <w:rPr>
          <w:szCs w:val="28"/>
        </w:rPr>
        <w:t xml:space="preserve">другим </w:t>
      </w:r>
      <w:r>
        <w:rPr>
          <w:szCs w:val="28"/>
        </w:rPr>
        <w:t>субъектам контроля для осуществления ими контроля в сфере ПОД/ФТ и ФРОМУ;</w:t>
      </w:r>
      <w:r>
        <w:t xml:space="preserve">  </w:t>
      </w:r>
    </w:p>
    <w:p w:rsidR="00137F58" w:rsidRDefault="0054316D" w:rsidP="004C2286">
      <w:pPr>
        <w:pStyle w:val="Standard"/>
        <w:ind w:firstLine="709"/>
        <w:jc w:val="both"/>
        <w:rPr>
          <w:szCs w:val="28"/>
        </w:rPr>
      </w:pPr>
      <w:r w:rsidRPr="00A1786B">
        <w:rPr>
          <w:i/>
        </w:rPr>
        <w:t>подход к организации контроля</w:t>
      </w:r>
      <w:r>
        <w:t xml:space="preserve"> – риск-ориентированный; </w:t>
      </w:r>
      <w:r w:rsidRPr="00297C94">
        <w:rPr>
          <w:szCs w:val="28"/>
        </w:rPr>
        <w:t>предусматрива</w:t>
      </w:r>
      <w:r w:rsidR="0052428A">
        <w:rPr>
          <w:szCs w:val="28"/>
        </w:rPr>
        <w:t>ет</w:t>
      </w:r>
      <w:r w:rsidRPr="00297C94">
        <w:rPr>
          <w:szCs w:val="28"/>
        </w:rPr>
        <w:t xml:space="preserve"> отнесение деятельности </w:t>
      </w:r>
      <w:r w:rsidR="0052428A">
        <w:rPr>
          <w:szCs w:val="28"/>
        </w:rPr>
        <w:t>аудиторов</w:t>
      </w:r>
      <w:r w:rsidRPr="00297C94">
        <w:rPr>
          <w:szCs w:val="28"/>
        </w:rPr>
        <w:t xml:space="preserve"> к определенному уровню риска несоблюдения </w:t>
      </w:r>
      <w:r w:rsidR="0052428A">
        <w:rPr>
          <w:szCs w:val="28"/>
        </w:rPr>
        <w:t xml:space="preserve">обязательных </w:t>
      </w:r>
      <w:r w:rsidRPr="00297C94">
        <w:rPr>
          <w:szCs w:val="28"/>
        </w:rPr>
        <w:t>требований</w:t>
      </w:r>
      <w:r w:rsidR="0052428A">
        <w:rPr>
          <w:szCs w:val="28"/>
        </w:rPr>
        <w:t xml:space="preserve">; уровни риска </w:t>
      </w:r>
      <w:r w:rsidRPr="00297C94">
        <w:rPr>
          <w:szCs w:val="28"/>
        </w:rPr>
        <w:t>формиру</w:t>
      </w:r>
      <w:r w:rsidR="0052428A">
        <w:rPr>
          <w:szCs w:val="28"/>
        </w:rPr>
        <w:t>ются субъектами контроля</w:t>
      </w:r>
      <w:r w:rsidRPr="00297C94">
        <w:rPr>
          <w:szCs w:val="28"/>
        </w:rPr>
        <w:t xml:space="preserve"> </w:t>
      </w:r>
      <w:r w:rsidR="0052428A">
        <w:rPr>
          <w:szCs w:val="28"/>
        </w:rPr>
        <w:t xml:space="preserve">с </w:t>
      </w:r>
      <w:proofErr w:type="gramStart"/>
      <w:r w:rsidR="0052428A">
        <w:rPr>
          <w:szCs w:val="28"/>
        </w:rPr>
        <w:t>учетом</w:t>
      </w:r>
      <w:proofErr w:type="gramEnd"/>
      <w:r w:rsidR="0052428A">
        <w:rPr>
          <w:szCs w:val="28"/>
        </w:rPr>
        <w:t xml:space="preserve"> </w:t>
      </w:r>
      <w:r w:rsidRPr="00297C94">
        <w:rPr>
          <w:szCs w:val="28"/>
        </w:rPr>
        <w:t>в том числе результатов национальной оценки рисков, секторальной оценки рисков, дистанционного мониторинга</w:t>
      </w:r>
      <w:r w:rsidR="0052428A">
        <w:rPr>
          <w:szCs w:val="28"/>
        </w:rPr>
        <w:t>;</w:t>
      </w:r>
    </w:p>
    <w:p w:rsidR="0052428A" w:rsidRDefault="0052428A" w:rsidP="004C2286">
      <w:pPr>
        <w:pStyle w:val="Standard"/>
        <w:ind w:firstLine="709"/>
        <w:jc w:val="both"/>
        <w:rPr>
          <w:szCs w:val="28"/>
        </w:rPr>
      </w:pPr>
      <w:r w:rsidRPr="00A1786B">
        <w:rPr>
          <w:i/>
          <w:szCs w:val="28"/>
        </w:rPr>
        <w:t>порядок организации и осуществления контроля</w:t>
      </w:r>
      <w:r>
        <w:rPr>
          <w:szCs w:val="28"/>
        </w:rPr>
        <w:t xml:space="preserve"> – утверждается Правительством Российской Федерации;</w:t>
      </w:r>
      <w:r w:rsidRPr="0052428A">
        <w:rPr>
          <w:szCs w:val="28"/>
        </w:rPr>
        <w:t xml:space="preserve"> </w:t>
      </w:r>
      <w:proofErr w:type="gramStart"/>
      <w:r w:rsidR="006A72DA">
        <w:rPr>
          <w:szCs w:val="28"/>
        </w:rPr>
        <w:t>включает</w:t>
      </w:r>
      <w:proofErr w:type="gramEnd"/>
      <w:r w:rsidRPr="00297C94">
        <w:rPr>
          <w:szCs w:val="28"/>
        </w:rPr>
        <w:t xml:space="preserve"> в том числе порядок организации и проведения дистанционного мониторинга, права и обязанности </w:t>
      </w:r>
      <w:r>
        <w:rPr>
          <w:szCs w:val="28"/>
        </w:rPr>
        <w:t>объектов контроля</w:t>
      </w:r>
      <w:r w:rsidRPr="00297C94">
        <w:rPr>
          <w:szCs w:val="28"/>
        </w:rPr>
        <w:t xml:space="preserve">, возникающие в связи с организацией и осуществлением контроля в сфере </w:t>
      </w:r>
      <w:r>
        <w:t>ПОД/ФТ и ФРОМУ</w:t>
      </w:r>
      <w:r w:rsidRPr="00297C94">
        <w:rPr>
          <w:szCs w:val="28"/>
        </w:rPr>
        <w:t xml:space="preserve">, порядок взаимодействия </w:t>
      </w:r>
      <w:r>
        <w:rPr>
          <w:szCs w:val="28"/>
        </w:rPr>
        <w:t>Росфинмониторинга</w:t>
      </w:r>
      <w:r w:rsidRPr="00297C94">
        <w:rPr>
          <w:szCs w:val="28"/>
        </w:rPr>
        <w:t xml:space="preserve"> с </w:t>
      </w:r>
      <w:r w:rsidR="006A72DA">
        <w:rPr>
          <w:szCs w:val="28"/>
        </w:rPr>
        <w:t>другими субъектами контроля</w:t>
      </w:r>
      <w:r w:rsidRPr="00297C94">
        <w:rPr>
          <w:szCs w:val="28"/>
        </w:rPr>
        <w:t xml:space="preserve"> по вопросам организации </w:t>
      </w:r>
      <w:r w:rsidR="006A72DA">
        <w:rPr>
          <w:szCs w:val="28"/>
        </w:rPr>
        <w:t xml:space="preserve">этого </w:t>
      </w:r>
      <w:r w:rsidRPr="00297C94">
        <w:rPr>
          <w:szCs w:val="28"/>
        </w:rPr>
        <w:t>контроля</w:t>
      </w:r>
      <w:r w:rsidR="006A72DA">
        <w:rPr>
          <w:szCs w:val="28"/>
        </w:rPr>
        <w:t>;</w:t>
      </w:r>
    </w:p>
    <w:p w:rsidR="006A72DA" w:rsidRDefault="006A72DA" w:rsidP="004C2286">
      <w:pPr>
        <w:pStyle w:val="Standard"/>
        <w:ind w:firstLine="709"/>
        <w:jc w:val="both"/>
      </w:pPr>
      <w:r w:rsidRPr="00A1786B">
        <w:rPr>
          <w:i/>
        </w:rPr>
        <w:t>обмен информацией между субъектами контроля</w:t>
      </w:r>
      <w:r>
        <w:t xml:space="preserve"> – осуществляется на основе отдельных соглашений между </w:t>
      </w:r>
      <w:proofErr w:type="spellStart"/>
      <w:r>
        <w:t>Росфинмониторингом</w:t>
      </w:r>
      <w:proofErr w:type="spellEnd"/>
      <w:r>
        <w:t xml:space="preserve"> и другими субъектами контроля; в соглашениях определяются </w:t>
      </w:r>
      <w:r w:rsidRPr="00297C94">
        <w:rPr>
          <w:szCs w:val="28"/>
        </w:rPr>
        <w:t xml:space="preserve">объем и порядок представления информации, необходимой для осуществления контроля в сфере </w:t>
      </w:r>
      <w:r>
        <w:t>ПОД/ФТ и ФРОМУ;</w:t>
      </w:r>
      <w:r w:rsidRPr="00297C94">
        <w:rPr>
          <w:szCs w:val="28"/>
        </w:rPr>
        <w:t xml:space="preserve"> </w:t>
      </w:r>
      <w:r>
        <w:rPr>
          <w:szCs w:val="28"/>
        </w:rPr>
        <w:t xml:space="preserve">обмен информацией ведется </w:t>
      </w:r>
      <w:r w:rsidRPr="00297C94">
        <w:rPr>
          <w:szCs w:val="28"/>
        </w:rPr>
        <w:t xml:space="preserve">через личные кабинеты </w:t>
      </w:r>
      <w:r>
        <w:rPr>
          <w:szCs w:val="28"/>
        </w:rPr>
        <w:t xml:space="preserve">субъектов контроля, </w:t>
      </w:r>
      <w:r w:rsidR="00B9648F">
        <w:rPr>
          <w:szCs w:val="28"/>
        </w:rPr>
        <w:t>размещенные на официальном Интернет-сайте Росфинмониторинга.</w:t>
      </w:r>
    </w:p>
    <w:p w:rsidR="006A72DA" w:rsidRDefault="006A72DA" w:rsidP="006A72DA">
      <w:pPr>
        <w:pStyle w:val="Standard"/>
        <w:jc w:val="both"/>
      </w:pPr>
    </w:p>
    <w:p w:rsidR="006A72DA" w:rsidRPr="00B9648F" w:rsidRDefault="006A72DA" w:rsidP="006A72DA">
      <w:pPr>
        <w:pStyle w:val="Standard"/>
        <w:jc w:val="center"/>
        <w:rPr>
          <w:i/>
        </w:rPr>
      </w:pPr>
      <w:r w:rsidRPr="00B9648F">
        <w:rPr>
          <w:i/>
        </w:rPr>
        <w:t xml:space="preserve">Национальная оценка рисков </w:t>
      </w:r>
    </w:p>
    <w:p w:rsidR="006A72DA" w:rsidRDefault="006A72DA" w:rsidP="004C2286">
      <w:pPr>
        <w:pStyle w:val="Standard"/>
        <w:ind w:firstLine="709"/>
        <w:jc w:val="both"/>
      </w:pPr>
    </w:p>
    <w:p w:rsidR="00A1786B" w:rsidRDefault="006A72DA" w:rsidP="00A1786B">
      <w:pPr>
        <w:pStyle w:val="Standard"/>
        <w:ind w:firstLine="709"/>
        <w:jc w:val="both"/>
        <w:rPr>
          <w:szCs w:val="28"/>
        </w:rPr>
      </w:pPr>
      <w:proofErr w:type="gramStart"/>
      <w:r>
        <w:t xml:space="preserve">Федеральным законом от 11 июня 2021 г. № 165-ФЗ определено, что национальная оценка рисков </w:t>
      </w:r>
      <w:r w:rsidR="003B2E57" w:rsidRPr="00297C94">
        <w:rPr>
          <w:szCs w:val="28"/>
        </w:rPr>
        <w:t xml:space="preserve">совершения операций (сделок) в целях легализации (отмывания) доходов, полученных преступным путем, и финансирования терроризма </w:t>
      </w:r>
      <w:r w:rsidR="003B2E57">
        <w:rPr>
          <w:szCs w:val="28"/>
        </w:rPr>
        <w:t>–</w:t>
      </w:r>
      <w:r w:rsidR="003B2E57" w:rsidRPr="00297C94">
        <w:rPr>
          <w:szCs w:val="28"/>
        </w:rPr>
        <w:t xml:space="preserve"> </w:t>
      </w:r>
      <w:r w:rsidR="003B2E57">
        <w:rPr>
          <w:szCs w:val="28"/>
        </w:rPr>
        <w:t xml:space="preserve">это </w:t>
      </w:r>
      <w:r w:rsidR="003B2E57" w:rsidRPr="00297C94">
        <w:rPr>
          <w:szCs w:val="28"/>
        </w:rPr>
        <w:t>деятельность</w:t>
      </w:r>
      <w:r w:rsidR="003B2E57" w:rsidRPr="003B2E57">
        <w:rPr>
          <w:szCs w:val="28"/>
        </w:rPr>
        <w:t xml:space="preserve"> </w:t>
      </w:r>
      <w:r w:rsidR="003B2E57" w:rsidRPr="00297C94">
        <w:rPr>
          <w:szCs w:val="28"/>
        </w:rPr>
        <w:t xml:space="preserve">по выявлению и (или) предотвращению рисков совершения операций (сделок) в целях легализации (отмывания) доходов, полученных преступным путем, финансирования терроризма, выработке мер по минимизации </w:t>
      </w:r>
      <w:r w:rsidR="003B2E57">
        <w:rPr>
          <w:szCs w:val="28"/>
        </w:rPr>
        <w:t>этих</w:t>
      </w:r>
      <w:r w:rsidR="003B2E57" w:rsidRPr="00297C94">
        <w:rPr>
          <w:szCs w:val="28"/>
        </w:rPr>
        <w:t xml:space="preserve"> рисков.</w:t>
      </w:r>
      <w:proofErr w:type="gramEnd"/>
      <w:r w:rsidR="003B2E57">
        <w:rPr>
          <w:szCs w:val="28"/>
        </w:rPr>
        <w:t xml:space="preserve"> Национальная оценка рисков </w:t>
      </w:r>
      <w:r w:rsidR="003B2E57" w:rsidRPr="00297C94">
        <w:rPr>
          <w:szCs w:val="28"/>
        </w:rPr>
        <w:t>организуе</w:t>
      </w:r>
      <w:r w:rsidR="003B2E57">
        <w:rPr>
          <w:szCs w:val="28"/>
        </w:rPr>
        <w:t>тс</w:t>
      </w:r>
      <w:r w:rsidR="003B2E57" w:rsidRPr="00297C94">
        <w:rPr>
          <w:szCs w:val="28"/>
        </w:rPr>
        <w:t>я</w:t>
      </w:r>
      <w:r w:rsidR="003B2E57">
        <w:rPr>
          <w:szCs w:val="28"/>
        </w:rPr>
        <w:t xml:space="preserve"> </w:t>
      </w:r>
      <w:proofErr w:type="spellStart"/>
      <w:r w:rsidR="003B2E57">
        <w:rPr>
          <w:szCs w:val="28"/>
        </w:rPr>
        <w:t>Росфинмониторингом</w:t>
      </w:r>
      <w:proofErr w:type="spellEnd"/>
      <w:r w:rsidR="003B2E57" w:rsidRPr="00297C94">
        <w:rPr>
          <w:szCs w:val="28"/>
        </w:rPr>
        <w:t xml:space="preserve"> во взаимодействии с государственными органами, </w:t>
      </w:r>
      <w:r w:rsidR="003B2E57">
        <w:rPr>
          <w:szCs w:val="28"/>
        </w:rPr>
        <w:t>Банком России</w:t>
      </w:r>
      <w:r w:rsidR="003B2E57" w:rsidRPr="00297C94">
        <w:rPr>
          <w:szCs w:val="28"/>
        </w:rPr>
        <w:t>, Федеральной нотариальной палатой, Федеральной палатой адвокатов Российской Федерации, саморегулируем</w:t>
      </w:r>
      <w:r w:rsidR="003B2E57">
        <w:rPr>
          <w:szCs w:val="28"/>
        </w:rPr>
        <w:t>ой</w:t>
      </w:r>
      <w:r w:rsidR="003B2E57" w:rsidRPr="00297C94">
        <w:rPr>
          <w:szCs w:val="28"/>
        </w:rPr>
        <w:t xml:space="preserve"> организаци</w:t>
      </w:r>
      <w:r w:rsidR="003B2E57">
        <w:rPr>
          <w:szCs w:val="28"/>
        </w:rPr>
        <w:t>ей</w:t>
      </w:r>
      <w:r w:rsidR="003B2E57" w:rsidRPr="00297C94">
        <w:rPr>
          <w:szCs w:val="28"/>
        </w:rPr>
        <w:t xml:space="preserve"> аудиторов при участии организаций, осуществляющих операции с денежными средствами или иным имуществом</w:t>
      </w:r>
      <w:r w:rsidR="003B2E57">
        <w:rPr>
          <w:szCs w:val="28"/>
        </w:rPr>
        <w:t>.</w:t>
      </w:r>
      <w:r w:rsidR="003B2E57" w:rsidRPr="00297C94">
        <w:rPr>
          <w:szCs w:val="28"/>
        </w:rPr>
        <w:t xml:space="preserve"> </w:t>
      </w:r>
      <w:r w:rsidR="003B2E57">
        <w:rPr>
          <w:szCs w:val="28"/>
        </w:rPr>
        <w:t>Она</w:t>
      </w:r>
      <w:r w:rsidR="003B2E57" w:rsidRPr="00297C94">
        <w:rPr>
          <w:szCs w:val="28"/>
        </w:rPr>
        <w:t xml:space="preserve"> проводится в соответствии с рекомендациями, утвержденными </w:t>
      </w:r>
      <w:proofErr w:type="spellStart"/>
      <w:r w:rsidR="003B2E57">
        <w:rPr>
          <w:szCs w:val="28"/>
        </w:rPr>
        <w:t>Росфинмониторингом</w:t>
      </w:r>
      <w:proofErr w:type="spellEnd"/>
      <w:r w:rsidR="003B2E57">
        <w:rPr>
          <w:szCs w:val="28"/>
        </w:rPr>
        <w:t>.</w:t>
      </w:r>
    </w:p>
    <w:p w:rsidR="003B2E57" w:rsidRDefault="00B9648F" w:rsidP="00BC1DA8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Последняя национальная оценка рисков проводилась в </w:t>
      </w:r>
      <w:r w:rsidR="003076FA">
        <w:rPr>
          <w:szCs w:val="28"/>
        </w:rPr>
        <w:t>2017-2018</w:t>
      </w:r>
      <w:r>
        <w:rPr>
          <w:szCs w:val="28"/>
        </w:rPr>
        <w:t xml:space="preserve"> г. Отчет</w:t>
      </w:r>
      <w:r w:rsidR="003076FA">
        <w:rPr>
          <w:szCs w:val="28"/>
        </w:rPr>
        <w:t>ы</w:t>
      </w:r>
      <w:r>
        <w:rPr>
          <w:szCs w:val="28"/>
        </w:rPr>
        <w:t xml:space="preserve"> о ее результатах размещен</w:t>
      </w:r>
      <w:r w:rsidR="003076FA">
        <w:rPr>
          <w:szCs w:val="28"/>
        </w:rPr>
        <w:t>ы на официальном Интернет-сайте Росфинмониторинга.</w:t>
      </w:r>
    </w:p>
    <w:p w:rsidR="00BC1DA8" w:rsidRDefault="00BC1DA8" w:rsidP="003B2E57">
      <w:pPr>
        <w:pStyle w:val="Standard"/>
        <w:jc w:val="center"/>
        <w:rPr>
          <w:i/>
          <w:szCs w:val="28"/>
        </w:rPr>
      </w:pPr>
    </w:p>
    <w:p w:rsidR="00BC1DA8" w:rsidRDefault="00BC1DA8" w:rsidP="003B2E57">
      <w:pPr>
        <w:pStyle w:val="Standard"/>
        <w:jc w:val="center"/>
        <w:rPr>
          <w:i/>
          <w:szCs w:val="28"/>
        </w:rPr>
      </w:pPr>
    </w:p>
    <w:p w:rsidR="00BC1DA8" w:rsidRDefault="00BC1DA8" w:rsidP="003B2E57">
      <w:pPr>
        <w:pStyle w:val="Standard"/>
        <w:jc w:val="center"/>
        <w:rPr>
          <w:i/>
          <w:szCs w:val="28"/>
        </w:rPr>
      </w:pPr>
    </w:p>
    <w:p w:rsidR="003B2E57" w:rsidRPr="00B9648F" w:rsidRDefault="003B2E57" w:rsidP="003B2E57">
      <w:pPr>
        <w:pStyle w:val="Standard"/>
        <w:jc w:val="center"/>
        <w:rPr>
          <w:i/>
        </w:rPr>
      </w:pPr>
      <w:r w:rsidRPr="00B9648F">
        <w:rPr>
          <w:i/>
          <w:szCs w:val="28"/>
        </w:rPr>
        <w:lastRenderedPageBreak/>
        <w:t>Секторальная оценка рисков</w:t>
      </w:r>
    </w:p>
    <w:p w:rsidR="006A72DA" w:rsidRDefault="006A72DA" w:rsidP="004C2286">
      <w:pPr>
        <w:pStyle w:val="Standard"/>
        <w:ind w:firstLine="709"/>
        <w:jc w:val="both"/>
      </w:pPr>
    </w:p>
    <w:p w:rsidR="003B2E57" w:rsidRDefault="00B9648F" w:rsidP="00A1786B">
      <w:pPr>
        <w:pStyle w:val="Standard"/>
        <w:ind w:firstLine="709"/>
        <w:jc w:val="both"/>
        <w:rPr>
          <w:szCs w:val="28"/>
        </w:rPr>
      </w:pPr>
      <w:r>
        <w:t xml:space="preserve">Исходя из </w:t>
      </w:r>
      <w:r w:rsidR="003B2E57">
        <w:t>Федеральн</w:t>
      </w:r>
      <w:r>
        <w:t>ого</w:t>
      </w:r>
      <w:r w:rsidR="003B2E57">
        <w:t xml:space="preserve"> закон</w:t>
      </w:r>
      <w:r>
        <w:t>а</w:t>
      </w:r>
      <w:r w:rsidR="003B2E57">
        <w:t xml:space="preserve"> от 11 июня 2021 г. № 165-ФЗ, </w:t>
      </w:r>
      <w:r>
        <w:t>помимо национальной оценки рисков</w:t>
      </w:r>
      <w:r w:rsidRPr="00B9648F">
        <w:rPr>
          <w:szCs w:val="28"/>
        </w:rPr>
        <w:t xml:space="preserve"> </w:t>
      </w:r>
      <w:r w:rsidRPr="00297C94">
        <w:rPr>
          <w:szCs w:val="28"/>
        </w:rPr>
        <w:t>совершения операций (сделок) в целях легализации (отмывания) доходов, полученных преступным путем, и финансирования терроризма</w:t>
      </w:r>
      <w:r w:rsidR="003076FA">
        <w:rPr>
          <w:szCs w:val="28"/>
        </w:rPr>
        <w:t>,</w:t>
      </w:r>
      <w:r>
        <w:rPr>
          <w:szCs w:val="28"/>
        </w:rPr>
        <w:t xml:space="preserve"> проводится</w:t>
      </w:r>
      <w:r>
        <w:t xml:space="preserve"> </w:t>
      </w:r>
      <w:r w:rsidR="003B2E57">
        <w:t xml:space="preserve">секторальная оценка </w:t>
      </w:r>
      <w:r>
        <w:t xml:space="preserve">таких </w:t>
      </w:r>
      <w:r w:rsidR="003B2E57">
        <w:t>рисков</w:t>
      </w:r>
      <w:r>
        <w:rPr>
          <w:szCs w:val="28"/>
        </w:rPr>
        <w:t>.</w:t>
      </w:r>
      <w:r w:rsidR="003B2E57">
        <w:t xml:space="preserve"> </w:t>
      </w:r>
      <w:r>
        <w:t>В ходе этой оценки</w:t>
      </w:r>
      <w:r w:rsidR="003B2E57">
        <w:t xml:space="preserve"> </w:t>
      </w:r>
      <w:r>
        <w:t xml:space="preserve">указанные </w:t>
      </w:r>
      <w:r w:rsidR="003B2E57">
        <w:t>риск</w:t>
      </w:r>
      <w:r>
        <w:t>и</w:t>
      </w:r>
      <w:r w:rsidR="003B2E57">
        <w:t xml:space="preserve"> </w:t>
      </w:r>
      <w:r>
        <w:t>выявляются для отдельных</w:t>
      </w:r>
      <w:r w:rsidR="003B2E57" w:rsidRPr="00297C94">
        <w:rPr>
          <w:szCs w:val="28"/>
        </w:rPr>
        <w:t xml:space="preserve"> сектор</w:t>
      </w:r>
      <w:r>
        <w:rPr>
          <w:szCs w:val="28"/>
        </w:rPr>
        <w:t>ов</w:t>
      </w:r>
      <w:r w:rsidR="003B2E57" w:rsidRPr="00297C94">
        <w:rPr>
          <w:szCs w:val="28"/>
        </w:rPr>
        <w:t xml:space="preserve"> экономической деятельности</w:t>
      </w:r>
      <w:r w:rsidR="003B2E57">
        <w:rPr>
          <w:szCs w:val="28"/>
        </w:rPr>
        <w:t xml:space="preserve">. </w:t>
      </w:r>
      <w:r w:rsidR="003B2E57">
        <w:rPr>
          <w:szCs w:val="28"/>
        </w:rPr>
        <w:t xml:space="preserve">Секторальная оценка рисков проводится </w:t>
      </w:r>
      <w:proofErr w:type="spellStart"/>
      <w:r w:rsidR="003B2E57">
        <w:rPr>
          <w:szCs w:val="28"/>
        </w:rPr>
        <w:t>Росфинмониторингом</w:t>
      </w:r>
      <w:proofErr w:type="spellEnd"/>
      <w:r w:rsidR="003B2E57">
        <w:rPr>
          <w:szCs w:val="28"/>
        </w:rPr>
        <w:t xml:space="preserve"> </w:t>
      </w:r>
      <w:r w:rsidR="003B2E57" w:rsidRPr="00297C94">
        <w:rPr>
          <w:szCs w:val="28"/>
        </w:rPr>
        <w:t>и соответствующи</w:t>
      </w:r>
      <w:r w:rsidR="00A1786B">
        <w:rPr>
          <w:szCs w:val="28"/>
        </w:rPr>
        <w:t>ми</w:t>
      </w:r>
      <w:r w:rsidR="003B2E57" w:rsidRPr="00297C94">
        <w:rPr>
          <w:szCs w:val="28"/>
        </w:rPr>
        <w:t xml:space="preserve"> контрольны</w:t>
      </w:r>
      <w:r w:rsidR="00A1786B">
        <w:rPr>
          <w:szCs w:val="28"/>
        </w:rPr>
        <w:t>ми</w:t>
      </w:r>
      <w:r w:rsidR="003B2E57" w:rsidRPr="00297C94">
        <w:rPr>
          <w:szCs w:val="28"/>
        </w:rPr>
        <w:t xml:space="preserve"> орган</w:t>
      </w:r>
      <w:r w:rsidR="00A1786B">
        <w:rPr>
          <w:szCs w:val="28"/>
        </w:rPr>
        <w:t xml:space="preserve">ами. Порядок проведения секторальной оценки рисков в сфере аудиторской деятельности </w:t>
      </w:r>
      <w:r w:rsidR="003B2E57" w:rsidRPr="00297C94">
        <w:rPr>
          <w:szCs w:val="28"/>
        </w:rPr>
        <w:t>устан</w:t>
      </w:r>
      <w:r w:rsidR="00A1786B">
        <w:rPr>
          <w:szCs w:val="28"/>
        </w:rPr>
        <w:t>авливается субъектами контроля в этой сфере.</w:t>
      </w:r>
      <w:r w:rsidR="003B2E57" w:rsidRPr="00297C94">
        <w:rPr>
          <w:szCs w:val="28"/>
        </w:rPr>
        <w:t xml:space="preserve"> </w:t>
      </w:r>
      <w:r w:rsidR="00A1786B">
        <w:rPr>
          <w:szCs w:val="28"/>
        </w:rPr>
        <w:t xml:space="preserve">Секторальная оценка рисков проводится </w:t>
      </w:r>
      <w:r w:rsidR="003B2E57" w:rsidRPr="00297C94">
        <w:rPr>
          <w:szCs w:val="28"/>
        </w:rPr>
        <w:t>с учетом результатов национальной оценки рисков.</w:t>
      </w:r>
      <w:bookmarkStart w:id="0" w:name="_GoBack"/>
      <w:bookmarkEnd w:id="0"/>
    </w:p>
    <w:p w:rsidR="00B9648F" w:rsidRDefault="00B9648F" w:rsidP="00B9648F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Последняя секторальная оценка рисков в сфере аудиторской деятельности проводилась в </w:t>
      </w:r>
      <w:r w:rsidR="00D54E8E">
        <w:rPr>
          <w:szCs w:val="28"/>
        </w:rPr>
        <w:t xml:space="preserve">2018 </w:t>
      </w:r>
      <w:r>
        <w:rPr>
          <w:szCs w:val="28"/>
        </w:rPr>
        <w:t xml:space="preserve">г. Отчет о ее результатах размещен </w:t>
      </w:r>
      <w:r w:rsidR="00D54E8E">
        <w:rPr>
          <w:szCs w:val="28"/>
        </w:rPr>
        <w:t>на официальном Интернет-сайте Минфина России.</w:t>
      </w:r>
    </w:p>
    <w:p w:rsidR="00B9648F" w:rsidRDefault="00B9648F" w:rsidP="00A1786B">
      <w:pPr>
        <w:pStyle w:val="Standard"/>
        <w:ind w:firstLine="709"/>
        <w:jc w:val="both"/>
      </w:pPr>
    </w:p>
    <w:p w:rsidR="00D033E5" w:rsidRPr="00B9648F" w:rsidRDefault="00D033E5" w:rsidP="00D033E5">
      <w:pPr>
        <w:pStyle w:val="Standard"/>
        <w:jc w:val="center"/>
        <w:rPr>
          <w:i/>
        </w:rPr>
      </w:pPr>
      <w:r w:rsidRPr="00B9648F">
        <w:rPr>
          <w:i/>
        </w:rPr>
        <w:t>Вступление в силу</w:t>
      </w:r>
    </w:p>
    <w:p w:rsidR="00D033E5" w:rsidRDefault="00D033E5" w:rsidP="00D033E5">
      <w:pPr>
        <w:pStyle w:val="Standard"/>
        <w:ind w:firstLine="709"/>
        <w:jc w:val="both"/>
      </w:pPr>
    </w:p>
    <w:p w:rsidR="00D033E5" w:rsidRPr="00D033E5" w:rsidRDefault="00D033E5" w:rsidP="00D033E5">
      <w:pPr>
        <w:pStyle w:val="Standard"/>
        <w:ind w:firstLine="709"/>
        <w:jc w:val="both"/>
      </w:pPr>
      <w:r>
        <w:t xml:space="preserve">Изменения, внесенные в </w:t>
      </w:r>
      <w:r w:rsidR="00A1786B">
        <w:t>Федеральный закон № 115-ФЗ</w:t>
      </w:r>
      <w:r>
        <w:t xml:space="preserve"> Федеральным законом от </w:t>
      </w:r>
      <w:r w:rsidR="00A1786B">
        <w:t>11</w:t>
      </w:r>
      <w:r>
        <w:t xml:space="preserve"> ию</w:t>
      </w:r>
      <w:r w:rsidR="00A1786B">
        <w:t>н</w:t>
      </w:r>
      <w:r>
        <w:t>я 20</w:t>
      </w:r>
      <w:r w:rsidR="00A1786B">
        <w:t>21</w:t>
      </w:r>
      <w:r>
        <w:t xml:space="preserve"> г. № </w:t>
      </w:r>
      <w:r w:rsidR="00A1786B">
        <w:t>165</w:t>
      </w:r>
      <w:r>
        <w:t xml:space="preserve">-ФЗ, вступают в силу с </w:t>
      </w:r>
      <w:r w:rsidR="00B9648F">
        <w:t>27 июня 2021 г.</w:t>
      </w:r>
      <w:r>
        <w:t xml:space="preserve"> </w:t>
      </w:r>
    </w:p>
    <w:p w:rsidR="008E13A4" w:rsidRDefault="008E13A4" w:rsidP="008E13A4">
      <w:pPr>
        <w:pStyle w:val="Standard"/>
        <w:ind w:firstLine="709"/>
        <w:jc w:val="both"/>
      </w:pPr>
    </w:p>
    <w:p w:rsidR="00B9648F" w:rsidRPr="00C918AD" w:rsidRDefault="00B9648F" w:rsidP="00B9648F">
      <w:pPr>
        <w:pStyle w:val="Standard"/>
        <w:jc w:val="center"/>
        <w:rPr>
          <w:b/>
        </w:rPr>
      </w:pPr>
      <w:r>
        <w:rPr>
          <w:b/>
        </w:rPr>
        <w:t xml:space="preserve">Уточнены процедуры </w:t>
      </w:r>
      <w:r w:rsidRPr="00C918AD">
        <w:rPr>
          <w:b/>
        </w:rPr>
        <w:t>работ</w:t>
      </w:r>
      <w:r>
        <w:rPr>
          <w:b/>
        </w:rPr>
        <w:t>ы</w:t>
      </w:r>
      <w:r w:rsidRPr="00C918AD">
        <w:rPr>
          <w:b/>
        </w:rPr>
        <w:t xml:space="preserve"> Совета по аудиторской деятельности</w:t>
      </w:r>
    </w:p>
    <w:p w:rsidR="00B9648F" w:rsidRDefault="00B9648F" w:rsidP="00B9648F">
      <w:pPr>
        <w:pStyle w:val="Standard"/>
        <w:ind w:firstLine="709"/>
        <w:jc w:val="both"/>
      </w:pPr>
    </w:p>
    <w:p w:rsidR="00B9648F" w:rsidRDefault="00B9648F" w:rsidP="00B9648F">
      <w:pPr>
        <w:pStyle w:val="Standard"/>
        <w:ind w:firstLine="709"/>
        <w:jc w:val="both"/>
      </w:pPr>
      <w:r>
        <w:t xml:space="preserve">Приказом Минфина России от 19 апреля 2021 г. № 64н внесены изменения в Положение о совете аудиторской деятельности, утвержденное приказом Минфина России от 29 декабря 2009 г. № 146н. Цель этих изменений – уточнение процедур работы Совета, связанных с проведением голосования членов Совета, функциями Совета, представлением ежегодного отчета Совета в Минфин России. </w:t>
      </w:r>
    </w:p>
    <w:p w:rsidR="00B9648F" w:rsidRDefault="00B9648F" w:rsidP="00B9648F">
      <w:pPr>
        <w:pStyle w:val="Standard"/>
        <w:ind w:firstLine="709"/>
        <w:jc w:val="both"/>
        <w:rPr>
          <w:szCs w:val="28"/>
        </w:rPr>
      </w:pPr>
      <w:r>
        <w:t>Изменения вступили в силу 31 мая 2021 г.</w:t>
      </w:r>
    </w:p>
    <w:p w:rsidR="009E34B8" w:rsidRDefault="009E34B8" w:rsidP="00B9648F">
      <w:pPr>
        <w:pStyle w:val="Standard"/>
        <w:jc w:val="both"/>
      </w:pPr>
    </w:p>
    <w:p w:rsidR="00B9648F" w:rsidRDefault="00B9648F" w:rsidP="00B9648F">
      <w:pPr>
        <w:pStyle w:val="Standard"/>
        <w:jc w:val="both"/>
      </w:pPr>
    </w:p>
    <w:p w:rsidR="00B9648F" w:rsidRDefault="00B9648F" w:rsidP="00B9648F">
      <w:pPr>
        <w:pStyle w:val="Standard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075163">
      <w:headerReference w:type="default" r:id="rId9"/>
      <w:headerReference w:type="first" r:id="rId10"/>
      <w:footerReference w:type="first" r:id="rId11"/>
      <w:pgSz w:w="11906" w:h="16838"/>
      <w:pgMar w:top="1191" w:right="70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91" w:rsidRDefault="00E37E91">
      <w:r>
        <w:separator/>
      </w:r>
    </w:p>
  </w:endnote>
  <w:endnote w:type="continuationSeparator" w:id="0">
    <w:p w:rsidR="00E37E91" w:rsidRDefault="00E3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91" w:rsidRDefault="00E37E91">
      <w:r>
        <w:rPr>
          <w:color w:val="000000"/>
        </w:rPr>
        <w:separator/>
      </w:r>
    </w:p>
  </w:footnote>
  <w:footnote w:type="continuationSeparator" w:id="0">
    <w:p w:rsidR="00E37E91" w:rsidRDefault="00E3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261398CB" wp14:editId="58D96887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C1DA8" w:rsidRPr="00BC1DA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C1DA8" w:rsidRPr="00BC1DA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50"/>
    <w:multiLevelType w:val="hybridMultilevel"/>
    <w:tmpl w:val="34784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E596A"/>
    <w:multiLevelType w:val="hybridMultilevel"/>
    <w:tmpl w:val="11FEB15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A1E8D"/>
    <w:multiLevelType w:val="hybridMultilevel"/>
    <w:tmpl w:val="92C03B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24683C"/>
    <w:multiLevelType w:val="hybridMultilevel"/>
    <w:tmpl w:val="D8249AB2"/>
    <w:lvl w:ilvl="0" w:tplc="9B941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8713D"/>
    <w:multiLevelType w:val="hybridMultilevel"/>
    <w:tmpl w:val="5B62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6843"/>
    <w:multiLevelType w:val="hybridMultilevel"/>
    <w:tmpl w:val="792C20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271E2D"/>
    <w:multiLevelType w:val="hybridMultilevel"/>
    <w:tmpl w:val="AE0C99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B">
      <w:start w:val="1"/>
      <w:numFmt w:val="lowerRoman"/>
      <w:lvlText w:val="%2."/>
      <w:lvlJc w:val="righ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B65261"/>
    <w:multiLevelType w:val="hybridMultilevel"/>
    <w:tmpl w:val="0932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37B14"/>
    <w:multiLevelType w:val="hybridMultilevel"/>
    <w:tmpl w:val="016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83C0E"/>
    <w:multiLevelType w:val="hybridMultilevel"/>
    <w:tmpl w:val="31AA9F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0A484B"/>
    <w:multiLevelType w:val="hybridMultilevel"/>
    <w:tmpl w:val="66A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84A"/>
    <w:multiLevelType w:val="hybridMultilevel"/>
    <w:tmpl w:val="7BE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65DCA"/>
    <w:multiLevelType w:val="hybridMultilevel"/>
    <w:tmpl w:val="9904A74C"/>
    <w:lvl w:ilvl="0" w:tplc="41862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6">
    <w:nsid w:val="50FB7C7C"/>
    <w:multiLevelType w:val="hybridMultilevel"/>
    <w:tmpl w:val="9ED2461A"/>
    <w:lvl w:ilvl="0" w:tplc="DDA8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85578"/>
    <w:multiLevelType w:val="hybridMultilevel"/>
    <w:tmpl w:val="409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F17"/>
    <w:multiLevelType w:val="hybridMultilevel"/>
    <w:tmpl w:val="C8E2341E"/>
    <w:lvl w:ilvl="0" w:tplc="D60C3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FF78D0"/>
    <w:multiLevelType w:val="hybridMultilevel"/>
    <w:tmpl w:val="4B601C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A923841"/>
    <w:multiLevelType w:val="hybridMultilevel"/>
    <w:tmpl w:val="94BC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0D57"/>
    <w:multiLevelType w:val="hybridMultilevel"/>
    <w:tmpl w:val="13EA6ABE"/>
    <w:lvl w:ilvl="0" w:tplc="30EC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1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1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2E5D"/>
    <w:rsid w:val="00025031"/>
    <w:rsid w:val="00033075"/>
    <w:rsid w:val="000342F5"/>
    <w:rsid w:val="000347DC"/>
    <w:rsid w:val="00035C20"/>
    <w:rsid w:val="00035ED2"/>
    <w:rsid w:val="000362E0"/>
    <w:rsid w:val="000430C9"/>
    <w:rsid w:val="0004324D"/>
    <w:rsid w:val="00044B75"/>
    <w:rsid w:val="0005198D"/>
    <w:rsid w:val="000542C8"/>
    <w:rsid w:val="0005534A"/>
    <w:rsid w:val="0006231A"/>
    <w:rsid w:val="00065945"/>
    <w:rsid w:val="00065EA6"/>
    <w:rsid w:val="00075163"/>
    <w:rsid w:val="00075534"/>
    <w:rsid w:val="000766C8"/>
    <w:rsid w:val="00077C28"/>
    <w:rsid w:val="00086884"/>
    <w:rsid w:val="00086DB7"/>
    <w:rsid w:val="00087571"/>
    <w:rsid w:val="00087640"/>
    <w:rsid w:val="00090B31"/>
    <w:rsid w:val="00095B80"/>
    <w:rsid w:val="000B1D74"/>
    <w:rsid w:val="000B7908"/>
    <w:rsid w:val="000C0508"/>
    <w:rsid w:val="000C3190"/>
    <w:rsid w:val="000C337F"/>
    <w:rsid w:val="000C3906"/>
    <w:rsid w:val="000C6310"/>
    <w:rsid w:val="000D25A7"/>
    <w:rsid w:val="000D317C"/>
    <w:rsid w:val="000D31B8"/>
    <w:rsid w:val="000D353B"/>
    <w:rsid w:val="000D4651"/>
    <w:rsid w:val="000D5B37"/>
    <w:rsid w:val="000D7B2A"/>
    <w:rsid w:val="000E27F9"/>
    <w:rsid w:val="000E2E1B"/>
    <w:rsid w:val="000E5556"/>
    <w:rsid w:val="000F51FB"/>
    <w:rsid w:val="000F793F"/>
    <w:rsid w:val="00100F22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2A61"/>
    <w:rsid w:val="00133E46"/>
    <w:rsid w:val="00133EB2"/>
    <w:rsid w:val="00137F58"/>
    <w:rsid w:val="00155A3D"/>
    <w:rsid w:val="00160B49"/>
    <w:rsid w:val="00160E3B"/>
    <w:rsid w:val="001620D3"/>
    <w:rsid w:val="00163450"/>
    <w:rsid w:val="00167BD1"/>
    <w:rsid w:val="001807EC"/>
    <w:rsid w:val="00181277"/>
    <w:rsid w:val="00184BC5"/>
    <w:rsid w:val="00186D5B"/>
    <w:rsid w:val="00187B49"/>
    <w:rsid w:val="00192CF2"/>
    <w:rsid w:val="00196135"/>
    <w:rsid w:val="001A2AE8"/>
    <w:rsid w:val="001A2BB6"/>
    <w:rsid w:val="001A373B"/>
    <w:rsid w:val="001A4BD4"/>
    <w:rsid w:val="001A7717"/>
    <w:rsid w:val="001B24A2"/>
    <w:rsid w:val="001B57D6"/>
    <w:rsid w:val="001B5D84"/>
    <w:rsid w:val="001C087A"/>
    <w:rsid w:val="001C1B5A"/>
    <w:rsid w:val="001D2CDC"/>
    <w:rsid w:val="001D5CA2"/>
    <w:rsid w:val="001D6831"/>
    <w:rsid w:val="001D7385"/>
    <w:rsid w:val="001D7B91"/>
    <w:rsid w:val="001E638E"/>
    <w:rsid w:val="00200C69"/>
    <w:rsid w:val="0020606E"/>
    <w:rsid w:val="00207B2F"/>
    <w:rsid w:val="00212EFB"/>
    <w:rsid w:val="00213522"/>
    <w:rsid w:val="0021439C"/>
    <w:rsid w:val="002332D2"/>
    <w:rsid w:val="002356D5"/>
    <w:rsid w:val="002375C9"/>
    <w:rsid w:val="00240712"/>
    <w:rsid w:val="00250E1C"/>
    <w:rsid w:val="002539C6"/>
    <w:rsid w:val="0025447B"/>
    <w:rsid w:val="0025660A"/>
    <w:rsid w:val="002614A2"/>
    <w:rsid w:val="00263119"/>
    <w:rsid w:val="002659F2"/>
    <w:rsid w:val="00271691"/>
    <w:rsid w:val="002778D7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3431"/>
    <w:rsid w:val="002A69CA"/>
    <w:rsid w:val="002A7BC7"/>
    <w:rsid w:val="002B0229"/>
    <w:rsid w:val="002B5B95"/>
    <w:rsid w:val="002B746D"/>
    <w:rsid w:val="002C1D27"/>
    <w:rsid w:val="002C1F4D"/>
    <w:rsid w:val="002C3E1E"/>
    <w:rsid w:val="002C58B3"/>
    <w:rsid w:val="002D0945"/>
    <w:rsid w:val="002D1619"/>
    <w:rsid w:val="002D4816"/>
    <w:rsid w:val="002D7337"/>
    <w:rsid w:val="002E0C37"/>
    <w:rsid w:val="002E3A27"/>
    <w:rsid w:val="002E48BB"/>
    <w:rsid w:val="002E7718"/>
    <w:rsid w:val="002F4EAC"/>
    <w:rsid w:val="002F5707"/>
    <w:rsid w:val="00302ED0"/>
    <w:rsid w:val="00303446"/>
    <w:rsid w:val="00305F05"/>
    <w:rsid w:val="003070C8"/>
    <w:rsid w:val="003076FA"/>
    <w:rsid w:val="00310064"/>
    <w:rsid w:val="003147B1"/>
    <w:rsid w:val="00316860"/>
    <w:rsid w:val="00321F8F"/>
    <w:rsid w:val="00324657"/>
    <w:rsid w:val="00336751"/>
    <w:rsid w:val="00342CC6"/>
    <w:rsid w:val="00347D69"/>
    <w:rsid w:val="00351586"/>
    <w:rsid w:val="00371600"/>
    <w:rsid w:val="0037194F"/>
    <w:rsid w:val="00376422"/>
    <w:rsid w:val="0037794C"/>
    <w:rsid w:val="00385625"/>
    <w:rsid w:val="00385FE4"/>
    <w:rsid w:val="00387279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2E57"/>
    <w:rsid w:val="003B6092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1BDD"/>
    <w:rsid w:val="00463601"/>
    <w:rsid w:val="00466021"/>
    <w:rsid w:val="00467791"/>
    <w:rsid w:val="00470876"/>
    <w:rsid w:val="00470C6C"/>
    <w:rsid w:val="0047352A"/>
    <w:rsid w:val="0047599C"/>
    <w:rsid w:val="004812DA"/>
    <w:rsid w:val="004820CE"/>
    <w:rsid w:val="0048484E"/>
    <w:rsid w:val="00486531"/>
    <w:rsid w:val="0048673A"/>
    <w:rsid w:val="00497C5C"/>
    <w:rsid w:val="00497E0B"/>
    <w:rsid w:val="004A717E"/>
    <w:rsid w:val="004B2F1D"/>
    <w:rsid w:val="004B3B61"/>
    <w:rsid w:val="004B68FC"/>
    <w:rsid w:val="004B7FB4"/>
    <w:rsid w:val="004C03AB"/>
    <w:rsid w:val="004C2286"/>
    <w:rsid w:val="004C4547"/>
    <w:rsid w:val="004C4F9C"/>
    <w:rsid w:val="004C5EBF"/>
    <w:rsid w:val="004C6B3A"/>
    <w:rsid w:val="004D43F8"/>
    <w:rsid w:val="004E13EE"/>
    <w:rsid w:val="004E1F77"/>
    <w:rsid w:val="004E1FA1"/>
    <w:rsid w:val="004F6D5A"/>
    <w:rsid w:val="00500236"/>
    <w:rsid w:val="00502DB9"/>
    <w:rsid w:val="00511117"/>
    <w:rsid w:val="00511602"/>
    <w:rsid w:val="00513AD2"/>
    <w:rsid w:val="00513D19"/>
    <w:rsid w:val="00516AF7"/>
    <w:rsid w:val="00521719"/>
    <w:rsid w:val="0052428A"/>
    <w:rsid w:val="00525863"/>
    <w:rsid w:val="005265EE"/>
    <w:rsid w:val="0053695C"/>
    <w:rsid w:val="0054316D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6751D"/>
    <w:rsid w:val="005741A9"/>
    <w:rsid w:val="005741E1"/>
    <w:rsid w:val="00580199"/>
    <w:rsid w:val="00592171"/>
    <w:rsid w:val="00593AD6"/>
    <w:rsid w:val="005953F8"/>
    <w:rsid w:val="005A5D46"/>
    <w:rsid w:val="005B7675"/>
    <w:rsid w:val="005C1707"/>
    <w:rsid w:val="005C4201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14DE6"/>
    <w:rsid w:val="006214E4"/>
    <w:rsid w:val="00627E96"/>
    <w:rsid w:val="006308B9"/>
    <w:rsid w:val="00633C47"/>
    <w:rsid w:val="006341CB"/>
    <w:rsid w:val="00643168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824F2"/>
    <w:rsid w:val="00682F9F"/>
    <w:rsid w:val="00691716"/>
    <w:rsid w:val="006A0711"/>
    <w:rsid w:val="006A1F74"/>
    <w:rsid w:val="006A23B8"/>
    <w:rsid w:val="006A364C"/>
    <w:rsid w:val="006A72DA"/>
    <w:rsid w:val="006A771E"/>
    <w:rsid w:val="006B1F99"/>
    <w:rsid w:val="006C4521"/>
    <w:rsid w:val="006C7BB2"/>
    <w:rsid w:val="006D3345"/>
    <w:rsid w:val="006D5344"/>
    <w:rsid w:val="006E1C0A"/>
    <w:rsid w:val="006E2D6B"/>
    <w:rsid w:val="006E6664"/>
    <w:rsid w:val="006F1A5F"/>
    <w:rsid w:val="006F1C8D"/>
    <w:rsid w:val="006F2EBA"/>
    <w:rsid w:val="006F5D75"/>
    <w:rsid w:val="006F6CFA"/>
    <w:rsid w:val="00703806"/>
    <w:rsid w:val="00703ADF"/>
    <w:rsid w:val="007079CE"/>
    <w:rsid w:val="00713EC8"/>
    <w:rsid w:val="007157A5"/>
    <w:rsid w:val="00723E44"/>
    <w:rsid w:val="00725325"/>
    <w:rsid w:val="00725F73"/>
    <w:rsid w:val="00731BEF"/>
    <w:rsid w:val="00734AAD"/>
    <w:rsid w:val="0073561A"/>
    <w:rsid w:val="00736A3A"/>
    <w:rsid w:val="00740275"/>
    <w:rsid w:val="0074084E"/>
    <w:rsid w:val="00741FBC"/>
    <w:rsid w:val="0074405B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C42EB"/>
    <w:rsid w:val="007D315F"/>
    <w:rsid w:val="007D3CDA"/>
    <w:rsid w:val="007D7E40"/>
    <w:rsid w:val="007E64E9"/>
    <w:rsid w:val="007E7961"/>
    <w:rsid w:val="007F0C5A"/>
    <w:rsid w:val="007F1CD2"/>
    <w:rsid w:val="00802E74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32E28"/>
    <w:rsid w:val="00832EE4"/>
    <w:rsid w:val="008438F8"/>
    <w:rsid w:val="00862C1F"/>
    <w:rsid w:val="00864DAB"/>
    <w:rsid w:val="0086594A"/>
    <w:rsid w:val="00865C11"/>
    <w:rsid w:val="008674FB"/>
    <w:rsid w:val="00875A4C"/>
    <w:rsid w:val="00876E54"/>
    <w:rsid w:val="00890614"/>
    <w:rsid w:val="0089350D"/>
    <w:rsid w:val="00896AB8"/>
    <w:rsid w:val="008A3041"/>
    <w:rsid w:val="008A5109"/>
    <w:rsid w:val="008A5837"/>
    <w:rsid w:val="008A79A5"/>
    <w:rsid w:val="008B1499"/>
    <w:rsid w:val="008B5AB3"/>
    <w:rsid w:val="008B7960"/>
    <w:rsid w:val="008C2376"/>
    <w:rsid w:val="008C378F"/>
    <w:rsid w:val="008C3E41"/>
    <w:rsid w:val="008C771C"/>
    <w:rsid w:val="008D3811"/>
    <w:rsid w:val="008E13A4"/>
    <w:rsid w:val="008E37F5"/>
    <w:rsid w:val="008E395C"/>
    <w:rsid w:val="008E3988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63D7B"/>
    <w:rsid w:val="00965DE6"/>
    <w:rsid w:val="0097076C"/>
    <w:rsid w:val="00971358"/>
    <w:rsid w:val="00977006"/>
    <w:rsid w:val="00980C8B"/>
    <w:rsid w:val="009860D2"/>
    <w:rsid w:val="009926FF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E34B8"/>
    <w:rsid w:val="009F5E99"/>
    <w:rsid w:val="00A0354F"/>
    <w:rsid w:val="00A072AC"/>
    <w:rsid w:val="00A10A68"/>
    <w:rsid w:val="00A10CF9"/>
    <w:rsid w:val="00A11B36"/>
    <w:rsid w:val="00A1786B"/>
    <w:rsid w:val="00A256CE"/>
    <w:rsid w:val="00A34336"/>
    <w:rsid w:val="00A37F40"/>
    <w:rsid w:val="00A41269"/>
    <w:rsid w:val="00A50DDB"/>
    <w:rsid w:val="00A52134"/>
    <w:rsid w:val="00A647C6"/>
    <w:rsid w:val="00A7236E"/>
    <w:rsid w:val="00A72E8D"/>
    <w:rsid w:val="00A74E17"/>
    <w:rsid w:val="00A8474C"/>
    <w:rsid w:val="00A86185"/>
    <w:rsid w:val="00A9181B"/>
    <w:rsid w:val="00A93A57"/>
    <w:rsid w:val="00A970FA"/>
    <w:rsid w:val="00AA1700"/>
    <w:rsid w:val="00AA38F9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975"/>
    <w:rsid w:val="00AF2DC5"/>
    <w:rsid w:val="00B11877"/>
    <w:rsid w:val="00B12B3F"/>
    <w:rsid w:val="00B138FC"/>
    <w:rsid w:val="00B14EBB"/>
    <w:rsid w:val="00B32E25"/>
    <w:rsid w:val="00B342DA"/>
    <w:rsid w:val="00B35D76"/>
    <w:rsid w:val="00B376D5"/>
    <w:rsid w:val="00B37896"/>
    <w:rsid w:val="00B41AC5"/>
    <w:rsid w:val="00B4377B"/>
    <w:rsid w:val="00B462BF"/>
    <w:rsid w:val="00B4705E"/>
    <w:rsid w:val="00B47A62"/>
    <w:rsid w:val="00B56672"/>
    <w:rsid w:val="00B62A9C"/>
    <w:rsid w:val="00B62B89"/>
    <w:rsid w:val="00B67AC1"/>
    <w:rsid w:val="00B74591"/>
    <w:rsid w:val="00B75932"/>
    <w:rsid w:val="00B76A0F"/>
    <w:rsid w:val="00B778AA"/>
    <w:rsid w:val="00B9648F"/>
    <w:rsid w:val="00B96AED"/>
    <w:rsid w:val="00B97B16"/>
    <w:rsid w:val="00B97D69"/>
    <w:rsid w:val="00BA00E5"/>
    <w:rsid w:val="00BA01D0"/>
    <w:rsid w:val="00BB2D80"/>
    <w:rsid w:val="00BB5FAD"/>
    <w:rsid w:val="00BB696A"/>
    <w:rsid w:val="00BC071C"/>
    <w:rsid w:val="00BC1DA8"/>
    <w:rsid w:val="00BC413F"/>
    <w:rsid w:val="00BC474D"/>
    <w:rsid w:val="00BC4DE1"/>
    <w:rsid w:val="00BC7A5D"/>
    <w:rsid w:val="00BC7D49"/>
    <w:rsid w:val="00BD24B4"/>
    <w:rsid w:val="00BE0783"/>
    <w:rsid w:val="00BE377B"/>
    <w:rsid w:val="00BE4FE6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13503"/>
    <w:rsid w:val="00C14B57"/>
    <w:rsid w:val="00C179E5"/>
    <w:rsid w:val="00C20C25"/>
    <w:rsid w:val="00C20E72"/>
    <w:rsid w:val="00C22905"/>
    <w:rsid w:val="00C23591"/>
    <w:rsid w:val="00C3200C"/>
    <w:rsid w:val="00C32921"/>
    <w:rsid w:val="00C32AC8"/>
    <w:rsid w:val="00C33C6E"/>
    <w:rsid w:val="00C434A5"/>
    <w:rsid w:val="00C51B52"/>
    <w:rsid w:val="00C51F92"/>
    <w:rsid w:val="00C52DBC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859AB"/>
    <w:rsid w:val="00C9282F"/>
    <w:rsid w:val="00C9567A"/>
    <w:rsid w:val="00C960F1"/>
    <w:rsid w:val="00C96C45"/>
    <w:rsid w:val="00CA0836"/>
    <w:rsid w:val="00CA385E"/>
    <w:rsid w:val="00CB0F66"/>
    <w:rsid w:val="00CC1EDE"/>
    <w:rsid w:val="00CC5A81"/>
    <w:rsid w:val="00CD0859"/>
    <w:rsid w:val="00CD28FA"/>
    <w:rsid w:val="00CD595D"/>
    <w:rsid w:val="00CD7569"/>
    <w:rsid w:val="00CE5268"/>
    <w:rsid w:val="00CF4857"/>
    <w:rsid w:val="00CF4F20"/>
    <w:rsid w:val="00CF72D0"/>
    <w:rsid w:val="00D033E5"/>
    <w:rsid w:val="00D10FDA"/>
    <w:rsid w:val="00D12B38"/>
    <w:rsid w:val="00D2173C"/>
    <w:rsid w:val="00D220F9"/>
    <w:rsid w:val="00D260BD"/>
    <w:rsid w:val="00D26623"/>
    <w:rsid w:val="00D3234C"/>
    <w:rsid w:val="00D326B9"/>
    <w:rsid w:val="00D406FA"/>
    <w:rsid w:val="00D4114F"/>
    <w:rsid w:val="00D44CEE"/>
    <w:rsid w:val="00D5278F"/>
    <w:rsid w:val="00D53024"/>
    <w:rsid w:val="00D54304"/>
    <w:rsid w:val="00D543B5"/>
    <w:rsid w:val="00D545E2"/>
    <w:rsid w:val="00D54E8E"/>
    <w:rsid w:val="00D568F8"/>
    <w:rsid w:val="00D6729D"/>
    <w:rsid w:val="00D80712"/>
    <w:rsid w:val="00D83B3C"/>
    <w:rsid w:val="00D87579"/>
    <w:rsid w:val="00D87FAC"/>
    <w:rsid w:val="00D97F49"/>
    <w:rsid w:val="00DA48FE"/>
    <w:rsid w:val="00DA4DB6"/>
    <w:rsid w:val="00DA5B25"/>
    <w:rsid w:val="00DA6D84"/>
    <w:rsid w:val="00DB03F8"/>
    <w:rsid w:val="00DB35A3"/>
    <w:rsid w:val="00DB3EBD"/>
    <w:rsid w:val="00DB436C"/>
    <w:rsid w:val="00DC69F5"/>
    <w:rsid w:val="00DC7698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2BC8"/>
    <w:rsid w:val="00E24537"/>
    <w:rsid w:val="00E2655F"/>
    <w:rsid w:val="00E27A33"/>
    <w:rsid w:val="00E335A5"/>
    <w:rsid w:val="00E37E91"/>
    <w:rsid w:val="00E41429"/>
    <w:rsid w:val="00E4267D"/>
    <w:rsid w:val="00E42BF1"/>
    <w:rsid w:val="00E435A1"/>
    <w:rsid w:val="00E50178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5E53"/>
    <w:rsid w:val="00EC72C7"/>
    <w:rsid w:val="00EE0B62"/>
    <w:rsid w:val="00EE5071"/>
    <w:rsid w:val="00EE79AE"/>
    <w:rsid w:val="00EF003A"/>
    <w:rsid w:val="00EF4598"/>
    <w:rsid w:val="00F00B91"/>
    <w:rsid w:val="00F12251"/>
    <w:rsid w:val="00F27096"/>
    <w:rsid w:val="00F27EFB"/>
    <w:rsid w:val="00F35783"/>
    <w:rsid w:val="00F40F34"/>
    <w:rsid w:val="00F44F79"/>
    <w:rsid w:val="00F466E3"/>
    <w:rsid w:val="00F613C7"/>
    <w:rsid w:val="00F6510F"/>
    <w:rsid w:val="00F66E19"/>
    <w:rsid w:val="00F700F7"/>
    <w:rsid w:val="00F74ACF"/>
    <w:rsid w:val="00F82D55"/>
    <w:rsid w:val="00F9463A"/>
    <w:rsid w:val="00F9467A"/>
    <w:rsid w:val="00FA05DE"/>
    <w:rsid w:val="00FA0D43"/>
    <w:rsid w:val="00FA0F31"/>
    <w:rsid w:val="00FA7899"/>
    <w:rsid w:val="00FB4528"/>
    <w:rsid w:val="00FB5187"/>
    <w:rsid w:val="00FB7E99"/>
    <w:rsid w:val="00FC7699"/>
    <w:rsid w:val="00FD5425"/>
    <w:rsid w:val="00FF0FCD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405C"/>
    <w:rsid w:val="00045DD8"/>
    <w:rsid w:val="0007292D"/>
    <w:rsid w:val="00076236"/>
    <w:rsid w:val="00080612"/>
    <w:rsid w:val="000C4F25"/>
    <w:rsid w:val="00112D1C"/>
    <w:rsid w:val="00162747"/>
    <w:rsid w:val="00180CEF"/>
    <w:rsid w:val="001856DD"/>
    <w:rsid w:val="001A0104"/>
    <w:rsid w:val="00207CEA"/>
    <w:rsid w:val="00221ED9"/>
    <w:rsid w:val="002519B4"/>
    <w:rsid w:val="002743E0"/>
    <w:rsid w:val="00296B93"/>
    <w:rsid w:val="0030268C"/>
    <w:rsid w:val="003209FD"/>
    <w:rsid w:val="00346F86"/>
    <w:rsid w:val="003E4985"/>
    <w:rsid w:val="003F4756"/>
    <w:rsid w:val="00420DDC"/>
    <w:rsid w:val="0045761E"/>
    <w:rsid w:val="00496E36"/>
    <w:rsid w:val="004A7906"/>
    <w:rsid w:val="004E68D8"/>
    <w:rsid w:val="005047D0"/>
    <w:rsid w:val="00516B60"/>
    <w:rsid w:val="0052060E"/>
    <w:rsid w:val="00533F2A"/>
    <w:rsid w:val="00552988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6F61B8"/>
    <w:rsid w:val="007147DD"/>
    <w:rsid w:val="00720C92"/>
    <w:rsid w:val="00725F4A"/>
    <w:rsid w:val="00754A65"/>
    <w:rsid w:val="007A1B93"/>
    <w:rsid w:val="00821FF9"/>
    <w:rsid w:val="00825041"/>
    <w:rsid w:val="00854EAB"/>
    <w:rsid w:val="008848BC"/>
    <w:rsid w:val="008A051B"/>
    <w:rsid w:val="008A5088"/>
    <w:rsid w:val="008B6F49"/>
    <w:rsid w:val="008F4286"/>
    <w:rsid w:val="009242FA"/>
    <w:rsid w:val="00985FDD"/>
    <w:rsid w:val="009C403C"/>
    <w:rsid w:val="009E3647"/>
    <w:rsid w:val="00A03A3E"/>
    <w:rsid w:val="00A219EC"/>
    <w:rsid w:val="00A464F3"/>
    <w:rsid w:val="00A82A72"/>
    <w:rsid w:val="00AD7C6E"/>
    <w:rsid w:val="00AE371D"/>
    <w:rsid w:val="00AE4687"/>
    <w:rsid w:val="00B4771A"/>
    <w:rsid w:val="00BA7F3E"/>
    <w:rsid w:val="00BB3B62"/>
    <w:rsid w:val="00BB40FE"/>
    <w:rsid w:val="00BD6B6F"/>
    <w:rsid w:val="00BE3E5F"/>
    <w:rsid w:val="00C0454D"/>
    <w:rsid w:val="00C2578A"/>
    <w:rsid w:val="00C4288B"/>
    <w:rsid w:val="00D02541"/>
    <w:rsid w:val="00D1048A"/>
    <w:rsid w:val="00D6235B"/>
    <w:rsid w:val="00D629F0"/>
    <w:rsid w:val="00D83A72"/>
    <w:rsid w:val="00D91D3C"/>
    <w:rsid w:val="00DD7EC4"/>
    <w:rsid w:val="00DE07B2"/>
    <w:rsid w:val="00E0406D"/>
    <w:rsid w:val="00E25485"/>
    <w:rsid w:val="00E316BF"/>
    <w:rsid w:val="00E45BED"/>
    <w:rsid w:val="00EA2432"/>
    <w:rsid w:val="00ED4416"/>
    <w:rsid w:val="00EE42F6"/>
    <w:rsid w:val="00EF578A"/>
    <w:rsid w:val="00EF6694"/>
    <w:rsid w:val="00F47070"/>
    <w:rsid w:val="00F5624D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4048-3E61-453B-B506-D9B1B1D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5</cp:revision>
  <cp:lastPrinted>2018-08-02T07:09:00Z</cp:lastPrinted>
  <dcterms:created xsi:type="dcterms:W3CDTF">2021-06-15T06:28:00Z</dcterms:created>
  <dcterms:modified xsi:type="dcterms:W3CDTF">2021-06-15T07:48:00Z</dcterms:modified>
</cp:coreProperties>
</file>