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9C" w:rsidRDefault="00A7199C" w:rsidP="0093025B">
      <w:pPr>
        <w:spacing w:after="0" w:line="240" w:lineRule="auto"/>
        <w:jc w:val="center"/>
        <w:rPr>
          <w:rFonts w:ascii="Times New Roman" w:eastAsia="Times New Roman" w:hAnsi="Times New Roman" w:cs="Times New Roman"/>
          <w:b/>
          <w:sz w:val="32"/>
          <w:szCs w:val="32"/>
          <w:lang w:eastAsia="ru-RU"/>
        </w:rPr>
      </w:pPr>
    </w:p>
    <w:p w:rsidR="00A7199C" w:rsidRDefault="00A7199C" w:rsidP="0093025B">
      <w:pPr>
        <w:spacing w:after="0" w:line="240" w:lineRule="auto"/>
        <w:jc w:val="center"/>
        <w:rPr>
          <w:rFonts w:ascii="Times New Roman" w:eastAsia="Times New Roman" w:hAnsi="Times New Roman" w:cs="Times New Roman"/>
          <w:b/>
          <w:sz w:val="32"/>
          <w:szCs w:val="32"/>
          <w:lang w:eastAsia="ru-RU"/>
        </w:rPr>
      </w:pP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001D3D8B">
        <w:rPr>
          <w:rFonts w:ascii="Times New Roman" w:eastAsia="Times New Roman" w:hAnsi="Times New Roman" w:cs="Times New Roman"/>
          <w:b/>
          <w:sz w:val="28"/>
          <w:szCs w:val="28"/>
          <w:u w:val="single"/>
          <w:lang w:eastAsia="ru-RU"/>
        </w:rPr>
        <w:t>от 2 марта 2021 г. № 105</w:t>
      </w:r>
      <w:r w:rsidRPr="003D16ED">
        <w:rPr>
          <w:rFonts w:ascii="Times New Roman" w:eastAsia="Times New Roman" w:hAnsi="Times New Roman" w:cs="Times New Roman"/>
          <w:b/>
          <w:sz w:val="28"/>
          <w:szCs w:val="28"/>
          <w:u w:val="single"/>
          <w:lang w:eastAsia="ru-RU"/>
        </w:rPr>
        <w:t xml:space="preserve"> </w:t>
      </w:r>
    </w:p>
    <w:p w:rsidR="0093025B" w:rsidRDefault="0093025B" w:rsidP="0093025B">
      <w:pPr>
        <w:spacing w:after="0" w:line="240" w:lineRule="auto"/>
        <w:jc w:val="center"/>
        <w:rPr>
          <w:rFonts w:ascii="Times New Roman" w:eastAsia="Times New Roman" w:hAnsi="Times New Roman" w:cs="Times New Roman"/>
          <w:sz w:val="28"/>
          <w:szCs w:val="28"/>
          <w:lang w:eastAsia="ru-RU"/>
        </w:rPr>
      </w:pPr>
    </w:p>
    <w:p w:rsidR="00A7199C" w:rsidRPr="003D16ED" w:rsidRDefault="00A7199C"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A7199C" w:rsidRPr="003D16ED" w:rsidRDefault="00A7199C" w:rsidP="0093025B">
      <w:pPr>
        <w:spacing w:after="120" w:line="240" w:lineRule="auto"/>
        <w:jc w:val="center"/>
        <w:rPr>
          <w:rFonts w:ascii="Times New Roman" w:eastAsia="Times New Roman" w:hAnsi="Times New Roman" w:cs="Times New Roman"/>
          <w:sz w:val="28"/>
          <w:szCs w:val="28"/>
          <w:lang w:eastAsia="ru-RU"/>
        </w:rPr>
      </w:pP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1D3D8B">
        <w:trPr>
          <w:trHeight w:val="318"/>
        </w:trPr>
        <w:tc>
          <w:tcPr>
            <w:tcW w:w="4219" w:type="dxa"/>
            <w:hideMark/>
          </w:tcPr>
          <w:p w:rsidR="0093025B" w:rsidRPr="003D16ED" w:rsidRDefault="0093025B" w:rsidP="001D3D8B">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1D3D8B">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93025B" w:rsidRPr="003D16ED"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Г.И. Абакумова, Т.А. </w:t>
            </w:r>
            <w:proofErr w:type="spellStart"/>
            <w:r w:rsidRPr="003D16ED">
              <w:rPr>
                <w:rFonts w:ascii="Times New Roman" w:eastAsia="Times New Roman" w:hAnsi="Times New Roman" w:cs="Times New Roman"/>
                <w:sz w:val="28"/>
                <w:szCs w:val="28"/>
              </w:rPr>
              <w:t>Арвачева</w:t>
            </w:r>
            <w:proofErr w:type="spellEnd"/>
            <w:r w:rsidRPr="003D16ED">
              <w:rPr>
                <w:rFonts w:ascii="Times New Roman" w:eastAsia="Times New Roman" w:hAnsi="Times New Roman" w:cs="Times New Roman"/>
                <w:sz w:val="28"/>
                <w:szCs w:val="28"/>
              </w:rPr>
              <w:t xml:space="preserve">,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И.А. Буян, О.В. Горячева,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С.И. Карпухина, Н.В. Кобозева,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И.В. Красильникова, Н.А. </w:t>
            </w:r>
            <w:proofErr w:type="spellStart"/>
            <w:r w:rsidRPr="003D16ED">
              <w:rPr>
                <w:rFonts w:ascii="Times New Roman" w:eastAsia="Times New Roman" w:hAnsi="Times New Roman" w:cs="Times New Roman"/>
                <w:sz w:val="28"/>
                <w:szCs w:val="28"/>
              </w:rPr>
              <w:t>Малофеева</w:t>
            </w:r>
            <w:proofErr w:type="spellEnd"/>
            <w:r w:rsidRPr="003D16ED">
              <w:rPr>
                <w:rFonts w:ascii="Times New Roman" w:eastAsia="Times New Roman" w:hAnsi="Times New Roman" w:cs="Times New Roman"/>
                <w:sz w:val="28"/>
                <w:szCs w:val="28"/>
              </w:rPr>
              <w:t xml:space="preserve">, Е.В. </w:t>
            </w:r>
            <w:proofErr w:type="spellStart"/>
            <w:r w:rsidRPr="003D16ED">
              <w:rPr>
                <w:rFonts w:ascii="Times New Roman" w:eastAsia="Times New Roman" w:hAnsi="Times New Roman" w:cs="Times New Roman"/>
                <w:sz w:val="28"/>
                <w:szCs w:val="28"/>
              </w:rPr>
              <w:t>Межуева</w:t>
            </w:r>
            <w:proofErr w:type="spellEnd"/>
            <w:r w:rsidRPr="003D16ED">
              <w:rPr>
                <w:rFonts w:ascii="Times New Roman" w:eastAsia="Times New Roman" w:hAnsi="Times New Roman" w:cs="Times New Roman"/>
                <w:sz w:val="28"/>
                <w:szCs w:val="28"/>
              </w:rPr>
              <w:t xml:space="preserve">, И.М. Милюкова,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Т.Н. Михайлович, О.А. Носова,</w:t>
            </w:r>
          </w:p>
          <w:p w:rsidR="00A6366B" w:rsidRDefault="00A6366B" w:rsidP="00A6366B">
            <w:pPr>
              <w:ind w:left="708" w:hanging="708"/>
              <w:rPr>
                <w:rFonts w:ascii="Times New Roman" w:eastAsia="Times New Roman" w:hAnsi="Times New Roman" w:cs="Times New Roman"/>
                <w:sz w:val="28"/>
                <w:szCs w:val="28"/>
              </w:rPr>
            </w:pPr>
            <w:r w:rsidRPr="00A6366B">
              <w:rPr>
                <w:rFonts w:ascii="Times New Roman" w:eastAsia="Times New Roman" w:hAnsi="Times New Roman" w:cs="Times New Roman"/>
                <w:sz w:val="28"/>
                <w:szCs w:val="28"/>
              </w:rPr>
              <w:t>С.А. Рассказова-Николаева</w:t>
            </w:r>
            <w:r>
              <w:rPr>
                <w:rFonts w:ascii="Times New Roman" w:eastAsia="Times New Roman" w:hAnsi="Times New Roman" w:cs="Times New Roman"/>
                <w:sz w:val="28"/>
                <w:szCs w:val="28"/>
              </w:rPr>
              <w:t>,</w:t>
            </w:r>
            <w:r w:rsidRPr="00A6366B">
              <w:rPr>
                <w:rFonts w:ascii="Times New Roman" w:eastAsia="Times New Roman" w:hAnsi="Times New Roman" w:cs="Times New Roman"/>
                <w:sz w:val="28"/>
                <w:szCs w:val="28"/>
              </w:rPr>
              <w:t xml:space="preserve"> </w:t>
            </w:r>
          </w:p>
          <w:p w:rsidR="0093025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С.С. Суханов, Б.А. </w:t>
            </w:r>
            <w:proofErr w:type="spellStart"/>
            <w:r w:rsidRPr="003D16ED">
              <w:rPr>
                <w:rFonts w:ascii="Times New Roman" w:eastAsia="Times New Roman" w:hAnsi="Times New Roman" w:cs="Times New Roman"/>
                <w:sz w:val="28"/>
                <w:szCs w:val="28"/>
              </w:rPr>
              <w:t>Федосимов</w:t>
            </w:r>
            <w:proofErr w:type="spellEnd"/>
            <w:r w:rsidRPr="003D16ED">
              <w:rPr>
                <w:rFonts w:ascii="Times New Roman" w:eastAsia="Times New Roman" w:hAnsi="Times New Roman" w:cs="Times New Roman"/>
                <w:sz w:val="28"/>
                <w:szCs w:val="28"/>
              </w:rPr>
              <w:t xml:space="preserve">, </w:t>
            </w:r>
          </w:p>
          <w:p w:rsidR="0093025B" w:rsidRPr="003D16ED"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Н.В. Черкасова, Л.З. </w:t>
            </w:r>
            <w:proofErr w:type="spellStart"/>
            <w:r w:rsidRPr="003D16ED">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8"/>
              </w:rPr>
              <w:t xml:space="preserve"> </w:t>
            </w:r>
          </w:p>
        </w:tc>
      </w:tr>
      <w:tr w:rsidR="0093025B" w:rsidRPr="003D16ED" w:rsidTr="001D3D8B">
        <w:trPr>
          <w:trHeight w:val="264"/>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5103" w:type="dxa"/>
          </w:tcPr>
          <w:p w:rsidR="0093025B" w:rsidRPr="003D16ED" w:rsidRDefault="0093025B" w:rsidP="001D3D8B">
            <w:pPr>
              <w:tabs>
                <w:tab w:val="left" w:pos="5775"/>
              </w:tabs>
              <w:rPr>
                <w:rFonts w:ascii="Times New Roman" w:eastAsia="Times New Roman" w:hAnsi="Times New Roman" w:cs="Times New Roman"/>
                <w:sz w:val="28"/>
                <w:szCs w:val="28"/>
              </w:rPr>
            </w:pPr>
          </w:p>
        </w:tc>
      </w:tr>
      <w:tr w:rsidR="0093025B" w:rsidRPr="003D16ED" w:rsidTr="001D3D8B">
        <w:trPr>
          <w:trHeight w:val="232"/>
        </w:trPr>
        <w:tc>
          <w:tcPr>
            <w:tcW w:w="4219" w:type="dxa"/>
            <w:hideMark/>
          </w:tcPr>
          <w:p w:rsidR="0093025B" w:rsidRPr="003D16ED" w:rsidRDefault="0093025B" w:rsidP="001D3D8B">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1D3D8B">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А.Ю. Котлярова (Банк России), </w:t>
            </w:r>
          </w:p>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А.А. </w:t>
            </w:r>
            <w:proofErr w:type="spellStart"/>
            <w:r w:rsidRPr="003D16ED">
              <w:rPr>
                <w:rFonts w:ascii="Times New Roman" w:eastAsia="Times New Roman" w:hAnsi="Times New Roman" w:cs="Times New Roman"/>
                <w:sz w:val="28"/>
                <w:szCs w:val="28"/>
              </w:rPr>
              <w:t>Мазурец</w:t>
            </w:r>
            <w:proofErr w:type="spellEnd"/>
            <w:r w:rsidRPr="003D16ED">
              <w:rPr>
                <w:rFonts w:ascii="Times New Roman" w:eastAsia="Times New Roman" w:hAnsi="Times New Roman" w:cs="Times New Roman"/>
                <w:sz w:val="28"/>
                <w:szCs w:val="28"/>
              </w:rPr>
              <w:t xml:space="preserve"> (Банк России), </w:t>
            </w:r>
          </w:p>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Л.Х. Муромцева (Федеральное казначейство), В.Я. Соколов </w:t>
            </w:r>
            <w:r w:rsidRPr="003D16ED">
              <w:rPr>
                <w:rFonts w:ascii="Times New Roman" w:eastAsia="Times New Roman" w:hAnsi="Times New Roman" w:cs="Times New Roman"/>
                <w:sz w:val="28"/>
                <w:szCs w:val="28"/>
                <w:lang w:eastAsia="ru-RU"/>
              </w:rPr>
              <w:t>(АНО «Единая аттестационная комиссия»),</w:t>
            </w:r>
          </w:p>
          <w:p w:rsidR="0093025B"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Е.В. Старовойтова (Минфин России)</w:t>
            </w:r>
            <w:r w:rsidR="00A6366B">
              <w:rPr>
                <w:rFonts w:ascii="Times New Roman" w:eastAsia="Times New Roman" w:hAnsi="Times New Roman" w:cs="Times New Roman"/>
                <w:sz w:val="28"/>
                <w:szCs w:val="28"/>
              </w:rPr>
              <w:t>,</w:t>
            </w:r>
          </w:p>
          <w:p w:rsidR="00A6366B" w:rsidRDefault="00A6366B" w:rsidP="00A6366B">
            <w:pPr>
              <w:ind w:left="708" w:hanging="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Е.А. Черемных </w:t>
            </w:r>
            <w:r w:rsidRPr="003D16ED">
              <w:rPr>
                <w:rFonts w:ascii="Times New Roman" w:eastAsia="Times New Roman" w:hAnsi="Times New Roman" w:cs="Times New Roman"/>
                <w:sz w:val="28"/>
                <w:szCs w:val="28"/>
              </w:rPr>
              <w:t>(Минфин России)</w:t>
            </w:r>
          </w:p>
          <w:p w:rsidR="0093025B" w:rsidRPr="003D16ED" w:rsidRDefault="0093025B" w:rsidP="00A6366B">
            <w:pPr>
              <w:ind w:left="708" w:hanging="708"/>
              <w:rPr>
                <w:rFonts w:ascii="Times New Roman" w:eastAsia="Times New Roman" w:hAnsi="Times New Roman" w:cs="Times New Roman"/>
                <w:sz w:val="28"/>
                <w:szCs w:val="28"/>
              </w:rPr>
            </w:pPr>
          </w:p>
        </w:tc>
      </w:tr>
      <w:tr w:rsidR="0093025B" w:rsidRPr="003D16ED" w:rsidTr="001D3D8B">
        <w:trPr>
          <w:trHeight w:val="295"/>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r w:rsidR="0093025B" w:rsidRPr="003D16ED" w:rsidTr="001D3D8B">
        <w:trPr>
          <w:trHeight w:val="295"/>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r w:rsidR="0093025B" w:rsidRPr="003D16ED" w:rsidTr="001D3D8B">
        <w:trPr>
          <w:trHeight w:val="574"/>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bl>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t>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ab/>
        <w:t>Утвердить повестку заседания согласно приложению.</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1D3D8B"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lastRenderedPageBreak/>
        <w:t xml:space="preserve">ΙΙ. </w:t>
      </w:r>
      <w:r w:rsidR="001D3D8B" w:rsidRPr="001D3D8B">
        <w:rPr>
          <w:rFonts w:ascii="Times New Roman" w:eastAsia="Times New Roman" w:hAnsi="Times New Roman" w:cs="Times New Roman"/>
          <w:sz w:val="28"/>
          <w:szCs w:val="20"/>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001527C3" w:rsidRPr="001527C3">
        <w:rPr>
          <w:rFonts w:ascii="Times New Roman" w:eastAsia="Times New Roman" w:hAnsi="Times New Roman" w:cs="Times New Roman"/>
          <w:sz w:val="28"/>
          <w:szCs w:val="28"/>
        </w:rPr>
        <w:t>Кобозева,</w:t>
      </w:r>
      <w:r w:rsidR="00A6366B">
        <w:rPr>
          <w:rFonts w:ascii="Times New Roman" w:eastAsia="Times New Roman" w:hAnsi="Times New Roman" w:cs="Times New Roman"/>
          <w:sz w:val="28"/>
          <w:szCs w:val="28"/>
        </w:rPr>
        <w:t xml:space="preserve"> Козырев,</w:t>
      </w:r>
      <w:r w:rsidR="001527C3">
        <w:rPr>
          <w:rFonts w:ascii="Times New Roman" w:eastAsia="Times New Roman" w:hAnsi="Times New Roman" w:cs="Times New Roman"/>
          <w:sz w:val="28"/>
          <w:szCs w:val="28"/>
        </w:rPr>
        <w:t xml:space="preserve"> </w:t>
      </w:r>
      <w:r w:rsidR="00C4513D">
        <w:rPr>
          <w:rFonts w:ascii="Times New Roman" w:eastAsia="Times New Roman" w:hAnsi="Times New Roman" w:cs="Times New Roman"/>
          <w:sz w:val="28"/>
          <w:szCs w:val="20"/>
          <w:lang w:eastAsia="ru-RU"/>
        </w:rPr>
        <w:t xml:space="preserve">Милюкова, </w:t>
      </w:r>
      <w:r w:rsidR="001527C3" w:rsidRPr="003D16ED">
        <w:rPr>
          <w:rFonts w:ascii="Times New Roman" w:eastAsia="Times New Roman" w:hAnsi="Times New Roman" w:cs="Times New Roman"/>
          <w:sz w:val="28"/>
          <w:szCs w:val="28"/>
        </w:rPr>
        <w:t>Муромцева</w:t>
      </w:r>
      <w:r w:rsidR="00A6366B">
        <w:rPr>
          <w:rFonts w:ascii="Times New Roman" w:eastAsia="Times New Roman" w:hAnsi="Times New Roman" w:cs="Times New Roman"/>
          <w:sz w:val="28"/>
          <w:szCs w:val="28"/>
        </w:rPr>
        <w:t xml:space="preserve">, </w:t>
      </w:r>
      <w:proofErr w:type="spellStart"/>
      <w:r w:rsidR="00A6366B">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0"/>
          <w:lang w:eastAsia="ru-RU"/>
        </w:rPr>
        <w:t>)</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p>
    <w:p w:rsidR="001D3D8B" w:rsidRDefault="001D3D8B" w:rsidP="001D3D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088">
        <w:rPr>
          <w:rFonts w:ascii="Times New Roman" w:hAnsi="Times New Roman" w:cs="Times New Roman"/>
          <w:sz w:val="28"/>
          <w:szCs w:val="28"/>
        </w:rPr>
        <w:t xml:space="preserve">1. Принять к сведению информацию </w:t>
      </w:r>
      <w:r>
        <w:rPr>
          <w:rFonts w:ascii="Times New Roman" w:eastAsia="Times New Roman" w:hAnsi="Times New Roman" w:cs="Times New Roman"/>
          <w:sz w:val="28"/>
          <w:szCs w:val="28"/>
          <w:lang w:eastAsia="ru-RU"/>
        </w:rPr>
        <w:t>Комиссии по контролю качества работы</w:t>
      </w:r>
      <w:r w:rsidR="001527C3">
        <w:rPr>
          <w:rFonts w:ascii="Times New Roman" w:eastAsia="Times New Roman" w:hAnsi="Times New Roman" w:cs="Times New Roman"/>
          <w:sz w:val="28"/>
          <w:szCs w:val="28"/>
          <w:lang w:eastAsia="ru-RU"/>
        </w:rPr>
        <w:t xml:space="preserve"> </w:t>
      </w:r>
      <w:r w:rsidR="001527C3" w:rsidRPr="00A7199C">
        <w:rPr>
          <w:rFonts w:ascii="Times New Roman" w:eastAsia="Times New Roman" w:hAnsi="Times New Roman" w:cs="Times New Roman"/>
          <w:sz w:val="28"/>
          <w:szCs w:val="28"/>
          <w:lang w:eastAsia="ru-RU"/>
        </w:rPr>
        <w:t>(</w:t>
      </w:r>
      <w:r w:rsidR="001527C3" w:rsidRPr="00A7199C">
        <w:rPr>
          <w:rFonts w:ascii="Times New Roman" w:eastAsia="Times New Roman" w:hAnsi="Times New Roman" w:cs="Times New Roman"/>
          <w:sz w:val="28"/>
          <w:szCs w:val="28"/>
        </w:rPr>
        <w:t>Н.В. Кобозева)</w:t>
      </w:r>
      <w:r w:rsidRPr="00A7199C">
        <w:rPr>
          <w:rFonts w:ascii="Times New Roman" w:hAnsi="Times New Roman" w:cs="Times New Roman"/>
          <w:sz w:val="28"/>
          <w:szCs w:val="28"/>
        </w:rPr>
        <w:t xml:space="preserve"> и Федерального казначейства</w:t>
      </w:r>
      <w:r w:rsidR="001527C3" w:rsidRPr="00A7199C">
        <w:rPr>
          <w:rFonts w:ascii="Times New Roman" w:hAnsi="Times New Roman" w:cs="Times New Roman"/>
          <w:sz w:val="28"/>
          <w:szCs w:val="28"/>
        </w:rPr>
        <w:t xml:space="preserve"> (</w:t>
      </w:r>
      <w:r w:rsidR="001527C3" w:rsidRPr="00A7199C">
        <w:rPr>
          <w:rFonts w:ascii="Times New Roman" w:eastAsia="Times New Roman" w:hAnsi="Times New Roman" w:cs="Times New Roman"/>
          <w:sz w:val="28"/>
          <w:szCs w:val="28"/>
        </w:rPr>
        <w:t>Л.Х. Муромцева)</w:t>
      </w:r>
      <w:r>
        <w:rPr>
          <w:rFonts w:ascii="Times New Roman" w:hAnsi="Times New Roman" w:cs="Times New Roman"/>
          <w:sz w:val="28"/>
          <w:szCs w:val="28"/>
        </w:rPr>
        <w:t xml:space="preserve"> </w:t>
      </w:r>
      <w:r w:rsidRPr="00B16088">
        <w:rPr>
          <w:rFonts w:ascii="Times New Roman" w:hAnsi="Times New Roman" w:cs="Times New Roman"/>
          <w:sz w:val="28"/>
          <w:szCs w:val="28"/>
        </w:rPr>
        <w:t>по данному вопросу.</w:t>
      </w:r>
    </w:p>
    <w:p w:rsidR="00A7199C" w:rsidRDefault="001D3D8B" w:rsidP="001D3D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2. </w:t>
      </w:r>
      <w:r w:rsidR="00A7199C">
        <w:rPr>
          <w:rFonts w:ascii="Times New Roman" w:hAnsi="Times New Roman"/>
          <w:sz w:val="28"/>
          <w:szCs w:val="28"/>
          <w:lang w:eastAsia="ru-RU"/>
        </w:rPr>
        <w:t xml:space="preserve">С учетом состоявшегося обсуждения </w:t>
      </w:r>
      <w:r w:rsidR="00A7199C">
        <w:rPr>
          <w:rFonts w:ascii="Times New Roman" w:eastAsia="Times New Roman" w:hAnsi="Times New Roman" w:cs="Times New Roman"/>
          <w:sz w:val="28"/>
          <w:szCs w:val="28"/>
          <w:lang w:eastAsia="ru-RU"/>
        </w:rPr>
        <w:t xml:space="preserve">Комиссии по контролю качества работы совместно с </w:t>
      </w:r>
      <w:r w:rsidR="00A7199C" w:rsidRPr="00A7199C">
        <w:rPr>
          <w:rFonts w:ascii="Times New Roman" w:hAnsi="Times New Roman" w:cs="Times New Roman"/>
          <w:sz w:val="28"/>
          <w:szCs w:val="28"/>
        </w:rPr>
        <w:t>Федеральн</w:t>
      </w:r>
      <w:r w:rsidR="00A7199C">
        <w:rPr>
          <w:rFonts w:ascii="Times New Roman" w:hAnsi="Times New Roman" w:cs="Times New Roman"/>
          <w:sz w:val="28"/>
          <w:szCs w:val="28"/>
        </w:rPr>
        <w:t>ым</w:t>
      </w:r>
      <w:r w:rsidR="00A7199C" w:rsidRPr="00A7199C">
        <w:rPr>
          <w:rFonts w:ascii="Times New Roman" w:hAnsi="Times New Roman" w:cs="Times New Roman"/>
          <w:sz w:val="28"/>
          <w:szCs w:val="28"/>
        </w:rPr>
        <w:t xml:space="preserve"> казначейств</w:t>
      </w:r>
      <w:r w:rsidR="00A7199C">
        <w:rPr>
          <w:rFonts w:ascii="Times New Roman" w:hAnsi="Times New Roman" w:cs="Times New Roman"/>
          <w:sz w:val="28"/>
          <w:szCs w:val="28"/>
        </w:rPr>
        <w:t>ом продолжить работу по данному вопросу.</w:t>
      </w:r>
    </w:p>
    <w:p w:rsidR="00A7199C" w:rsidRDefault="00A7199C" w:rsidP="00A719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199C">
        <w:rPr>
          <w:rFonts w:ascii="Times New Roman" w:hAnsi="Times New Roman" w:cs="Times New Roman"/>
          <w:sz w:val="28"/>
          <w:szCs w:val="28"/>
        </w:rPr>
        <w:t xml:space="preserve"> </w:t>
      </w:r>
    </w:p>
    <w:p w:rsidR="00A7199C" w:rsidRDefault="00A7199C" w:rsidP="00A719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A719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III</w:t>
      </w:r>
      <w:r w:rsidRPr="003D16ED">
        <w:rPr>
          <w:rFonts w:ascii="Times New Roman" w:eastAsia="Times New Roman" w:hAnsi="Times New Roman" w:cs="Times New Roman"/>
          <w:sz w:val="28"/>
          <w:szCs w:val="20"/>
          <w:lang w:eastAsia="ru-RU"/>
        </w:rPr>
        <w:t>.</w:t>
      </w:r>
      <w:r w:rsidR="001D3D8B">
        <w:rPr>
          <w:rFonts w:ascii="Times New Roman" w:eastAsia="Times New Roman" w:hAnsi="Times New Roman" w:cs="Times New Roman"/>
          <w:sz w:val="28"/>
          <w:szCs w:val="20"/>
          <w:lang w:eastAsia="ru-RU"/>
        </w:rPr>
        <w:t xml:space="preserve"> </w:t>
      </w:r>
      <w:r w:rsidR="001D3D8B" w:rsidRPr="00C60CA5">
        <w:rPr>
          <w:rFonts w:ascii="Times New Roman" w:eastAsia="Times New Roman" w:hAnsi="Times New Roman" w:cs="Times New Roman"/>
          <w:sz w:val="28"/>
          <w:szCs w:val="28"/>
          <w:lang w:eastAsia="ru-RU"/>
        </w:rPr>
        <w:t>О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F06BA8">
        <w:rPr>
          <w:rFonts w:ascii="Times New Roman" w:eastAsia="Calibri" w:hAnsi="Times New Roman" w:cs="Times New Roman"/>
          <w:sz w:val="28"/>
          <w:szCs w:val="28"/>
          <w:lang w:eastAsia="ru-RU"/>
        </w:rPr>
        <w:t xml:space="preserve">Буян, Козырев, </w:t>
      </w:r>
      <w:r w:rsidR="001527C3">
        <w:rPr>
          <w:rFonts w:ascii="Times New Roman" w:eastAsia="Calibri" w:hAnsi="Times New Roman" w:cs="Times New Roman"/>
          <w:sz w:val="28"/>
          <w:szCs w:val="28"/>
          <w:lang w:eastAsia="ru-RU"/>
        </w:rPr>
        <w:t>Носова</w:t>
      </w:r>
      <w:r w:rsidR="00F06BA8">
        <w:rPr>
          <w:rFonts w:ascii="Times New Roman" w:eastAsia="Calibri" w:hAnsi="Times New Roman" w:cs="Times New Roman"/>
          <w:sz w:val="28"/>
          <w:szCs w:val="28"/>
          <w:lang w:eastAsia="ru-RU"/>
        </w:rPr>
        <w:t xml:space="preserve">, Соколов, Суханов, </w:t>
      </w:r>
      <w:proofErr w:type="spellStart"/>
      <w:r w:rsidR="00F06BA8">
        <w:rPr>
          <w:rFonts w:ascii="Times New Roman" w:eastAsia="Calibri" w:hAnsi="Times New Roman" w:cs="Times New Roman"/>
          <w:sz w:val="28"/>
          <w:szCs w:val="28"/>
          <w:lang w:eastAsia="ru-RU"/>
        </w:rPr>
        <w:t>Шнейдман</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1D3D8B" w:rsidRPr="00491C15" w:rsidRDefault="001D3D8B" w:rsidP="001D3D8B">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t xml:space="preserve">1. Принять к сведению информацию Комиссии </w:t>
      </w:r>
      <w:r w:rsidRPr="00015983">
        <w:rPr>
          <w:rFonts w:ascii="Times New Roman" w:eastAsia="Calibri" w:hAnsi="Times New Roman" w:cs="Times New Roman"/>
          <w:sz w:val="28"/>
          <w:szCs w:val="28"/>
          <w:lang w:eastAsia="ru-RU"/>
        </w:rPr>
        <w:t>по</w:t>
      </w:r>
      <w:r w:rsidRPr="00804F2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аттестации и повышению </w:t>
      </w:r>
      <w:r w:rsidRPr="00A7199C">
        <w:rPr>
          <w:rFonts w:ascii="Times New Roman" w:eastAsia="Calibri" w:hAnsi="Times New Roman" w:cs="Times New Roman"/>
          <w:sz w:val="28"/>
          <w:szCs w:val="28"/>
          <w:lang w:eastAsia="ru-RU"/>
        </w:rPr>
        <w:t>квалификации</w:t>
      </w:r>
      <w:r w:rsidR="001527C3" w:rsidRPr="00A7199C">
        <w:rPr>
          <w:rFonts w:ascii="Times New Roman" w:eastAsia="Calibri" w:hAnsi="Times New Roman" w:cs="Times New Roman"/>
          <w:sz w:val="28"/>
          <w:szCs w:val="28"/>
          <w:lang w:eastAsia="ru-RU"/>
        </w:rPr>
        <w:t xml:space="preserve"> (О.А. Носова)</w:t>
      </w:r>
      <w:r w:rsidRPr="00A7199C">
        <w:rPr>
          <w:rFonts w:ascii="Times New Roman" w:eastAsia="Calibri" w:hAnsi="Times New Roman" w:cs="Times New Roman"/>
          <w:sz w:val="28"/>
          <w:szCs w:val="28"/>
          <w:lang w:eastAsia="ru-RU"/>
        </w:rPr>
        <w:t xml:space="preserve"> </w:t>
      </w:r>
      <w:r w:rsidRPr="00A7199C">
        <w:rPr>
          <w:rFonts w:ascii="Times New Roman" w:eastAsia="Calibri" w:hAnsi="Times New Roman" w:cs="Times New Roman"/>
          <w:bCs/>
          <w:sz w:val="28"/>
          <w:szCs w:val="28"/>
        </w:rPr>
        <w:t>по</w:t>
      </w:r>
      <w:r w:rsidRPr="00491C15">
        <w:rPr>
          <w:rFonts w:ascii="Times New Roman" w:eastAsia="Calibri" w:hAnsi="Times New Roman" w:cs="Times New Roman"/>
          <w:bCs/>
          <w:sz w:val="28"/>
          <w:szCs w:val="28"/>
        </w:rPr>
        <w:t xml:space="preserve"> данному вопросу.</w:t>
      </w:r>
    </w:p>
    <w:p w:rsidR="001D3D8B" w:rsidRPr="008C332E" w:rsidRDefault="001D3D8B" w:rsidP="001D3D8B">
      <w:pPr>
        <w:spacing w:after="0" w:line="240" w:lineRule="auto"/>
        <w:ind w:firstLine="700"/>
        <w:jc w:val="both"/>
        <w:rPr>
          <w:rFonts w:ascii="Times New Roman" w:eastAsia="Calibri" w:hAnsi="Times New Roman" w:cs="Times New Roman"/>
          <w:sz w:val="28"/>
          <w:szCs w:val="28"/>
          <w:lang w:eastAsia="ru-RU"/>
        </w:rPr>
      </w:pPr>
      <w:r w:rsidRPr="00491C15">
        <w:rPr>
          <w:rFonts w:ascii="Times New Roman" w:eastAsia="Calibri" w:hAnsi="Times New Roman" w:cs="Times New Roman"/>
          <w:bCs/>
          <w:sz w:val="28"/>
          <w:szCs w:val="28"/>
        </w:rPr>
        <w:tab/>
        <w:t xml:space="preserve">2. </w:t>
      </w:r>
      <w:r w:rsidR="00A7199C">
        <w:rPr>
          <w:rFonts w:ascii="Times New Roman" w:hAnsi="Times New Roman"/>
          <w:sz w:val="28"/>
          <w:szCs w:val="28"/>
          <w:lang w:eastAsia="ru-RU"/>
        </w:rPr>
        <w:t xml:space="preserve">С учетом состоявшегося обсуждения </w:t>
      </w:r>
      <w:r w:rsidR="00A7199C" w:rsidRPr="003D16ED">
        <w:rPr>
          <w:rFonts w:ascii="Times New Roman" w:eastAsia="Calibri" w:hAnsi="Times New Roman" w:cs="Times New Roman"/>
          <w:sz w:val="28"/>
          <w:szCs w:val="28"/>
        </w:rPr>
        <w:t>рекомендовать Совету по аудиторской деятельности одобрить</w:t>
      </w:r>
      <w:r w:rsidR="00A7199C">
        <w:rPr>
          <w:rFonts w:ascii="Times New Roman" w:eastAsia="Calibri" w:hAnsi="Times New Roman" w:cs="Times New Roman"/>
          <w:bCs/>
          <w:sz w:val="28"/>
          <w:szCs w:val="28"/>
        </w:rPr>
        <w:t xml:space="preserve"> </w:t>
      </w:r>
      <w:r w:rsidR="00A7199C" w:rsidRPr="00C60CA5">
        <w:rPr>
          <w:rFonts w:ascii="Times New Roman" w:eastAsia="Times New Roman" w:hAnsi="Times New Roman" w:cs="Times New Roman"/>
          <w:sz w:val="28"/>
          <w:szCs w:val="28"/>
          <w:lang w:eastAsia="ru-RU"/>
        </w:rPr>
        <w:t>нов</w:t>
      </w:r>
      <w:r w:rsidR="00A7199C">
        <w:rPr>
          <w:rFonts w:ascii="Times New Roman" w:eastAsia="Times New Roman" w:hAnsi="Times New Roman" w:cs="Times New Roman"/>
          <w:sz w:val="28"/>
          <w:szCs w:val="28"/>
          <w:lang w:eastAsia="ru-RU"/>
        </w:rPr>
        <w:t xml:space="preserve">ую </w:t>
      </w:r>
      <w:r w:rsidR="00A7199C" w:rsidRPr="00C60CA5">
        <w:rPr>
          <w:rFonts w:ascii="Times New Roman" w:eastAsia="Times New Roman" w:hAnsi="Times New Roman" w:cs="Times New Roman"/>
          <w:sz w:val="28"/>
          <w:szCs w:val="28"/>
          <w:lang w:eastAsia="ru-RU"/>
        </w:rPr>
        <w:t>редакци</w:t>
      </w:r>
      <w:r w:rsidR="00A7199C">
        <w:rPr>
          <w:rFonts w:ascii="Times New Roman" w:eastAsia="Times New Roman" w:hAnsi="Times New Roman" w:cs="Times New Roman"/>
          <w:sz w:val="28"/>
          <w:szCs w:val="28"/>
          <w:lang w:eastAsia="ru-RU"/>
        </w:rPr>
        <w:t>ю</w:t>
      </w:r>
      <w:r w:rsidR="00A7199C" w:rsidRPr="00C60CA5">
        <w:rPr>
          <w:rFonts w:ascii="Times New Roman" w:eastAsia="Times New Roman" w:hAnsi="Times New Roman" w:cs="Times New Roman"/>
          <w:sz w:val="28"/>
          <w:szCs w:val="28"/>
          <w:lang w:eastAsia="ru-RU"/>
        </w:rPr>
        <w:t xml:space="preserve"> Рекомендаций по организации саморегулируемой организацией аудиторов прохождения аудиторами обучения по программам повышения квалификации</w:t>
      </w:r>
      <w:r w:rsidR="00A7199C">
        <w:rPr>
          <w:rFonts w:ascii="Times New Roman" w:eastAsia="Times New Roman" w:hAnsi="Times New Roman" w:cs="Times New Roman"/>
          <w:sz w:val="28"/>
          <w:szCs w:val="28"/>
          <w:lang w:eastAsia="ru-RU"/>
        </w:rPr>
        <w:t xml:space="preserve"> согласно приложению.</w:t>
      </w: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1D3D8B" w:rsidRPr="002E699D">
        <w:rPr>
          <w:rFonts w:ascii="Times New Roman" w:eastAsia="Times New Roman" w:hAnsi="Times New Roman" w:cs="Times New Roman"/>
          <w:sz w:val="28"/>
          <w:szCs w:val="28"/>
          <w:lang w:eastAsia="ru-RU"/>
        </w:rPr>
        <w:t>Об исполнении решения Совета по аудиторской деятельности от 18 декабря 2020 г. (протокол № 56, раздел IV, пункт 3)</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F06BA8">
        <w:rPr>
          <w:rFonts w:ascii="Times New Roman" w:eastAsia="Calibri" w:hAnsi="Times New Roman" w:cs="Times New Roman"/>
          <w:sz w:val="28"/>
          <w:szCs w:val="28"/>
          <w:lang w:eastAsia="ru-RU"/>
        </w:rPr>
        <w:t xml:space="preserve">Абакумова, </w:t>
      </w:r>
      <w:proofErr w:type="spellStart"/>
      <w:r w:rsidR="00F06BA8">
        <w:rPr>
          <w:rFonts w:ascii="Times New Roman" w:eastAsia="Calibri" w:hAnsi="Times New Roman" w:cs="Times New Roman"/>
          <w:sz w:val="28"/>
          <w:szCs w:val="28"/>
          <w:lang w:eastAsia="ru-RU"/>
        </w:rPr>
        <w:t>Арвачева</w:t>
      </w:r>
      <w:proofErr w:type="spellEnd"/>
      <w:r w:rsidR="00F06BA8">
        <w:rPr>
          <w:rFonts w:ascii="Times New Roman" w:eastAsia="Calibri" w:hAnsi="Times New Roman" w:cs="Times New Roman"/>
          <w:sz w:val="28"/>
          <w:szCs w:val="28"/>
          <w:lang w:eastAsia="ru-RU"/>
        </w:rPr>
        <w:t xml:space="preserve">, </w:t>
      </w:r>
      <w:r w:rsidR="00C4513D">
        <w:rPr>
          <w:rFonts w:ascii="Times New Roman" w:eastAsia="Times New Roman" w:hAnsi="Times New Roman" w:cs="Times New Roman"/>
          <w:sz w:val="28"/>
          <w:szCs w:val="28"/>
        </w:rPr>
        <w:t xml:space="preserve">Козырев, </w:t>
      </w:r>
      <w:r w:rsidR="001527C3" w:rsidRPr="003D16ED">
        <w:rPr>
          <w:rFonts w:ascii="Times New Roman" w:eastAsia="Times New Roman" w:hAnsi="Times New Roman" w:cs="Times New Roman"/>
          <w:sz w:val="28"/>
          <w:szCs w:val="28"/>
        </w:rPr>
        <w:t>Красильникова</w:t>
      </w:r>
      <w:r w:rsidR="001527C3">
        <w:rPr>
          <w:rFonts w:ascii="Times New Roman" w:eastAsia="Times New Roman" w:hAnsi="Times New Roman" w:cs="Times New Roman"/>
          <w:sz w:val="28"/>
          <w:szCs w:val="28"/>
        </w:rPr>
        <w:t xml:space="preserve">, </w:t>
      </w:r>
      <w:r w:rsidR="00C4513D">
        <w:rPr>
          <w:rFonts w:ascii="Times New Roman" w:eastAsia="Times New Roman" w:hAnsi="Times New Roman" w:cs="Times New Roman"/>
          <w:sz w:val="28"/>
          <w:szCs w:val="20"/>
          <w:lang w:eastAsia="ru-RU"/>
        </w:rPr>
        <w:t>Милюкова,</w:t>
      </w:r>
      <w:r w:rsidR="00C4513D">
        <w:rPr>
          <w:rFonts w:ascii="Times New Roman" w:eastAsia="Times New Roman" w:hAnsi="Times New Roman" w:cs="Times New Roman"/>
          <w:sz w:val="28"/>
          <w:szCs w:val="28"/>
        </w:rPr>
        <w:t xml:space="preserve"> </w:t>
      </w:r>
      <w:r w:rsidR="001527C3">
        <w:rPr>
          <w:rFonts w:ascii="Times New Roman" w:eastAsia="Times New Roman" w:hAnsi="Times New Roman" w:cs="Times New Roman"/>
          <w:sz w:val="28"/>
          <w:szCs w:val="28"/>
        </w:rPr>
        <w:t>Носова</w:t>
      </w:r>
      <w:r w:rsidR="00F06BA8">
        <w:rPr>
          <w:rFonts w:ascii="Times New Roman" w:eastAsia="Times New Roman" w:hAnsi="Times New Roman" w:cs="Times New Roman"/>
          <w:sz w:val="28"/>
          <w:szCs w:val="28"/>
        </w:rPr>
        <w:t>, Соколов</w:t>
      </w:r>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Calibri" w:hAnsi="Times New Roman" w:cs="Times New Roman"/>
          <w:sz w:val="28"/>
          <w:szCs w:val="28"/>
        </w:rPr>
      </w:pPr>
    </w:p>
    <w:p w:rsidR="0093025B" w:rsidRDefault="001527C3" w:rsidP="00A7199C">
      <w:pPr>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527C3">
        <w:rPr>
          <w:rFonts w:ascii="Times New Roman" w:eastAsia="Times New Roman" w:hAnsi="Times New Roman" w:cs="Times New Roman"/>
          <w:sz w:val="28"/>
          <w:szCs w:val="28"/>
          <w:lang w:eastAsia="ru-RU"/>
        </w:rPr>
        <w:t>Принять к сведению информацию автономной некоммерческой организации «Единая аттестационная комиссия»</w:t>
      </w:r>
      <w:r w:rsidR="00C4513D">
        <w:rPr>
          <w:rFonts w:ascii="Times New Roman" w:eastAsia="Times New Roman" w:hAnsi="Times New Roman" w:cs="Times New Roman"/>
          <w:sz w:val="28"/>
          <w:szCs w:val="28"/>
          <w:lang w:eastAsia="ru-RU"/>
        </w:rPr>
        <w:t xml:space="preserve"> </w:t>
      </w:r>
      <w:r w:rsidR="00C4513D" w:rsidRPr="00A7199C">
        <w:rPr>
          <w:rFonts w:ascii="Times New Roman" w:eastAsia="Times New Roman" w:hAnsi="Times New Roman" w:cs="Times New Roman"/>
          <w:sz w:val="28"/>
          <w:szCs w:val="28"/>
          <w:lang w:eastAsia="ru-RU"/>
        </w:rPr>
        <w:t>(</w:t>
      </w:r>
      <w:r w:rsidR="00C4513D" w:rsidRPr="00A7199C">
        <w:rPr>
          <w:rFonts w:ascii="Times New Roman" w:eastAsia="Times New Roman" w:hAnsi="Times New Roman" w:cs="Times New Roman"/>
          <w:sz w:val="28"/>
          <w:szCs w:val="28"/>
        </w:rPr>
        <w:t>И.В. Красильникова)</w:t>
      </w:r>
      <w:r w:rsidRPr="00A7199C">
        <w:rPr>
          <w:rFonts w:ascii="Times New Roman" w:eastAsia="Times New Roman" w:hAnsi="Times New Roman" w:cs="Times New Roman"/>
          <w:sz w:val="28"/>
          <w:szCs w:val="28"/>
          <w:lang w:eastAsia="ru-RU"/>
        </w:rPr>
        <w:t xml:space="preserve"> и саморегулируемой организации аудиторов Ассоциация «Содружество»</w:t>
      </w:r>
      <w:r w:rsidR="00C4513D" w:rsidRPr="00A7199C">
        <w:rPr>
          <w:rFonts w:ascii="Times New Roman" w:eastAsia="Calibri" w:hAnsi="Times New Roman" w:cs="Times New Roman"/>
          <w:sz w:val="28"/>
          <w:szCs w:val="28"/>
          <w:lang w:eastAsia="ru-RU"/>
        </w:rPr>
        <w:t xml:space="preserve"> (О.А. Носова)</w:t>
      </w:r>
      <w:r w:rsidR="00C4513D">
        <w:rPr>
          <w:rFonts w:ascii="Times New Roman" w:eastAsia="Calibri" w:hAnsi="Times New Roman" w:cs="Times New Roman"/>
          <w:sz w:val="28"/>
          <w:szCs w:val="28"/>
          <w:lang w:eastAsia="ru-RU"/>
        </w:rPr>
        <w:t xml:space="preserve"> </w:t>
      </w:r>
      <w:r w:rsidRPr="001527C3">
        <w:rPr>
          <w:rFonts w:ascii="Times New Roman" w:eastAsia="Times New Roman" w:hAnsi="Times New Roman" w:cs="Times New Roman"/>
          <w:sz w:val="28"/>
          <w:szCs w:val="28"/>
          <w:lang w:eastAsia="ru-RU"/>
        </w:rPr>
        <w:t>по данному вопросу.</w:t>
      </w:r>
    </w:p>
    <w:p w:rsidR="00A7199C" w:rsidRPr="003D16ED" w:rsidRDefault="00A7199C" w:rsidP="00A7199C">
      <w:pPr>
        <w:tabs>
          <w:tab w:val="left" w:pos="142"/>
          <w:tab w:val="left" w:pos="1134"/>
        </w:tabs>
        <w:spacing w:after="0" w:line="240" w:lineRule="auto"/>
        <w:ind w:firstLine="709"/>
        <w:contextualSpacing/>
        <w:jc w:val="both"/>
        <w:rPr>
          <w:rFonts w:ascii="Times New Roman" w:eastAsia="Calibri" w:hAnsi="Times New Roman" w:cs="Times New Roman"/>
          <w:sz w:val="28"/>
          <w:szCs w:val="28"/>
          <w:lang w:eastAsia="ru-RU"/>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1D3D8B">
        <w:trPr>
          <w:trHeight w:val="1196"/>
        </w:trPr>
        <w:tc>
          <w:tcPr>
            <w:tcW w:w="7939" w:type="dxa"/>
            <w:hideMark/>
          </w:tcPr>
          <w:p w:rsidR="0093025B" w:rsidRPr="003D16ED" w:rsidRDefault="0093025B" w:rsidP="001D3D8B">
            <w:pPr>
              <w:tabs>
                <w:tab w:val="left" w:pos="8222"/>
                <w:tab w:val="left" w:pos="9072"/>
              </w:tabs>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1D3D8B">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1D3D8B">
            <w:pPr>
              <w:spacing w:after="120"/>
              <w:jc w:val="both"/>
              <w:rPr>
                <w:rFonts w:ascii="Times New Roman" w:eastAsia="Times New Roman" w:hAnsi="Times New Roman" w:cs="Times New Roman"/>
                <w:sz w:val="28"/>
                <w:szCs w:val="24"/>
                <w:lang w:eastAsia="ru-RU"/>
              </w:rPr>
            </w:pPr>
          </w:p>
          <w:p w:rsidR="0093025B" w:rsidRPr="003D16ED" w:rsidRDefault="0093025B" w:rsidP="001D3D8B">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1D3D8B">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tbl>
      <w:tblPr>
        <w:tblStyle w:val="11"/>
        <w:tblpPr w:leftFromText="180" w:rightFromText="180" w:vertAnchor="text" w:horzAnchor="margin" w:tblpXSpec="right"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tblGrid>
      <w:tr w:rsidR="00A6366B" w:rsidRPr="00C93E5A" w:rsidTr="00EA1BCA">
        <w:trPr>
          <w:trHeight w:val="567"/>
        </w:trPr>
        <w:tc>
          <w:tcPr>
            <w:tcW w:w="6239" w:type="dxa"/>
          </w:tcPr>
          <w:p w:rsidR="00A7199C" w:rsidRDefault="00A6366B" w:rsidP="00A7199C">
            <w:pPr>
              <w:ind w:left="1305" w:right="40"/>
              <w:jc w:val="both"/>
              <w:rPr>
                <w:sz w:val="28"/>
                <w:szCs w:val="28"/>
              </w:rPr>
            </w:pPr>
            <w:r>
              <w:rPr>
                <w:sz w:val="28"/>
                <w:szCs w:val="28"/>
              </w:rPr>
              <w:lastRenderedPageBreak/>
              <w:t>Приложение</w:t>
            </w:r>
            <w:r w:rsidR="00412225">
              <w:rPr>
                <w:sz w:val="28"/>
                <w:szCs w:val="28"/>
              </w:rPr>
              <w:t xml:space="preserve"> </w:t>
            </w:r>
            <w:r w:rsidR="00EA1BCA">
              <w:rPr>
                <w:sz w:val="28"/>
                <w:szCs w:val="28"/>
              </w:rPr>
              <w:t xml:space="preserve">№ 1 </w:t>
            </w:r>
          </w:p>
          <w:p w:rsidR="00A7199C" w:rsidRDefault="00A6366B" w:rsidP="00A7199C">
            <w:pPr>
              <w:ind w:left="1305" w:right="40"/>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w:t>
            </w:r>
          </w:p>
          <w:p w:rsidR="00A7199C" w:rsidRDefault="00A6366B" w:rsidP="00A7199C">
            <w:pPr>
              <w:ind w:left="1305" w:right="40"/>
              <w:jc w:val="both"/>
              <w:rPr>
                <w:sz w:val="28"/>
                <w:szCs w:val="28"/>
              </w:rPr>
            </w:pPr>
            <w:r w:rsidRPr="00C93E5A">
              <w:rPr>
                <w:sz w:val="28"/>
                <w:szCs w:val="28"/>
              </w:rPr>
              <w:t xml:space="preserve">по аудиторской деятельности </w:t>
            </w:r>
          </w:p>
          <w:p w:rsidR="00A6366B" w:rsidRPr="00C93E5A" w:rsidRDefault="00A6366B" w:rsidP="00A7199C">
            <w:pPr>
              <w:ind w:left="1305" w:right="40"/>
              <w:jc w:val="both"/>
              <w:rPr>
                <w:sz w:val="28"/>
                <w:szCs w:val="28"/>
              </w:rPr>
            </w:pPr>
            <w:r w:rsidRPr="00C93E5A">
              <w:rPr>
                <w:sz w:val="28"/>
                <w:szCs w:val="28"/>
              </w:rPr>
              <w:t xml:space="preserve">от </w:t>
            </w:r>
            <w:r>
              <w:rPr>
                <w:sz w:val="28"/>
                <w:szCs w:val="28"/>
              </w:rPr>
              <w:t xml:space="preserve">2 марта </w:t>
            </w:r>
            <w:r w:rsidRPr="00C93E5A">
              <w:rPr>
                <w:sz w:val="28"/>
                <w:szCs w:val="28"/>
              </w:rPr>
              <w:t>20</w:t>
            </w:r>
            <w:r>
              <w:rPr>
                <w:sz w:val="28"/>
                <w:szCs w:val="28"/>
              </w:rPr>
              <w:t>21</w:t>
            </w:r>
            <w:r w:rsidRPr="00C93E5A">
              <w:rPr>
                <w:sz w:val="28"/>
                <w:szCs w:val="28"/>
              </w:rPr>
              <w:t xml:space="preserve"> г. № </w:t>
            </w:r>
            <w:r>
              <w:rPr>
                <w:sz w:val="28"/>
                <w:szCs w:val="28"/>
              </w:rPr>
              <w:t>105</w:t>
            </w:r>
          </w:p>
        </w:tc>
      </w:tr>
    </w:tbl>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0B04FF" w:rsidRDefault="000B04FF"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AE5D65" w:rsidRPr="0015045C" w:rsidRDefault="00AE5D65" w:rsidP="00AE5D65">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p>
    <w:p w:rsidR="001527C3" w:rsidRPr="001527C3" w:rsidRDefault="001527C3" w:rsidP="001527C3">
      <w:pPr>
        <w:pStyle w:val="a7"/>
        <w:numPr>
          <w:ilvl w:val="0"/>
          <w:numId w:val="4"/>
        </w:numPr>
        <w:spacing w:after="0" w:line="240" w:lineRule="auto"/>
        <w:jc w:val="both"/>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0"/>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527C3" w:rsidRPr="001527C3" w:rsidRDefault="001527C3" w:rsidP="001527C3">
      <w:pPr>
        <w:pStyle w:val="a7"/>
        <w:numPr>
          <w:ilvl w:val="0"/>
          <w:numId w:val="4"/>
        </w:numPr>
        <w:spacing w:after="0" w:line="240" w:lineRule="auto"/>
        <w:jc w:val="both"/>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0"/>
          <w:lang w:eastAsia="ru-RU"/>
        </w:rPr>
        <w:t>О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w:t>
      </w:r>
    </w:p>
    <w:p w:rsidR="001527C3" w:rsidRPr="00EA1BCA" w:rsidRDefault="001527C3" w:rsidP="001527C3">
      <w:pPr>
        <w:pStyle w:val="a7"/>
        <w:numPr>
          <w:ilvl w:val="0"/>
          <w:numId w:val="4"/>
        </w:numPr>
        <w:spacing w:after="0" w:line="240" w:lineRule="auto"/>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8"/>
          <w:lang w:eastAsia="ru-RU"/>
        </w:rPr>
        <w:t>Об исполнении решения Совета по аудиторской деятельности от 18 декабря 2020 г. (протокол № 56, раздел IV, пункт 3)</w:t>
      </w:r>
    </w:p>
    <w:p w:rsidR="00EA1BCA" w:rsidRDefault="00EA1B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1"/>
        <w:tblpPr w:leftFromText="180" w:rightFromText="180" w:vertAnchor="text" w:horzAnchor="margin" w:tblpXSpec="right"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tblGrid>
      <w:tr w:rsidR="00EA1BCA" w:rsidRPr="00C93E5A" w:rsidTr="009B42E9">
        <w:trPr>
          <w:trHeight w:val="1418"/>
        </w:trPr>
        <w:tc>
          <w:tcPr>
            <w:tcW w:w="6239" w:type="dxa"/>
          </w:tcPr>
          <w:p w:rsidR="00A7199C" w:rsidRDefault="00EA1BCA" w:rsidP="00FE4637">
            <w:pPr>
              <w:ind w:left="1305" w:right="40" w:firstLine="283"/>
              <w:jc w:val="both"/>
              <w:rPr>
                <w:sz w:val="28"/>
                <w:szCs w:val="28"/>
              </w:rPr>
            </w:pPr>
            <w:r>
              <w:rPr>
                <w:sz w:val="28"/>
                <w:szCs w:val="28"/>
              </w:rPr>
              <w:lastRenderedPageBreak/>
              <w:t xml:space="preserve">Приложение № 2 </w:t>
            </w:r>
          </w:p>
          <w:p w:rsidR="00A7199C" w:rsidRDefault="00EA1BCA" w:rsidP="00FE4637">
            <w:pPr>
              <w:ind w:left="1588" w:right="40"/>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FE4637" w:rsidRPr="00C93E5A" w:rsidRDefault="00EA1BCA" w:rsidP="009B42E9">
            <w:pPr>
              <w:ind w:left="1588" w:right="40"/>
              <w:jc w:val="both"/>
              <w:rPr>
                <w:sz w:val="28"/>
                <w:szCs w:val="28"/>
              </w:rPr>
            </w:pPr>
            <w:r w:rsidRPr="00C93E5A">
              <w:rPr>
                <w:sz w:val="28"/>
                <w:szCs w:val="28"/>
              </w:rPr>
              <w:t xml:space="preserve">от </w:t>
            </w:r>
            <w:r>
              <w:rPr>
                <w:sz w:val="28"/>
                <w:szCs w:val="28"/>
              </w:rPr>
              <w:t xml:space="preserve">2 марта </w:t>
            </w:r>
            <w:r w:rsidRPr="00C93E5A">
              <w:rPr>
                <w:sz w:val="28"/>
                <w:szCs w:val="28"/>
              </w:rPr>
              <w:t>20</w:t>
            </w:r>
            <w:r>
              <w:rPr>
                <w:sz w:val="28"/>
                <w:szCs w:val="28"/>
              </w:rPr>
              <w:t>21</w:t>
            </w:r>
            <w:r w:rsidRPr="00C93E5A">
              <w:rPr>
                <w:sz w:val="28"/>
                <w:szCs w:val="28"/>
              </w:rPr>
              <w:t xml:space="preserve"> г. № </w:t>
            </w:r>
            <w:r>
              <w:rPr>
                <w:sz w:val="28"/>
                <w:szCs w:val="28"/>
              </w:rPr>
              <w:t>105</w:t>
            </w:r>
          </w:p>
        </w:tc>
      </w:tr>
    </w:tbl>
    <w:p w:rsidR="00B61FC9" w:rsidRPr="00131314" w:rsidRDefault="00B61FC9" w:rsidP="001527C3">
      <w:pPr>
        <w:pStyle w:val="a7"/>
        <w:spacing w:after="0" w:line="240" w:lineRule="auto"/>
        <w:ind w:left="765"/>
        <w:rPr>
          <w:rFonts w:ascii="Times New Roman" w:eastAsia="Calibri" w:hAnsi="Times New Roman" w:cs="Times New Roman"/>
          <w:color w:val="000000" w:themeColor="text1"/>
          <w:sz w:val="28"/>
          <w:szCs w:val="28"/>
          <w:lang w:eastAsia="ru-RU"/>
        </w:rPr>
      </w:pPr>
    </w:p>
    <w:p w:rsidR="009B42E9" w:rsidRDefault="009B42E9" w:rsidP="00A6366B">
      <w:pPr>
        <w:pStyle w:val="ConsPlusTitle"/>
        <w:jc w:val="right"/>
      </w:pPr>
    </w:p>
    <w:p w:rsidR="009B42E9" w:rsidRPr="009B42E9" w:rsidRDefault="009B42E9" w:rsidP="009B42E9">
      <w:pPr>
        <w:rPr>
          <w:lang w:eastAsia="ru-RU"/>
        </w:rPr>
      </w:pPr>
    </w:p>
    <w:p w:rsidR="009B42E9" w:rsidRPr="009B42E9" w:rsidRDefault="009B42E9" w:rsidP="009B42E9">
      <w:pPr>
        <w:rPr>
          <w:lang w:eastAsia="ru-RU"/>
        </w:rPr>
      </w:pPr>
    </w:p>
    <w:p w:rsidR="009B42E9" w:rsidRPr="009B42E9" w:rsidRDefault="009B42E9" w:rsidP="009B42E9">
      <w:pPr>
        <w:rPr>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РЕКОМЕНДАЦИИ</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 xml:space="preserve">по организации саморегулируемой организацией </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 xml:space="preserve">аудиторов прохождения аудиторами обучения </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Cs/>
          <w:sz w:val="28"/>
          <w:szCs w:val="28"/>
          <w:lang w:eastAsia="ru-RU"/>
        </w:rPr>
      </w:pPr>
      <w:r w:rsidRPr="009B42E9">
        <w:rPr>
          <w:rFonts w:ascii="Times New Roman" w:eastAsia="Times New Roman" w:hAnsi="Times New Roman" w:cs="Times New Roman"/>
          <w:b/>
          <w:bCs/>
          <w:sz w:val="28"/>
          <w:szCs w:val="28"/>
          <w:lang w:eastAsia="ru-RU"/>
        </w:rPr>
        <w:t>по программам повышения квалификации</w:t>
      </w:r>
      <w:r w:rsidRPr="009B42E9">
        <w:rPr>
          <w:rFonts w:ascii="Times New Roman" w:eastAsia="Times New Roman" w:hAnsi="Times New Roman" w:cs="Times New Roman"/>
          <w:b/>
          <w:bCs/>
          <w:sz w:val="28"/>
          <w:szCs w:val="28"/>
          <w:lang w:eastAsia="ru-RU"/>
        </w:rPr>
        <w:br/>
      </w:r>
    </w:p>
    <w:p w:rsidR="009B42E9" w:rsidRPr="009B42E9" w:rsidRDefault="009B42E9" w:rsidP="009B42E9">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B42E9">
        <w:rPr>
          <w:rFonts w:ascii="Times New Roman" w:eastAsia="Times New Roman" w:hAnsi="Times New Roman" w:cs="Times New Roman"/>
          <w:sz w:val="28"/>
          <w:szCs w:val="28"/>
          <w:lang w:eastAsia="ru-RU"/>
        </w:rPr>
        <w:br w:type="page"/>
      </w:r>
      <w:bookmarkStart w:id="0" w:name="sub_100"/>
      <w:r w:rsidRPr="009B42E9">
        <w:rPr>
          <w:rFonts w:ascii="Times New Roman" w:eastAsia="Times New Roman" w:hAnsi="Times New Roman" w:cs="Times New Roman"/>
          <w:b/>
          <w:sz w:val="28"/>
          <w:szCs w:val="28"/>
          <w:lang w:eastAsia="ru-RU"/>
        </w:rPr>
        <w:lastRenderedPageBreak/>
        <w:t>Общие положения</w:t>
      </w:r>
    </w:p>
    <w:bookmarkEnd w:id="0"/>
    <w:p w:rsidR="009B42E9" w:rsidRPr="009B42E9" w:rsidRDefault="009B42E9" w:rsidP="009B42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Непрерывное повышение квалификации аудиторов является необходимым условием для качественного оказания услуг в соответствии с Федеральным законом «Об аудиторской деятельности», стандартами аудиторской деятельности, Кодексом профессиональной этики аудиторов и Правилами независимости аудиторов и аудиторских организаций.</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соответствии с Федеральным законом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(далее - ОППК);</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 саморегулируемая организация аудиторов организует прохождение аудиторами ОППК. </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Настоящий документ призван обеспечить взаимосвязь требований Федерального закона «Об аудиторской деятельности» в части повышения квалификации аудиторов, стандартов аудиторской деятельности и требований к квалификации аудиторов, формирующихся с учетом практики оказания аудиторских услуг и «лучшими практиками» образования аудиторов.</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Настоящие Рекомендации описывают общие направления и способы повышения квалификации аудиторов, а также содержат рекомендации по организации саморегулируемой организацией аудиторов прохождения аудиторами ОППК и мер контроля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Рекомендации предназначены для разработки саморегулируемой организацией аудиторов локальных документов в части организации повышения квалификации аудиторов, в том числе порядка прохождения аудиторами ОППК, проведения контроля повышения квалификации и других документов по вопросам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200"/>
      <w:r w:rsidRPr="009B42E9">
        <w:rPr>
          <w:rFonts w:ascii="Times New Roman" w:eastAsia="Times New Roman" w:hAnsi="Times New Roman" w:cs="Times New Roman"/>
          <w:b/>
          <w:bCs/>
          <w:sz w:val="28"/>
          <w:szCs w:val="28"/>
          <w:lang w:eastAsia="ru-RU"/>
        </w:rPr>
        <w:t>Содержание повышения квалификации аудиторов,</w:t>
      </w:r>
    </w:p>
    <w:p w:rsidR="009B42E9" w:rsidRPr="009B42E9" w:rsidRDefault="009B42E9" w:rsidP="009B42E9">
      <w:pPr>
        <w:widowControl w:val="0"/>
        <w:autoSpaceDE w:val="0"/>
        <w:autoSpaceDN w:val="0"/>
        <w:adjustRightInd w:val="0"/>
        <w:spacing w:after="0" w:line="240" w:lineRule="auto"/>
        <w:ind w:left="720"/>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направления и способы повышения квалификации</w:t>
      </w:r>
    </w:p>
    <w:p w:rsidR="009B42E9" w:rsidRPr="009B42E9" w:rsidRDefault="009B42E9" w:rsidP="009B42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Повышение квалификации является продолжением развития компетенций аудитора, оцененных при сдаче квалификационного экзамена на квалификационный аттестат аудитора, а также включает в себя приобретение новых компетенций, необходимых конкретному аудитору для профессиональной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Повышение квалификации аудиторов должно обеспечивать непрерывное совершенствование профессиональной компетентности аудитора, а именно: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 xml:space="preserve">профессиональных знаний;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 xml:space="preserve">профессиональных навыков;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профессиональных ценностей, этических принципов и подходов.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Развитие перечисленных направлений профессиональной компетентности должно быть положено в основу системы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Аудитору следует ежегодно оценивать необходимость повышения </w:t>
      </w:r>
      <w:r w:rsidRPr="009B42E9">
        <w:rPr>
          <w:rFonts w:ascii="Times New Roman" w:eastAsia="Times New Roman" w:hAnsi="Times New Roman" w:cs="Times New Roman"/>
          <w:sz w:val="28"/>
          <w:szCs w:val="28"/>
          <w:lang w:eastAsia="ru-RU"/>
        </w:rPr>
        <w:lastRenderedPageBreak/>
        <w:t xml:space="preserve">квалификации по указанным направлениям и планировать свое обучение с учетом достижения сбалансированного сочетания профессиональных знаний, профессиональных навыков и </w:t>
      </w:r>
      <w:proofErr w:type="gramStart"/>
      <w:r w:rsidRPr="009B42E9">
        <w:rPr>
          <w:rFonts w:ascii="Times New Roman" w:eastAsia="Times New Roman" w:hAnsi="Times New Roman" w:cs="Times New Roman"/>
          <w:sz w:val="28"/>
          <w:szCs w:val="28"/>
          <w:lang w:eastAsia="ru-RU"/>
        </w:rPr>
        <w:t>профессиональных ценностей</w:t>
      </w:r>
      <w:proofErr w:type="gramEnd"/>
      <w:r w:rsidRPr="009B42E9">
        <w:rPr>
          <w:rFonts w:ascii="Times New Roman" w:eastAsia="Times New Roman" w:hAnsi="Times New Roman" w:cs="Times New Roman"/>
          <w:sz w:val="28"/>
          <w:szCs w:val="28"/>
          <w:lang w:eastAsia="ru-RU"/>
        </w:rPr>
        <w:t xml:space="preserve"> и этических принципов. Таким образом, повышение квалификации должно учитывать каждое из направлений: </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 xml:space="preserve">знания в области аудиторской деятельности, а также дополнительные, необходимые в профессиональной деятельности конкретного аудитора знания. В частности, помимо непосредственно аудиторской деятельности аудитору следует оценить необходимость приобретения, актуализации или повышения уровня знаний, например, в следующих областях: бухгалтерском и финансовом учете и бухгалтерской (финансовой) отчетности, международных стандартах финансовой отчетности, финансовом анализе, управленческом учете, управлении рисками и внутреннем контроле, гражданском, налоговом, трудовом законодательстве Российской Федерации; законодательстве Российской Федерации о несостоятельности (банкротстве), о противодействии коррупции (в том числе подкупу иностранных должностных лиц), легализации (отмыванию) доходов, полученных преступным путем, и финансированию терроризма; обычаях делового оборота; отраслевой специфике </w:t>
      </w:r>
      <w:proofErr w:type="spellStart"/>
      <w:r w:rsidR="009B42E9" w:rsidRPr="009B42E9">
        <w:rPr>
          <w:rFonts w:ascii="Times New Roman" w:eastAsia="Times New Roman" w:hAnsi="Times New Roman" w:cs="Times New Roman"/>
          <w:sz w:val="28"/>
          <w:szCs w:val="28"/>
          <w:lang w:eastAsia="ru-RU"/>
        </w:rPr>
        <w:t>аудируемых</w:t>
      </w:r>
      <w:proofErr w:type="spellEnd"/>
      <w:r w:rsidR="009B42E9" w:rsidRPr="009B42E9">
        <w:rPr>
          <w:rFonts w:ascii="Times New Roman" w:eastAsia="Times New Roman" w:hAnsi="Times New Roman" w:cs="Times New Roman"/>
          <w:sz w:val="28"/>
          <w:szCs w:val="28"/>
          <w:lang w:eastAsia="ru-RU"/>
        </w:rPr>
        <w:t xml:space="preserve"> лиц; информационных технологиях и компьютерных системах;</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w:t>
      </w:r>
      <w:r w:rsidR="009B42E9" w:rsidRPr="009B42E9">
        <w:rPr>
          <w:rFonts w:ascii="Times New Roman" w:eastAsia="Times New Roman" w:hAnsi="Times New Roman" w:cs="Times New Roman"/>
          <w:sz w:val="28"/>
          <w:szCs w:val="28"/>
          <w:lang w:eastAsia="ru-RU"/>
        </w:rPr>
        <w:t>профессиональные навыки, в том числе аналитические навыки, навыки документирования, формирования мнения, умение применять в работе электронные и иные современные информационные технологии;</w:t>
      </w:r>
    </w:p>
    <w:p w:rsidR="009B42E9" w:rsidRPr="009B42E9" w:rsidRDefault="00B52942" w:rsidP="00B52942">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009B42E9" w:rsidRPr="009B42E9">
        <w:rPr>
          <w:rFonts w:ascii="Times New Roman" w:eastAsia="Times New Roman" w:hAnsi="Times New Roman" w:cs="Times New Roman"/>
          <w:sz w:val="28"/>
          <w:szCs w:val="28"/>
          <w:lang w:eastAsia="ru-RU"/>
        </w:rPr>
        <w:t>профессиональные ценности и этика.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Минимальная продолжительность повышения квалификации аудитора в год ограничивается требованиями в отношении способа повышения квалификации в виде ОППК, при этом максимальная продолжительность (с учетом как обязательного ОППК, так и других способов повышения квалификации) не ограничена.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Другими способами повышения квалификации аудиторов, в частности, могут являться:</w:t>
      </w:r>
    </w:p>
    <w:p w:rsidR="009B42E9" w:rsidRPr="009B42E9" w:rsidRDefault="00B52942" w:rsidP="009B42E9">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самостоятельное обучение;</w:t>
      </w:r>
    </w:p>
    <w:p w:rsidR="009B42E9" w:rsidRPr="009B42E9" w:rsidRDefault="00B52942" w:rsidP="009B42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участие в конференциях, курсах, семинарах, написание статей, книг в области профессиональной деятельности и т.д.;</w:t>
      </w:r>
    </w:p>
    <w:p w:rsidR="009B42E9" w:rsidRPr="009B42E9" w:rsidRDefault="00B52942" w:rsidP="009B42E9">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обучение, организованное на рабочем месте.</w:t>
      </w:r>
    </w:p>
    <w:p w:rsidR="009B42E9" w:rsidRPr="009B42E9" w:rsidRDefault="009B42E9" w:rsidP="009B42E9">
      <w:pPr>
        <w:widowControl w:val="0"/>
        <w:autoSpaceDE w:val="0"/>
        <w:autoSpaceDN w:val="0"/>
        <w:adjustRightInd w:val="0"/>
        <w:spacing w:after="0" w:line="240" w:lineRule="auto"/>
        <w:ind w:left="851" w:hanging="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240" w:lineRule="auto"/>
        <w:ind w:left="142"/>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Обучение по программам повышения квалификации аудиторов</w:t>
      </w:r>
    </w:p>
    <w:p w:rsidR="009B42E9" w:rsidRPr="009B42E9" w:rsidRDefault="009B42E9" w:rsidP="009B42E9">
      <w:pPr>
        <w:widowControl w:val="0"/>
        <w:autoSpaceDE w:val="0"/>
        <w:autoSpaceDN w:val="0"/>
        <w:adjustRightInd w:val="0"/>
        <w:spacing w:after="0" w:line="240" w:lineRule="auto"/>
        <w:ind w:left="142"/>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и продолжительность повышения квалификации в виде ОППК</w:t>
      </w:r>
    </w:p>
    <w:bookmarkEnd w:id="1"/>
    <w:p w:rsidR="009B42E9" w:rsidRPr="009B42E9" w:rsidRDefault="009B42E9" w:rsidP="009B42E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Повышение квалификации в виде ОППК организуется саморегулируемой организацией аудиторов и проводится образовательными организациями.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Образовательные организации проводят ОППК по программам повышения квалификации аудиторов, которые разрабатываются и утверждаются саморегулируемой организацией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Программы повышения квалификации должны быть направлены на поддержание и развитие профессиональной компетентности аудитора, </w:t>
      </w:r>
      <w:r w:rsidRPr="009B42E9">
        <w:rPr>
          <w:rFonts w:ascii="Times New Roman" w:eastAsia="Times New Roman" w:hAnsi="Times New Roman" w:cs="Times New Roman"/>
          <w:sz w:val="28"/>
          <w:szCs w:val="28"/>
          <w:lang w:eastAsia="ru-RU"/>
        </w:rPr>
        <w:lastRenderedPageBreak/>
        <w:t xml:space="preserve">включающей три направления профессиональной компетентности аудитора.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Программы повышения квалификации должны определять:</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область знаний (профессиональной компетентности), к которой относится предмет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предмет, цели и основные задачи обучения;</w:t>
      </w:r>
    </w:p>
    <w:p w:rsidR="009B42E9" w:rsidRPr="009B42E9" w:rsidRDefault="00815491" w:rsidP="00815491">
      <w:pPr>
        <w:widowControl w:val="0"/>
        <w:tabs>
          <w:tab w:val="left" w:pos="567"/>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перечень компетенций (навыков), приобретаемых или совершенствующихся в процессе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9B42E9" w:rsidRPr="009B42E9">
        <w:rPr>
          <w:rFonts w:ascii="Times New Roman" w:eastAsia="Times New Roman" w:hAnsi="Times New Roman" w:cs="Times New Roman"/>
          <w:sz w:val="28"/>
          <w:szCs w:val="28"/>
          <w:lang w:eastAsia="ru-RU"/>
        </w:rPr>
        <w:t>продолжительность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9B42E9" w:rsidRPr="009B42E9">
        <w:rPr>
          <w:rFonts w:ascii="Times New Roman" w:eastAsia="Times New Roman" w:hAnsi="Times New Roman" w:cs="Times New Roman"/>
          <w:sz w:val="28"/>
          <w:szCs w:val="28"/>
          <w:lang w:eastAsia="ru-RU"/>
        </w:rPr>
        <w:t>круг тем и вопросов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Образовательные организации должны проводить ОППК таким образом, чтобы обеспечить не только освоение аудиторами знаний, но и приобретение ими практических навыков, необходимых с учетом специфики аудиторской деятельности. В частности, навыков составления рабочих документов, аудиторских заключений и отчетов аудитора, навыков анализа различных хозяйственных ситуаций клиентов (как с учетом требований к составлению бухгалтерской (финансовой) отчетности, так и требований, например, гражданского или налогового законодательства). При этом обязательно должны изучаться вопросы изменения законодательных и иных нормативно-правовых актов, имеющих непосредственное отношение к осуществлению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должна обеспечить регулярную актуализацию программ повышения квалификации с учетом изменения нормативных правовых актов и практики их применения (в том числе судебной практики) по вопросам регулирования аудиторской деятельности, разработки новых рекомендаций и методических материалов, необходимости внедрения «лучших практик» в области аудиторской деятельности.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B42E9">
        <w:rPr>
          <w:rFonts w:ascii="Times New Roman" w:eastAsia="Times New Roman" w:hAnsi="Times New Roman" w:cs="Times New Roman"/>
          <w:sz w:val="28"/>
          <w:szCs w:val="28"/>
          <w:lang w:eastAsia="ru-RU"/>
        </w:rPr>
        <w:t xml:space="preserve">С целью поддержания надлежащего уровня </w:t>
      </w:r>
      <w:r w:rsidRPr="009B42E9">
        <w:rPr>
          <w:rFonts w:ascii="Times New Roman" w:eastAsia="Times New Roman" w:hAnsi="Times New Roman" w:cs="Times New Roman"/>
          <w:bCs/>
          <w:sz w:val="28"/>
          <w:szCs w:val="28"/>
          <w:lang w:eastAsia="ru-RU"/>
        </w:rPr>
        <w:t xml:space="preserve">непрерывного повышения квалификации аудиторов Советом по аудиторской деятельности ежегодно </w:t>
      </w:r>
      <w:r w:rsidRPr="009B42E9">
        <w:rPr>
          <w:rFonts w:ascii="Times New Roman" w:eastAsia="Times New Roman" w:hAnsi="Times New Roman" w:cs="Times New Roman"/>
          <w:sz w:val="28"/>
          <w:szCs w:val="28"/>
          <w:lang w:eastAsia="ru-RU"/>
        </w:rPr>
        <w:t>в срок не позднее 01 октября</w:t>
      </w:r>
      <w:r w:rsidRPr="009B42E9">
        <w:rPr>
          <w:rFonts w:ascii="Times New Roman" w:eastAsia="Times New Roman" w:hAnsi="Times New Roman" w:cs="Times New Roman"/>
          <w:bCs/>
          <w:sz w:val="28"/>
          <w:szCs w:val="28"/>
          <w:lang w:eastAsia="ru-RU"/>
        </w:rPr>
        <w:t xml:space="preserve"> </w:t>
      </w:r>
      <w:r w:rsidRPr="009B42E9">
        <w:rPr>
          <w:rFonts w:ascii="Times New Roman" w:eastAsia="Times New Roman" w:hAnsi="Times New Roman" w:cs="Times New Roman"/>
          <w:sz w:val="28"/>
          <w:szCs w:val="28"/>
          <w:lang w:eastAsia="ru-RU"/>
        </w:rPr>
        <w:t>определяется приоритетная тематика ОППК на следующий календарный год. В качестве приоритетной определяется та тематика, которая имеет первостепенное значение для приобретения или актуализации профессиональных знаний, навыков и компетенций в области профессиональных ценностей и этики в конкретном временном периоде.</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 основе определенной</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Советом по аудиторской деятельности приоритетной тематики саморегулируемая организация аудиторов ежегодно не позднее 30 октября текущего календарного года утверждает для своих членов на следующий календарный год перечень программ повышения квалификации аудиторов, соответствующих приоритетной тематике ОППК. Обучение по этим программам в следующем календарном году засчитывается в счет соблюдения аудиторами требования о прохождении обязательного обучения по программам повышения квалификации, предусмотренного Федеральным законом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Минимальная продолжительность ОППК устанавливается саморегулируемой организацией аудиторов для своих членов и не может быть менее 120 академических часов (далее – часов) за каждые три последовательных календарных года, но не менее 20 часов в каждый год. Рекомендуемая продолжительность ОППК </w:t>
      </w:r>
      <w:r w:rsidRPr="009B42E9">
        <w:rPr>
          <w:rFonts w:ascii="Times New Roman" w:eastAsia="Times New Roman" w:hAnsi="Times New Roman" w:cs="Times New Roman"/>
          <w:sz w:val="28"/>
          <w:szCs w:val="28"/>
          <w:lang w:eastAsia="ru-RU"/>
        </w:rPr>
        <w:lastRenderedPageBreak/>
        <w:t>- 40 часов в год.</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Программы могут быть рассчитаны на разную продолжительность обучения, не менее 4 часов.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Продолжительность ежегодного ОППК по приоритетной тематике должна быть не менее 20 часов.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аудиторов размещает на своем официальном сайте в Интернете, как минимум, следующую информацию об организации прохождения аудиторами ОППК:</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порядок прохождения ОППК;</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утвержденные программы повышения квалификации аудиторов;</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перечень программ повышения квалификации по приоритетной тематике, утвержденной Советом по аудиторской деятельности;</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9B42E9" w:rsidRPr="009B42E9">
        <w:rPr>
          <w:rFonts w:ascii="Times New Roman" w:eastAsia="Times New Roman" w:hAnsi="Times New Roman" w:cs="Times New Roman"/>
          <w:sz w:val="28"/>
          <w:szCs w:val="28"/>
          <w:lang w:eastAsia="ru-RU"/>
        </w:rPr>
        <w:t>реестр отобранных образовательных организаций.</w:t>
      </w:r>
    </w:p>
    <w:p w:rsidR="009B42E9" w:rsidRPr="009B42E9" w:rsidRDefault="009B42E9" w:rsidP="009B42E9">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 w:name="sub_300"/>
      <w:r w:rsidRPr="009B42E9">
        <w:rPr>
          <w:rFonts w:ascii="Times New Roman" w:eastAsia="Times New Roman" w:hAnsi="Times New Roman" w:cs="Times New Roman"/>
          <w:b/>
          <w:bCs/>
          <w:sz w:val="28"/>
          <w:szCs w:val="28"/>
          <w:lang w:eastAsia="ru-RU"/>
        </w:rPr>
        <w:t>Организация ОППК</w:t>
      </w:r>
    </w:p>
    <w:bookmarkEnd w:id="2"/>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устанавливает правила отбора образовательных организаций, проводящих ОППК. Перечень образовательных организаций, проводящих ОППК, формируется саморегулируемой организацией аудиторов с учетом необходимости обеспечения достаточного количества образовательных организаций во всех субъектах Российской Федерации для равного доступа и полного удовлетворения потребностей аудиторов в повышении квалификации с наименьшими затратами.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Аудитор вправе проходить повышение квалификации аудиторов в любой образовательной организации, отобранной саморегулируемой организацией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Рекомендуются следующие условия отбора образовательных организаций:</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31"/>
      <w:r w:rsidRPr="009B42E9">
        <w:rPr>
          <w:rFonts w:ascii="Times New Roman" w:eastAsia="Times New Roman" w:hAnsi="Times New Roman" w:cs="Times New Roman"/>
          <w:sz w:val="28"/>
          <w:szCs w:val="28"/>
          <w:lang w:eastAsia="ru-RU"/>
        </w:rPr>
        <w:t xml:space="preserve">а) наличие лицензии на право осуществления образовательной деятельности в сфере дополнительного профессионального образования; </w:t>
      </w:r>
      <w:bookmarkStart w:id="4" w:name="sub_32"/>
      <w:bookmarkEnd w:id="3"/>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б) наличие в штате или привлечение по договорам преподавателей высшей квалификации или практикующих аудиторов</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по направлениям: «Международные стандарты аудита», «Международные стандарты финансовой отчетности», «Бухгалтерский учет, анализ и аудит», «Финансы и кредит», «Налоги и налогообложение», «Практика применения Кодекса профессиональной этики аудиторов и Правил независимости аудиторов и аудиторских организаций» с опытом работы в соответствующей сфере не менее пяти лет и опытом преподавательской деятельности не менее двух лет;</w:t>
      </w:r>
    </w:p>
    <w:p w:rsidR="009B42E9" w:rsidRPr="009B42E9" w:rsidRDefault="009B42E9" w:rsidP="009B42E9">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bookmarkStart w:id="5" w:name="sub_33"/>
      <w:bookmarkEnd w:id="4"/>
      <w:r w:rsidRPr="009B42E9">
        <w:rPr>
          <w:rFonts w:ascii="Times New Roman" w:eastAsia="Times New Roman" w:hAnsi="Times New Roman" w:cs="Times New Roman"/>
          <w:sz w:val="28"/>
          <w:szCs w:val="28"/>
          <w:lang w:eastAsia="ru-RU"/>
        </w:rPr>
        <w:t>в) наличие необходимой материально-технической базы;</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34"/>
      <w:bookmarkEnd w:id="5"/>
      <w:r w:rsidRPr="009B42E9">
        <w:rPr>
          <w:rFonts w:ascii="Times New Roman" w:eastAsia="Times New Roman" w:hAnsi="Times New Roman" w:cs="Times New Roman"/>
          <w:sz w:val="28"/>
          <w:szCs w:val="28"/>
          <w:lang w:eastAsia="ru-RU"/>
        </w:rPr>
        <w:t>г) наличие опыта работы по повышению квалификации бухгалтеров или аудиторов и, при необходимости, рекомендаций представителей профессионального сообщества в отраслях, связанных с экономической сферой деятельности, подтверждающих общественное признание образовательной организации;</w:t>
      </w:r>
    </w:p>
    <w:p w:rsidR="009B42E9" w:rsidRPr="009B42E9" w:rsidRDefault="009B42E9" w:rsidP="009B42E9">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 xml:space="preserve">наличие официального Интернет-сайта образовательной организации.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Образовательная организация, отобранная саморегулируемой организацией аудиторов для проведения ОППК, проводит обучение по программам повышения </w:t>
      </w:r>
      <w:r w:rsidRPr="009B42E9">
        <w:rPr>
          <w:rFonts w:ascii="Times New Roman" w:eastAsia="Times New Roman" w:hAnsi="Times New Roman" w:cs="Times New Roman"/>
          <w:sz w:val="28"/>
          <w:szCs w:val="28"/>
          <w:lang w:eastAsia="ru-RU"/>
        </w:rPr>
        <w:lastRenderedPageBreak/>
        <w:t>квалификации аудиторов, утвержденным саморегулируемой организации аудиторов, создает необходимые условия для проведения обучения, организовывает и осуществляет итоговый контроль по окончании курса в порядке и формах, согласованных с саморегулируемой организацией аудиторов. Аудиторам, успешно освоившим соответствующую программу и прошедшим итоговый контроль, выдается документ о повышении квалификации установленного образца.</w:t>
      </w:r>
    </w:p>
    <w:bookmarkEnd w:id="6"/>
    <w:p w:rsidR="009B42E9" w:rsidRPr="009B42E9" w:rsidRDefault="009B42E9" w:rsidP="009B42E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Формы и форматы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аудиторов определяет допустимые для ее членов формы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Формами обучения могут быть:</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Очное аудиторное обучение – форма обучения, предусматривающая личное совместное присутствие лектора и слушателей в аудитории образовательной организации, включая выездное обучение.</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Очное дистанционное обучение – форма обучения, предполагающая использование электронных телекоммуникационных средств связи в режиме «</w:t>
      </w:r>
      <w:proofErr w:type="spellStart"/>
      <w:r w:rsidRPr="009B42E9">
        <w:rPr>
          <w:rFonts w:ascii="Times New Roman" w:eastAsia="Times New Roman" w:hAnsi="Times New Roman" w:cs="Times New Roman"/>
          <w:sz w:val="28"/>
          <w:szCs w:val="28"/>
          <w:lang w:eastAsia="ru-RU"/>
        </w:rPr>
        <w:t>on-line</w:t>
      </w:r>
      <w:proofErr w:type="spellEnd"/>
      <w:r w:rsidRPr="009B42E9">
        <w:rPr>
          <w:rFonts w:ascii="Times New Roman" w:eastAsia="Times New Roman" w:hAnsi="Times New Roman" w:cs="Times New Roman"/>
          <w:sz w:val="28"/>
          <w:szCs w:val="28"/>
          <w:lang w:eastAsia="ru-RU"/>
        </w:rPr>
        <w:t>», предусматривающих возможность двустороннего общения лектора и слушателей в режиме реального времени, позволяющих идентифицировать каждого слушателя и осуществлять контроль нахождения слушателя в режиме «</w:t>
      </w:r>
      <w:proofErr w:type="spellStart"/>
      <w:r w:rsidRPr="009B42E9">
        <w:rPr>
          <w:rFonts w:ascii="Times New Roman" w:eastAsia="Times New Roman" w:hAnsi="Times New Roman" w:cs="Times New Roman"/>
          <w:sz w:val="28"/>
          <w:szCs w:val="28"/>
          <w:lang w:eastAsia="ru-RU"/>
        </w:rPr>
        <w:t>on-line</w:t>
      </w:r>
      <w:proofErr w:type="spellEnd"/>
      <w:r w:rsidRPr="009B42E9">
        <w:rPr>
          <w:rFonts w:ascii="Times New Roman" w:eastAsia="Times New Roman" w:hAnsi="Times New Roman" w:cs="Times New Roman"/>
          <w:sz w:val="28"/>
          <w:szCs w:val="28"/>
          <w:lang w:eastAsia="ru-RU"/>
        </w:rPr>
        <w:t>» в течение всего времени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Заочное дистанционное обучение – форма обучения, предполагающая использование электронных телекоммуникационных средств связи, в режиме «</w:t>
      </w:r>
      <w:proofErr w:type="spellStart"/>
      <w:r w:rsidRPr="009B42E9">
        <w:rPr>
          <w:rFonts w:ascii="Times New Roman" w:eastAsia="Times New Roman" w:hAnsi="Times New Roman" w:cs="Times New Roman"/>
          <w:sz w:val="28"/>
          <w:szCs w:val="28"/>
          <w:lang w:eastAsia="ru-RU"/>
        </w:rPr>
        <w:t>off-line</w:t>
      </w:r>
      <w:proofErr w:type="spellEnd"/>
      <w:r w:rsidRPr="009B42E9">
        <w:rPr>
          <w:rFonts w:ascii="Times New Roman" w:eastAsia="Times New Roman" w:hAnsi="Times New Roman" w:cs="Times New Roman"/>
          <w:sz w:val="28"/>
          <w:szCs w:val="28"/>
          <w:lang w:eastAsia="ru-RU"/>
        </w:rPr>
        <w:t>», не предусматривающих возможность двустороннего общения лектора и слушателей в режиме реального времени.</w:t>
      </w:r>
    </w:p>
    <w:p w:rsidR="009B42E9" w:rsidRPr="009B42E9" w:rsidRDefault="009B42E9" w:rsidP="009B42E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устанавливает в своих внутренних документах требования к организации ОППК с учетом особенностей каждой из форм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Обучение может проводиться образовательной организацией вне места нахождения образовательной организации (выездное обучение):</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B42E9" w:rsidRPr="009B42E9">
        <w:rPr>
          <w:rFonts w:ascii="Times New Roman" w:eastAsia="Times New Roman" w:hAnsi="Times New Roman" w:cs="Times New Roman"/>
          <w:sz w:val="28"/>
          <w:szCs w:val="28"/>
          <w:lang w:eastAsia="ru-RU"/>
        </w:rPr>
        <w:t>на базе иной образовательной организации (выездной семинар);</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B42E9" w:rsidRPr="009B42E9">
        <w:rPr>
          <w:rFonts w:ascii="Times New Roman" w:eastAsia="Times New Roman" w:hAnsi="Times New Roman" w:cs="Times New Roman"/>
          <w:sz w:val="28"/>
          <w:szCs w:val="28"/>
          <w:lang w:eastAsia="ru-RU"/>
        </w:rPr>
        <w:t xml:space="preserve">на базе аудиторской организации (корпоративное обучение).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Решение о проведении выездного обучения принимается саморегулируемой организацией аудиторов на основании заявки образовательной организации.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Требования к проведению выездного обучения и порядок получения разрешения регламентируются внутренними документами саморегулируемой организации аудиторов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Контроль повышения квалификации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Контроль повышения квалификации аудиторов вводится с целью обеспечения качества повышения квалификации и предупреждения нарушений аудиторами требований о повышении квалификации.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Контроль обеспечения повышения квалификации аудиторов осуществляется по следующим направлениям:</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а) </w:t>
      </w:r>
      <w:r w:rsidR="009B42E9" w:rsidRPr="009B42E9">
        <w:rPr>
          <w:rFonts w:ascii="Times New Roman" w:eastAsia="Times New Roman" w:hAnsi="Times New Roman" w:cs="Times New Roman"/>
          <w:sz w:val="28"/>
          <w:szCs w:val="28"/>
          <w:lang w:eastAsia="ru-RU"/>
        </w:rPr>
        <w:t>контроль деятельности образовательных организаций в части организации и проведения ОППК;</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w:t>
      </w:r>
      <w:r w:rsidR="009B42E9" w:rsidRPr="009B42E9">
        <w:rPr>
          <w:rFonts w:ascii="Times New Roman" w:eastAsia="Times New Roman" w:hAnsi="Times New Roman" w:cs="Times New Roman"/>
          <w:sz w:val="28"/>
          <w:szCs w:val="28"/>
          <w:lang w:eastAsia="ru-RU"/>
        </w:rPr>
        <w:t>итоговый контроль качества обучения по ППК;</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009B42E9" w:rsidRPr="009B42E9">
        <w:rPr>
          <w:rFonts w:ascii="Times New Roman" w:eastAsia="Times New Roman" w:hAnsi="Times New Roman" w:cs="Times New Roman"/>
          <w:sz w:val="28"/>
          <w:szCs w:val="28"/>
          <w:lang w:eastAsia="ru-RU"/>
        </w:rPr>
        <w:t>контроль прохождения аудитором обучения по программам повышения квалификации аудитора.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Контроль деятельности образовательных организаций осуществляется саморегулируемой организацией аудиторов.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Предметом контроля является: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соблюдение внутренних документов саморегулируемой организации аудиторов, регламентирующих правилах отбора образовательных организаций;</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соблюдение внутренних документов саморегулируемой организации аудиторов, регламентирующих порядок организации и проведения ОППК;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качество методического обеспечения и организации образовательного процесса;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качество проводимого обучения и удовлетворенность слушателей;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достоверность предоставляемых сведений о прохождении аудиторами повышения квалификации;</w:t>
      </w:r>
    </w:p>
    <w:p w:rsidR="009B42E9" w:rsidRPr="009B42E9" w:rsidRDefault="009B42E9" w:rsidP="00815491">
      <w:pPr>
        <w:widowControl w:val="0"/>
        <w:numPr>
          <w:ilvl w:val="0"/>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соблюдение требований к обязательному проведению и порядку прохождения аудиторами итогового контроля по результатам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Итоговый контроль качества обучения проводится в виде проверки знаний и </w:t>
      </w:r>
      <w:proofErr w:type="gramStart"/>
      <w:r w:rsidRPr="009B42E9">
        <w:rPr>
          <w:rFonts w:ascii="Times New Roman" w:eastAsia="Times New Roman" w:hAnsi="Times New Roman" w:cs="Times New Roman"/>
          <w:sz w:val="28"/>
          <w:szCs w:val="28"/>
          <w:lang w:eastAsia="ru-RU"/>
        </w:rPr>
        <w:t>навыков</w:t>
      </w:r>
      <w:proofErr w:type="gramEnd"/>
      <w:r w:rsidRPr="009B42E9">
        <w:rPr>
          <w:rFonts w:ascii="Times New Roman" w:eastAsia="Times New Roman" w:hAnsi="Times New Roman" w:cs="Times New Roman"/>
          <w:sz w:val="28"/>
          <w:szCs w:val="28"/>
          <w:lang w:eastAsia="ru-RU"/>
        </w:rPr>
        <w:t xml:space="preserve"> обучающихся по результатам ОППК с целью повышения эффективности прохождения аудиторами ежегодного повышения квалификации.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Итоговый контроль проводится образовательными организациями, в которых аудитор проходит обучение, в соответствии с требованиями Федерального закона «Об образовании» и других нормативных актов в области образования. Образовательная организация предварительно, до начала обучения по курсу повышения квалификации, письменно информирует саморегулируемую организацию аудиторов о порядке и форме проведения итогового контроля качества обучения.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Проверка прохождения аудитором обучения по программам повышения квалификации проводится саморегулируемой организацией в порядке, установленном внутренними документами саморегулируемой организации аудиторов. </w:t>
      </w:r>
    </w:p>
    <w:p w:rsidR="009B42E9" w:rsidRPr="00B22845" w:rsidRDefault="009B42E9" w:rsidP="00B22845">
      <w:pPr>
        <w:widowControl w:val="0"/>
        <w:numPr>
          <w:ilvl w:val="0"/>
          <w:numId w:val="27"/>
        </w:numPr>
        <w:autoSpaceDE w:val="0"/>
        <w:autoSpaceDN w:val="0"/>
        <w:adjustRightInd w:val="0"/>
        <w:spacing w:before="108" w:after="120" w:line="240" w:lineRule="auto"/>
        <w:ind w:firstLine="567"/>
        <w:jc w:val="both"/>
        <w:outlineLvl w:val="0"/>
        <w:rPr>
          <w:rFonts w:ascii="Times New Roman" w:eastAsia="Times New Roman" w:hAnsi="Times New Roman" w:cs="Times New Roman"/>
          <w:sz w:val="28"/>
          <w:szCs w:val="28"/>
          <w:lang w:eastAsia="ru-RU"/>
        </w:rPr>
      </w:pPr>
      <w:bookmarkStart w:id="7" w:name="sub_500"/>
      <w:r w:rsidRPr="00B22845">
        <w:rPr>
          <w:rFonts w:ascii="Times New Roman" w:eastAsia="Times New Roman" w:hAnsi="Times New Roman" w:cs="Times New Roman"/>
          <w:b/>
          <w:bCs/>
          <w:sz w:val="28"/>
          <w:szCs w:val="28"/>
          <w:lang w:eastAsia="ru-RU"/>
        </w:rPr>
        <w:t>Меры, принимаемые по результатам контроля ОППК</w:t>
      </w:r>
      <w:bookmarkEnd w:id="7"/>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определяет систему мер, применяемых в отношении аудиторов, нарушающих требование о прохождении ОППК.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соответствии пунктом 7 части 1 статьи 12 Федерального закона «Об аудиторской деятельности» несоблюдение аудитором требования о прохождении ОППК является основанием для принятия саморегулируемой организацией аудиторов решения об аннулировании квалификационного аттестата аудитора и прекращении членства аудитора в саморегулируемой организации аудиторов, за</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 xml:space="preserve">исключением случая, когда саморегулируемая организация аудиторов с одобрения </w:t>
      </w:r>
      <w:r w:rsidRPr="009B42E9">
        <w:rPr>
          <w:rFonts w:ascii="Times New Roman" w:eastAsia="Times New Roman" w:hAnsi="Times New Roman" w:cs="Times New Roman"/>
          <w:sz w:val="28"/>
          <w:szCs w:val="28"/>
          <w:lang w:eastAsia="ru-RU"/>
        </w:rPr>
        <w:lastRenderedPageBreak/>
        <w:t>совета по аудиторской деятельности признает уважительной причину несоблюдения указанного требования (например, тяжелая болезнь).</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Для принятия решения о признании причины несоблюдения аудитором требования о прохождении обучения по программам повышения квалификации уважительной саморегулируемая организация аудиторов представляет в Совет по аудиторской деятельности ходатайство в порядке, определенном Советом по аудиторской деятельности.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Основанием для признания саморегулируемой организацией аудиторов причины несоблюдения требования о прохождении ОППК уважительной без одобрения Совета по аудиторской деятельности может быть наступление одного из следующих событий, препятствовавших прохождению ОППК, если это событие имело место суммарно не менее 90 календарных дней из последних шести календарных месяцев: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51"/>
      <w:r w:rsidRPr="009B42E9">
        <w:rPr>
          <w:rFonts w:ascii="Times New Roman" w:eastAsia="Times New Roman" w:hAnsi="Times New Roman" w:cs="Times New Roman"/>
          <w:sz w:val="28"/>
          <w:szCs w:val="28"/>
          <w:lang w:eastAsia="ru-RU"/>
        </w:rPr>
        <w:t>а) нетрудоспособность, вызванная тяжелой болезнью или иными обстоятельствами, предусмотренными законодательством;</w:t>
      </w:r>
      <w:bookmarkStart w:id="9" w:name="sub_52"/>
      <w:bookmarkEnd w:id="8"/>
    </w:p>
    <w:p w:rsidR="009B42E9" w:rsidRPr="009B42E9" w:rsidRDefault="009B42E9" w:rsidP="009B42E9">
      <w:pPr>
        <w:widowControl w:val="0"/>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б) нахождение в отпуске по беременности и родам;</w:t>
      </w:r>
      <w:bookmarkStart w:id="10" w:name="sub_53"/>
      <w:bookmarkEnd w:id="9"/>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призыв на военную службу или направление на заменяющую ее альтернативную службу;</w:t>
      </w:r>
      <w:bookmarkStart w:id="11" w:name="sub_54"/>
      <w:bookmarkEnd w:id="10"/>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г) наступление препятствовавших прохождению ОППК чрезвычайных обстоятельств, устанавливаемых в соответствии с законодательством Российской Федерации.</w:t>
      </w:r>
    </w:p>
    <w:bookmarkEnd w:id="11"/>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Кроме того, уважительным может быть признано несоблюдение требования о прохождении ОППК по причине нахождения аудитора не более 727 календарных дней в отпуске по уходу за ребенком до достижения им возраста трех лет (с учетом требования, установленного пунктом 6 части 1 статьи 12 Федерального закона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Признанная уважительной причина несоблюдения требования о прохождении ОППК должна быть подтверждена аудитором документально.</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случае если причина несоблюдения требования о прохождении ОППК признается уважительной, саморегулируемая организация аудиторов устанавливает аудитору индивидуальный срок прохождения ОППК. При этом аудитору, находившемуся не более 727 календарных дней в отпуске по уходу за ребенком до достижения им возраста трех лет, саморегулируемая организация аудиторов устанавливает в течение календарного года, следующего за годом окончания данного отпуска, прохождение обучения по программам повышения квалификации в объеме, обеспечивающем исполнение этим аудитором требования части 9 статьи 11 Федерального закона «Об аудиторской деятельности» о минимальной продолжительности такого обучения не менее 120 часов за три последовательных календарных года, включая годы, когда аудитор находился в отпуске по уходу за ребенком до достижения им возраста трех лет.</w:t>
      </w:r>
    </w:p>
    <w:p w:rsidR="00950FA1" w:rsidRPr="009B42E9" w:rsidRDefault="009B42E9" w:rsidP="00EC4028">
      <w:pPr>
        <w:widowControl w:val="0"/>
        <w:autoSpaceDE w:val="0"/>
        <w:autoSpaceDN w:val="0"/>
        <w:adjustRightInd w:val="0"/>
        <w:spacing w:after="0" w:line="240" w:lineRule="auto"/>
        <w:ind w:firstLine="567"/>
        <w:jc w:val="both"/>
        <w:rPr>
          <w:lang w:eastAsia="ru-RU"/>
        </w:rPr>
      </w:pPr>
      <w:r w:rsidRPr="009B42E9">
        <w:rPr>
          <w:rFonts w:ascii="Times New Roman" w:eastAsia="Times New Roman" w:hAnsi="Times New Roman" w:cs="Times New Roman"/>
          <w:sz w:val="28"/>
          <w:szCs w:val="28"/>
          <w:lang w:eastAsia="ru-RU"/>
        </w:rPr>
        <w:t>Саморегулируемая организация аудиторов ежегодно информирует Совет по аудиторской деятельности об исполнении членами саморегулируемой организации аудиторов требования о прохождении ОППК, мерах по организации ОППК, мерах дисциплинарного воздействия, принятых к членам саморегулируемой организации аудиторов по данному вопросу.</w:t>
      </w:r>
      <w:r w:rsidRPr="009B42E9" w:rsidDel="00B83A1A">
        <w:rPr>
          <w:rFonts w:ascii="Times New Roman" w:eastAsia="Times New Roman" w:hAnsi="Times New Roman" w:cs="Times New Roman"/>
          <w:sz w:val="28"/>
          <w:szCs w:val="28"/>
          <w:lang w:eastAsia="ru-RU"/>
        </w:rPr>
        <w:t xml:space="preserve"> </w:t>
      </w:r>
      <w:bookmarkStart w:id="12" w:name="_GoBack"/>
      <w:bookmarkEnd w:id="12"/>
    </w:p>
    <w:sectPr w:rsidR="00950FA1" w:rsidRPr="009B42E9" w:rsidSect="00D4190C">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D5" w:rsidRDefault="007E52D5" w:rsidP="00A23535">
      <w:pPr>
        <w:spacing w:after="0" w:line="240" w:lineRule="auto"/>
      </w:pPr>
      <w:r>
        <w:separator/>
      </w:r>
    </w:p>
  </w:endnote>
  <w:endnote w:type="continuationSeparator" w:id="0">
    <w:p w:rsidR="007E52D5" w:rsidRDefault="007E52D5"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D5" w:rsidRDefault="007E52D5" w:rsidP="00A23535">
      <w:pPr>
        <w:spacing w:after="0" w:line="240" w:lineRule="auto"/>
      </w:pPr>
      <w:r>
        <w:separator/>
      </w:r>
    </w:p>
  </w:footnote>
  <w:footnote w:type="continuationSeparator" w:id="0">
    <w:p w:rsidR="007E52D5" w:rsidRDefault="007E52D5" w:rsidP="00A2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1D3D8B" w:rsidRDefault="001D3D8B">
        <w:pPr>
          <w:pStyle w:val="a4"/>
          <w:jc w:val="center"/>
        </w:pPr>
        <w:r>
          <w:fldChar w:fldCharType="begin"/>
        </w:r>
        <w:r>
          <w:instrText>PAGE   \* MERGEFORMAT</w:instrText>
        </w:r>
        <w:r>
          <w:fldChar w:fldCharType="separate"/>
        </w:r>
        <w:r w:rsidR="00EC4028">
          <w:rPr>
            <w:noProof/>
          </w:rPr>
          <w:t>10</w:t>
        </w:r>
        <w:r>
          <w:fldChar w:fldCharType="end"/>
        </w:r>
      </w:p>
    </w:sdtContent>
  </w:sdt>
  <w:p w:rsidR="001D3D8B" w:rsidRDefault="001D3D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0FB539FA"/>
    <w:multiLevelType w:val="hybridMultilevel"/>
    <w:tmpl w:val="6FA80D72"/>
    <w:lvl w:ilvl="0" w:tplc="1E2847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C424E73"/>
    <w:multiLevelType w:val="hybridMultilevel"/>
    <w:tmpl w:val="70C49CF0"/>
    <w:lvl w:ilvl="0" w:tplc="921489F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E30F7"/>
    <w:multiLevelType w:val="hybridMultilevel"/>
    <w:tmpl w:val="3F3EB5B6"/>
    <w:lvl w:ilvl="0" w:tplc="921489F2">
      <w:start w:val="1"/>
      <w:numFmt w:val="russianLower"/>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F3F5316"/>
    <w:multiLevelType w:val="hybridMultilevel"/>
    <w:tmpl w:val="8C18FBCC"/>
    <w:lvl w:ilvl="0" w:tplc="921489F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84783E"/>
    <w:multiLevelType w:val="hybridMultilevel"/>
    <w:tmpl w:val="52760D36"/>
    <w:lvl w:ilvl="0" w:tplc="CF7EB34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4D41712C"/>
    <w:multiLevelType w:val="hybridMultilevel"/>
    <w:tmpl w:val="C930C024"/>
    <w:lvl w:ilvl="0" w:tplc="92148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4"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5" w15:restartNumberingAfterBreak="0">
    <w:nsid w:val="58E520D9"/>
    <w:multiLevelType w:val="hybridMultilevel"/>
    <w:tmpl w:val="A1861D1E"/>
    <w:lvl w:ilvl="0" w:tplc="86C6FDA4">
      <w:start w:val="1"/>
      <w:numFmt w:val="decimal"/>
      <w:lvlText w:val="%1."/>
      <w:lvlJc w:val="left"/>
      <w:pPr>
        <w:ind w:left="1839" w:hanging="1128"/>
      </w:pPr>
      <w:rPr>
        <w:rFonts w:ascii="Times New Roman" w:eastAsia="Calibri"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5996072C"/>
    <w:multiLevelType w:val="hybridMultilevel"/>
    <w:tmpl w:val="09C049E2"/>
    <w:lvl w:ilvl="0" w:tplc="22AEEB60">
      <w:start w:val="1"/>
      <w:numFmt w:val="bullet"/>
      <w:lvlText w:val=""/>
      <w:lvlJc w:val="left"/>
      <w:pPr>
        <w:ind w:left="1287" w:hanging="360"/>
      </w:pPr>
      <w:rPr>
        <w:rFonts w:ascii="Symbol" w:hAnsi="Symbol" w:hint="default"/>
      </w:rPr>
    </w:lvl>
    <w:lvl w:ilvl="1" w:tplc="22AEEB6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8"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9"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15:restartNumberingAfterBreak="0">
    <w:nsid w:val="6D1C2ADE"/>
    <w:multiLevelType w:val="hybridMultilevel"/>
    <w:tmpl w:val="F9D4E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146AF"/>
    <w:multiLevelType w:val="hybridMultilevel"/>
    <w:tmpl w:val="500094E0"/>
    <w:lvl w:ilvl="0" w:tplc="FB7E9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BD7E37"/>
    <w:multiLevelType w:val="hybridMultilevel"/>
    <w:tmpl w:val="C73E3052"/>
    <w:lvl w:ilvl="0" w:tplc="13AE498E">
      <w:start w:val="1"/>
      <w:numFmt w:val="decimal"/>
      <w:lvlText w:val="%1."/>
      <w:lvlJc w:val="left"/>
      <w:pPr>
        <w:ind w:left="1839" w:hanging="1128"/>
      </w:pPr>
      <w:rPr>
        <w:rFonts w:eastAsia="Calibri"/>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3" w15:restartNumberingAfterBreak="0">
    <w:nsid w:val="7D405433"/>
    <w:multiLevelType w:val="hybridMultilevel"/>
    <w:tmpl w:val="BF06C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84276"/>
    <w:multiLevelType w:val="singleLevel"/>
    <w:tmpl w:val="A4A85C8E"/>
    <w:lvl w:ilvl="0">
      <w:start w:val="1"/>
      <w:numFmt w:val="decimal"/>
      <w:lvlText w:val="%1."/>
      <w:lvlJc w:val="center"/>
      <w:pPr>
        <w:tabs>
          <w:tab w:val="num" w:pos="720"/>
        </w:tabs>
        <w:ind w:left="720" w:hanging="360"/>
      </w:pPr>
      <w:rPr>
        <w:rFonts w:hint="default"/>
        <w:b w:val="0"/>
        <w:color w:val="000000" w:themeColor="text1"/>
      </w:rPr>
    </w:lvl>
  </w:abstractNum>
  <w:abstractNum w:abstractNumId="25" w15:restartNumberingAfterBreak="0">
    <w:nsid w:val="7EC35D79"/>
    <w:multiLevelType w:val="hybridMultilevel"/>
    <w:tmpl w:val="64A6A7BE"/>
    <w:lvl w:ilvl="0" w:tplc="921489F2">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4"/>
  </w:num>
  <w:num w:numId="7">
    <w:abstractNumId w:val="18"/>
  </w:num>
  <w:num w:numId="8">
    <w:abstractNumId w:val="17"/>
  </w:num>
  <w:num w:numId="9">
    <w:abstractNumId w:val="7"/>
  </w:num>
  <w:num w:numId="10">
    <w:abstractNumId w:val="22"/>
  </w:num>
  <w:num w:numId="11">
    <w:abstractNumId w:val="15"/>
  </w:num>
  <w:num w:numId="12">
    <w:abstractNumId w:val="20"/>
  </w:num>
  <w:num w:numId="13">
    <w:abstractNumId w:val="8"/>
  </w:num>
  <w:num w:numId="14">
    <w:abstractNumId w:val="10"/>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26"/>
  </w:num>
  <w:num w:numId="20">
    <w:abstractNumId w:val="2"/>
  </w:num>
  <w:num w:numId="21">
    <w:abstractNumId w:val="5"/>
  </w:num>
  <w:num w:numId="22">
    <w:abstractNumId w:val="25"/>
  </w:num>
  <w:num w:numId="23">
    <w:abstractNumId w:val="12"/>
  </w:num>
  <w:num w:numId="24">
    <w:abstractNumId w:val="6"/>
  </w:num>
  <w:num w:numId="25">
    <w:abstractNumId w:val="16"/>
  </w:num>
  <w:num w:numId="26">
    <w:abstractNumId w:val="1"/>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C7D"/>
    <w:rsid w:val="00002FB3"/>
    <w:rsid w:val="0000307E"/>
    <w:rsid w:val="00003761"/>
    <w:rsid w:val="00003DFD"/>
    <w:rsid w:val="00005A6F"/>
    <w:rsid w:val="00006572"/>
    <w:rsid w:val="000119AA"/>
    <w:rsid w:val="00012D57"/>
    <w:rsid w:val="000132E6"/>
    <w:rsid w:val="0001742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5099F"/>
    <w:rsid w:val="00051564"/>
    <w:rsid w:val="00052AE9"/>
    <w:rsid w:val="00054A67"/>
    <w:rsid w:val="0005679A"/>
    <w:rsid w:val="000605B2"/>
    <w:rsid w:val="00060E86"/>
    <w:rsid w:val="000629EC"/>
    <w:rsid w:val="00063E70"/>
    <w:rsid w:val="000642A9"/>
    <w:rsid w:val="0006572F"/>
    <w:rsid w:val="00067324"/>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56C9"/>
    <w:rsid w:val="00137AC9"/>
    <w:rsid w:val="00137CBD"/>
    <w:rsid w:val="0014001C"/>
    <w:rsid w:val="00141C9F"/>
    <w:rsid w:val="00141DFC"/>
    <w:rsid w:val="0014303E"/>
    <w:rsid w:val="001432EA"/>
    <w:rsid w:val="0014348A"/>
    <w:rsid w:val="001508BF"/>
    <w:rsid w:val="0015109B"/>
    <w:rsid w:val="00151AD7"/>
    <w:rsid w:val="00152361"/>
    <w:rsid w:val="001527C3"/>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D8B"/>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70E"/>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F65"/>
    <w:rsid w:val="00282808"/>
    <w:rsid w:val="00282F00"/>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3EF"/>
    <w:rsid w:val="002C4609"/>
    <w:rsid w:val="002C5578"/>
    <w:rsid w:val="002C56AF"/>
    <w:rsid w:val="002C64C3"/>
    <w:rsid w:val="002D11AE"/>
    <w:rsid w:val="002D1DF0"/>
    <w:rsid w:val="002D2E5C"/>
    <w:rsid w:val="002D5110"/>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432F"/>
    <w:rsid w:val="00345128"/>
    <w:rsid w:val="0034632E"/>
    <w:rsid w:val="0034741C"/>
    <w:rsid w:val="00350BCD"/>
    <w:rsid w:val="00352CEB"/>
    <w:rsid w:val="00354B1C"/>
    <w:rsid w:val="00354F83"/>
    <w:rsid w:val="00356647"/>
    <w:rsid w:val="003616EB"/>
    <w:rsid w:val="00362BFC"/>
    <w:rsid w:val="003644FA"/>
    <w:rsid w:val="00364EA9"/>
    <w:rsid w:val="003659E9"/>
    <w:rsid w:val="00367611"/>
    <w:rsid w:val="00376F36"/>
    <w:rsid w:val="00377C0A"/>
    <w:rsid w:val="003807D5"/>
    <w:rsid w:val="00380A5E"/>
    <w:rsid w:val="00380CC1"/>
    <w:rsid w:val="003830C7"/>
    <w:rsid w:val="00383555"/>
    <w:rsid w:val="00383EC1"/>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0FA4"/>
    <w:rsid w:val="003B162B"/>
    <w:rsid w:val="003B4E10"/>
    <w:rsid w:val="003B6652"/>
    <w:rsid w:val="003B694D"/>
    <w:rsid w:val="003C0779"/>
    <w:rsid w:val="003C219A"/>
    <w:rsid w:val="003C3625"/>
    <w:rsid w:val="003C4687"/>
    <w:rsid w:val="003D2F56"/>
    <w:rsid w:val="003D443B"/>
    <w:rsid w:val="003D652A"/>
    <w:rsid w:val="003D7E88"/>
    <w:rsid w:val="003E003B"/>
    <w:rsid w:val="003E0DA1"/>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2225"/>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48AA"/>
    <w:rsid w:val="004B60DF"/>
    <w:rsid w:val="004B691F"/>
    <w:rsid w:val="004B7755"/>
    <w:rsid w:val="004C3044"/>
    <w:rsid w:val="004C3242"/>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C4C"/>
    <w:rsid w:val="00503151"/>
    <w:rsid w:val="005032C3"/>
    <w:rsid w:val="00512CF8"/>
    <w:rsid w:val="00513E11"/>
    <w:rsid w:val="00514304"/>
    <w:rsid w:val="00514702"/>
    <w:rsid w:val="005166D5"/>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15B"/>
    <w:rsid w:val="0053641C"/>
    <w:rsid w:val="005367B4"/>
    <w:rsid w:val="00536A41"/>
    <w:rsid w:val="0054162E"/>
    <w:rsid w:val="0054257E"/>
    <w:rsid w:val="005426F9"/>
    <w:rsid w:val="005444BA"/>
    <w:rsid w:val="005447EC"/>
    <w:rsid w:val="00544B06"/>
    <w:rsid w:val="00545552"/>
    <w:rsid w:val="00552757"/>
    <w:rsid w:val="0055319A"/>
    <w:rsid w:val="005536FC"/>
    <w:rsid w:val="00556E10"/>
    <w:rsid w:val="00557718"/>
    <w:rsid w:val="005604DC"/>
    <w:rsid w:val="005609E8"/>
    <w:rsid w:val="00562881"/>
    <w:rsid w:val="005631C9"/>
    <w:rsid w:val="005633D6"/>
    <w:rsid w:val="005656BD"/>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0EFF"/>
    <w:rsid w:val="005C1374"/>
    <w:rsid w:val="005C180B"/>
    <w:rsid w:val="005C19C8"/>
    <w:rsid w:val="005C1C8E"/>
    <w:rsid w:val="005C1D89"/>
    <w:rsid w:val="005C1F86"/>
    <w:rsid w:val="005C22FC"/>
    <w:rsid w:val="005C33CC"/>
    <w:rsid w:val="005C480F"/>
    <w:rsid w:val="005C563B"/>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5EFC"/>
    <w:rsid w:val="00606028"/>
    <w:rsid w:val="0061021D"/>
    <w:rsid w:val="0061246E"/>
    <w:rsid w:val="006127E3"/>
    <w:rsid w:val="006144BA"/>
    <w:rsid w:val="00614BA6"/>
    <w:rsid w:val="00614DCD"/>
    <w:rsid w:val="0061594D"/>
    <w:rsid w:val="00622724"/>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61EA"/>
    <w:rsid w:val="00797BD2"/>
    <w:rsid w:val="007A0F3E"/>
    <w:rsid w:val="007A29C4"/>
    <w:rsid w:val="007A3671"/>
    <w:rsid w:val="007A5A66"/>
    <w:rsid w:val="007A5A74"/>
    <w:rsid w:val="007B189B"/>
    <w:rsid w:val="007B3C72"/>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2D5"/>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5491"/>
    <w:rsid w:val="008168CD"/>
    <w:rsid w:val="0082040C"/>
    <w:rsid w:val="008211AE"/>
    <w:rsid w:val="008224AB"/>
    <w:rsid w:val="008230B4"/>
    <w:rsid w:val="008240D1"/>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30BB"/>
    <w:rsid w:val="00943366"/>
    <w:rsid w:val="009461F9"/>
    <w:rsid w:val="0094703F"/>
    <w:rsid w:val="00950899"/>
    <w:rsid w:val="00950FA1"/>
    <w:rsid w:val="00951439"/>
    <w:rsid w:val="00951659"/>
    <w:rsid w:val="00951DA3"/>
    <w:rsid w:val="009530CB"/>
    <w:rsid w:val="00956960"/>
    <w:rsid w:val="009571DB"/>
    <w:rsid w:val="00957527"/>
    <w:rsid w:val="00960E38"/>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42E9"/>
    <w:rsid w:val="009B44C0"/>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66B"/>
    <w:rsid w:val="00A63ED1"/>
    <w:rsid w:val="00A64284"/>
    <w:rsid w:val="00A65BAD"/>
    <w:rsid w:val="00A66713"/>
    <w:rsid w:val="00A672F9"/>
    <w:rsid w:val="00A70989"/>
    <w:rsid w:val="00A713E1"/>
    <w:rsid w:val="00A7199C"/>
    <w:rsid w:val="00A71CD5"/>
    <w:rsid w:val="00A71D8F"/>
    <w:rsid w:val="00A741EB"/>
    <w:rsid w:val="00A76A2E"/>
    <w:rsid w:val="00A76C2B"/>
    <w:rsid w:val="00A77398"/>
    <w:rsid w:val="00A80EB0"/>
    <w:rsid w:val="00A84BDB"/>
    <w:rsid w:val="00A8529E"/>
    <w:rsid w:val="00A91019"/>
    <w:rsid w:val="00A946C8"/>
    <w:rsid w:val="00A95352"/>
    <w:rsid w:val="00A953BF"/>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5A6"/>
    <w:rsid w:val="00AF6CE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845"/>
    <w:rsid w:val="00B22973"/>
    <w:rsid w:val="00B23EE6"/>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2942"/>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705"/>
    <w:rsid w:val="00BD2DEE"/>
    <w:rsid w:val="00BD2FDB"/>
    <w:rsid w:val="00BD474B"/>
    <w:rsid w:val="00BD47C6"/>
    <w:rsid w:val="00BD5057"/>
    <w:rsid w:val="00BD5B48"/>
    <w:rsid w:val="00BD7B2B"/>
    <w:rsid w:val="00BE022E"/>
    <w:rsid w:val="00BE0EE1"/>
    <w:rsid w:val="00BE2308"/>
    <w:rsid w:val="00BE2B7C"/>
    <w:rsid w:val="00BE2E8C"/>
    <w:rsid w:val="00BE2EFC"/>
    <w:rsid w:val="00BE4A78"/>
    <w:rsid w:val="00BE6BB0"/>
    <w:rsid w:val="00BF0DA2"/>
    <w:rsid w:val="00BF303C"/>
    <w:rsid w:val="00BF490A"/>
    <w:rsid w:val="00BF63FD"/>
    <w:rsid w:val="00C00E24"/>
    <w:rsid w:val="00C01412"/>
    <w:rsid w:val="00C017E5"/>
    <w:rsid w:val="00C0491A"/>
    <w:rsid w:val="00C049D4"/>
    <w:rsid w:val="00C05247"/>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28C"/>
    <w:rsid w:val="00C365CB"/>
    <w:rsid w:val="00C42169"/>
    <w:rsid w:val="00C44B8D"/>
    <w:rsid w:val="00C45109"/>
    <w:rsid w:val="00C4513D"/>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DB1"/>
    <w:rsid w:val="00CF7EFB"/>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190C"/>
    <w:rsid w:val="00D4543E"/>
    <w:rsid w:val="00D45D6F"/>
    <w:rsid w:val="00D46FBA"/>
    <w:rsid w:val="00D50578"/>
    <w:rsid w:val="00D50A61"/>
    <w:rsid w:val="00D52A8A"/>
    <w:rsid w:val="00D52BDF"/>
    <w:rsid w:val="00D53536"/>
    <w:rsid w:val="00D54E7E"/>
    <w:rsid w:val="00D567B7"/>
    <w:rsid w:val="00D57C2F"/>
    <w:rsid w:val="00D6385C"/>
    <w:rsid w:val="00D64BC5"/>
    <w:rsid w:val="00D659B8"/>
    <w:rsid w:val="00D66047"/>
    <w:rsid w:val="00D7171D"/>
    <w:rsid w:val="00D7267F"/>
    <w:rsid w:val="00D72ADB"/>
    <w:rsid w:val="00D74C80"/>
    <w:rsid w:val="00D75088"/>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1C65"/>
    <w:rsid w:val="00E9294A"/>
    <w:rsid w:val="00E97ECE"/>
    <w:rsid w:val="00EA00D5"/>
    <w:rsid w:val="00EA1BCA"/>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4028"/>
    <w:rsid w:val="00EC6B34"/>
    <w:rsid w:val="00ED003A"/>
    <w:rsid w:val="00ED17F7"/>
    <w:rsid w:val="00ED3E8E"/>
    <w:rsid w:val="00ED41F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A8"/>
    <w:rsid w:val="00F06BFF"/>
    <w:rsid w:val="00F07110"/>
    <w:rsid w:val="00F11152"/>
    <w:rsid w:val="00F11ECC"/>
    <w:rsid w:val="00F127ED"/>
    <w:rsid w:val="00F14A1F"/>
    <w:rsid w:val="00F1553B"/>
    <w:rsid w:val="00F15B8C"/>
    <w:rsid w:val="00F15DC2"/>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399"/>
    <w:rsid w:val="00FD0FCF"/>
    <w:rsid w:val="00FD142B"/>
    <w:rsid w:val="00FD231B"/>
    <w:rsid w:val="00FD4377"/>
    <w:rsid w:val="00FD4919"/>
    <w:rsid w:val="00FD4D4F"/>
    <w:rsid w:val="00FD6FCF"/>
    <w:rsid w:val="00FD71BE"/>
    <w:rsid w:val="00FE0277"/>
    <w:rsid w:val="00FE1C6E"/>
    <w:rsid w:val="00FE37F0"/>
    <w:rsid w:val="00FE38AE"/>
    <w:rsid w:val="00FE4637"/>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D7FA-8A0A-40B2-A87A-4F443DB5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АРВАЧЕВА ТАТЬЯНА АЛЕКСАНДРОВНА</cp:lastModifiedBy>
  <cp:revision>17</cp:revision>
  <cp:lastPrinted>2021-03-02T14:39:00Z</cp:lastPrinted>
  <dcterms:created xsi:type="dcterms:W3CDTF">2021-03-02T06:52:00Z</dcterms:created>
  <dcterms:modified xsi:type="dcterms:W3CDTF">2021-03-04T07:11:00Z</dcterms:modified>
</cp:coreProperties>
</file>