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91" w:rsidRPr="00EB03B5" w:rsidRDefault="00EB03B5" w:rsidP="00EB03B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B03B5">
        <w:rPr>
          <w:rFonts w:ascii="Times New Roman" w:hAnsi="Times New Roman" w:cs="Times New Roman"/>
          <w:sz w:val="28"/>
        </w:rPr>
        <w:t xml:space="preserve">В 2020 году Общественной палатой Российской Федерации проведена независимая процедура конкурсного отбора кандидатов в члены </w:t>
      </w:r>
      <w:r w:rsidRPr="00EB03B5">
        <w:rPr>
          <w:rStyle w:val="a3"/>
          <w:rFonts w:ascii="Times New Roman" w:hAnsi="Times New Roman" w:cs="Times New Roman"/>
          <w:b w:val="0"/>
          <w:color w:val="222222"/>
          <w:sz w:val="28"/>
          <w:szCs w:val="23"/>
          <w:shd w:val="clear" w:color="auto" w:fill="FFFFFF"/>
        </w:rPr>
        <w:t>Общест</w:t>
      </w:r>
      <w:r w:rsidRPr="00EB03B5">
        <w:rPr>
          <w:rStyle w:val="a3"/>
          <w:rFonts w:ascii="Times New Roman" w:hAnsi="Times New Roman" w:cs="Times New Roman"/>
          <w:b w:val="0"/>
          <w:color w:val="222222"/>
          <w:sz w:val="28"/>
          <w:szCs w:val="23"/>
          <w:shd w:val="clear" w:color="auto" w:fill="FFFFFF"/>
        </w:rPr>
        <w:t>венного совета при Минфине России, в рамках которой кандидаты выдвигаются общественными объединениями. 3 декабря 2020 года Министром финансов Российской Федерации утвержден новый состав Общественного совета при Минфине России.</w:t>
      </w:r>
      <w:bookmarkStart w:id="0" w:name="_GoBack"/>
      <w:bookmarkEnd w:id="0"/>
    </w:p>
    <w:sectPr w:rsidR="00EC2291" w:rsidRPr="00EB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5"/>
    <w:rsid w:val="00EB03B5"/>
    <w:rsid w:val="00E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C065"/>
  <w15:chartTrackingRefBased/>
  <w15:docId w15:val="{F0E8EDD4-7538-4EC0-8697-D0771F1A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НЕГМОНОВА ЛЮДМИЛА РУСЛАНОВНА</dc:creator>
  <cp:keywords/>
  <dc:description/>
  <cp:lastModifiedBy>НЕГМОНОВА ЛЮДМИЛА РУСЛАНОВНА</cp:lastModifiedBy>
  <cp:revision>1</cp:revision>
  <dcterms:created xsi:type="dcterms:W3CDTF">2021-03-25T12:47:00Z</dcterms:created>
  <dcterms:modified xsi:type="dcterms:W3CDTF">2021-03-25T13:01:00Z</dcterms:modified>
</cp:coreProperties>
</file>